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D73" w:rsidRDefault="005A1B51" w:rsidP="00CD13E6">
      <w:pPr>
        <w:jc w:val="center"/>
      </w:pPr>
      <w:bookmarkStart w:id="0" w:name="_GoBack"/>
      <w:bookmarkEnd w:id="0"/>
      <w:r>
        <w:rPr>
          <w:rFonts w:ascii="Times New Roman" w:hAnsi="Times New Roman"/>
          <w:noProof/>
          <w:sz w:val="38"/>
          <w:szCs w:val="38"/>
        </w:rPr>
        <w:drawing>
          <wp:anchor distT="0" distB="0" distL="114300" distR="114300" simplePos="0" relativeHeight="251657216" behindDoc="1" locked="0" layoutInCell="1" allowOverlap="1">
            <wp:simplePos x="0" y="0"/>
            <wp:positionH relativeFrom="column">
              <wp:posOffset>2012315</wp:posOffset>
            </wp:positionH>
            <wp:positionV relativeFrom="paragraph">
              <wp:posOffset>-71120</wp:posOffset>
            </wp:positionV>
            <wp:extent cx="1857375" cy="1356995"/>
            <wp:effectExtent l="0" t="0" r="0" b="0"/>
            <wp:wrapNone/>
            <wp:docPr id="22" name="Picture 22" descr="final P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l Paste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7375" cy="1356995"/>
                    </a:xfrm>
                    <a:prstGeom prst="rect">
                      <a:avLst/>
                    </a:prstGeom>
                    <a:noFill/>
                    <a:ln>
                      <a:noFill/>
                    </a:ln>
                  </pic:spPr>
                </pic:pic>
              </a:graphicData>
            </a:graphic>
          </wp:anchor>
        </w:drawing>
      </w: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Pr="007301FB" w:rsidRDefault="00CD13E6" w:rsidP="00CD13E6">
      <w:pPr>
        <w:jc w:val="center"/>
        <w:rPr>
          <w:rFonts w:ascii="Times New Roman" w:hAnsi="Times New Roman"/>
          <w:b/>
          <w:sz w:val="28"/>
          <w:szCs w:val="28"/>
          <w:lang w:val="it-IT"/>
        </w:rPr>
      </w:pPr>
      <w:r w:rsidRPr="007301FB">
        <w:rPr>
          <w:rFonts w:ascii="Times New Roman" w:hAnsi="Times New Roman"/>
          <w:b/>
          <w:sz w:val="28"/>
          <w:szCs w:val="28"/>
          <w:lang w:val="it-IT"/>
        </w:rPr>
        <w:t>UNIVERSITETI “ALEKSANDËR MOISIU” DURRËS</w:t>
      </w:r>
    </w:p>
    <w:p w:rsidR="00CD13E6" w:rsidRDefault="00CD13E6" w:rsidP="00CD13E6">
      <w:pPr>
        <w:jc w:val="center"/>
        <w:rPr>
          <w:rFonts w:ascii="Times New Roman" w:hAnsi="Times New Roman"/>
          <w:b/>
          <w:sz w:val="28"/>
          <w:szCs w:val="28"/>
          <w:lang w:val="it-IT"/>
        </w:rPr>
      </w:pPr>
      <w:r w:rsidRPr="007301FB">
        <w:rPr>
          <w:rFonts w:ascii="Times New Roman" w:hAnsi="Times New Roman"/>
          <w:b/>
          <w:sz w:val="28"/>
          <w:szCs w:val="28"/>
          <w:lang w:val="it-IT"/>
        </w:rPr>
        <w:t>FAKULTETI I BIZNESIT</w:t>
      </w:r>
    </w:p>
    <w:p w:rsidR="00CD13E6" w:rsidRPr="007301FB" w:rsidRDefault="00CD13E6" w:rsidP="00CD13E6">
      <w:pPr>
        <w:jc w:val="center"/>
        <w:rPr>
          <w:rFonts w:ascii="Times New Roman" w:hAnsi="Times New Roman"/>
          <w:b/>
          <w:sz w:val="28"/>
          <w:szCs w:val="28"/>
          <w:lang w:val="it-IT"/>
        </w:rPr>
      </w:pPr>
      <w:r>
        <w:rPr>
          <w:rFonts w:ascii="Times New Roman" w:hAnsi="Times New Roman"/>
          <w:b/>
          <w:sz w:val="28"/>
          <w:szCs w:val="28"/>
          <w:lang w:val="it-IT"/>
        </w:rPr>
        <w:t>PROGRAMI I DOKTORATURËS "SHKENCA EKONOMIKE"</w:t>
      </w:r>
    </w:p>
    <w:p w:rsidR="00CD13E6" w:rsidRPr="007301FB" w:rsidRDefault="00CD13E6" w:rsidP="00CD13E6">
      <w:pPr>
        <w:jc w:val="center"/>
        <w:rPr>
          <w:rFonts w:ascii="Times New Roman" w:hAnsi="Times New Roman"/>
          <w:b/>
          <w:sz w:val="28"/>
          <w:szCs w:val="28"/>
          <w:lang w:val="it-IT"/>
        </w:rPr>
      </w:pPr>
    </w:p>
    <w:p w:rsidR="00CD13E6" w:rsidRPr="00BC1F2A" w:rsidRDefault="00CD13E6" w:rsidP="00CD13E6">
      <w:pPr>
        <w:jc w:val="center"/>
        <w:rPr>
          <w:rFonts w:ascii="Times New Roman" w:hAnsi="Times New Roman"/>
          <w:b/>
          <w:sz w:val="28"/>
          <w:szCs w:val="28"/>
          <w:lang w:val="it-IT"/>
        </w:rPr>
      </w:pPr>
    </w:p>
    <w:p w:rsidR="00CD13E6" w:rsidRPr="00CE07E5" w:rsidRDefault="00CD13E6" w:rsidP="00CD13E6">
      <w:pPr>
        <w:jc w:val="center"/>
        <w:rPr>
          <w:rFonts w:ascii="Times New Roman" w:hAnsi="Times New Roman"/>
          <w:b/>
          <w:sz w:val="36"/>
          <w:szCs w:val="36"/>
          <w:lang w:val="it-IT"/>
        </w:rPr>
      </w:pPr>
      <w:r w:rsidRPr="00CE07E5">
        <w:rPr>
          <w:rFonts w:ascii="Times New Roman" w:hAnsi="Times New Roman"/>
          <w:b/>
          <w:sz w:val="36"/>
          <w:szCs w:val="36"/>
          <w:lang w:val="it-IT"/>
        </w:rPr>
        <w:t>Dizertacion</w:t>
      </w:r>
    </w:p>
    <w:p w:rsidR="00CD13E6" w:rsidRPr="00CE07E5" w:rsidRDefault="00CD13E6" w:rsidP="00CD13E6">
      <w:pPr>
        <w:jc w:val="center"/>
        <w:rPr>
          <w:rFonts w:ascii="Times New Roman" w:hAnsi="Times New Roman"/>
          <w:b/>
          <w:sz w:val="36"/>
          <w:szCs w:val="36"/>
          <w:lang w:val="it-IT"/>
        </w:rPr>
      </w:pPr>
    </w:p>
    <w:p w:rsidR="00CD13E6" w:rsidRDefault="00CD13E6" w:rsidP="00CD13E6">
      <w:pPr>
        <w:jc w:val="center"/>
        <w:rPr>
          <w:rFonts w:ascii="Times New Roman" w:hAnsi="Times New Roman"/>
          <w:b/>
          <w:sz w:val="36"/>
          <w:szCs w:val="36"/>
          <w:lang w:val="it-IT"/>
        </w:rPr>
      </w:pPr>
      <w:r w:rsidRPr="00CE07E5">
        <w:rPr>
          <w:rFonts w:ascii="Times New Roman" w:hAnsi="Times New Roman"/>
          <w:b/>
          <w:sz w:val="36"/>
          <w:szCs w:val="36"/>
          <w:lang w:val="it-IT"/>
        </w:rPr>
        <w:t>Në kërkim të gradës Doktor Shkencash</w:t>
      </w:r>
    </w:p>
    <w:p w:rsidR="00CD13E6" w:rsidRDefault="00CD13E6" w:rsidP="00CD13E6">
      <w:pPr>
        <w:jc w:val="center"/>
        <w:rPr>
          <w:rFonts w:ascii="Times New Roman" w:hAnsi="Times New Roman"/>
          <w:b/>
          <w:sz w:val="36"/>
          <w:szCs w:val="36"/>
          <w:lang w:val="it-IT"/>
        </w:rPr>
      </w:pPr>
    </w:p>
    <w:p w:rsidR="00CD13E6" w:rsidRDefault="00CD13E6" w:rsidP="00CD13E6">
      <w:pPr>
        <w:jc w:val="center"/>
        <w:rPr>
          <w:rFonts w:ascii="Times New Roman" w:hAnsi="Times New Roman"/>
          <w:b/>
          <w:sz w:val="36"/>
          <w:szCs w:val="36"/>
          <w:lang w:val="it-IT"/>
        </w:rPr>
      </w:pPr>
    </w:p>
    <w:p w:rsidR="00CD13E6" w:rsidRDefault="00CD13E6" w:rsidP="00CD13E6">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EFI</w:t>
      </w:r>
      <w:r w:rsidR="000E105C">
        <w:rPr>
          <w:rFonts w:ascii="Times New Roman" w:hAnsi="Times New Roman"/>
          <w:b/>
          <w:sz w:val="32"/>
          <w:szCs w:val="32"/>
          <w:lang w:val="sq-AL"/>
        </w:rPr>
        <w:t>Ç</w:t>
      </w:r>
      <w:r>
        <w:rPr>
          <w:rFonts w:ascii="Times New Roman" w:hAnsi="Times New Roman"/>
          <w:b/>
          <w:sz w:val="32"/>
          <w:szCs w:val="32"/>
          <w:lang w:val="sq-AL"/>
        </w:rPr>
        <w:t>IENCA E TAKSAVE DIREKTE DHE INDIREKTE</w:t>
      </w:r>
    </w:p>
    <w:p w:rsidR="00CD13E6" w:rsidRPr="002F37D3" w:rsidRDefault="00CD13E6" w:rsidP="00CD13E6">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MODEL VLER</w:t>
      </w:r>
      <w:r w:rsidR="00430278">
        <w:rPr>
          <w:rFonts w:ascii="Times New Roman" w:hAnsi="Times New Roman"/>
          <w:b/>
          <w:sz w:val="32"/>
          <w:szCs w:val="32"/>
          <w:lang w:val="sq-AL"/>
        </w:rPr>
        <w:t>Ë</w:t>
      </w:r>
      <w:r>
        <w:rPr>
          <w:rFonts w:ascii="Times New Roman" w:hAnsi="Times New Roman"/>
          <w:b/>
          <w:sz w:val="32"/>
          <w:szCs w:val="32"/>
          <w:lang w:val="sq-AL"/>
        </w:rPr>
        <w:t>SIMI</w:t>
      </w:r>
    </w:p>
    <w:p w:rsidR="00CD13E6" w:rsidRPr="00CE07E5" w:rsidRDefault="00CD13E6" w:rsidP="00CD13E6">
      <w:pPr>
        <w:autoSpaceDE w:val="0"/>
        <w:autoSpaceDN w:val="0"/>
        <w:adjustRightInd w:val="0"/>
        <w:rPr>
          <w:rFonts w:ascii="Times New Roman" w:hAnsi="Times New Roman"/>
          <w:sz w:val="38"/>
          <w:szCs w:val="38"/>
          <w:lang w:val="it-IT"/>
        </w:rPr>
      </w:pPr>
    </w:p>
    <w:p w:rsidR="00CD13E6" w:rsidRPr="00CE07E5" w:rsidRDefault="00CD13E6" w:rsidP="00CD13E6">
      <w:pPr>
        <w:autoSpaceDE w:val="0"/>
        <w:autoSpaceDN w:val="0"/>
        <w:adjustRightInd w:val="0"/>
        <w:rPr>
          <w:rFonts w:ascii="Times New Roman" w:hAnsi="Times New Roman"/>
          <w:b/>
          <w:sz w:val="24"/>
          <w:szCs w:val="24"/>
          <w:lang w:val="it-IT"/>
        </w:rPr>
      </w:pPr>
    </w:p>
    <w:p w:rsidR="00740BF1" w:rsidRDefault="00740BF1" w:rsidP="00740BF1">
      <w:pPr>
        <w:autoSpaceDE w:val="0"/>
        <w:autoSpaceDN w:val="0"/>
        <w:adjustRightInd w:val="0"/>
        <w:ind w:left="5040"/>
        <w:jc w:val="center"/>
        <w:rPr>
          <w:rFonts w:ascii="Times New Roman" w:hAnsi="Times New Roman"/>
          <w:b/>
          <w:sz w:val="24"/>
          <w:szCs w:val="24"/>
        </w:rPr>
      </w:pPr>
    </w:p>
    <w:p w:rsidR="00740BF1" w:rsidRDefault="00740BF1" w:rsidP="00740BF1">
      <w:pPr>
        <w:autoSpaceDE w:val="0"/>
        <w:autoSpaceDN w:val="0"/>
        <w:adjustRightInd w:val="0"/>
        <w:ind w:left="5040"/>
        <w:jc w:val="center"/>
        <w:rPr>
          <w:rFonts w:ascii="Times New Roman" w:hAnsi="Times New Roman"/>
          <w:b/>
          <w:sz w:val="24"/>
          <w:szCs w:val="24"/>
        </w:rPr>
      </w:pPr>
    </w:p>
    <w:p w:rsidR="00CD13E6" w:rsidRDefault="00740BF1" w:rsidP="00740BF1">
      <w:pPr>
        <w:tabs>
          <w:tab w:val="left" w:pos="90"/>
        </w:tabs>
        <w:autoSpaceDE w:val="0"/>
        <w:autoSpaceDN w:val="0"/>
        <w:adjustRightInd w:val="0"/>
        <w:ind w:left="90"/>
        <w:rPr>
          <w:rFonts w:ascii="Times New Roman" w:hAnsi="Times New Roman"/>
          <w:b/>
          <w:sz w:val="24"/>
          <w:szCs w:val="24"/>
        </w:rPr>
      </w:pPr>
      <w:r w:rsidRPr="00D75CCF">
        <w:rPr>
          <w:rFonts w:ascii="Times New Roman" w:hAnsi="Times New Roman"/>
          <w:b/>
          <w:sz w:val="24"/>
          <w:szCs w:val="24"/>
        </w:rPr>
        <w:t>Udh</w:t>
      </w:r>
      <w:r>
        <w:rPr>
          <w:rFonts w:ascii="Times New Roman" w:hAnsi="Times New Roman"/>
          <w:b/>
          <w:sz w:val="24"/>
          <w:szCs w:val="24"/>
        </w:rPr>
        <w:t>ëheqës Shkencor: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CD13E6">
        <w:rPr>
          <w:rFonts w:ascii="Times New Roman" w:hAnsi="Times New Roman"/>
          <w:b/>
          <w:sz w:val="24"/>
          <w:szCs w:val="24"/>
        </w:rPr>
        <w:t>Doktoranti:</w:t>
      </w:r>
    </w:p>
    <w:p w:rsidR="00CD13E6" w:rsidRPr="007301FB" w:rsidRDefault="00CD13E6" w:rsidP="002444E2">
      <w:pPr>
        <w:autoSpaceDE w:val="0"/>
        <w:autoSpaceDN w:val="0"/>
        <w:adjustRightInd w:val="0"/>
        <w:rPr>
          <w:rFonts w:ascii="Times New Roman" w:hAnsi="Times New Roman"/>
          <w:b/>
          <w:sz w:val="24"/>
          <w:szCs w:val="24"/>
          <w:lang w:val="it-IT"/>
        </w:rPr>
      </w:pPr>
      <w:r>
        <w:rPr>
          <w:rFonts w:ascii="Times New Roman" w:hAnsi="Times New Roman"/>
          <w:b/>
          <w:sz w:val="24"/>
          <w:szCs w:val="24"/>
        </w:rPr>
        <w:t xml:space="preserve">Prof. As. Dr. </w:t>
      </w:r>
      <w:r w:rsidR="00761FAA">
        <w:rPr>
          <w:rFonts w:ascii="Times New Roman" w:hAnsi="Times New Roman"/>
          <w:b/>
          <w:sz w:val="24"/>
          <w:szCs w:val="24"/>
        </w:rPr>
        <w:t>Ilir HOTI</w:t>
      </w:r>
      <w:r w:rsidR="00761FAA">
        <w:rPr>
          <w:rFonts w:ascii="Times New Roman" w:hAnsi="Times New Roman"/>
          <w:b/>
          <w:sz w:val="24"/>
          <w:szCs w:val="24"/>
        </w:rPr>
        <w:tab/>
      </w:r>
      <w:r w:rsidR="00761FAA">
        <w:rPr>
          <w:rFonts w:ascii="Times New Roman" w:hAnsi="Times New Roman"/>
          <w:b/>
          <w:sz w:val="24"/>
          <w:szCs w:val="24"/>
        </w:rPr>
        <w:tab/>
      </w:r>
      <w:r w:rsidR="00761FAA">
        <w:rPr>
          <w:rFonts w:ascii="Times New Roman" w:hAnsi="Times New Roman"/>
          <w:b/>
          <w:sz w:val="24"/>
          <w:szCs w:val="24"/>
        </w:rPr>
        <w:tab/>
      </w:r>
      <w:r w:rsidR="00740BF1">
        <w:rPr>
          <w:rFonts w:ascii="Times New Roman" w:hAnsi="Times New Roman"/>
          <w:b/>
          <w:sz w:val="24"/>
          <w:szCs w:val="24"/>
        </w:rPr>
        <w:tab/>
      </w:r>
      <w:r w:rsidR="00740BF1">
        <w:rPr>
          <w:rFonts w:ascii="Times New Roman" w:hAnsi="Times New Roman"/>
          <w:b/>
          <w:sz w:val="24"/>
          <w:szCs w:val="24"/>
        </w:rPr>
        <w:tab/>
      </w:r>
      <w:r>
        <w:rPr>
          <w:rFonts w:ascii="Times New Roman" w:hAnsi="Times New Roman"/>
          <w:b/>
          <w:sz w:val="24"/>
          <w:szCs w:val="24"/>
        </w:rPr>
        <w:t xml:space="preserve">MSc. </w:t>
      </w:r>
      <w:r w:rsidR="00761FAA">
        <w:rPr>
          <w:rFonts w:ascii="Times New Roman" w:hAnsi="Times New Roman"/>
          <w:b/>
          <w:sz w:val="24"/>
          <w:szCs w:val="24"/>
          <w:lang w:val="it-IT"/>
        </w:rPr>
        <w:t>Entela VELAJ</w:t>
      </w:r>
    </w:p>
    <w:p w:rsidR="00CD13E6" w:rsidRPr="007301FB" w:rsidRDefault="00CD13E6" w:rsidP="00CD13E6">
      <w:pPr>
        <w:autoSpaceDE w:val="0"/>
        <w:autoSpaceDN w:val="0"/>
        <w:adjustRightInd w:val="0"/>
        <w:jc w:val="center"/>
        <w:rPr>
          <w:rFonts w:ascii="Times New Roman" w:hAnsi="Times New Roman"/>
          <w:sz w:val="28"/>
          <w:szCs w:val="28"/>
          <w:lang w:val="it-IT"/>
        </w:rPr>
      </w:pPr>
    </w:p>
    <w:p w:rsidR="00CD13E6" w:rsidRPr="007301FB" w:rsidRDefault="00611A29" w:rsidP="00CD13E6">
      <w:pPr>
        <w:autoSpaceDE w:val="0"/>
        <w:autoSpaceDN w:val="0"/>
        <w:adjustRightInd w:val="0"/>
        <w:jc w:val="center"/>
        <w:rPr>
          <w:rFonts w:ascii="Times New Roman" w:hAnsi="Times New Roman"/>
          <w:sz w:val="28"/>
          <w:szCs w:val="28"/>
          <w:lang w:val="it-IT"/>
        </w:rPr>
      </w:pPr>
      <w:r>
        <w:rPr>
          <w:rFonts w:ascii="Times New Roman" w:hAnsi="Times New Roman"/>
          <w:sz w:val="28"/>
          <w:szCs w:val="28"/>
          <w:lang w:val="it-IT"/>
        </w:rPr>
        <w:t>Janar 2016</w:t>
      </w:r>
    </w:p>
    <w:p w:rsidR="00CD13E6" w:rsidRDefault="00CD13E6" w:rsidP="00CD13E6">
      <w:pPr>
        <w:spacing w:after="120"/>
        <w:outlineLvl w:val="0"/>
        <w:rPr>
          <w:rFonts w:ascii="Times New Roman" w:hAnsi="Times New Roman"/>
          <w:b/>
          <w:sz w:val="24"/>
          <w:szCs w:val="24"/>
          <w:u w:val="single"/>
        </w:rPr>
      </w:pPr>
    </w:p>
    <w:p w:rsidR="00CD13E6" w:rsidRPr="00CE07E5" w:rsidRDefault="00CD13E6" w:rsidP="00CD13E6">
      <w:pPr>
        <w:jc w:val="center"/>
        <w:rPr>
          <w:rFonts w:ascii="Times New Roman" w:hAnsi="Times New Roman"/>
          <w:b/>
          <w:sz w:val="36"/>
          <w:szCs w:val="36"/>
          <w:lang w:val="it-IT"/>
        </w:rPr>
      </w:pPr>
    </w:p>
    <w:p w:rsidR="00CD13E6" w:rsidRDefault="00CD13E6" w:rsidP="00CD13E6">
      <w:pPr>
        <w:jc w:val="center"/>
      </w:pPr>
    </w:p>
    <w:p w:rsidR="00CD13E6" w:rsidRPr="00CD13E6" w:rsidRDefault="00CD13E6" w:rsidP="00CD13E6">
      <w:pPr>
        <w:jc w:val="center"/>
        <w:rPr>
          <w:rFonts w:ascii="Times New Roman" w:hAnsi="Times New Roman" w:cs="Times New Roman"/>
          <w:sz w:val="24"/>
          <w:szCs w:val="24"/>
        </w:rPr>
      </w:pPr>
    </w:p>
    <w:p w:rsidR="00CD13E6" w:rsidRPr="00CD13E6" w:rsidRDefault="00CD13E6" w:rsidP="00CD13E6">
      <w:pPr>
        <w:jc w:val="center"/>
        <w:rPr>
          <w:rFonts w:ascii="Times New Roman" w:hAnsi="Times New Roman" w:cs="Times New Roman"/>
          <w:sz w:val="24"/>
          <w:szCs w:val="24"/>
        </w:rPr>
      </w:pPr>
      <w:r w:rsidRPr="00CD13E6">
        <w:rPr>
          <w:rFonts w:ascii="Times New Roman" w:hAnsi="Times New Roman" w:cs="Times New Roman"/>
          <w:sz w:val="24"/>
          <w:szCs w:val="24"/>
        </w:rPr>
        <w:t>“Copyright</w:t>
      </w:r>
    </w:p>
    <w:p w:rsidR="00CD13E6" w:rsidRPr="00CD13E6" w:rsidRDefault="00CD13E6" w:rsidP="00CD13E6">
      <w:pPr>
        <w:jc w:val="center"/>
        <w:rPr>
          <w:rFonts w:ascii="Times New Roman" w:hAnsi="Times New Roman" w:cs="Times New Roman"/>
          <w:sz w:val="24"/>
          <w:szCs w:val="24"/>
        </w:rPr>
      </w:pPr>
      <w:r w:rsidRPr="00CD13E6">
        <w:rPr>
          <w:rFonts w:ascii="Times New Roman" w:hAnsi="Times New Roman" w:cs="Times New Roman"/>
          <w:sz w:val="24"/>
          <w:szCs w:val="24"/>
        </w:rPr>
        <w:t>Entela VELAJ</w:t>
      </w:r>
    </w:p>
    <w:p w:rsidR="00CD13E6" w:rsidRPr="00CD13E6" w:rsidRDefault="00CD13E6" w:rsidP="00CD13E6">
      <w:pPr>
        <w:jc w:val="center"/>
        <w:rPr>
          <w:rFonts w:ascii="Times New Roman" w:hAnsi="Times New Roman" w:cs="Times New Roman"/>
          <w:sz w:val="24"/>
          <w:szCs w:val="24"/>
        </w:rPr>
      </w:pPr>
      <w:r w:rsidRPr="00CD13E6">
        <w:rPr>
          <w:rFonts w:ascii="Times New Roman" w:hAnsi="Times New Roman" w:cs="Times New Roman"/>
          <w:sz w:val="24"/>
          <w:szCs w:val="24"/>
        </w:rPr>
        <w:t>201</w:t>
      </w:r>
      <w:r w:rsidR="0025645F">
        <w:rPr>
          <w:rFonts w:ascii="Times New Roman" w:hAnsi="Times New Roman" w:cs="Times New Roman"/>
          <w:sz w:val="24"/>
          <w:szCs w:val="24"/>
        </w:rPr>
        <w:t>6</w:t>
      </w:r>
      <w:r w:rsidRPr="00CD13E6">
        <w:rPr>
          <w:rFonts w:ascii="Times New Roman" w:hAnsi="Times New Roman" w:cs="Times New Roman"/>
          <w:sz w:val="24"/>
          <w:szCs w:val="24"/>
        </w:rPr>
        <w:t>”</w:t>
      </w:r>
    </w:p>
    <w:p w:rsidR="00CD13E6" w:rsidRPr="00CD13E6" w:rsidRDefault="00CD13E6" w:rsidP="00CD13E6">
      <w:pPr>
        <w:jc w:val="center"/>
        <w:rPr>
          <w:rFonts w:ascii="Times New Roman" w:hAnsi="Times New Roman" w:cs="Times New Roman"/>
          <w:sz w:val="24"/>
          <w:szCs w:val="24"/>
        </w:rP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CD13E6" w:rsidRDefault="00CD13E6" w:rsidP="00CD13E6">
      <w:pPr>
        <w:jc w:val="cente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89326D" w:rsidRDefault="0089326D"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r w:rsidRPr="00CD13E6">
        <w:rPr>
          <w:rFonts w:ascii="Times New Roman" w:hAnsi="Times New Roman" w:cs="Times New Roman"/>
          <w:sz w:val="24"/>
          <w:szCs w:val="24"/>
        </w:rPr>
        <w:lastRenderedPageBreak/>
        <w:t>Udh</w:t>
      </w:r>
      <w:r w:rsidR="005D7705">
        <w:rPr>
          <w:rFonts w:ascii="Times New Roman" w:hAnsi="Times New Roman" w:cs="Times New Roman"/>
          <w:sz w:val="24"/>
          <w:szCs w:val="24"/>
        </w:rPr>
        <w:t>ë</w:t>
      </w:r>
      <w:r w:rsidRPr="00CD13E6">
        <w:rPr>
          <w:rFonts w:ascii="Times New Roman" w:hAnsi="Times New Roman" w:cs="Times New Roman"/>
          <w:sz w:val="24"/>
          <w:szCs w:val="24"/>
        </w:rPr>
        <w:t>heq</w:t>
      </w:r>
      <w:r w:rsidR="005D7705">
        <w:rPr>
          <w:rFonts w:ascii="Times New Roman" w:hAnsi="Times New Roman" w:cs="Times New Roman"/>
          <w:sz w:val="24"/>
          <w:szCs w:val="24"/>
        </w:rPr>
        <w:t>ë</w:t>
      </w:r>
      <w:r w:rsidRPr="00CD13E6">
        <w:rPr>
          <w:rFonts w:ascii="Times New Roman" w:hAnsi="Times New Roman" w:cs="Times New Roman"/>
          <w:sz w:val="24"/>
          <w:szCs w:val="24"/>
        </w:rPr>
        <w:t>sii Entela VELAJ v</w:t>
      </w:r>
      <w:r w:rsidR="005D7705">
        <w:rPr>
          <w:rFonts w:ascii="Times New Roman" w:hAnsi="Times New Roman" w:cs="Times New Roman"/>
          <w:sz w:val="24"/>
          <w:szCs w:val="24"/>
        </w:rPr>
        <w:t>ë</w:t>
      </w:r>
      <w:r w:rsidRPr="00CD13E6">
        <w:rPr>
          <w:rFonts w:ascii="Times New Roman" w:hAnsi="Times New Roman" w:cs="Times New Roman"/>
          <w:sz w:val="24"/>
          <w:szCs w:val="24"/>
        </w:rPr>
        <w:t xml:space="preserve">rteton se ky </w:t>
      </w:r>
      <w:r w:rsidR="005D7705">
        <w:rPr>
          <w:rFonts w:ascii="Times New Roman" w:hAnsi="Times New Roman" w:cs="Times New Roman"/>
          <w:sz w:val="24"/>
          <w:szCs w:val="24"/>
        </w:rPr>
        <w:t>ë</w:t>
      </w:r>
      <w:r w:rsidRPr="00CD13E6">
        <w:rPr>
          <w:rFonts w:ascii="Times New Roman" w:hAnsi="Times New Roman" w:cs="Times New Roman"/>
          <w:sz w:val="24"/>
          <w:szCs w:val="24"/>
        </w:rPr>
        <w:t>sht</w:t>
      </w:r>
      <w:r w:rsidR="005D7705">
        <w:rPr>
          <w:rFonts w:ascii="Times New Roman" w:hAnsi="Times New Roman" w:cs="Times New Roman"/>
          <w:sz w:val="24"/>
          <w:szCs w:val="24"/>
        </w:rPr>
        <w:t>ë</w:t>
      </w:r>
      <w:r w:rsidRPr="00CD13E6">
        <w:rPr>
          <w:rFonts w:ascii="Times New Roman" w:hAnsi="Times New Roman" w:cs="Times New Roman"/>
          <w:sz w:val="24"/>
          <w:szCs w:val="24"/>
        </w:rPr>
        <w:t xml:space="preserve"> nj</w:t>
      </w:r>
      <w:r w:rsidR="005D7705">
        <w:rPr>
          <w:rFonts w:ascii="Times New Roman" w:hAnsi="Times New Roman" w:cs="Times New Roman"/>
          <w:sz w:val="24"/>
          <w:szCs w:val="24"/>
        </w:rPr>
        <w:t>ë</w:t>
      </w:r>
      <w:r w:rsidRPr="00CD13E6">
        <w:rPr>
          <w:rFonts w:ascii="Times New Roman" w:hAnsi="Times New Roman" w:cs="Times New Roman"/>
          <w:sz w:val="24"/>
          <w:szCs w:val="24"/>
        </w:rPr>
        <w:t xml:space="preserve"> version </w:t>
      </w:r>
      <w:r w:rsidR="00CA7BAE">
        <w:rPr>
          <w:rFonts w:ascii="Times New Roman" w:hAnsi="Times New Roman" w:cs="Times New Roman"/>
          <w:sz w:val="24"/>
          <w:szCs w:val="24"/>
        </w:rPr>
        <w:t>i</w:t>
      </w:r>
      <w:r w:rsidRPr="00CD13E6">
        <w:rPr>
          <w:rFonts w:ascii="Times New Roman" w:hAnsi="Times New Roman" w:cs="Times New Roman"/>
          <w:sz w:val="24"/>
          <w:szCs w:val="24"/>
        </w:rPr>
        <w:t xml:space="preserve"> miratuar </w:t>
      </w:r>
      <w:r w:rsidR="00CA7BAE">
        <w:rPr>
          <w:rFonts w:ascii="Times New Roman" w:hAnsi="Times New Roman" w:cs="Times New Roman"/>
          <w:sz w:val="24"/>
          <w:szCs w:val="24"/>
        </w:rPr>
        <w:t>i</w:t>
      </w:r>
      <w:r w:rsidRPr="00CD13E6">
        <w:rPr>
          <w:rFonts w:ascii="Times New Roman" w:hAnsi="Times New Roman" w:cs="Times New Roman"/>
          <w:sz w:val="24"/>
          <w:szCs w:val="24"/>
        </w:rPr>
        <w:t xml:space="preserve"> disertacionit t</w:t>
      </w:r>
      <w:r w:rsidR="005D7705">
        <w:rPr>
          <w:rFonts w:ascii="Times New Roman" w:hAnsi="Times New Roman" w:cs="Times New Roman"/>
          <w:sz w:val="24"/>
          <w:szCs w:val="24"/>
        </w:rPr>
        <w:t>ë</w:t>
      </w:r>
      <w:r w:rsidRPr="00CD13E6">
        <w:rPr>
          <w:rFonts w:ascii="Times New Roman" w:hAnsi="Times New Roman" w:cs="Times New Roman"/>
          <w:sz w:val="24"/>
          <w:szCs w:val="24"/>
        </w:rPr>
        <w:t xml:space="preserve"> m</w:t>
      </w:r>
      <w:r w:rsidR="005D7705">
        <w:rPr>
          <w:rFonts w:ascii="Times New Roman" w:hAnsi="Times New Roman" w:cs="Times New Roman"/>
          <w:sz w:val="24"/>
          <w:szCs w:val="24"/>
        </w:rPr>
        <w:t>ë</w:t>
      </w:r>
      <w:r w:rsidRPr="00CD13E6">
        <w:rPr>
          <w:rFonts w:ascii="Times New Roman" w:hAnsi="Times New Roman" w:cs="Times New Roman"/>
          <w:sz w:val="24"/>
          <w:szCs w:val="24"/>
        </w:rPr>
        <w:t>posht</w:t>
      </w:r>
      <w:r w:rsidR="005D7705">
        <w:rPr>
          <w:rFonts w:ascii="Times New Roman" w:hAnsi="Times New Roman" w:cs="Times New Roman"/>
          <w:sz w:val="24"/>
          <w:szCs w:val="24"/>
        </w:rPr>
        <w:t>ë</w:t>
      </w:r>
      <w:r w:rsidRPr="00CD13E6">
        <w:rPr>
          <w:rFonts w:ascii="Times New Roman" w:hAnsi="Times New Roman" w:cs="Times New Roman"/>
          <w:sz w:val="24"/>
          <w:szCs w:val="24"/>
        </w:rPr>
        <w:t>m</w:t>
      </w:r>
    </w:p>
    <w:p w:rsidR="00CD13E6" w:rsidRDefault="00CD13E6" w:rsidP="00CD13E6">
      <w:pPr>
        <w:jc w:val="center"/>
        <w:rPr>
          <w:rFonts w:ascii="Times New Roman" w:hAnsi="Times New Roman" w:cs="Times New Roman"/>
          <w:sz w:val="24"/>
          <w:szCs w:val="24"/>
        </w:rPr>
      </w:pPr>
    </w:p>
    <w:p w:rsidR="00C30182" w:rsidRDefault="00C30182" w:rsidP="00761FAA">
      <w:pPr>
        <w:spacing w:after="0" w:line="240" w:lineRule="auto"/>
        <w:jc w:val="center"/>
        <w:outlineLvl w:val="2"/>
        <w:rPr>
          <w:rFonts w:ascii="Times New Roman" w:hAnsi="Times New Roman"/>
          <w:b/>
          <w:sz w:val="32"/>
          <w:szCs w:val="32"/>
          <w:lang w:val="sq-AL"/>
        </w:rPr>
      </w:pPr>
    </w:p>
    <w:p w:rsidR="00C30182" w:rsidRDefault="00C30182" w:rsidP="00761FAA">
      <w:pPr>
        <w:spacing w:after="0" w:line="240" w:lineRule="auto"/>
        <w:jc w:val="center"/>
        <w:outlineLvl w:val="2"/>
        <w:rPr>
          <w:rFonts w:ascii="Times New Roman" w:hAnsi="Times New Roman"/>
          <w:b/>
          <w:sz w:val="32"/>
          <w:szCs w:val="32"/>
          <w:lang w:val="sq-AL"/>
        </w:rPr>
      </w:pPr>
    </w:p>
    <w:p w:rsidR="00C30182" w:rsidRDefault="00C30182" w:rsidP="00761FAA">
      <w:pPr>
        <w:spacing w:after="0" w:line="240" w:lineRule="auto"/>
        <w:jc w:val="center"/>
        <w:outlineLvl w:val="2"/>
        <w:rPr>
          <w:rFonts w:ascii="Times New Roman" w:hAnsi="Times New Roman"/>
          <w:b/>
          <w:sz w:val="32"/>
          <w:szCs w:val="32"/>
          <w:lang w:val="sq-AL"/>
        </w:rPr>
      </w:pPr>
    </w:p>
    <w:p w:rsidR="00C30182" w:rsidRDefault="00C30182" w:rsidP="00761FAA">
      <w:pPr>
        <w:spacing w:after="0" w:line="240" w:lineRule="auto"/>
        <w:jc w:val="center"/>
        <w:outlineLvl w:val="2"/>
        <w:rPr>
          <w:rFonts w:ascii="Times New Roman" w:hAnsi="Times New Roman"/>
          <w:b/>
          <w:sz w:val="32"/>
          <w:szCs w:val="32"/>
          <w:lang w:val="sq-AL"/>
        </w:rPr>
      </w:pPr>
    </w:p>
    <w:p w:rsidR="00C30182" w:rsidRDefault="00C30182" w:rsidP="00761FAA">
      <w:pPr>
        <w:spacing w:after="0" w:line="240" w:lineRule="auto"/>
        <w:jc w:val="center"/>
        <w:outlineLvl w:val="2"/>
        <w:rPr>
          <w:rFonts w:ascii="Times New Roman" w:hAnsi="Times New Roman"/>
          <w:b/>
          <w:sz w:val="32"/>
          <w:szCs w:val="32"/>
          <w:lang w:val="sq-AL"/>
        </w:rPr>
      </w:pPr>
    </w:p>
    <w:p w:rsidR="0089326D" w:rsidRDefault="0089326D" w:rsidP="00761FAA">
      <w:pPr>
        <w:spacing w:after="0" w:line="240" w:lineRule="auto"/>
        <w:jc w:val="center"/>
        <w:outlineLvl w:val="2"/>
        <w:rPr>
          <w:rFonts w:ascii="Times New Roman" w:hAnsi="Times New Roman"/>
          <w:b/>
          <w:sz w:val="32"/>
          <w:szCs w:val="32"/>
          <w:lang w:val="sq-AL"/>
        </w:rPr>
      </w:pPr>
    </w:p>
    <w:p w:rsidR="0089326D" w:rsidRDefault="0089326D" w:rsidP="00761FAA">
      <w:pPr>
        <w:spacing w:after="0" w:line="240" w:lineRule="auto"/>
        <w:jc w:val="center"/>
        <w:outlineLvl w:val="2"/>
        <w:rPr>
          <w:rFonts w:ascii="Times New Roman" w:hAnsi="Times New Roman"/>
          <w:b/>
          <w:sz w:val="32"/>
          <w:szCs w:val="32"/>
          <w:lang w:val="sq-AL"/>
        </w:rPr>
      </w:pPr>
    </w:p>
    <w:p w:rsidR="0089326D" w:rsidRDefault="0089326D" w:rsidP="00761FAA">
      <w:pPr>
        <w:spacing w:after="0" w:line="240" w:lineRule="auto"/>
        <w:jc w:val="center"/>
        <w:outlineLvl w:val="2"/>
        <w:rPr>
          <w:rFonts w:ascii="Times New Roman" w:hAnsi="Times New Roman"/>
          <w:b/>
          <w:sz w:val="32"/>
          <w:szCs w:val="32"/>
          <w:lang w:val="sq-AL"/>
        </w:rPr>
      </w:pPr>
    </w:p>
    <w:p w:rsidR="0089326D" w:rsidRDefault="0089326D" w:rsidP="00761FAA">
      <w:pPr>
        <w:spacing w:after="0" w:line="240" w:lineRule="auto"/>
        <w:jc w:val="center"/>
        <w:outlineLvl w:val="2"/>
        <w:rPr>
          <w:rFonts w:ascii="Times New Roman" w:hAnsi="Times New Roman"/>
          <w:b/>
          <w:sz w:val="32"/>
          <w:szCs w:val="32"/>
          <w:lang w:val="sq-AL"/>
        </w:rPr>
      </w:pPr>
    </w:p>
    <w:p w:rsidR="00761FAA" w:rsidRDefault="00761FAA" w:rsidP="00761FAA">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EFI</w:t>
      </w:r>
      <w:r w:rsidR="000E105C">
        <w:rPr>
          <w:rFonts w:ascii="Times New Roman" w:hAnsi="Times New Roman"/>
          <w:b/>
          <w:sz w:val="32"/>
          <w:szCs w:val="32"/>
          <w:lang w:val="sq-AL"/>
        </w:rPr>
        <w:t>Ç</w:t>
      </w:r>
      <w:r>
        <w:rPr>
          <w:rFonts w:ascii="Times New Roman" w:hAnsi="Times New Roman"/>
          <w:b/>
          <w:sz w:val="32"/>
          <w:szCs w:val="32"/>
          <w:lang w:val="sq-AL"/>
        </w:rPr>
        <w:t>IENCA E TAKSAVE DIREKTE DHE INDIREKTE</w:t>
      </w:r>
    </w:p>
    <w:p w:rsidR="00761FAA" w:rsidRPr="002F37D3" w:rsidRDefault="00761FAA" w:rsidP="00761FAA">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MODEL VLER</w:t>
      </w:r>
      <w:r w:rsidR="005D7705">
        <w:rPr>
          <w:rFonts w:ascii="Times New Roman" w:hAnsi="Times New Roman"/>
          <w:b/>
          <w:sz w:val="32"/>
          <w:szCs w:val="32"/>
          <w:lang w:val="sq-AL"/>
        </w:rPr>
        <w:t>Ë</w:t>
      </w:r>
      <w:r>
        <w:rPr>
          <w:rFonts w:ascii="Times New Roman" w:hAnsi="Times New Roman"/>
          <w:b/>
          <w:sz w:val="32"/>
          <w:szCs w:val="32"/>
          <w:lang w:val="sq-AL"/>
        </w:rPr>
        <w:t>SIMI</w:t>
      </w:r>
    </w:p>
    <w:p w:rsidR="00761FAA" w:rsidRPr="007301FB" w:rsidRDefault="00761FAA" w:rsidP="00761FAA">
      <w:pPr>
        <w:jc w:val="center"/>
        <w:rPr>
          <w:rFonts w:ascii="Times New Roman Bold" w:hAnsi="Times New Roman Bold"/>
          <w:b/>
          <w:caps/>
          <w:sz w:val="32"/>
          <w:szCs w:val="32"/>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jc w:val="center"/>
        <w:outlineLvl w:val="0"/>
        <w:rPr>
          <w:rFonts w:ascii="Times New Roman Bold" w:hAnsi="Times New Roman Bold"/>
          <w:b/>
          <w:caps/>
          <w:sz w:val="24"/>
          <w:szCs w:val="24"/>
          <w:u w:val="single"/>
          <w:lang w:val="it-IT"/>
        </w:rPr>
      </w:pPr>
    </w:p>
    <w:p w:rsidR="00761FAA" w:rsidRPr="00ED6FF6" w:rsidRDefault="00761FAA" w:rsidP="00761FAA">
      <w:pPr>
        <w:spacing w:after="120"/>
        <w:outlineLvl w:val="0"/>
        <w:rPr>
          <w:rFonts w:ascii="Times New Roman" w:hAnsi="Times New Roman"/>
          <w:b/>
          <w:sz w:val="24"/>
          <w:szCs w:val="24"/>
          <w:u w:val="single"/>
          <w:lang w:val="it-IT"/>
        </w:rPr>
      </w:pPr>
    </w:p>
    <w:p w:rsidR="00761FAA" w:rsidRPr="00ED6FF6" w:rsidRDefault="00761FAA" w:rsidP="00761FAA">
      <w:pPr>
        <w:spacing w:after="120"/>
        <w:jc w:val="center"/>
        <w:outlineLvl w:val="0"/>
        <w:rPr>
          <w:rFonts w:ascii="Times New Roman" w:hAnsi="Times New Roman"/>
          <w:b/>
          <w:sz w:val="24"/>
          <w:szCs w:val="24"/>
          <w:u w:val="single"/>
          <w:lang w:val="it-IT"/>
        </w:rPr>
      </w:pPr>
    </w:p>
    <w:p w:rsidR="00761FAA" w:rsidRPr="007301FB" w:rsidRDefault="00761FAA" w:rsidP="00761FAA">
      <w:pPr>
        <w:autoSpaceDE w:val="0"/>
        <w:autoSpaceDN w:val="0"/>
        <w:adjustRightInd w:val="0"/>
        <w:spacing w:after="120"/>
        <w:jc w:val="both"/>
        <w:rPr>
          <w:rFonts w:ascii="Baskerville Old Face" w:hAnsi="Baskerville Old Face"/>
          <w:b/>
          <w:sz w:val="28"/>
          <w:szCs w:val="28"/>
          <w:lang w:val="it-IT"/>
        </w:rPr>
      </w:pPr>
      <w:r>
        <w:rPr>
          <w:rFonts w:ascii="Baskerville Old Face" w:hAnsi="Baskerville Old Face"/>
          <w:b/>
          <w:sz w:val="28"/>
          <w:szCs w:val="28"/>
          <w:lang w:val="it-IT"/>
        </w:rPr>
        <w:t xml:space="preserve">                     Prof.As</w:t>
      </w:r>
      <w:r w:rsidRPr="007301FB">
        <w:rPr>
          <w:rFonts w:ascii="Baskerville Old Face" w:hAnsi="Baskerville Old Face"/>
          <w:b/>
          <w:sz w:val="28"/>
          <w:szCs w:val="28"/>
          <w:lang w:val="it-IT"/>
        </w:rPr>
        <w:t>.</w:t>
      </w:r>
      <w:r>
        <w:rPr>
          <w:rFonts w:ascii="Baskerville Old Face" w:hAnsi="Baskerville Old Face"/>
          <w:b/>
          <w:sz w:val="28"/>
          <w:szCs w:val="28"/>
          <w:lang w:val="it-IT"/>
        </w:rPr>
        <w:t xml:space="preserve"> Dr. Ilir HOTI</w:t>
      </w:r>
    </w:p>
    <w:p w:rsidR="00761FAA" w:rsidRPr="007301FB" w:rsidRDefault="00761FAA" w:rsidP="00761FAA">
      <w:pPr>
        <w:tabs>
          <w:tab w:val="left" w:pos="6285"/>
        </w:tabs>
        <w:spacing w:after="120"/>
        <w:rPr>
          <w:rFonts w:ascii="Baskerville Old Face" w:hAnsi="Baskerville Old Face"/>
          <w:b/>
          <w:sz w:val="28"/>
          <w:szCs w:val="28"/>
          <w:lang w:val="it-IT"/>
        </w:rPr>
      </w:pPr>
      <w:r>
        <w:rPr>
          <w:rFonts w:ascii="Baskerville Old Face" w:hAnsi="Baskerville Old Face"/>
          <w:b/>
          <w:sz w:val="28"/>
          <w:szCs w:val="28"/>
          <w:lang w:val="it-IT"/>
        </w:rPr>
        <w:tab/>
      </w:r>
    </w:p>
    <w:p w:rsidR="00761FAA" w:rsidRPr="007301FB" w:rsidRDefault="00761FAA" w:rsidP="00761FAA">
      <w:pPr>
        <w:spacing w:after="120"/>
        <w:jc w:val="center"/>
        <w:rPr>
          <w:rFonts w:ascii="Baskerville Old Face" w:hAnsi="Baskerville Old Face"/>
          <w:b/>
          <w:sz w:val="28"/>
          <w:szCs w:val="28"/>
          <w:lang w:val="it-IT"/>
        </w:rPr>
      </w:pPr>
    </w:p>
    <w:p w:rsidR="00761FAA" w:rsidRPr="007301FB" w:rsidRDefault="00761FAA" w:rsidP="00761FAA">
      <w:pPr>
        <w:autoSpaceDE w:val="0"/>
        <w:autoSpaceDN w:val="0"/>
        <w:adjustRightInd w:val="0"/>
        <w:spacing w:after="120"/>
        <w:rPr>
          <w:rFonts w:ascii="Edwardian Script ITC" w:hAnsi="Edwardian Script ITC" w:cs="Georgia-BoldItalic"/>
          <w:b/>
          <w:bCs/>
          <w:i/>
          <w:iCs/>
          <w:sz w:val="96"/>
          <w:szCs w:val="96"/>
          <w:lang w:val="it-IT"/>
        </w:rPr>
      </w:pPr>
    </w:p>
    <w:p w:rsidR="00761FAA" w:rsidRPr="00ED6FF6" w:rsidRDefault="00761FAA" w:rsidP="00761FAA">
      <w:pPr>
        <w:spacing w:after="120"/>
        <w:jc w:val="center"/>
        <w:outlineLvl w:val="0"/>
        <w:rPr>
          <w:rFonts w:ascii="Edwardian Script ITC" w:hAnsi="Edwardian Script ITC" w:cs="Georgia-BoldItalic"/>
          <w:b/>
          <w:bCs/>
          <w:i/>
          <w:iCs/>
          <w:sz w:val="96"/>
          <w:szCs w:val="96"/>
          <w:lang w:val="it-IT"/>
        </w:rPr>
      </w:pPr>
    </w:p>
    <w:p w:rsidR="00761FAA" w:rsidRDefault="00761FAA" w:rsidP="00761FAA">
      <w:pPr>
        <w:spacing w:after="0" w:line="240" w:lineRule="auto"/>
        <w:jc w:val="center"/>
        <w:outlineLvl w:val="2"/>
        <w:rPr>
          <w:rFonts w:ascii="Times New Roman" w:hAnsi="Times New Roman"/>
          <w:b/>
          <w:sz w:val="32"/>
          <w:szCs w:val="32"/>
          <w:lang w:val="sq-AL"/>
        </w:rPr>
      </w:pPr>
    </w:p>
    <w:p w:rsidR="00761FAA" w:rsidRDefault="00761FAA" w:rsidP="00761FAA">
      <w:pPr>
        <w:spacing w:after="0" w:line="240" w:lineRule="auto"/>
        <w:jc w:val="center"/>
        <w:outlineLvl w:val="2"/>
        <w:rPr>
          <w:rFonts w:ascii="Times New Roman" w:hAnsi="Times New Roman"/>
          <w:b/>
          <w:sz w:val="32"/>
          <w:szCs w:val="32"/>
          <w:lang w:val="sq-AL"/>
        </w:rPr>
      </w:pPr>
    </w:p>
    <w:p w:rsidR="00761FAA" w:rsidRDefault="00DA307B" w:rsidP="00761FAA">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EFIÇ</w:t>
      </w:r>
      <w:r w:rsidR="00761FAA">
        <w:rPr>
          <w:rFonts w:ascii="Times New Roman" w:hAnsi="Times New Roman"/>
          <w:b/>
          <w:sz w:val="32"/>
          <w:szCs w:val="32"/>
          <w:lang w:val="sq-AL"/>
        </w:rPr>
        <w:t>IENCA E TAKSAVE DIREKTE DHE INDIREKTE</w:t>
      </w:r>
    </w:p>
    <w:p w:rsidR="00761FAA" w:rsidRPr="002F37D3" w:rsidRDefault="00761FAA" w:rsidP="00761FAA">
      <w:pPr>
        <w:spacing w:after="0" w:line="240" w:lineRule="auto"/>
        <w:jc w:val="center"/>
        <w:outlineLvl w:val="2"/>
        <w:rPr>
          <w:rFonts w:ascii="Times New Roman" w:hAnsi="Times New Roman"/>
          <w:b/>
          <w:sz w:val="32"/>
          <w:szCs w:val="32"/>
          <w:lang w:val="sq-AL"/>
        </w:rPr>
      </w:pPr>
      <w:r>
        <w:rPr>
          <w:rFonts w:ascii="Times New Roman" w:hAnsi="Times New Roman"/>
          <w:b/>
          <w:sz w:val="32"/>
          <w:szCs w:val="32"/>
          <w:lang w:val="sq-AL"/>
        </w:rPr>
        <w:t>MODEL VLER</w:t>
      </w:r>
      <w:r w:rsidR="005D7705">
        <w:rPr>
          <w:rFonts w:ascii="Times New Roman" w:hAnsi="Times New Roman"/>
          <w:b/>
          <w:sz w:val="32"/>
          <w:szCs w:val="32"/>
          <w:lang w:val="sq-AL"/>
        </w:rPr>
        <w:t>Ë</w:t>
      </w:r>
      <w:r>
        <w:rPr>
          <w:rFonts w:ascii="Times New Roman" w:hAnsi="Times New Roman"/>
          <w:b/>
          <w:sz w:val="32"/>
          <w:szCs w:val="32"/>
          <w:lang w:val="sq-AL"/>
        </w:rPr>
        <w:t>SIMI</w:t>
      </w:r>
    </w:p>
    <w:p w:rsidR="00761FAA" w:rsidRPr="007301FB" w:rsidRDefault="00761FAA" w:rsidP="00761FAA">
      <w:pPr>
        <w:pStyle w:val="Heading2"/>
        <w:numPr>
          <w:ilvl w:val="0"/>
          <w:numId w:val="0"/>
        </w:numPr>
        <w:ind w:left="2376"/>
      </w:pPr>
    </w:p>
    <w:p w:rsidR="00761FAA" w:rsidRPr="007301FB" w:rsidRDefault="00761FAA" w:rsidP="00761FAA">
      <w:pPr>
        <w:autoSpaceDE w:val="0"/>
        <w:autoSpaceDN w:val="0"/>
        <w:adjustRightInd w:val="0"/>
        <w:spacing w:after="120"/>
        <w:rPr>
          <w:rFonts w:ascii="Edwardian Script ITC" w:hAnsi="Edwardian Script ITC" w:cs="Georgia-BoldItalic"/>
          <w:b/>
          <w:bCs/>
          <w:i/>
          <w:iCs/>
          <w:sz w:val="96"/>
          <w:szCs w:val="96"/>
          <w:lang w:val="it-IT"/>
        </w:rPr>
      </w:pP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 xml:space="preserve">Përgatitur nga </w:t>
      </w:r>
      <w:r>
        <w:rPr>
          <w:rFonts w:ascii="Times New Roman" w:hAnsi="Times New Roman"/>
          <w:bCs/>
          <w:iCs/>
          <w:sz w:val="24"/>
          <w:szCs w:val="24"/>
          <w:lang w:val="it-IT"/>
        </w:rPr>
        <w:t>Entela VELAJ</w:t>
      </w:r>
      <w:r w:rsidRPr="007301FB">
        <w:rPr>
          <w:rFonts w:ascii="Times New Roman" w:hAnsi="Times New Roman"/>
          <w:bCs/>
          <w:iCs/>
          <w:sz w:val="24"/>
          <w:szCs w:val="24"/>
          <w:lang w:val="it-IT"/>
        </w:rPr>
        <w:t xml:space="preserve"> MSc</w:t>
      </w:r>
    </w:p>
    <w:p w:rsidR="00761FAA" w:rsidRPr="007301FB" w:rsidRDefault="00761FAA" w:rsidP="00761FAA">
      <w:pPr>
        <w:autoSpaceDE w:val="0"/>
        <w:autoSpaceDN w:val="0"/>
        <w:adjustRightInd w:val="0"/>
        <w:spacing w:after="120"/>
        <w:rPr>
          <w:rFonts w:ascii="Edwardian Script ITC" w:hAnsi="Edwardian Script ITC" w:cs="Georgia-BoldItalic"/>
          <w:b/>
          <w:bCs/>
          <w:i/>
          <w:iCs/>
          <w:sz w:val="96"/>
          <w:szCs w:val="96"/>
          <w:lang w:val="it-IT"/>
        </w:rPr>
      </w:pPr>
    </w:p>
    <w:p w:rsidR="00761FAA" w:rsidRPr="007301FB" w:rsidRDefault="00761FAA" w:rsidP="00761FAA">
      <w:pPr>
        <w:autoSpaceDE w:val="0"/>
        <w:autoSpaceDN w:val="0"/>
        <w:adjustRightInd w:val="0"/>
        <w:spacing w:after="120"/>
        <w:rPr>
          <w:rFonts w:ascii="Times New Roman" w:hAnsi="Times New Roman"/>
          <w:bCs/>
          <w:iCs/>
          <w:sz w:val="24"/>
          <w:szCs w:val="24"/>
          <w:lang w:val="it-IT"/>
        </w:rPr>
      </w:pP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Disertacion i paraqitur në</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Fakultetin e Biznesit</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Universiteti “Aleksandër Moisiu”, Durrës</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Në përputhje të plotë</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me kërkesat</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për Gradën “Doktor”</w:t>
      </w: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p>
    <w:p w:rsidR="00761FAA" w:rsidRPr="007301FB" w:rsidRDefault="00761FAA" w:rsidP="00761FAA">
      <w:pPr>
        <w:autoSpaceDE w:val="0"/>
        <w:autoSpaceDN w:val="0"/>
        <w:adjustRightInd w:val="0"/>
        <w:spacing w:after="120"/>
        <w:jc w:val="center"/>
        <w:rPr>
          <w:rFonts w:ascii="Times New Roman" w:hAnsi="Times New Roman"/>
          <w:bCs/>
          <w:iCs/>
          <w:sz w:val="24"/>
          <w:szCs w:val="24"/>
          <w:lang w:val="it-IT"/>
        </w:rPr>
      </w:pPr>
      <w:r w:rsidRPr="007301FB">
        <w:rPr>
          <w:rFonts w:ascii="Times New Roman" w:hAnsi="Times New Roman"/>
          <w:bCs/>
          <w:iCs/>
          <w:sz w:val="24"/>
          <w:szCs w:val="24"/>
          <w:lang w:val="it-IT"/>
        </w:rPr>
        <w:t>Universiteti “Aleksandër Moisiu” Durrës</w:t>
      </w:r>
    </w:p>
    <w:p w:rsidR="00761FAA" w:rsidRPr="007301FB" w:rsidRDefault="006454E6" w:rsidP="00761FAA">
      <w:pPr>
        <w:autoSpaceDE w:val="0"/>
        <w:autoSpaceDN w:val="0"/>
        <w:adjustRightInd w:val="0"/>
        <w:spacing w:after="120"/>
        <w:jc w:val="center"/>
        <w:rPr>
          <w:rFonts w:ascii="Times New Roman" w:hAnsi="Times New Roman"/>
          <w:bCs/>
          <w:iCs/>
          <w:sz w:val="24"/>
          <w:szCs w:val="24"/>
          <w:lang w:val="it-IT"/>
        </w:rPr>
      </w:pPr>
      <w:r>
        <w:rPr>
          <w:rFonts w:ascii="Times New Roman" w:hAnsi="Times New Roman"/>
          <w:bCs/>
          <w:iCs/>
          <w:sz w:val="24"/>
          <w:szCs w:val="24"/>
          <w:lang w:val="it-IT"/>
        </w:rPr>
        <w:t>Janar 2016</w:t>
      </w: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6454E6" w:rsidRDefault="006454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761FAA" w:rsidRPr="006454E6" w:rsidRDefault="00761FAA" w:rsidP="00761FAA">
      <w:pPr>
        <w:autoSpaceDE w:val="0"/>
        <w:autoSpaceDN w:val="0"/>
        <w:adjustRightInd w:val="0"/>
        <w:spacing w:after="120"/>
        <w:jc w:val="center"/>
        <w:rPr>
          <w:rFonts w:ascii="Monotype Corsiva" w:hAnsi="Monotype Corsiva" w:cs="Georgia-BoldItalic"/>
          <w:b/>
          <w:bCs/>
          <w:i/>
          <w:iCs/>
          <w:sz w:val="40"/>
          <w:szCs w:val="40"/>
          <w:lang w:val="it-IT"/>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CD13E6" w:rsidRDefault="00CD13E6"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25645F" w:rsidRPr="006454E6" w:rsidRDefault="0025645F" w:rsidP="0025645F">
      <w:pPr>
        <w:jc w:val="center"/>
        <w:rPr>
          <w:rFonts w:ascii="Monotype Corsiva" w:hAnsi="Monotype Corsiva"/>
          <w:b/>
          <w:sz w:val="40"/>
          <w:szCs w:val="40"/>
          <w:lang w:val="it-IT"/>
        </w:rPr>
      </w:pPr>
      <w:r w:rsidRPr="006454E6">
        <w:rPr>
          <w:rFonts w:ascii="Monotype Corsiva" w:hAnsi="Monotype Corsiva"/>
          <w:b/>
          <w:sz w:val="40"/>
          <w:szCs w:val="40"/>
          <w:lang w:val="it-IT"/>
        </w:rPr>
        <w:t>Dedikim!</w:t>
      </w:r>
    </w:p>
    <w:p w:rsidR="0025645F" w:rsidRPr="006454E6" w:rsidRDefault="0025645F" w:rsidP="0025645F">
      <w:pPr>
        <w:autoSpaceDE w:val="0"/>
        <w:autoSpaceDN w:val="0"/>
        <w:adjustRightInd w:val="0"/>
        <w:spacing w:after="120"/>
        <w:rPr>
          <w:rFonts w:ascii="Monotype Corsiva" w:hAnsi="Monotype Corsiva"/>
          <w:b/>
          <w:bCs/>
          <w:i/>
          <w:iCs/>
          <w:sz w:val="40"/>
          <w:szCs w:val="40"/>
          <w:lang w:val="it-IT"/>
        </w:rPr>
      </w:pPr>
    </w:p>
    <w:p w:rsidR="0025645F" w:rsidRPr="006454E6" w:rsidRDefault="0025645F" w:rsidP="0025645F">
      <w:pPr>
        <w:autoSpaceDE w:val="0"/>
        <w:autoSpaceDN w:val="0"/>
        <w:adjustRightInd w:val="0"/>
        <w:spacing w:after="120"/>
        <w:jc w:val="center"/>
        <w:rPr>
          <w:rFonts w:ascii="Monotype Corsiva" w:hAnsi="Monotype Corsiva"/>
          <w:b/>
          <w:bCs/>
          <w:i/>
          <w:iCs/>
          <w:sz w:val="40"/>
          <w:szCs w:val="40"/>
          <w:lang w:val="it-IT"/>
        </w:rPr>
      </w:pPr>
      <w:r w:rsidRPr="006454E6">
        <w:rPr>
          <w:rFonts w:ascii="Monotype Corsiva" w:hAnsi="Monotype Corsiva"/>
          <w:b/>
          <w:bCs/>
          <w:i/>
          <w:iCs/>
          <w:sz w:val="40"/>
          <w:szCs w:val="40"/>
          <w:lang w:val="it-IT"/>
        </w:rPr>
        <w:t>Familjes time!</w:t>
      </w: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6454E6" w:rsidRDefault="006454E6" w:rsidP="00CD13E6">
      <w:pPr>
        <w:jc w:val="center"/>
        <w:rPr>
          <w:rFonts w:ascii="Times New Roman" w:hAnsi="Times New Roman" w:cs="Times New Roman"/>
          <w:sz w:val="24"/>
          <w:szCs w:val="24"/>
        </w:rPr>
      </w:pPr>
    </w:p>
    <w:p w:rsidR="00761FAA" w:rsidRDefault="00761FAA" w:rsidP="00CD13E6">
      <w:pPr>
        <w:jc w:val="center"/>
        <w:rPr>
          <w:rFonts w:ascii="Times New Roman" w:hAnsi="Times New Roman" w:cs="Times New Roman"/>
          <w:sz w:val="24"/>
          <w:szCs w:val="24"/>
        </w:rPr>
      </w:pPr>
    </w:p>
    <w:p w:rsidR="0025645F" w:rsidRDefault="0025645F" w:rsidP="00761FAA">
      <w:pPr>
        <w:pStyle w:val="Heading2"/>
        <w:numPr>
          <w:ilvl w:val="0"/>
          <w:numId w:val="0"/>
        </w:numPr>
        <w:jc w:val="center"/>
        <w:rPr>
          <w:sz w:val="28"/>
          <w:szCs w:val="28"/>
        </w:rPr>
      </w:pPr>
      <w:bookmarkStart w:id="1" w:name="_Toc298968133"/>
      <w:bookmarkStart w:id="2" w:name="_Toc298968164"/>
    </w:p>
    <w:p w:rsidR="00761FAA" w:rsidRPr="000576B0" w:rsidRDefault="00761FAA" w:rsidP="00761FAA">
      <w:pPr>
        <w:pStyle w:val="Heading2"/>
        <w:numPr>
          <w:ilvl w:val="0"/>
          <w:numId w:val="0"/>
        </w:numPr>
        <w:jc w:val="center"/>
        <w:rPr>
          <w:sz w:val="28"/>
          <w:szCs w:val="28"/>
        </w:rPr>
      </w:pPr>
      <w:r w:rsidRPr="000576B0">
        <w:rPr>
          <w:sz w:val="28"/>
          <w:szCs w:val="28"/>
        </w:rPr>
        <w:t>Falenderime</w:t>
      </w:r>
      <w:r>
        <w:rPr>
          <w:sz w:val="28"/>
          <w:szCs w:val="28"/>
        </w:rPr>
        <w:t xml:space="preserve"> dhe Mirë</w:t>
      </w:r>
      <w:r w:rsidRPr="000576B0">
        <w:rPr>
          <w:sz w:val="28"/>
          <w:szCs w:val="28"/>
        </w:rPr>
        <w:t>njohje!</w:t>
      </w:r>
      <w:bookmarkEnd w:id="1"/>
      <w:bookmarkEnd w:id="2"/>
    </w:p>
    <w:p w:rsidR="00761FAA" w:rsidRPr="007301FB" w:rsidRDefault="00761FAA" w:rsidP="00761FAA">
      <w:pPr>
        <w:autoSpaceDE w:val="0"/>
        <w:autoSpaceDN w:val="0"/>
        <w:adjustRightInd w:val="0"/>
        <w:spacing w:after="120" w:line="360" w:lineRule="auto"/>
        <w:jc w:val="right"/>
        <w:rPr>
          <w:rFonts w:ascii="Times New Roman" w:hAnsi="Times New Roman"/>
          <w:b/>
          <w:bCs/>
          <w:i/>
          <w:iCs/>
          <w:sz w:val="24"/>
          <w:szCs w:val="24"/>
          <w:lang w:val="it-IT"/>
        </w:rPr>
      </w:pPr>
    </w:p>
    <w:p w:rsidR="00761FAA" w:rsidRDefault="00761FAA"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 xml:space="preserve">Realizimi i </w:t>
      </w:r>
      <w:r w:rsidR="00A40A3B">
        <w:rPr>
          <w:rFonts w:ascii="Times New Roman" w:hAnsi="Times New Roman"/>
          <w:sz w:val="24"/>
          <w:szCs w:val="24"/>
          <w:lang w:val="sq-AL"/>
        </w:rPr>
        <w:t>nj</w:t>
      </w:r>
      <w:r w:rsidR="005D7705">
        <w:rPr>
          <w:rFonts w:ascii="Times New Roman" w:hAnsi="Times New Roman"/>
          <w:sz w:val="24"/>
          <w:szCs w:val="24"/>
          <w:lang w:val="sq-AL"/>
        </w:rPr>
        <w:t>ë</w:t>
      </w:r>
      <w:r w:rsidR="00A40A3B">
        <w:rPr>
          <w:rFonts w:ascii="Times New Roman" w:hAnsi="Times New Roman"/>
          <w:sz w:val="24"/>
          <w:szCs w:val="24"/>
          <w:lang w:val="sq-AL"/>
        </w:rPr>
        <w:t xml:space="preserve"> punim doktorature k</w:t>
      </w:r>
      <w:r w:rsidR="005D7705">
        <w:rPr>
          <w:rFonts w:ascii="Times New Roman" w:hAnsi="Times New Roman"/>
          <w:sz w:val="24"/>
          <w:szCs w:val="24"/>
          <w:lang w:val="sq-AL"/>
        </w:rPr>
        <w:t>ë</w:t>
      </w:r>
      <w:r w:rsidR="00A40A3B">
        <w:rPr>
          <w:rFonts w:ascii="Times New Roman" w:hAnsi="Times New Roman"/>
          <w:sz w:val="24"/>
          <w:szCs w:val="24"/>
          <w:lang w:val="sq-AL"/>
        </w:rPr>
        <w:t>rkon mb</w:t>
      </w:r>
      <w:r w:rsidR="005D7705">
        <w:rPr>
          <w:rFonts w:ascii="Times New Roman" w:hAnsi="Times New Roman"/>
          <w:sz w:val="24"/>
          <w:szCs w:val="24"/>
          <w:lang w:val="sq-AL"/>
        </w:rPr>
        <w:t>ë</w:t>
      </w:r>
      <w:r w:rsidR="00A40A3B">
        <w:rPr>
          <w:rFonts w:ascii="Times New Roman" w:hAnsi="Times New Roman"/>
          <w:sz w:val="24"/>
          <w:szCs w:val="24"/>
          <w:lang w:val="sq-AL"/>
        </w:rPr>
        <w:t>shtetjen dhe ndihm</w:t>
      </w:r>
      <w:r w:rsidR="005D7705">
        <w:rPr>
          <w:rFonts w:ascii="Times New Roman" w:hAnsi="Times New Roman"/>
          <w:sz w:val="24"/>
          <w:szCs w:val="24"/>
          <w:lang w:val="sq-AL"/>
        </w:rPr>
        <w:t>ë</w:t>
      </w:r>
      <w:r w:rsidR="00A40A3B">
        <w:rPr>
          <w:rFonts w:ascii="Times New Roman" w:hAnsi="Times New Roman"/>
          <w:sz w:val="24"/>
          <w:szCs w:val="24"/>
          <w:lang w:val="sq-AL"/>
        </w:rPr>
        <w:t>n e shum</w:t>
      </w:r>
      <w:r w:rsidR="005D7705">
        <w:rPr>
          <w:rFonts w:ascii="Times New Roman" w:hAnsi="Times New Roman"/>
          <w:sz w:val="24"/>
          <w:szCs w:val="24"/>
          <w:lang w:val="sq-AL"/>
        </w:rPr>
        <w:t>ë</w:t>
      </w:r>
      <w:r w:rsidR="00A40A3B">
        <w:rPr>
          <w:rFonts w:ascii="Times New Roman" w:hAnsi="Times New Roman"/>
          <w:sz w:val="24"/>
          <w:szCs w:val="24"/>
          <w:lang w:val="sq-AL"/>
        </w:rPr>
        <w:t xml:space="preserve"> personave . Ndjej k</w:t>
      </w:r>
      <w:r w:rsidR="005D7705">
        <w:rPr>
          <w:rFonts w:ascii="Times New Roman" w:hAnsi="Times New Roman"/>
          <w:sz w:val="24"/>
          <w:szCs w:val="24"/>
          <w:lang w:val="sq-AL"/>
        </w:rPr>
        <w:t>ë</w:t>
      </w:r>
      <w:r w:rsidR="00A40A3B">
        <w:rPr>
          <w:rFonts w:ascii="Times New Roman" w:hAnsi="Times New Roman"/>
          <w:sz w:val="24"/>
          <w:szCs w:val="24"/>
          <w:lang w:val="sq-AL"/>
        </w:rPr>
        <w:t>naq</w:t>
      </w:r>
      <w:r w:rsidR="005D7705">
        <w:rPr>
          <w:rFonts w:ascii="Times New Roman" w:hAnsi="Times New Roman"/>
          <w:sz w:val="24"/>
          <w:szCs w:val="24"/>
          <w:lang w:val="sq-AL"/>
        </w:rPr>
        <w:t>ë</w:t>
      </w:r>
      <w:r w:rsidR="00A40A3B">
        <w:rPr>
          <w:rFonts w:ascii="Times New Roman" w:hAnsi="Times New Roman"/>
          <w:sz w:val="24"/>
          <w:szCs w:val="24"/>
          <w:lang w:val="sq-AL"/>
        </w:rPr>
        <w:t>si dhe nj</w:t>
      </w:r>
      <w:r w:rsidR="005D7705">
        <w:rPr>
          <w:rFonts w:ascii="Times New Roman" w:hAnsi="Times New Roman"/>
          <w:sz w:val="24"/>
          <w:szCs w:val="24"/>
          <w:lang w:val="sq-AL"/>
        </w:rPr>
        <w:t>ë</w:t>
      </w:r>
      <w:r w:rsidR="00A40A3B">
        <w:rPr>
          <w:rFonts w:ascii="Times New Roman" w:hAnsi="Times New Roman"/>
          <w:sz w:val="24"/>
          <w:szCs w:val="24"/>
          <w:lang w:val="sq-AL"/>
        </w:rPr>
        <w:t>koh</w:t>
      </w:r>
      <w:r w:rsidR="005D7705">
        <w:rPr>
          <w:rFonts w:ascii="Times New Roman" w:hAnsi="Times New Roman"/>
          <w:sz w:val="24"/>
          <w:szCs w:val="24"/>
          <w:lang w:val="sq-AL"/>
        </w:rPr>
        <w:t>ë</w:t>
      </w:r>
      <w:r w:rsidR="00A40A3B">
        <w:rPr>
          <w:rFonts w:ascii="Times New Roman" w:hAnsi="Times New Roman"/>
          <w:sz w:val="24"/>
          <w:szCs w:val="24"/>
          <w:lang w:val="sq-AL"/>
        </w:rPr>
        <w:t>sisht detyrim q</w:t>
      </w:r>
      <w:r w:rsidR="005D7705">
        <w:rPr>
          <w:rFonts w:ascii="Times New Roman" w:hAnsi="Times New Roman"/>
          <w:sz w:val="24"/>
          <w:szCs w:val="24"/>
          <w:lang w:val="sq-AL"/>
        </w:rPr>
        <w:t>ë</w:t>
      </w:r>
      <w:r w:rsidR="00A40A3B">
        <w:rPr>
          <w:rFonts w:ascii="Times New Roman" w:hAnsi="Times New Roman"/>
          <w:sz w:val="24"/>
          <w:szCs w:val="24"/>
          <w:lang w:val="sq-AL"/>
        </w:rPr>
        <w:t xml:space="preserve"> t</w:t>
      </w:r>
      <w:r w:rsidR="005F78DD">
        <w:rPr>
          <w:rFonts w:ascii="Times New Roman" w:hAnsi="Times New Roman"/>
          <w:sz w:val="24"/>
          <w:szCs w:val="24"/>
          <w:lang w:val="sq-AL"/>
        </w:rPr>
        <w:t>’</w:t>
      </w:r>
      <w:r w:rsidR="00A40A3B">
        <w:rPr>
          <w:rFonts w:ascii="Times New Roman" w:hAnsi="Times New Roman"/>
          <w:sz w:val="24"/>
          <w:szCs w:val="24"/>
          <w:lang w:val="sq-AL"/>
        </w:rPr>
        <w:t>i falenderoj n</w:t>
      </w:r>
      <w:r w:rsidR="005D7705">
        <w:rPr>
          <w:rFonts w:ascii="Times New Roman" w:hAnsi="Times New Roman"/>
          <w:sz w:val="24"/>
          <w:szCs w:val="24"/>
          <w:lang w:val="sq-AL"/>
        </w:rPr>
        <w:t>ë</w:t>
      </w:r>
      <w:r w:rsidR="00A40A3B">
        <w:rPr>
          <w:rFonts w:ascii="Times New Roman" w:hAnsi="Times New Roman"/>
          <w:sz w:val="24"/>
          <w:szCs w:val="24"/>
          <w:lang w:val="sq-AL"/>
        </w:rPr>
        <w:t xml:space="preserve"> k</w:t>
      </w:r>
      <w:r w:rsidR="005D7705">
        <w:rPr>
          <w:rFonts w:ascii="Times New Roman" w:hAnsi="Times New Roman"/>
          <w:sz w:val="24"/>
          <w:szCs w:val="24"/>
          <w:lang w:val="sq-AL"/>
        </w:rPr>
        <w:t>ë</w:t>
      </w:r>
      <w:r w:rsidR="00A40A3B">
        <w:rPr>
          <w:rFonts w:ascii="Times New Roman" w:hAnsi="Times New Roman"/>
          <w:sz w:val="24"/>
          <w:szCs w:val="24"/>
          <w:lang w:val="sq-AL"/>
        </w:rPr>
        <w:t>t</w:t>
      </w:r>
      <w:r w:rsidR="005D7705">
        <w:rPr>
          <w:rFonts w:ascii="Times New Roman" w:hAnsi="Times New Roman"/>
          <w:sz w:val="24"/>
          <w:szCs w:val="24"/>
          <w:lang w:val="sq-AL"/>
        </w:rPr>
        <w:t>ë</w:t>
      </w:r>
      <w:r w:rsidR="00A40A3B">
        <w:rPr>
          <w:rFonts w:ascii="Times New Roman" w:hAnsi="Times New Roman"/>
          <w:sz w:val="24"/>
          <w:szCs w:val="24"/>
          <w:lang w:val="sq-AL"/>
        </w:rPr>
        <w:t xml:space="preserve"> faz</w:t>
      </w:r>
      <w:r w:rsidR="005D7705">
        <w:rPr>
          <w:rFonts w:ascii="Times New Roman" w:hAnsi="Times New Roman"/>
          <w:sz w:val="24"/>
          <w:szCs w:val="24"/>
          <w:lang w:val="sq-AL"/>
        </w:rPr>
        <w:t>ë</w:t>
      </w:r>
      <w:r w:rsidR="00A40A3B">
        <w:rPr>
          <w:rFonts w:ascii="Times New Roman" w:hAnsi="Times New Roman"/>
          <w:sz w:val="24"/>
          <w:szCs w:val="24"/>
          <w:lang w:val="sq-AL"/>
        </w:rPr>
        <w:t xml:space="preserve"> p</w:t>
      </w:r>
      <w:r w:rsidR="005D7705">
        <w:rPr>
          <w:rFonts w:ascii="Times New Roman" w:hAnsi="Times New Roman"/>
          <w:sz w:val="24"/>
          <w:szCs w:val="24"/>
          <w:lang w:val="sq-AL"/>
        </w:rPr>
        <w:t>ë</w:t>
      </w:r>
      <w:r w:rsidR="00A40A3B">
        <w:rPr>
          <w:rFonts w:ascii="Times New Roman" w:hAnsi="Times New Roman"/>
          <w:sz w:val="24"/>
          <w:szCs w:val="24"/>
          <w:lang w:val="sq-AL"/>
        </w:rPr>
        <w:t>rmbyll</w:t>
      </w:r>
      <w:r w:rsidR="005D7705">
        <w:rPr>
          <w:rFonts w:ascii="Times New Roman" w:hAnsi="Times New Roman"/>
          <w:sz w:val="24"/>
          <w:szCs w:val="24"/>
          <w:lang w:val="sq-AL"/>
        </w:rPr>
        <w:t>ë</w:t>
      </w:r>
      <w:r w:rsidR="00A40A3B">
        <w:rPr>
          <w:rFonts w:ascii="Times New Roman" w:hAnsi="Times New Roman"/>
          <w:sz w:val="24"/>
          <w:szCs w:val="24"/>
          <w:lang w:val="sq-AL"/>
        </w:rPr>
        <w:t>se.</w:t>
      </w:r>
    </w:p>
    <w:p w:rsidR="00761FAA" w:rsidRDefault="00761FAA"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Falenderimi i parë shkon për bashk</w:t>
      </w:r>
      <w:r w:rsidR="005D7705">
        <w:rPr>
          <w:rFonts w:ascii="Times New Roman" w:hAnsi="Times New Roman"/>
          <w:sz w:val="24"/>
          <w:szCs w:val="24"/>
          <w:lang w:val="sq-AL"/>
        </w:rPr>
        <w:t>ë</w:t>
      </w:r>
      <w:r>
        <w:rPr>
          <w:rFonts w:ascii="Times New Roman" w:hAnsi="Times New Roman"/>
          <w:sz w:val="24"/>
          <w:szCs w:val="24"/>
          <w:lang w:val="sq-AL"/>
        </w:rPr>
        <w:t>shortin tim</w:t>
      </w:r>
      <w:r w:rsidR="00CC2585">
        <w:rPr>
          <w:rFonts w:ascii="Times New Roman" w:hAnsi="Times New Roman"/>
          <w:sz w:val="24"/>
          <w:szCs w:val="24"/>
          <w:lang w:val="sq-AL"/>
        </w:rPr>
        <w:t xml:space="preserve"> Adriatik</w:t>
      </w:r>
      <w:r>
        <w:rPr>
          <w:rFonts w:ascii="Times New Roman" w:hAnsi="Times New Roman"/>
          <w:sz w:val="24"/>
          <w:szCs w:val="24"/>
          <w:lang w:val="sq-AL"/>
        </w:rPr>
        <w:t xml:space="preserve"> i cili  më dha shtysën për të thelluar studimet e mia n</w:t>
      </w:r>
      <w:r w:rsidR="005D7705">
        <w:rPr>
          <w:rFonts w:ascii="Times New Roman" w:hAnsi="Times New Roman"/>
          <w:sz w:val="24"/>
          <w:szCs w:val="24"/>
          <w:lang w:val="sq-AL"/>
        </w:rPr>
        <w:t>ë</w:t>
      </w:r>
      <w:r>
        <w:rPr>
          <w:rFonts w:ascii="Times New Roman" w:hAnsi="Times New Roman"/>
          <w:sz w:val="24"/>
          <w:szCs w:val="24"/>
          <w:lang w:val="sq-AL"/>
        </w:rPr>
        <w:t xml:space="preserve"> nivel doktorature dhe p</w:t>
      </w:r>
      <w:r w:rsidR="005D7705">
        <w:rPr>
          <w:rFonts w:ascii="Times New Roman" w:hAnsi="Times New Roman"/>
          <w:sz w:val="24"/>
          <w:szCs w:val="24"/>
          <w:lang w:val="sq-AL"/>
        </w:rPr>
        <w:t>ë</w:t>
      </w:r>
      <w:r>
        <w:rPr>
          <w:rFonts w:ascii="Times New Roman" w:hAnsi="Times New Roman"/>
          <w:sz w:val="24"/>
          <w:szCs w:val="24"/>
          <w:lang w:val="sq-AL"/>
        </w:rPr>
        <w:t>r mb</w:t>
      </w:r>
      <w:r w:rsidR="005D7705">
        <w:rPr>
          <w:rFonts w:ascii="Times New Roman" w:hAnsi="Times New Roman"/>
          <w:sz w:val="24"/>
          <w:szCs w:val="24"/>
          <w:lang w:val="sq-AL"/>
        </w:rPr>
        <w:t>ë</w:t>
      </w:r>
      <w:r>
        <w:rPr>
          <w:rFonts w:ascii="Times New Roman" w:hAnsi="Times New Roman"/>
          <w:sz w:val="24"/>
          <w:szCs w:val="24"/>
          <w:lang w:val="sq-AL"/>
        </w:rPr>
        <w:t>shtetjen q</w:t>
      </w:r>
      <w:r w:rsidR="005D7705">
        <w:rPr>
          <w:rFonts w:ascii="Times New Roman" w:hAnsi="Times New Roman"/>
          <w:sz w:val="24"/>
          <w:szCs w:val="24"/>
          <w:lang w:val="sq-AL"/>
        </w:rPr>
        <w:t>ë</w:t>
      </w:r>
      <w:r>
        <w:rPr>
          <w:rFonts w:ascii="Times New Roman" w:hAnsi="Times New Roman"/>
          <w:sz w:val="24"/>
          <w:szCs w:val="24"/>
          <w:lang w:val="sq-AL"/>
        </w:rPr>
        <w:t xml:space="preserve"> m</w:t>
      </w:r>
      <w:r w:rsidR="005D7705">
        <w:rPr>
          <w:rFonts w:ascii="Times New Roman" w:hAnsi="Times New Roman"/>
          <w:sz w:val="24"/>
          <w:szCs w:val="24"/>
          <w:lang w:val="sq-AL"/>
        </w:rPr>
        <w:t>ë</w:t>
      </w:r>
      <w:r>
        <w:rPr>
          <w:rFonts w:ascii="Times New Roman" w:hAnsi="Times New Roman"/>
          <w:sz w:val="24"/>
          <w:szCs w:val="24"/>
          <w:lang w:val="sq-AL"/>
        </w:rPr>
        <w:t xml:space="preserve"> ka dh</w:t>
      </w:r>
      <w:r w:rsidR="005D7705">
        <w:rPr>
          <w:rFonts w:ascii="Times New Roman" w:hAnsi="Times New Roman"/>
          <w:sz w:val="24"/>
          <w:szCs w:val="24"/>
          <w:lang w:val="sq-AL"/>
        </w:rPr>
        <w:t>ë</w:t>
      </w:r>
      <w:r>
        <w:rPr>
          <w:rFonts w:ascii="Times New Roman" w:hAnsi="Times New Roman"/>
          <w:sz w:val="24"/>
          <w:szCs w:val="24"/>
          <w:lang w:val="sq-AL"/>
        </w:rPr>
        <w:t>n</w:t>
      </w:r>
      <w:r w:rsidR="005D7705">
        <w:rPr>
          <w:rFonts w:ascii="Times New Roman" w:hAnsi="Times New Roman"/>
          <w:sz w:val="24"/>
          <w:szCs w:val="24"/>
          <w:lang w:val="sq-AL"/>
        </w:rPr>
        <w:t>ë</w:t>
      </w:r>
      <w:r>
        <w:rPr>
          <w:rFonts w:ascii="Times New Roman" w:hAnsi="Times New Roman"/>
          <w:sz w:val="24"/>
          <w:szCs w:val="24"/>
          <w:lang w:val="sq-AL"/>
        </w:rPr>
        <w:t xml:space="preserve"> p</w:t>
      </w:r>
      <w:r w:rsidR="005D7705">
        <w:rPr>
          <w:rFonts w:ascii="Times New Roman" w:hAnsi="Times New Roman"/>
          <w:sz w:val="24"/>
          <w:szCs w:val="24"/>
          <w:lang w:val="sq-AL"/>
        </w:rPr>
        <w:t>ë</w:t>
      </w:r>
      <w:r>
        <w:rPr>
          <w:rFonts w:ascii="Times New Roman" w:hAnsi="Times New Roman"/>
          <w:sz w:val="24"/>
          <w:szCs w:val="24"/>
          <w:lang w:val="sq-AL"/>
        </w:rPr>
        <w:t>rgjat</w:t>
      </w:r>
      <w:r w:rsidR="005D7705">
        <w:rPr>
          <w:rFonts w:ascii="Times New Roman" w:hAnsi="Times New Roman"/>
          <w:sz w:val="24"/>
          <w:szCs w:val="24"/>
          <w:lang w:val="sq-AL"/>
        </w:rPr>
        <w:t>ë</w:t>
      </w:r>
      <w:r>
        <w:rPr>
          <w:rFonts w:ascii="Times New Roman" w:hAnsi="Times New Roman"/>
          <w:sz w:val="24"/>
          <w:szCs w:val="24"/>
          <w:lang w:val="sq-AL"/>
        </w:rPr>
        <w:t xml:space="preserve"> viteve </w:t>
      </w:r>
      <w:r w:rsidR="00A40A3B">
        <w:rPr>
          <w:rFonts w:ascii="Times New Roman" w:hAnsi="Times New Roman"/>
          <w:sz w:val="24"/>
          <w:szCs w:val="24"/>
          <w:lang w:val="sq-AL"/>
        </w:rPr>
        <w:t>t</w:t>
      </w:r>
      <w:r w:rsidR="005D7705">
        <w:rPr>
          <w:rFonts w:ascii="Times New Roman" w:hAnsi="Times New Roman"/>
          <w:sz w:val="24"/>
          <w:szCs w:val="24"/>
          <w:lang w:val="sq-AL"/>
        </w:rPr>
        <w:t>ë</w:t>
      </w:r>
      <w:r w:rsidR="00A40A3B">
        <w:rPr>
          <w:rFonts w:ascii="Times New Roman" w:hAnsi="Times New Roman"/>
          <w:sz w:val="24"/>
          <w:szCs w:val="24"/>
          <w:lang w:val="sq-AL"/>
        </w:rPr>
        <w:t xml:space="preserve"> lodhshme t</w:t>
      </w:r>
      <w:r w:rsidR="005D7705">
        <w:rPr>
          <w:rFonts w:ascii="Times New Roman" w:hAnsi="Times New Roman"/>
          <w:sz w:val="24"/>
          <w:szCs w:val="24"/>
          <w:lang w:val="sq-AL"/>
        </w:rPr>
        <w:t>ë</w:t>
      </w:r>
      <w:r>
        <w:rPr>
          <w:rFonts w:ascii="Times New Roman" w:hAnsi="Times New Roman"/>
          <w:sz w:val="24"/>
          <w:szCs w:val="24"/>
          <w:lang w:val="sq-AL"/>
        </w:rPr>
        <w:t>shkoll</w:t>
      </w:r>
      <w:r w:rsidR="005D7705">
        <w:rPr>
          <w:rFonts w:ascii="Times New Roman" w:hAnsi="Times New Roman"/>
          <w:sz w:val="24"/>
          <w:szCs w:val="24"/>
          <w:lang w:val="sq-AL"/>
        </w:rPr>
        <w:t>ë</w:t>
      </w:r>
      <w:r>
        <w:rPr>
          <w:rFonts w:ascii="Times New Roman" w:hAnsi="Times New Roman"/>
          <w:sz w:val="24"/>
          <w:szCs w:val="24"/>
          <w:lang w:val="sq-AL"/>
        </w:rPr>
        <w:t>s s</w:t>
      </w:r>
      <w:r w:rsidR="005D7705">
        <w:rPr>
          <w:rFonts w:ascii="Times New Roman" w:hAnsi="Times New Roman"/>
          <w:sz w:val="24"/>
          <w:szCs w:val="24"/>
          <w:lang w:val="sq-AL"/>
        </w:rPr>
        <w:t>ë</w:t>
      </w:r>
      <w:r>
        <w:rPr>
          <w:rFonts w:ascii="Times New Roman" w:hAnsi="Times New Roman"/>
          <w:sz w:val="24"/>
          <w:szCs w:val="24"/>
          <w:lang w:val="sq-AL"/>
        </w:rPr>
        <w:t xml:space="preserve"> Doktoratur</w:t>
      </w:r>
      <w:r w:rsidR="005D7705">
        <w:rPr>
          <w:rFonts w:ascii="Times New Roman" w:hAnsi="Times New Roman"/>
          <w:sz w:val="24"/>
          <w:szCs w:val="24"/>
          <w:lang w:val="sq-AL"/>
        </w:rPr>
        <w:t>ë</w:t>
      </w:r>
      <w:r>
        <w:rPr>
          <w:rFonts w:ascii="Times New Roman" w:hAnsi="Times New Roman"/>
          <w:sz w:val="24"/>
          <w:szCs w:val="24"/>
          <w:lang w:val="sq-AL"/>
        </w:rPr>
        <w:t>s</w:t>
      </w:r>
      <w:r w:rsidR="00CC2585">
        <w:rPr>
          <w:rFonts w:ascii="Times New Roman" w:hAnsi="Times New Roman"/>
          <w:sz w:val="24"/>
          <w:szCs w:val="24"/>
          <w:lang w:val="sq-AL"/>
        </w:rPr>
        <w:t>. Faleminderit p</w:t>
      </w:r>
      <w:r w:rsidR="005D7705">
        <w:rPr>
          <w:rFonts w:ascii="Times New Roman" w:hAnsi="Times New Roman"/>
          <w:sz w:val="24"/>
          <w:szCs w:val="24"/>
          <w:lang w:val="sq-AL"/>
        </w:rPr>
        <w:t>ë</w:t>
      </w:r>
      <w:r w:rsidR="00CC2585">
        <w:rPr>
          <w:rFonts w:ascii="Times New Roman" w:hAnsi="Times New Roman"/>
          <w:sz w:val="24"/>
          <w:szCs w:val="24"/>
          <w:lang w:val="sq-AL"/>
        </w:rPr>
        <w:t xml:space="preserve">r besimin </w:t>
      </w:r>
      <w:r w:rsidR="00A40A3B">
        <w:rPr>
          <w:rFonts w:ascii="Times New Roman" w:hAnsi="Times New Roman"/>
          <w:sz w:val="24"/>
          <w:szCs w:val="24"/>
          <w:lang w:val="sq-AL"/>
        </w:rPr>
        <w:t>q</w:t>
      </w:r>
      <w:r w:rsidR="005D7705">
        <w:rPr>
          <w:rFonts w:ascii="Times New Roman" w:hAnsi="Times New Roman"/>
          <w:sz w:val="24"/>
          <w:szCs w:val="24"/>
          <w:lang w:val="sq-AL"/>
        </w:rPr>
        <w:t>ë</w:t>
      </w:r>
      <w:r w:rsidR="00A40A3B">
        <w:rPr>
          <w:rFonts w:ascii="Times New Roman" w:hAnsi="Times New Roman"/>
          <w:sz w:val="24"/>
          <w:szCs w:val="24"/>
          <w:lang w:val="sq-AL"/>
        </w:rPr>
        <w:t xml:space="preserve"> pate tek un</w:t>
      </w:r>
      <w:r w:rsidR="005D7705">
        <w:rPr>
          <w:rFonts w:ascii="Times New Roman" w:hAnsi="Times New Roman"/>
          <w:sz w:val="24"/>
          <w:szCs w:val="24"/>
          <w:lang w:val="sq-AL"/>
        </w:rPr>
        <w:t>ë</w:t>
      </w:r>
      <w:r w:rsidR="00A40A3B">
        <w:rPr>
          <w:rFonts w:ascii="Times New Roman" w:hAnsi="Times New Roman"/>
          <w:sz w:val="24"/>
          <w:szCs w:val="24"/>
          <w:lang w:val="sq-AL"/>
        </w:rPr>
        <w:t>. Pa ty ky punim do t</w:t>
      </w:r>
      <w:r w:rsidR="005D7705">
        <w:rPr>
          <w:rFonts w:ascii="Times New Roman" w:hAnsi="Times New Roman"/>
          <w:sz w:val="24"/>
          <w:szCs w:val="24"/>
          <w:lang w:val="sq-AL"/>
        </w:rPr>
        <w:t>ë</w:t>
      </w:r>
      <w:r w:rsidR="00A40A3B">
        <w:rPr>
          <w:rFonts w:ascii="Times New Roman" w:hAnsi="Times New Roman"/>
          <w:sz w:val="24"/>
          <w:szCs w:val="24"/>
          <w:lang w:val="sq-AL"/>
        </w:rPr>
        <w:t xml:space="preserve"> ishte i pamundur t</w:t>
      </w:r>
      <w:r w:rsidR="005D7705">
        <w:rPr>
          <w:rFonts w:ascii="Times New Roman" w:hAnsi="Times New Roman"/>
          <w:sz w:val="24"/>
          <w:szCs w:val="24"/>
          <w:lang w:val="sq-AL"/>
        </w:rPr>
        <w:t>ë</w:t>
      </w:r>
      <w:r w:rsidR="00A40A3B">
        <w:rPr>
          <w:rFonts w:ascii="Times New Roman" w:hAnsi="Times New Roman"/>
          <w:sz w:val="24"/>
          <w:szCs w:val="24"/>
          <w:lang w:val="sq-AL"/>
        </w:rPr>
        <w:t xml:space="preserve"> b</w:t>
      </w:r>
      <w:r w:rsidR="005D7705">
        <w:rPr>
          <w:rFonts w:ascii="Times New Roman" w:hAnsi="Times New Roman"/>
          <w:sz w:val="24"/>
          <w:szCs w:val="24"/>
          <w:lang w:val="sq-AL"/>
        </w:rPr>
        <w:t>ë</w:t>
      </w:r>
      <w:r w:rsidR="00A40A3B">
        <w:rPr>
          <w:rFonts w:ascii="Times New Roman" w:hAnsi="Times New Roman"/>
          <w:sz w:val="24"/>
          <w:szCs w:val="24"/>
          <w:lang w:val="sq-AL"/>
        </w:rPr>
        <w:t>hej.</w:t>
      </w:r>
    </w:p>
    <w:p w:rsidR="00761FAA" w:rsidRDefault="00CC2585"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Nj</w:t>
      </w:r>
      <w:r w:rsidR="005D7705">
        <w:rPr>
          <w:rFonts w:ascii="Times New Roman" w:hAnsi="Times New Roman"/>
          <w:sz w:val="24"/>
          <w:szCs w:val="24"/>
          <w:lang w:val="sq-AL"/>
        </w:rPr>
        <w:t>ë</w:t>
      </w:r>
      <w:r>
        <w:rPr>
          <w:rFonts w:ascii="Times New Roman" w:hAnsi="Times New Roman"/>
          <w:sz w:val="24"/>
          <w:szCs w:val="24"/>
          <w:lang w:val="sq-AL"/>
        </w:rPr>
        <w:t xml:space="preserve"> falenderim i veçant</w:t>
      </w:r>
      <w:r w:rsidR="005D7705">
        <w:rPr>
          <w:rFonts w:ascii="Times New Roman" w:hAnsi="Times New Roman"/>
          <w:sz w:val="24"/>
          <w:szCs w:val="24"/>
          <w:lang w:val="sq-AL"/>
        </w:rPr>
        <w:t>ëë</w:t>
      </w:r>
      <w:r>
        <w:rPr>
          <w:rFonts w:ascii="Times New Roman" w:hAnsi="Times New Roman"/>
          <w:sz w:val="24"/>
          <w:szCs w:val="24"/>
          <w:lang w:val="sq-AL"/>
        </w:rPr>
        <w:t>sht</w:t>
      </w:r>
      <w:r w:rsidR="005D7705">
        <w:rPr>
          <w:rFonts w:ascii="Times New Roman" w:hAnsi="Times New Roman"/>
          <w:sz w:val="24"/>
          <w:szCs w:val="24"/>
          <w:lang w:val="sq-AL"/>
        </w:rPr>
        <w:t>ë</w:t>
      </w:r>
      <w:r>
        <w:rPr>
          <w:rFonts w:ascii="Times New Roman" w:hAnsi="Times New Roman"/>
          <w:sz w:val="24"/>
          <w:szCs w:val="24"/>
          <w:lang w:val="sq-AL"/>
        </w:rPr>
        <w:t xml:space="preserve"> p</w:t>
      </w:r>
      <w:r w:rsidR="005D7705">
        <w:rPr>
          <w:rFonts w:ascii="Times New Roman" w:hAnsi="Times New Roman"/>
          <w:sz w:val="24"/>
          <w:szCs w:val="24"/>
          <w:lang w:val="sq-AL"/>
        </w:rPr>
        <w:t>ë</w:t>
      </w:r>
      <w:r>
        <w:rPr>
          <w:rFonts w:ascii="Times New Roman" w:hAnsi="Times New Roman"/>
          <w:sz w:val="24"/>
          <w:szCs w:val="24"/>
          <w:lang w:val="sq-AL"/>
        </w:rPr>
        <w:t>r udh</w:t>
      </w:r>
      <w:r w:rsidR="005D7705">
        <w:rPr>
          <w:rFonts w:ascii="Times New Roman" w:hAnsi="Times New Roman"/>
          <w:sz w:val="24"/>
          <w:szCs w:val="24"/>
          <w:lang w:val="sq-AL"/>
        </w:rPr>
        <w:t>ë</w:t>
      </w:r>
      <w:r>
        <w:rPr>
          <w:rFonts w:ascii="Times New Roman" w:hAnsi="Times New Roman"/>
          <w:sz w:val="24"/>
          <w:szCs w:val="24"/>
          <w:lang w:val="sq-AL"/>
        </w:rPr>
        <w:t>heq</w:t>
      </w:r>
      <w:r w:rsidR="005D7705">
        <w:rPr>
          <w:rFonts w:ascii="Times New Roman" w:hAnsi="Times New Roman"/>
          <w:sz w:val="24"/>
          <w:szCs w:val="24"/>
          <w:lang w:val="sq-AL"/>
        </w:rPr>
        <w:t>ë</w:t>
      </w:r>
      <w:r w:rsidR="00611A29">
        <w:rPr>
          <w:rFonts w:ascii="Times New Roman" w:hAnsi="Times New Roman"/>
          <w:sz w:val="24"/>
          <w:szCs w:val="24"/>
          <w:lang w:val="sq-AL"/>
        </w:rPr>
        <w:t>sin tim, Prof. As</w:t>
      </w:r>
      <w:r>
        <w:rPr>
          <w:rFonts w:ascii="Times New Roman" w:hAnsi="Times New Roman"/>
          <w:sz w:val="24"/>
          <w:szCs w:val="24"/>
          <w:lang w:val="sq-AL"/>
        </w:rPr>
        <w:t xml:space="preserve"> Dr. Ilir Hoti. T</w:t>
      </w:r>
      <w:r w:rsidR="005D7705">
        <w:rPr>
          <w:rFonts w:ascii="Times New Roman" w:hAnsi="Times New Roman"/>
          <w:sz w:val="24"/>
          <w:szCs w:val="24"/>
          <w:lang w:val="sq-AL"/>
        </w:rPr>
        <w:t>ë</w:t>
      </w:r>
      <w:r>
        <w:rPr>
          <w:rFonts w:ascii="Times New Roman" w:hAnsi="Times New Roman"/>
          <w:sz w:val="24"/>
          <w:szCs w:val="24"/>
          <w:lang w:val="sq-AL"/>
        </w:rPr>
        <w:t xml:space="preserve"> falenderoj p</w:t>
      </w:r>
      <w:r w:rsidR="005D7705">
        <w:rPr>
          <w:rFonts w:ascii="Times New Roman" w:hAnsi="Times New Roman"/>
          <w:sz w:val="24"/>
          <w:szCs w:val="24"/>
          <w:lang w:val="sq-AL"/>
        </w:rPr>
        <w:t>ë</w:t>
      </w:r>
      <w:r>
        <w:rPr>
          <w:rFonts w:ascii="Times New Roman" w:hAnsi="Times New Roman"/>
          <w:sz w:val="24"/>
          <w:szCs w:val="24"/>
          <w:lang w:val="sq-AL"/>
        </w:rPr>
        <w:t>r koh</w:t>
      </w:r>
      <w:r w:rsidR="005D7705">
        <w:rPr>
          <w:rFonts w:ascii="Times New Roman" w:hAnsi="Times New Roman"/>
          <w:sz w:val="24"/>
          <w:szCs w:val="24"/>
          <w:lang w:val="sq-AL"/>
        </w:rPr>
        <w:t>ë</w:t>
      </w:r>
      <w:r>
        <w:rPr>
          <w:rFonts w:ascii="Times New Roman" w:hAnsi="Times New Roman"/>
          <w:sz w:val="24"/>
          <w:szCs w:val="24"/>
          <w:lang w:val="sq-AL"/>
        </w:rPr>
        <w:t>n q</w:t>
      </w:r>
      <w:r w:rsidR="005D7705">
        <w:rPr>
          <w:rFonts w:ascii="Times New Roman" w:hAnsi="Times New Roman"/>
          <w:sz w:val="24"/>
          <w:szCs w:val="24"/>
          <w:lang w:val="sq-AL"/>
        </w:rPr>
        <w:t>ë</w:t>
      </w:r>
      <w:r>
        <w:rPr>
          <w:rFonts w:ascii="Times New Roman" w:hAnsi="Times New Roman"/>
          <w:sz w:val="24"/>
          <w:szCs w:val="24"/>
          <w:lang w:val="sq-AL"/>
        </w:rPr>
        <w:t xml:space="preserve"> m</w:t>
      </w:r>
      <w:r w:rsidR="005D7705">
        <w:rPr>
          <w:rFonts w:ascii="Times New Roman" w:hAnsi="Times New Roman"/>
          <w:sz w:val="24"/>
          <w:szCs w:val="24"/>
          <w:lang w:val="sq-AL"/>
        </w:rPr>
        <w:t>ë</w:t>
      </w:r>
      <w:r>
        <w:rPr>
          <w:rFonts w:ascii="Times New Roman" w:hAnsi="Times New Roman"/>
          <w:sz w:val="24"/>
          <w:szCs w:val="24"/>
          <w:lang w:val="sq-AL"/>
        </w:rPr>
        <w:t xml:space="preserve"> k</w:t>
      </w:r>
      <w:r w:rsidR="000E105C">
        <w:rPr>
          <w:rFonts w:ascii="Times New Roman" w:hAnsi="Times New Roman"/>
          <w:sz w:val="24"/>
          <w:szCs w:val="24"/>
          <w:lang w:val="sq-AL"/>
        </w:rPr>
        <w:t>e</w:t>
      </w:r>
      <w:r>
        <w:rPr>
          <w:rFonts w:ascii="Times New Roman" w:hAnsi="Times New Roman"/>
          <w:sz w:val="24"/>
          <w:szCs w:val="24"/>
          <w:lang w:val="sq-AL"/>
        </w:rPr>
        <w:t>ni kushtuar, idet</w:t>
      </w:r>
      <w:r w:rsidR="005D7705">
        <w:rPr>
          <w:rFonts w:ascii="Times New Roman" w:hAnsi="Times New Roman"/>
          <w:sz w:val="24"/>
          <w:szCs w:val="24"/>
          <w:lang w:val="sq-AL"/>
        </w:rPr>
        <w:t>ë</w:t>
      </w:r>
      <w:r>
        <w:rPr>
          <w:rFonts w:ascii="Times New Roman" w:hAnsi="Times New Roman"/>
          <w:sz w:val="24"/>
          <w:szCs w:val="24"/>
          <w:lang w:val="sq-AL"/>
        </w:rPr>
        <w:t xml:space="preserve"> , k</w:t>
      </w:r>
      <w:r w:rsidR="005D7705">
        <w:rPr>
          <w:rFonts w:ascii="Times New Roman" w:hAnsi="Times New Roman"/>
          <w:sz w:val="24"/>
          <w:szCs w:val="24"/>
          <w:lang w:val="sq-AL"/>
        </w:rPr>
        <w:t>ë</w:t>
      </w:r>
      <w:r>
        <w:rPr>
          <w:rFonts w:ascii="Times New Roman" w:hAnsi="Times New Roman"/>
          <w:sz w:val="24"/>
          <w:szCs w:val="24"/>
          <w:lang w:val="sq-AL"/>
        </w:rPr>
        <w:t>shillat dhe mir</w:t>
      </w:r>
      <w:r w:rsidR="005D7705">
        <w:rPr>
          <w:rFonts w:ascii="Times New Roman" w:hAnsi="Times New Roman"/>
          <w:sz w:val="24"/>
          <w:szCs w:val="24"/>
          <w:lang w:val="sq-AL"/>
        </w:rPr>
        <w:t>ë</w:t>
      </w:r>
      <w:r>
        <w:rPr>
          <w:rFonts w:ascii="Times New Roman" w:hAnsi="Times New Roman"/>
          <w:sz w:val="24"/>
          <w:szCs w:val="24"/>
          <w:lang w:val="sq-AL"/>
        </w:rPr>
        <w:t>besimin tuaj.</w:t>
      </w:r>
    </w:p>
    <w:p w:rsidR="00611A29" w:rsidRDefault="00611A29"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Faleminderit prof. Dr Mit’hat Mema për kurajon dhe mbështetjen që më ka dhënë.</w:t>
      </w:r>
    </w:p>
    <w:p w:rsidR="00761FAA" w:rsidRDefault="00CC2585"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Faleminderit mikes t</w:t>
      </w:r>
      <w:r w:rsidR="00761FAA">
        <w:rPr>
          <w:rFonts w:ascii="Times New Roman" w:hAnsi="Times New Roman"/>
          <w:sz w:val="24"/>
          <w:szCs w:val="24"/>
          <w:lang w:val="sq-AL"/>
        </w:rPr>
        <w:t xml:space="preserve">ime </w:t>
      </w:r>
      <w:r w:rsidR="001137EE">
        <w:rPr>
          <w:rFonts w:ascii="Times New Roman" w:hAnsi="Times New Roman"/>
          <w:sz w:val="24"/>
          <w:szCs w:val="24"/>
          <w:lang w:val="sq-AL"/>
        </w:rPr>
        <w:t xml:space="preserve">Dr. </w:t>
      </w:r>
      <w:r>
        <w:rPr>
          <w:rFonts w:ascii="Times New Roman" w:hAnsi="Times New Roman"/>
          <w:sz w:val="24"/>
          <w:szCs w:val="24"/>
          <w:lang w:val="sq-AL"/>
        </w:rPr>
        <w:t xml:space="preserve">Olta Nexhipi </w:t>
      </w:r>
      <w:r w:rsidR="00A40A3B">
        <w:rPr>
          <w:rFonts w:ascii="Times New Roman" w:hAnsi="Times New Roman"/>
          <w:sz w:val="24"/>
          <w:szCs w:val="24"/>
          <w:lang w:val="sq-AL"/>
        </w:rPr>
        <w:t xml:space="preserve"> që </w:t>
      </w:r>
      <w:r>
        <w:rPr>
          <w:rFonts w:ascii="Times New Roman" w:hAnsi="Times New Roman"/>
          <w:sz w:val="24"/>
          <w:szCs w:val="24"/>
          <w:lang w:val="sq-AL"/>
        </w:rPr>
        <w:t>stresin</w:t>
      </w:r>
      <w:r w:rsidR="00611A29">
        <w:rPr>
          <w:rFonts w:ascii="Times New Roman" w:hAnsi="Times New Roman"/>
          <w:sz w:val="24"/>
          <w:szCs w:val="24"/>
          <w:lang w:val="sq-AL"/>
        </w:rPr>
        <w:t xml:space="preserve">, </w:t>
      </w:r>
      <w:r>
        <w:rPr>
          <w:rFonts w:ascii="Times New Roman" w:hAnsi="Times New Roman"/>
          <w:sz w:val="24"/>
          <w:szCs w:val="24"/>
          <w:lang w:val="sq-AL"/>
        </w:rPr>
        <w:t>lodhjen</w:t>
      </w:r>
      <w:r w:rsidR="00A40A3B">
        <w:rPr>
          <w:rFonts w:ascii="Times New Roman" w:hAnsi="Times New Roman"/>
          <w:sz w:val="24"/>
          <w:szCs w:val="24"/>
          <w:lang w:val="sq-AL"/>
        </w:rPr>
        <w:t xml:space="preserve"> dhe pasigurit</w:t>
      </w:r>
      <w:r w:rsidR="005D7705">
        <w:rPr>
          <w:rFonts w:ascii="Times New Roman" w:hAnsi="Times New Roman"/>
          <w:sz w:val="24"/>
          <w:szCs w:val="24"/>
          <w:lang w:val="sq-AL"/>
        </w:rPr>
        <w:t>ë</w:t>
      </w:r>
      <w:r w:rsidR="00A40A3B">
        <w:rPr>
          <w:rFonts w:ascii="Times New Roman" w:hAnsi="Times New Roman"/>
          <w:sz w:val="24"/>
          <w:szCs w:val="24"/>
          <w:lang w:val="sq-AL"/>
        </w:rPr>
        <w:t xml:space="preserve"> mi kthenten</w:t>
      </w:r>
      <w:r w:rsidR="005D7705">
        <w:rPr>
          <w:rFonts w:ascii="Times New Roman" w:hAnsi="Times New Roman"/>
          <w:sz w:val="24"/>
          <w:szCs w:val="24"/>
          <w:lang w:val="sq-AL"/>
        </w:rPr>
        <w:t>ë</w:t>
      </w:r>
      <w:r w:rsidR="00A40A3B">
        <w:rPr>
          <w:rFonts w:ascii="Times New Roman" w:hAnsi="Times New Roman"/>
          <w:sz w:val="24"/>
          <w:szCs w:val="24"/>
          <w:lang w:val="sq-AL"/>
        </w:rPr>
        <w:t xml:space="preserve"> optimiz</w:t>
      </w:r>
      <w:r w:rsidR="005D7705">
        <w:rPr>
          <w:rFonts w:ascii="Times New Roman" w:hAnsi="Times New Roman"/>
          <w:sz w:val="24"/>
          <w:szCs w:val="24"/>
          <w:lang w:val="sq-AL"/>
        </w:rPr>
        <w:t>ë</w:t>
      </w:r>
      <w:r w:rsidR="00A40A3B">
        <w:rPr>
          <w:rFonts w:ascii="Times New Roman" w:hAnsi="Times New Roman"/>
          <w:sz w:val="24"/>
          <w:szCs w:val="24"/>
          <w:lang w:val="sq-AL"/>
        </w:rPr>
        <w:t>m.</w:t>
      </w:r>
    </w:p>
    <w:p w:rsidR="001137EE" w:rsidRDefault="001137EE"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 xml:space="preserve">Faleminderit kolegut dhe mikut tim </w:t>
      </w:r>
      <w:r w:rsidR="00805FA0">
        <w:rPr>
          <w:rFonts w:ascii="Times New Roman" w:hAnsi="Times New Roman"/>
          <w:sz w:val="24"/>
          <w:szCs w:val="24"/>
          <w:lang w:val="sq-AL"/>
        </w:rPr>
        <w:t>Dr</w:t>
      </w:r>
      <w:r>
        <w:rPr>
          <w:rFonts w:ascii="Times New Roman" w:hAnsi="Times New Roman"/>
          <w:sz w:val="24"/>
          <w:szCs w:val="24"/>
          <w:lang w:val="sq-AL"/>
        </w:rPr>
        <w:t>. Llambi Prendi p</w:t>
      </w:r>
      <w:r w:rsidR="005D7705">
        <w:rPr>
          <w:rFonts w:ascii="Times New Roman" w:hAnsi="Times New Roman"/>
          <w:sz w:val="24"/>
          <w:szCs w:val="24"/>
          <w:lang w:val="sq-AL"/>
        </w:rPr>
        <w:t>ë</w:t>
      </w:r>
      <w:r>
        <w:rPr>
          <w:rFonts w:ascii="Times New Roman" w:hAnsi="Times New Roman"/>
          <w:sz w:val="24"/>
          <w:szCs w:val="24"/>
          <w:lang w:val="sq-AL"/>
        </w:rPr>
        <w:t>r ndihm</w:t>
      </w:r>
      <w:r w:rsidR="005D7705">
        <w:rPr>
          <w:rFonts w:ascii="Times New Roman" w:hAnsi="Times New Roman"/>
          <w:sz w:val="24"/>
          <w:szCs w:val="24"/>
          <w:lang w:val="sq-AL"/>
        </w:rPr>
        <w:t>ë</w:t>
      </w:r>
      <w:r>
        <w:rPr>
          <w:rFonts w:ascii="Times New Roman" w:hAnsi="Times New Roman"/>
          <w:sz w:val="24"/>
          <w:szCs w:val="24"/>
          <w:lang w:val="sq-AL"/>
        </w:rPr>
        <w:t>n e paçmuar q</w:t>
      </w:r>
      <w:r w:rsidR="005D7705">
        <w:rPr>
          <w:rFonts w:ascii="Times New Roman" w:hAnsi="Times New Roman"/>
          <w:sz w:val="24"/>
          <w:szCs w:val="24"/>
          <w:lang w:val="sq-AL"/>
        </w:rPr>
        <w:t>ë</w:t>
      </w:r>
      <w:r>
        <w:rPr>
          <w:rFonts w:ascii="Times New Roman" w:hAnsi="Times New Roman"/>
          <w:sz w:val="24"/>
          <w:szCs w:val="24"/>
          <w:lang w:val="sq-AL"/>
        </w:rPr>
        <w:t xml:space="preserve"> m</w:t>
      </w:r>
      <w:r w:rsidR="005D7705">
        <w:rPr>
          <w:rFonts w:ascii="Times New Roman" w:hAnsi="Times New Roman"/>
          <w:sz w:val="24"/>
          <w:szCs w:val="24"/>
          <w:lang w:val="sq-AL"/>
        </w:rPr>
        <w:t>ë</w:t>
      </w:r>
      <w:r>
        <w:rPr>
          <w:rFonts w:ascii="Times New Roman" w:hAnsi="Times New Roman"/>
          <w:sz w:val="24"/>
          <w:szCs w:val="24"/>
          <w:lang w:val="sq-AL"/>
        </w:rPr>
        <w:t xml:space="preserve"> ka dh</w:t>
      </w:r>
      <w:r w:rsidR="005D7705">
        <w:rPr>
          <w:rFonts w:ascii="Times New Roman" w:hAnsi="Times New Roman"/>
          <w:sz w:val="24"/>
          <w:szCs w:val="24"/>
          <w:lang w:val="sq-AL"/>
        </w:rPr>
        <w:t>ë</w:t>
      </w:r>
      <w:r>
        <w:rPr>
          <w:rFonts w:ascii="Times New Roman" w:hAnsi="Times New Roman"/>
          <w:sz w:val="24"/>
          <w:szCs w:val="24"/>
          <w:lang w:val="sq-AL"/>
        </w:rPr>
        <w:t>n</w:t>
      </w:r>
      <w:r w:rsidR="005D7705">
        <w:rPr>
          <w:rFonts w:ascii="Times New Roman" w:hAnsi="Times New Roman"/>
          <w:sz w:val="24"/>
          <w:szCs w:val="24"/>
          <w:lang w:val="sq-AL"/>
        </w:rPr>
        <w:t>ë</w:t>
      </w:r>
      <w:r>
        <w:rPr>
          <w:rFonts w:ascii="Times New Roman" w:hAnsi="Times New Roman"/>
          <w:sz w:val="24"/>
          <w:szCs w:val="24"/>
          <w:lang w:val="sq-AL"/>
        </w:rPr>
        <w:t>.</w:t>
      </w:r>
    </w:p>
    <w:p w:rsidR="001137EE" w:rsidRDefault="001137EE"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Faleminderit prof.</w:t>
      </w:r>
      <w:r w:rsidR="00611A29">
        <w:rPr>
          <w:rFonts w:ascii="Times New Roman" w:hAnsi="Times New Roman"/>
          <w:sz w:val="24"/>
          <w:szCs w:val="24"/>
          <w:lang w:val="sq-AL"/>
        </w:rPr>
        <w:t xml:space="preserve"> As Dr. </w:t>
      </w:r>
      <w:r w:rsidR="002444E2">
        <w:rPr>
          <w:rFonts w:ascii="Times New Roman" w:hAnsi="Times New Roman"/>
          <w:sz w:val="24"/>
          <w:szCs w:val="24"/>
          <w:lang w:val="sq-AL"/>
        </w:rPr>
        <w:t xml:space="preserve">Azeta Tartaraj dhe prof. </w:t>
      </w:r>
      <w:r w:rsidR="00611A29">
        <w:rPr>
          <w:rFonts w:ascii="Times New Roman" w:hAnsi="Times New Roman"/>
          <w:sz w:val="24"/>
          <w:szCs w:val="24"/>
          <w:lang w:val="sq-AL"/>
        </w:rPr>
        <w:t>A</w:t>
      </w:r>
      <w:r>
        <w:rPr>
          <w:rFonts w:ascii="Times New Roman" w:hAnsi="Times New Roman"/>
          <w:sz w:val="24"/>
          <w:szCs w:val="24"/>
          <w:lang w:val="sq-AL"/>
        </w:rPr>
        <w:t>s</w:t>
      </w:r>
      <w:r w:rsidR="00611A29">
        <w:rPr>
          <w:rFonts w:ascii="Times New Roman" w:hAnsi="Times New Roman"/>
          <w:sz w:val="24"/>
          <w:szCs w:val="24"/>
          <w:lang w:val="sq-AL"/>
        </w:rPr>
        <w:t xml:space="preserve">. Dr. </w:t>
      </w:r>
      <w:r>
        <w:rPr>
          <w:rFonts w:ascii="Times New Roman" w:hAnsi="Times New Roman"/>
          <w:sz w:val="24"/>
          <w:szCs w:val="24"/>
          <w:lang w:val="sq-AL"/>
        </w:rPr>
        <w:t xml:space="preserve"> Ervin Myftaraj p</w:t>
      </w:r>
      <w:r w:rsidR="005D7705">
        <w:rPr>
          <w:rFonts w:ascii="Times New Roman" w:hAnsi="Times New Roman"/>
          <w:sz w:val="24"/>
          <w:szCs w:val="24"/>
          <w:lang w:val="sq-AL"/>
        </w:rPr>
        <w:t>ë</w:t>
      </w:r>
      <w:r>
        <w:rPr>
          <w:rFonts w:ascii="Times New Roman" w:hAnsi="Times New Roman"/>
          <w:sz w:val="24"/>
          <w:szCs w:val="24"/>
          <w:lang w:val="sq-AL"/>
        </w:rPr>
        <w:t>r mb</w:t>
      </w:r>
      <w:r w:rsidR="005D7705">
        <w:rPr>
          <w:rFonts w:ascii="Times New Roman" w:hAnsi="Times New Roman"/>
          <w:sz w:val="24"/>
          <w:szCs w:val="24"/>
          <w:lang w:val="sq-AL"/>
        </w:rPr>
        <w:t>ë</w:t>
      </w:r>
      <w:r>
        <w:rPr>
          <w:rFonts w:ascii="Times New Roman" w:hAnsi="Times New Roman"/>
          <w:sz w:val="24"/>
          <w:szCs w:val="24"/>
          <w:lang w:val="sq-AL"/>
        </w:rPr>
        <w:t>shtetjen dhe dashamir</w:t>
      </w:r>
      <w:r w:rsidR="005D7705">
        <w:rPr>
          <w:rFonts w:ascii="Times New Roman" w:hAnsi="Times New Roman"/>
          <w:sz w:val="24"/>
          <w:szCs w:val="24"/>
          <w:lang w:val="sq-AL"/>
        </w:rPr>
        <w:t>ë</w:t>
      </w:r>
      <w:r>
        <w:rPr>
          <w:rFonts w:ascii="Times New Roman" w:hAnsi="Times New Roman"/>
          <w:sz w:val="24"/>
          <w:szCs w:val="24"/>
          <w:lang w:val="sq-AL"/>
        </w:rPr>
        <w:t>sin</w:t>
      </w:r>
      <w:r w:rsidR="005D7705">
        <w:rPr>
          <w:rFonts w:ascii="Times New Roman" w:hAnsi="Times New Roman"/>
          <w:sz w:val="24"/>
          <w:szCs w:val="24"/>
          <w:lang w:val="sq-AL"/>
        </w:rPr>
        <w:t>ë</w:t>
      </w:r>
      <w:r>
        <w:rPr>
          <w:rFonts w:ascii="Times New Roman" w:hAnsi="Times New Roman"/>
          <w:sz w:val="24"/>
          <w:szCs w:val="24"/>
          <w:lang w:val="sq-AL"/>
        </w:rPr>
        <w:t xml:space="preserve"> e tyre</w:t>
      </w:r>
      <w:r w:rsidR="002525CF">
        <w:rPr>
          <w:rFonts w:ascii="Times New Roman" w:hAnsi="Times New Roman"/>
          <w:sz w:val="24"/>
          <w:szCs w:val="24"/>
          <w:lang w:val="sq-AL"/>
        </w:rPr>
        <w:t>.</w:t>
      </w:r>
    </w:p>
    <w:p w:rsidR="00A40A3B" w:rsidRDefault="00A40A3B"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I k</w:t>
      </w:r>
      <w:r w:rsidR="005D7705">
        <w:rPr>
          <w:rFonts w:ascii="Times New Roman" w:hAnsi="Times New Roman"/>
          <w:sz w:val="24"/>
          <w:szCs w:val="24"/>
          <w:lang w:val="sq-AL"/>
        </w:rPr>
        <w:t>ë</w:t>
      </w:r>
      <w:r>
        <w:rPr>
          <w:rFonts w:ascii="Times New Roman" w:hAnsi="Times New Roman"/>
          <w:sz w:val="24"/>
          <w:szCs w:val="24"/>
          <w:lang w:val="sq-AL"/>
        </w:rPr>
        <w:t>rkoj ndjes</w:t>
      </w:r>
      <w:r w:rsidR="005D7705">
        <w:rPr>
          <w:rFonts w:ascii="Times New Roman" w:hAnsi="Times New Roman"/>
          <w:sz w:val="24"/>
          <w:szCs w:val="24"/>
          <w:lang w:val="sq-AL"/>
        </w:rPr>
        <w:t>ë</w:t>
      </w:r>
      <w:r>
        <w:rPr>
          <w:rFonts w:ascii="Times New Roman" w:hAnsi="Times New Roman"/>
          <w:sz w:val="24"/>
          <w:szCs w:val="24"/>
          <w:lang w:val="sq-AL"/>
        </w:rPr>
        <w:t xml:space="preserve">  vajzave t</w:t>
      </w:r>
      <w:r w:rsidR="005D7705">
        <w:rPr>
          <w:rFonts w:ascii="Times New Roman" w:hAnsi="Times New Roman"/>
          <w:sz w:val="24"/>
          <w:szCs w:val="24"/>
          <w:lang w:val="sq-AL"/>
        </w:rPr>
        <w:t>ë</w:t>
      </w:r>
      <w:r>
        <w:rPr>
          <w:rFonts w:ascii="Times New Roman" w:hAnsi="Times New Roman"/>
          <w:sz w:val="24"/>
          <w:szCs w:val="24"/>
          <w:lang w:val="sq-AL"/>
        </w:rPr>
        <w:t xml:space="preserve">  mia p</w:t>
      </w:r>
      <w:r w:rsidR="005D7705">
        <w:rPr>
          <w:rFonts w:ascii="Times New Roman" w:hAnsi="Times New Roman"/>
          <w:sz w:val="24"/>
          <w:szCs w:val="24"/>
          <w:lang w:val="sq-AL"/>
        </w:rPr>
        <w:t>ë</w:t>
      </w:r>
      <w:r>
        <w:rPr>
          <w:rFonts w:ascii="Times New Roman" w:hAnsi="Times New Roman"/>
          <w:sz w:val="24"/>
          <w:szCs w:val="24"/>
          <w:lang w:val="sq-AL"/>
        </w:rPr>
        <w:t>r koh</w:t>
      </w:r>
      <w:r w:rsidR="005D7705">
        <w:rPr>
          <w:rFonts w:ascii="Times New Roman" w:hAnsi="Times New Roman"/>
          <w:sz w:val="24"/>
          <w:szCs w:val="24"/>
          <w:lang w:val="sq-AL"/>
        </w:rPr>
        <w:t>ë</w:t>
      </w:r>
      <w:r>
        <w:rPr>
          <w:rFonts w:ascii="Times New Roman" w:hAnsi="Times New Roman"/>
          <w:sz w:val="24"/>
          <w:szCs w:val="24"/>
          <w:lang w:val="sq-AL"/>
        </w:rPr>
        <w:t>n e q</w:t>
      </w:r>
      <w:r w:rsidR="005D7705">
        <w:rPr>
          <w:rFonts w:ascii="Times New Roman" w:hAnsi="Times New Roman"/>
          <w:sz w:val="24"/>
          <w:szCs w:val="24"/>
          <w:lang w:val="sq-AL"/>
        </w:rPr>
        <w:t>ë</w:t>
      </w:r>
      <w:r>
        <w:rPr>
          <w:rFonts w:ascii="Times New Roman" w:hAnsi="Times New Roman"/>
          <w:sz w:val="24"/>
          <w:szCs w:val="24"/>
          <w:lang w:val="sq-AL"/>
        </w:rPr>
        <w:t xml:space="preserve">ndruar larg tyre.  </w:t>
      </w:r>
    </w:p>
    <w:p w:rsidR="00A40A3B" w:rsidRDefault="00A40A3B" w:rsidP="00761FAA">
      <w:pPr>
        <w:spacing w:after="120" w:line="360" w:lineRule="auto"/>
        <w:jc w:val="both"/>
        <w:rPr>
          <w:rFonts w:ascii="Times New Roman" w:hAnsi="Times New Roman"/>
          <w:sz w:val="24"/>
          <w:szCs w:val="24"/>
          <w:lang w:val="sq-AL"/>
        </w:rPr>
      </w:pPr>
    </w:p>
    <w:p w:rsidR="00A40A3B" w:rsidRDefault="00A40A3B"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Ky punim i dedikohet Er</w:t>
      </w:r>
      <w:r w:rsidR="005D7705">
        <w:rPr>
          <w:rFonts w:ascii="Times New Roman" w:hAnsi="Times New Roman"/>
          <w:sz w:val="24"/>
          <w:szCs w:val="24"/>
          <w:lang w:val="sq-AL"/>
        </w:rPr>
        <w:t>ë</w:t>
      </w:r>
      <w:r>
        <w:rPr>
          <w:rFonts w:ascii="Times New Roman" w:hAnsi="Times New Roman"/>
          <w:sz w:val="24"/>
          <w:szCs w:val="24"/>
          <w:lang w:val="sq-AL"/>
        </w:rPr>
        <w:t xml:space="preserve">s, </w:t>
      </w:r>
      <w:r w:rsidR="005D7705">
        <w:rPr>
          <w:rFonts w:ascii="Times New Roman" w:hAnsi="Times New Roman"/>
          <w:sz w:val="24"/>
          <w:szCs w:val="24"/>
          <w:lang w:val="sq-AL"/>
        </w:rPr>
        <w:t>W</w:t>
      </w:r>
      <w:r>
        <w:rPr>
          <w:rFonts w:ascii="Times New Roman" w:hAnsi="Times New Roman"/>
          <w:sz w:val="24"/>
          <w:szCs w:val="24"/>
          <w:lang w:val="sq-AL"/>
        </w:rPr>
        <w:t>endit dhe Adel</w:t>
      </w:r>
      <w:r w:rsidR="005D7705">
        <w:rPr>
          <w:rFonts w:ascii="Times New Roman" w:hAnsi="Times New Roman"/>
          <w:sz w:val="24"/>
          <w:szCs w:val="24"/>
          <w:lang w:val="sq-AL"/>
        </w:rPr>
        <w:t>ë</w:t>
      </w:r>
      <w:r>
        <w:rPr>
          <w:rFonts w:ascii="Times New Roman" w:hAnsi="Times New Roman"/>
          <w:sz w:val="24"/>
          <w:szCs w:val="24"/>
          <w:lang w:val="sq-AL"/>
        </w:rPr>
        <w:t>s!</w:t>
      </w:r>
    </w:p>
    <w:p w:rsidR="00761FAA" w:rsidRDefault="00761FAA" w:rsidP="00761FAA">
      <w:pPr>
        <w:spacing w:after="120" w:line="360" w:lineRule="auto"/>
        <w:jc w:val="both"/>
        <w:rPr>
          <w:rFonts w:ascii="Times New Roman" w:hAnsi="Times New Roman"/>
          <w:sz w:val="24"/>
          <w:szCs w:val="24"/>
          <w:lang w:val="sq-AL"/>
        </w:rPr>
      </w:pPr>
    </w:p>
    <w:p w:rsidR="00761FAA" w:rsidRDefault="00761FAA" w:rsidP="00761FAA">
      <w:pPr>
        <w:spacing w:after="120" w:line="360" w:lineRule="auto"/>
        <w:jc w:val="both"/>
        <w:rPr>
          <w:rFonts w:ascii="Times New Roman" w:hAnsi="Times New Roman"/>
          <w:sz w:val="24"/>
          <w:szCs w:val="24"/>
          <w:lang w:val="sq-AL"/>
        </w:rPr>
      </w:pPr>
    </w:p>
    <w:p w:rsidR="00761FAA" w:rsidRDefault="00761FAA" w:rsidP="00761FAA">
      <w:pPr>
        <w:spacing w:after="120" w:line="360" w:lineRule="auto"/>
        <w:jc w:val="both"/>
        <w:rPr>
          <w:rFonts w:ascii="Times New Roman" w:hAnsi="Times New Roman"/>
          <w:sz w:val="24"/>
          <w:szCs w:val="24"/>
          <w:lang w:val="sq-AL"/>
        </w:rPr>
      </w:pPr>
      <w:r>
        <w:rPr>
          <w:rFonts w:ascii="Times New Roman" w:hAnsi="Times New Roman"/>
          <w:sz w:val="24"/>
          <w:szCs w:val="24"/>
          <w:lang w:val="sq-AL"/>
        </w:rPr>
        <w:t xml:space="preserve">Ju Faleminderit </w:t>
      </w:r>
      <w:r w:rsidR="005A1B51">
        <w:rPr>
          <w:rFonts w:ascii="Times New Roman" w:hAnsi="Times New Roman"/>
          <w:sz w:val="24"/>
          <w:szCs w:val="24"/>
          <w:lang w:val="sq-AL"/>
        </w:rPr>
        <w:t>!</w:t>
      </w:r>
    </w:p>
    <w:p w:rsidR="00761FAA" w:rsidRDefault="00761FAA" w:rsidP="00761FAA">
      <w:pPr>
        <w:spacing w:after="0" w:line="240" w:lineRule="auto"/>
        <w:jc w:val="both"/>
        <w:rPr>
          <w:rFonts w:ascii="Times New Roman" w:hAnsi="Times New Roman"/>
          <w:sz w:val="24"/>
          <w:szCs w:val="24"/>
          <w:lang w:val="sq-AL"/>
        </w:rPr>
      </w:pPr>
    </w:p>
    <w:p w:rsidR="00761FAA" w:rsidRPr="00CE07E5" w:rsidRDefault="00761FAA" w:rsidP="00761FAA">
      <w:pPr>
        <w:spacing w:after="120" w:line="360" w:lineRule="auto"/>
        <w:jc w:val="center"/>
        <w:rPr>
          <w:rFonts w:ascii="Times New Roman" w:hAnsi="Times New Roman"/>
          <w:b/>
          <w:sz w:val="24"/>
          <w:szCs w:val="24"/>
          <w:lang w:val="sq-AL"/>
        </w:rPr>
      </w:pPr>
    </w:p>
    <w:p w:rsidR="00761FAA" w:rsidRPr="00CE07E5" w:rsidRDefault="00761FAA" w:rsidP="00761FAA">
      <w:pPr>
        <w:spacing w:after="120" w:line="360" w:lineRule="auto"/>
        <w:rPr>
          <w:rFonts w:ascii="Times New Roman" w:hAnsi="Times New Roman"/>
          <w:b/>
          <w:sz w:val="24"/>
          <w:szCs w:val="24"/>
          <w:lang w:val="sq-AL"/>
        </w:rPr>
      </w:pPr>
    </w:p>
    <w:p w:rsidR="00761FAA" w:rsidRPr="00CE07E5" w:rsidRDefault="00761FAA" w:rsidP="00761FAA">
      <w:pPr>
        <w:spacing w:after="120"/>
        <w:jc w:val="center"/>
        <w:rPr>
          <w:rFonts w:ascii="Times New Roman" w:hAnsi="Times New Roman"/>
          <w:b/>
          <w:lang w:val="sq-AL"/>
        </w:rPr>
      </w:pPr>
    </w:p>
    <w:p w:rsidR="001137EE" w:rsidRDefault="001137EE" w:rsidP="001137EE">
      <w:pPr>
        <w:pStyle w:val="Heading2"/>
        <w:numPr>
          <w:ilvl w:val="0"/>
          <w:numId w:val="0"/>
        </w:numPr>
        <w:rPr>
          <w:sz w:val="28"/>
          <w:szCs w:val="28"/>
        </w:rPr>
      </w:pPr>
      <w:bookmarkStart w:id="3" w:name="_Toc387744492"/>
      <w:bookmarkStart w:id="4" w:name="_Toc392720248"/>
      <w:bookmarkStart w:id="5" w:name="_Toc298968134"/>
      <w:bookmarkStart w:id="6" w:name="_Toc298968165"/>
    </w:p>
    <w:p w:rsidR="001137EE" w:rsidRDefault="001137EE" w:rsidP="001137EE">
      <w:pPr>
        <w:pStyle w:val="Heading2"/>
        <w:numPr>
          <w:ilvl w:val="0"/>
          <w:numId w:val="0"/>
        </w:numPr>
        <w:rPr>
          <w:sz w:val="28"/>
          <w:szCs w:val="28"/>
        </w:rPr>
      </w:pPr>
    </w:p>
    <w:p w:rsidR="001137EE" w:rsidRPr="000576B0" w:rsidRDefault="001137EE" w:rsidP="001137EE">
      <w:pPr>
        <w:pStyle w:val="Heading2"/>
        <w:numPr>
          <w:ilvl w:val="0"/>
          <w:numId w:val="0"/>
        </w:numPr>
        <w:rPr>
          <w:sz w:val="28"/>
          <w:szCs w:val="28"/>
        </w:rPr>
      </w:pPr>
      <w:r w:rsidRPr="000576B0">
        <w:rPr>
          <w:sz w:val="28"/>
          <w:szCs w:val="28"/>
        </w:rPr>
        <w:t>Deklarat</w:t>
      </w:r>
      <w:r w:rsidRPr="007301FB">
        <w:rPr>
          <w:sz w:val="28"/>
          <w:szCs w:val="28"/>
        </w:rPr>
        <w:t>ë</w:t>
      </w:r>
      <w:r w:rsidRPr="000576B0">
        <w:rPr>
          <w:sz w:val="28"/>
          <w:szCs w:val="28"/>
        </w:rPr>
        <w:t xml:space="preserve"> mbi origjinalitetin</w:t>
      </w:r>
      <w:bookmarkEnd w:id="3"/>
      <w:bookmarkEnd w:id="4"/>
      <w:bookmarkEnd w:id="5"/>
      <w:bookmarkEnd w:id="6"/>
    </w:p>
    <w:p w:rsidR="001137EE" w:rsidRPr="007301FB" w:rsidRDefault="001137EE" w:rsidP="001137EE">
      <w:pPr>
        <w:spacing w:after="120"/>
        <w:rPr>
          <w:rFonts w:ascii="Times New Roman" w:eastAsia="Times New Roman" w:hAnsi="Times New Roman"/>
          <w:sz w:val="24"/>
          <w:szCs w:val="24"/>
          <w:lang w:val="sq-AL"/>
        </w:rPr>
      </w:pPr>
    </w:p>
    <w:p w:rsidR="001137EE" w:rsidRPr="007301FB" w:rsidRDefault="00CC3713" w:rsidP="001137EE">
      <w:pPr>
        <w:spacing w:after="120"/>
        <w:rPr>
          <w:rFonts w:ascii="Times New Roman" w:eastAsia="Times New Roman" w:hAnsi="Times New Roman"/>
          <w:sz w:val="24"/>
          <w:szCs w:val="24"/>
          <w:lang w:val="sq-AL"/>
        </w:rPr>
      </w:pPr>
      <w:r>
        <w:rPr>
          <w:rFonts w:ascii="Times New Roman" w:eastAsia="Times New Roman" w:hAnsi="Times New Roman"/>
          <w:noProof/>
          <w:sz w:val="24"/>
          <w:szCs w:val="24"/>
        </w:rPr>
        <w:pict>
          <v:rect id="Rectangle 15" o:spid="_x0000_s1026" style="position:absolute;margin-left:-12.75pt;margin-top:3.55pt;width:486pt;height:27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" strokecolor="#f79646" strokeweight="2pt"/>
        </w:pict>
      </w:r>
    </w:p>
    <w:p w:rsidR="001137EE" w:rsidRPr="007301FB" w:rsidRDefault="001137EE" w:rsidP="001137EE">
      <w:pPr>
        <w:spacing w:after="120"/>
        <w:rPr>
          <w:rFonts w:ascii="Times New Roman" w:eastAsia="Times New Roman" w:hAnsi="Times New Roman"/>
          <w:b/>
          <w:sz w:val="24"/>
          <w:szCs w:val="24"/>
          <w:lang w:val="sq-AL"/>
        </w:rPr>
      </w:pPr>
      <w:r>
        <w:rPr>
          <w:rFonts w:ascii="Times New Roman" w:eastAsia="Times New Roman" w:hAnsi="Times New Roman"/>
          <w:b/>
          <w:sz w:val="24"/>
          <w:szCs w:val="24"/>
          <w:lang w:val="sq-AL"/>
        </w:rPr>
        <w:t>Entela VELAJ</w:t>
      </w:r>
    </w:p>
    <w:p w:rsidR="001137EE" w:rsidRPr="007301FB" w:rsidRDefault="001137EE" w:rsidP="006454E6">
      <w:pPr>
        <w:spacing w:after="120"/>
        <w:jc w:val="both"/>
        <w:rPr>
          <w:rFonts w:ascii="Times New Roman" w:eastAsia="Times New Roman" w:hAnsi="Times New Roman"/>
          <w:sz w:val="24"/>
          <w:szCs w:val="24"/>
          <w:lang w:val="sq-AL"/>
        </w:rPr>
      </w:pPr>
      <w:r w:rsidRPr="007301FB">
        <w:rPr>
          <w:rFonts w:ascii="Times New Roman" w:eastAsia="Times New Roman" w:hAnsi="Times New Roman"/>
          <w:sz w:val="24"/>
          <w:szCs w:val="24"/>
          <w:lang w:val="sq-AL"/>
        </w:rPr>
        <w:t>Deklaroj se kjo tez</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rfaq</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son pun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 time origjinale dhe nuk kam 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rdorur burime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tjera, 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rveç atyre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shkruara 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rmjet citimeve.</w:t>
      </w:r>
    </w:p>
    <w:p w:rsidR="001137EE" w:rsidRPr="007301FB" w:rsidRDefault="001137EE" w:rsidP="006454E6">
      <w:pPr>
        <w:spacing w:after="120"/>
        <w:jc w:val="both"/>
        <w:rPr>
          <w:rFonts w:ascii="Times New Roman" w:eastAsia="Times New Roman" w:hAnsi="Times New Roman"/>
          <w:sz w:val="24"/>
          <w:szCs w:val="24"/>
          <w:lang w:val="sq-AL"/>
        </w:rPr>
      </w:pPr>
      <w:r w:rsidRPr="007301FB">
        <w:rPr>
          <w:rFonts w:ascii="Times New Roman" w:eastAsia="Times New Roman" w:hAnsi="Times New Roman"/>
          <w:sz w:val="24"/>
          <w:szCs w:val="24"/>
          <w:lang w:val="sq-AL"/>
        </w:rPr>
        <w:t>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gjitha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dh</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nat, tabelat, figurat dhe citimet 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tekst,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cilat jan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riprodhuar prej ndonj</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burimi tjet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 duke 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rfshir</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edhe internetin, jan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pranuar 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m</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nyr</w:t>
      </w:r>
      <w:r w:rsidRPr="007301FB">
        <w:rPr>
          <w:rStyle w:val="hps"/>
          <w:rFonts w:ascii="Times New Roman" w:hAnsi="Times New Roman"/>
          <w:sz w:val="24"/>
          <w:szCs w:val="24"/>
          <w:lang w:val="sq-AL"/>
        </w:rPr>
        <w:t>ë</w:t>
      </w:r>
      <w:r w:rsidRPr="007301FB">
        <w:rPr>
          <w:rFonts w:ascii="Times New Roman" w:eastAsia="Times New Roman" w:hAnsi="Times New Roman"/>
          <w:sz w:val="24"/>
          <w:szCs w:val="24"/>
          <w:lang w:val="sq-AL"/>
        </w:rPr>
        <w:t xml:space="preserve"> eksplicide si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tilla.</w:t>
      </w:r>
    </w:p>
    <w:p w:rsidR="001137EE" w:rsidRPr="007301FB" w:rsidRDefault="001137EE" w:rsidP="006454E6">
      <w:pPr>
        <w:spacing w:after="120"/>
        <w:jc w:val="both"/>
        <w:rPr>
          <w:rFonts w:ascii="Times New Roman" w:eastAsia="Times New Roman" w:hAnsi="Times New Roman"/>
          <w:sz w:val="24"/>
          <w:szCs w:val="24"/>
          <w:lang w:val="sq-AL"/>
        </w:rPr>
      </w:pPr>
      <w:r w:rsidRPr="007301FB">
        <w:rPr>
          <w:rFonts w:ascii="Times New Roman" w:eastAsia="Times New Roman" w:hAnsi="Times New Roman"/>
          <w:sz w:val="24"/>
          <w:szCs w:val="24"/>
          <w:lang w:val="sq-AL"/>
        </w:rPr>
        <w:t>Jam  e vet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dijshme se 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rast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mosp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rputhjeve, K</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shilli i Profesor</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ve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UAMD-s</w:t>
      </w:r>
      <w:r w:rsidRPr="007301FB">
        <w:rPr>
          <w:rFonts w:ascii="Times New Roman" w:hAnsi="Times New Roman"/>
          <w:sz w:val="24"/>
          <w:szCs w:val="24"/>
          <w:lang w:val="sq-AL"/>
        </w:rPr>
        <w:t>ëë</w:t>
      </w:r>
      <w:r w:rsidRPr="007301FB">
        <w:rPr>
          <w:rFonts w:ascii="Times New Roman" w:eastAsia="Times New Roman" w:hAnsi="Times New Roman"/>
          <w:sz w:val="24"/>
          <w:szCs w:val="24"/>
          <w:lang w:val="sq-AL"/>
        </w:rPr>
        <w:t>sht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i ngarkuar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m</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revokoj</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grad</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 “Doktor”, q</w:t>
      </w:r>
      <w:r w:rsidRPr="007301FB">
        <w:rPr>
          <w:rFonts w:ascii="Times New Roman" w:hAnsi="Times New Roman"/>
          <w:sz w:val="24"/>
          <w:szCs w:val="24"/>
          <w:lang w:val="sq-AL"/>
        </w:rPr>
        <w:t>ë</w:t>
      </w:r>
      <w:r w:rsidRPr="002444E2">
        <w:rPr>
          <w:rFonts w:ascii="Times New Roman" w:eastAsia="Times New Roman" w:hAnsi="Times New Roman"/>
          <w:sz w:val="24"/>
          <w:szCs w:val="24"/>
          <w:lang w:val="sq-AL"/>
        </w:rPr>
        <w:t>m</w:t>
      </w:r>
      <w:r w:rsidRPr="002444E2">
        <w:rPr>
          <w:rFonts w:ascii="Times New Roman" w:hAnsi="Times New Roman"/>
          <w:sz w:val="24"/>
          <w:szCs w:val="24"/>
          <w:lang w:val="sq-AL"/>
        </w:rPr>
        <w:t>ëë</w:t>
      </w:r>
      <w:r w:rsidRPr="002444E2">
        <w:rPr>
          <w:rFonts w:ascii="Times New Roman" w:eastAsia="Times New Roman" w:hAnsi="Times New Roman"/>
          <w:sz w:val="24"/>
          <w:szCs w:val="24"/>
          <w:lang w:val="sq-AL"/>
        </w:rPr>
        <w:t>sht</w:t>
      </w:r>
      <w:r w:rsidRPr="002444E2">
        <w:rPr>
          <w:rFonts w:ascii="Times New Roman" w:hAnsi="Times New Roman"/>
          <w:sz w:val="24"/>
          <w:szCs w:val="24"/>
          <w:lang w:val="sq-AL"/>
        </w:rPr>
        <w:t>ë</w:t>
      </w:r>
      <w:r w:rsidRPr="007301FB">
        <w:rPr>
          <w:rFonts w:ascii="Times New Roman" w:eastAsia="Times New Roman" w:hAnsi="Times New Roman"/>
          <w:sz w:val="24"/>
          <w:szCs w:val="24"/>
          <w:lang w:val="sq-AL"/>
        </w:rPr>
        <w:t>dh</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mbi baz</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n e k</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saj teze, n</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p</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rputhje me “Rregulloren e programeve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studimit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ciklit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tret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(Doktoratë) t</w:t>
      </w:r>
      <w:r w:rsidRPr="007301FB">
        <w:rPr>
          <w:rFonts w:ascii="Times New Roman" w:hAnsi="Times New Roman"/>
          <w:sz w:val="24"/>
          <w:szCs w:val="24"/>
          <w:lang w:val="sq-AL"/>
        </w:rPr>
        <w:t xml:space="preserve">ë </w:t>
      </w:r>
      <w:r w:rsidRPr="007301FB">
        <w:rPr>
          <w:rFonts w:ascii="Times New Roman" w:eastAsia="Times New Roman" w:hAnsi="Times New Roman"/>
          <w:sz w:val="24"/>
          <w:szCs w:val="24"/>
          <w:lang w:val="sq-AL"/>
        </w:rPr>
        <w:t>UAMD-s</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neni 33, miratuar prej Senatit Akademik 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UAMD-s</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me Vendimin nr.    , dat</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 xml:space="preserve"> ________ </w:t>
      </w:r>
    </w:p>
    <w:p w:rsidR="001137EE" w:rsidRPr="007301FB" w:rsidRDefault="001137EE" w:rsidP="001137EE">
      <w:pPr>
        <w:tabs>
          <w:tab w:val="left" w:pos="2460"/>
        </w:tabs>
        <w:spacing w:after="120"/>
        <w:rPr>
          <w:rFonts w:ascii="Times New Roman" w:hAnsi="Times New Roman"/>
          <w:b/>
          <w:lang w:val="sq-AL"/>
        </w:rPr>
      </w:pPr>
    </w:p>
    <w:p w:rsidR="006454E6" w:rsidRPr="007301FB" w:rsidRDefault="006454E6" w:rsidP="006454E6">
      <w:pPr>
        <w:spacing w:after="120"/>
        <w:rPr>
          <w:rFonts w:ascii="Times New Roman" w:eastAsia="Times New Roman" w:hAnsi="Times New Roman"/>
          <w:sz w:val="24"/>
          <w:szCs w:val="24"/>
          <w:lang w:val="sq-AL"/>
        </w:rPr>
      </w:pPr>
      <w:r w:rsidRPr="007301FB">
        <w:rPr>
          <w:rFonts w:ascii="Times New Roman" w:eastAsia="Times New Roman" w:hAnsi="Times New Roman"/>
          <w:sz w:val="24"/>
          <w:szCs w:val="24"/>
          <w:lang w:val="sq-AL"/>
        </w:rPr>
        <w:t>Durr</w:t>
      </w:r>
      <w:r w:rsidRPr="007301FB">
        <w:rPr>
          <w:rFonts w:ascii="Times New Roman" w:hAnsi="Times New Roman"/>
          <w:sz w:val="24"/>
          <w:szCs w:val="24"/>
          <w:lang w:val="sq-AL"/>
        </w:rPr>
        <w:t>ë</w:t>
      </w:r>
      <w:r w:rsidRPr="007301FB">
        <w:rPr>
          <w:rFonts w:ascii="Times New Roman" w:eastAsia="Times New Roman" w:hAnsi="Times New Roman"/>
          <w:sz w:val="24"/>
          <w:szCs w:val="24"/>
          <w:lang w:val="sq-AL"/>
        </w:rPr>
        <w:t>s, më _________________                                                             Firma</w:t>
      </w:r>
    </w:p>
    <w:p w:rsidR="001137EE" w:rsidRPr="007301FB" w:rsidRDefault="001137EE" w:rsidP="006454E6">
      <w:pPr>
        <w:spacing w:after="120"/>
        <w:ind w:firstLine="720"/>
        <w:rPr>
          <w:rFonts w:ascii="Times New Roman" w:hAnsi="Times New Roman"/>
          <w:b/>
          <w:lang w:val="sq-AL"/>
        </w:rPr>
      </w:pPr>
    </w:p>
    <w:p w:rsidR="001137EE" w:rsidRPr="007301FB" w:rsidRDefault="001137EE" w:rsidP="001137EE">
      <w:pPr>
        <w:spacing w:after="120"/>
        <w:rPr>
          <w:rFonts w:ascii="Times New Roman" w:hAnsi="Times New Roman"/>
          <w:b/>
          <w:lang w:val="sq-AL"/>
        </w:rPr>
      </w:pPr>
    </w:p>
    <w:p w:rsidR="001137EE" w:rsidRPr="007301FB" w:rsidRDefault="001137EE" w:rsidP="001137EE">
      <w:pPr>
        <w:spacing w:after="120"/>
        <w:rPr>
          <w:rFonts w:ascii="Times New Roman" w:eastAsia="Times New Roman" w:hAnsi="Times New Roman"/>
          <w:sz w:val="24"/>
          <w:szCs w:val="24"/>
          <w:lang w:val="sq-AL"/>
        </w:rPr>
      </w:pPr>
    </w:p>
    <w:p w:rsidR="001137EE" w:rsidRPr="007301FB" w:rsidRDefault="001137EE" w:rsidP="001137EE">
      <w:pPr>
        <w:spacing w:after="120"/>
        <w:rPr>
          <w:rFonts w:ascii="Times New Roman" w:eastAsia="Times New Roman" w:hAnsi="Times New Roman"/>
          <w:sz w:val="24"/>
          <w:szCs w:val="24"/>
          <w:lang w:val="sq-AL"/>
        </w:rPr>
      </w:pPr>
    </w:p>
    <w:p w:rsidR="001137EE" w:rsidRPr="007301FB" w:rsidRDefault="001137EE" w:rsidP="001137EE">
      <w:pPr>
        <w:spacing w:after="120"/>
        <w:rPr>
          <w:rFonts w:ascii="Times New Roman" w:eastAsia="Times New Roman" w:hAnsi="Times New Roman"/>
          <w:sz w:val="24"/>
          <w:szCs w:val="24"/>
          <w:lang w:val="sq-AL"/>
        </w:rPr>
      </w:pPr>
    </w:p>
    <w:p w:rsidR="001137EE" w:rsidRPr="007301FB" w:rsidRDefault="001137EE" w:rsidP="001137EE">
      <w:pPr>
        <w:spacing w:after="120"/>
        <w:rPr>
          <w:rFonts w:ascii="Times New Roman" w:eastAsia="Times New Roman" w:hAnsi="Times New Roman"/>
          <w:sz w:val="24"/>
          <w:szCs w:val="24"/>
          <w:lang w:val="sq-AL"/>
        </w:rPr>
      </w:pPr>
    </w:p>
    <w:p w:rsidR="001137EE" w:rsidRPr="007301FB" w:rsidRDefault="001137EE" w:rsidP="001137EE">
      <w:pPr>
        <w:spacing w:after="120"/>
        <w:rPr>
          <w:rFonts w:ascii="Times New Roman" w:hAnsi="Times New Roman"/>
          <w:b/>
          <w:lang w:val="sq-AL"/>
        </w:rPr>
      </w:pPr>
    </w:p>
    <w:p w:rsidR="001137EE" w:rsidRPr="007301FB" w:rsidRDefault="001137EE" w:rsidP="001137EE">
      <w:pPr>
        <w:spacing w:after="120"/>
        <w:rPr>
          <w:rFonts w:ascii="Times New Roman" w:hAnsi="Times New Roman"/>
          <w:b/>
          <w:lang w:val="sq-AL"/>
        </w:rPr>
      </w:pPr>
    </w:p>
    <w:p w:rsidR="001137EE" w:rsidRPr="007301FB" w:rsidRDefault="001137EE" w:rsidP="001137EE">
      <w:pPr>
        <w:spacing w:after="120"/>
        <w:rPr>
          <w:rFonts w:ascii="Times New Roman" w:hAnsi="Times New Roman"/>
          <w:b/>
          <w:lang w:val="sq-AL"/>
        </w:rPr>
      </w:pPr>
    </w:p>
    <w:p w:rsidR="00761FAA" w:rsidRDefault="00761FAA"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89326D" w:rsidRDefault="0089326D" w:rsidP="00AF1070">
      <w:pPr>
        <w:pStyle w:val="Heading2"/>
        <w:numPr>
          <w:ilvl w:val="0"/>
          <w:numId w:val="0"/>
        </w:numPr>
        <w:spacing w:before="120"/>
        <w:rPr>
          <w:rFonts w:eastAsiaTheme="minorHAnsi" w:cstheme="minorBidi"/>
          <w:bCs w:val="0"/>
          <w:iCs w:val="0"/>
          <w:sz w:val="22"/>
          <w:szCs w:val="22"/>
          <w:lang w:val="sq-AL" w:eastAsia="en-US"/>
        </w:rPr>
      </w:pPr>
      <w:bookmarkStart w:id="7" w:name="_Toc298968135"/>
      <w:bookmarkStart w:id="8" w:name="_Toc298968166"/>
    </w:p>
    <w:p w:rsidR="007D5078" w:rsidRPr="007D5078" w:rsidRDefault="007D5078" w:rsidP="007D5078">
      <w:pPr>
        <w:rPr>
          <w:lang w:val="sq-AL"/>
        </w:rPr>
      </w:pPr>
    </w:p>
    <w:p w:rsidR="00AF1070" w:rsidRPr="006D4434" w:rsidRDefault="00AF1070" w:rsidP="00AF1070">
      <w:pPr>
        <w:pStyle w:val="Heading2"/>
        <w:numPr>
          <w:ilvl w:val="0"/>
          <w:numId w:val="0"/>
        </w:numPr>
        <w:spacing w:before="120"/>
        <w:rPr>
          <w:sz w:val="32"/>
          <w:szCs w:val="32"/>
        </w:rPr>
      </w:pPr>
      <w:r w:rsidRPr="006D4434">
        <w:rPr>
          <w:sz w:val="32"/>
          <w:szCs w:val="32"/>
        </w:rPr>
        <w:lastRenderedPageBreak/>
        <w:t>PËRMBLEDHJE</w:t>
      </w:r>
      <w:bookmarkEnd w:id="7"/>
      <w:bookmarkEnd w:id="8"/>
    </w:p>
    <w:p w:rsidR="0060614A" w:rsidRDefault="0060614A" w:rsidP="001C6319">
      <w:pPr>
        <w:spacing w:after="0" w:line="240" w:lineRule="auto"/>
        <w:jc w:val="both"/>
        <w:rPr>
          <w:rFonts w:ascii="Times New Roman" w:hAnsi="Times New Roman"/>
          <w:sz w:val="24"/>
          <w:szCs w:val="24"/>
          <w:lang w:val="sq-AL"/>
        </w:rPr>
      </w:pPr>
      <w:r>
        <w:rPr>
          <w:rFonts w:ascii="Times New Roman" w:hAnsi="Times New Roman"/>
          <w:sz w:val="24"/>
          <w:szCs w:val="24"/>
          <w:lang w:val="sq-AL"/>
        </w:rPr>
        <w:t>Sistemi i taksave në çdo</w:t>
      </w:r>
      <w:r w:rsidR="00105530">
        <w:rPr>
          <w:rFonts w:ascii="Times New Roman" w:hAnsi="Times New Roman"/>
          <w:sz w:val="24"/>
          <w:szCs w:val="24"/>
          <w:lang w:val="sq-AL"/>
        </w:rPr>
        <w:t xml:space="preserve"> vend është i rëndësishë</w:t>
      </w:r>
      <w:r>
        <w:rPr>
          <w:rFonts w:ascii="Times New Roman" w:hAnsi="Times New Roman"/>
          <w:sz w:val="24"/>
          <w:szCs w:val="24"/>
          <w:lang w:val="sq-AL"/>
        </w:rPr>
        <w:t>m ndër të tjera për dy arsye, si për mënyrën si është ndërtuar ashtu edhe për efikasiteti</w:t>
      </w:r>
      <w:r w:rsidR="00105530">
        <w:rPr>
          <w:rFonts w:ascii="Times New Roman" w:hAnsi="Times New Roman"/>
          <w:sz w:val="24"/>
          <w:szCs w:val="24"/>
          <w:lang w:val="sq-AL"/>
        </w:rPr>
        <w:t>n e saj.</w:t>
      </w:r>
      <w:r w:rsidR="00805FA0">
        <w:rPr>
          <w:rFonts w:ascii="Times New Roman" w:hAnsi="Times New Roman"/>
          <w:sz w:val="24"/>
          <w:szCs w:val="24"/>
          <w:lang w:val="sq-AL"/>
        </w:rPr>
        <w:t>P</w:t>
      </w:r>
      <w:r w:rsidR="00105530">
        <w:rPr>
          <w:rFonts w:ascii="Times New Roman" w:hAnsi="Times New Roman"/>
          <w:sz w:val="24"/>
          <w:szCs w:val="24"/>
          <w:lang w:val="sq-AL"/>
        </w:rPr>
        <w:t>ushteti qëndror</w:t>
      </w:r>
      <w:r>
        <w:rPr>
          <w:rFonts w:ascii="Times New Roman" w:hAnsi="Times New Roman"/>
          <w:sz w:val="24"/>
          <w:szCs w:val="24"/>
          <w:lang w:val="sq-AL"/>
        </w:rPr>
        <w:t xml:space="preserve"> a</w:t>
      </w:r>
      <w:r w:rsidR="00805FA0">
        <w:rPr>
          <w:rFonts w:ascii="Times New Roman" w:hAnsi="Times New Roman"/>
          <w:sz w:val="24"/>
          <w:szCs w:val="24"/>
          <w:lang w:val="sq-AL"/>
        </w:rPr>
        <w:t>dhe ai</w:t>
      </w:r>
      <w:r>
        <w:rPr>
          <w:rFonts w:ascii="Times New Roman" w:hAnsi="Times New Roman"/>
          <w:sz w:val="24"/>
          <w:szCs w:val="24"/>
          <w:lang w:val="sq-AL"/>
        </w:rPr>
        <w:t xml:space="preserve"> lokal, taksat</w:t>
      </w:r>
      <w:r w:rsidR="00805FA0">
        <w:rPr>
          <w:rFonts w:ascii="Times New Roman" w:hAnsi="Times New Roman"/>
          <w:sz w:val="24"/>
          <w:szCs w:val="24"/>
          <w:lang w:val="sq-AL"/>
        </w:rPr>
        <w:t xml:space="preserve"> i përdor</w:t>
      </w:r>
      <w:r>
        <w:rPr>
          <w:rFonts w:ascii="Times New Roman" w:hAnsi="Times New Roman"/>
          <w:sz w:val="24"/>
          <w:szCs w:val="24"/>
          <w:lang w:val="sq-AL"/>
        </w:rPr>
        <w:t xml:space="preserve"> për të rritur të ardhurat për projekte publike si në infrastrukturë, arsim</w:t>
      </w:r>
      <w:r w:rsidR="00A05CD9">
        <w:rPr>
          <w:rFonts w:ascii="Times New Roman" w:hAnsi="Times New Roman"/>
          <w:sz w:val="24"/>
          <w:szCs w:val="24"/>
          <w:lang w:val="sq-AL"/>
        </w:rPr>
        <w:t xml:space="preserve">, </w:t>
      </w:r>
      <w:r>
        <w:rPr>
          <w:rFonts w:ascii="Times New Roman" w:hAnsi="Times New Roman"/>
          <w:sz w:val="24"/>
          <w:szCs w:val="24"/>
          <w:lang w:val="sq-AL"/>
        </w:rPr>
        <w:t xml:space="preserve">shëndetësi etj.Politika fiskale është një komponent i rëndësishëm </w:t>
      </w:r>
      <w:r w:rsidR="00A05CD9">
        <w:rPr>
          <w:rFonts w:ascii="Times New Roman" w:hAnsi="Times New Roman"/>
          <w:sz w:val="24"/>
          <w:szCs w:val="24"/>
          <w:lang w:val="sq-AL"/>
        </w:rPr>
        <w:t xml:space="preserve">. Ajo </w:t>
      </w:r>
      <w:r>
        <w:rPr>
          <w:rFonts w:ascii="Times New Roman" w:hAnsi="Times New Roman"/>
          <w:sz w:val="24"/>
          <w:szCs w:val="24"/>
          <w:lang w:val="sq-AL"/>
        </w:rPr>
        <w:t>ndikon si në jetën e individit ashtu edhe në mjedisin ekonomik të një vendi. Ajo do të prek</w:t>
      </w:r>
      <w:r w:rsidR="00BE04AF">
        <w:rPr>
          <w:rFonts w:ascii="Times New Roman" w:hAnsi="Times New Roman"/>
          <w:sz w:val="24"/>
          <w:szCs w:val="24"/>
          <w:lang w:val="sq-AL"/>
        </w:rPr>
        <w:t xml:space="preserve">ë të gjithë agjendët ekonomike </w:t>
      </w:r>
      <w:r w:rsidR="00B33558">
        <w:rPr>
          <w:rFonts w:ascii="Times New Roman" w:hAnsi="Times New Roman"/>
          <w:sz w:val="24"/>
          <w:szCs w:val="24"/>
          <w:lang w:val="sq-AL"/>
        </w:rPr>
        <w:t>,</w:t>
      </w:r>
      <w:r>
        <w:rPr>
          <w:rFonts w:ascii="Times New Roman" w:hAnsi="Times New Roman"/>
          <w:sz w:val="24"/>
          <w:szCs w:val="24"/>
          <w:lang w:val="sq-AL"/>
        </w:rPr>
        <w:t>individin, familjen, kompanitë e vendit apo të hua</w:t>
      </w:r>
      <w:r w:rsidR="00426777">
        <w:rPr>
          <w:rFonts w:ascii="Times New Roman" w:hAnsi="Times New Roman"/>
          <w:sz w:val="24"/>
          <w:szCs w:val="24"/>
          <w:lang w:val="sq-AL"/>
        </w:rPr>
        <w:t>ja dhe sigurisht edhe qeverinë.</w:t>
      </w:r>
    </w:p>
    <w:p w:rsidR="00426777" w:rsidRDefault="00426777" w:rsidP="001C6319">
      <w:pPr>
        <w:spacing w:after="0" w:line="240" w:lineRule="auto"/>
        <w:jc w:val="both"/>
        <w:rPr>
          <w:rFonts w:ascii="Times New Roman" w:hAnsi="Times New Roman"/>
          <w:sz w:val="24"/>
          <w:szCs w:val="24"/>
          <w:lang w:val="sq-AL"/>
        </w:rPr>
      </w:pPr>
      <w:r>
        <w:rPr>
          <w:rFonts w:ascii="Times New Roman" w:hAnsi="Times New Roman"/>
          <w:sz w:val="24"/>
          <w:szCs w:val="24"/>
          <w:lang w:val="sq-AL"/>
        </w:rPr>
        <w:t>Nj</w:t>
      </w:r>
      <w:r w:rsidR="001C6319">
        <w:rPr>
          <w:rFonts w:ascii="Times New Roman" w:hAnsi="Times New Roman"/>
          <w:sz w:val="24"/>
          <w:szCs w:val="24"/>
          <w:lang w:val="sq-AL"/>
        </w:rPr>
        <w:t>ë</w:t>
      </w:r>
      <w:r>
        <w:rPr>
          <w:rFonts w:ascii="Times New Roman" w:hAnsi="Times New Roman"/>
          <w:sz w:val="24"/>
          <w:szCs w:val="24"/>
          <w:lang w:val="sq-AL"/>
        </w:rPr>
        <w:t xml:space="preserve"> norm</w:t>
      </w:r>
      <w:r w:rsidR="001C6319">
        <w:rPr>
          <w:rFonts w:ascii="Times New Roman" w:hAnsi="Times New Roman"/>
          <w:sz w:val="24"/>
          <w:szCs w:val="24"/>
          <w:lang w:val="sq-AL"/>
        </w:rPr>
        <w:t>ë</w:t>
      </w:r>
      <w:r>
        <w:rPr>
          <w:rFonts w:ascii="Times New Roman" w:hAnsi="Times New Roman"/>
          <w:sz w:val="24"/>
          <w:szCs w:val="24"/>
          <w:lang w:val="sq-AL"/>
        </w:rPr>
        <w:t xml:space="preserve"> e lart</w:t>
      </w:r>
      <w:r w:rsidR="001C6319">
        <w:rPr>
          <w:rFonts w:ascii="Times New Roman" w:hAnsi="Times New Roman"/>
          <w:sz w:val="24"/>
          <w:szCs w:val="24"/>
          <w:lang w:val="sq-AL"/>
        </w:rPr>
        <w:t>ë</w:t>
      </w:r>
      <w:r>
        <w:rPr>
          <w:rFonts w:ascii="Times New Roman" w:hAnsi="Times New Roman"/>
          <w:sz w:val="24"/>
          <w:szCs w:val="24"/>
          <w:lang w:val="sq-AL"/>
        </w:rPr>
        <w:t xml:space="preserve"> taksash rrit kostot e kompanive , dhe kjo mund t</w:t>
      </w:r>
      <w:r w:rsidR="001C6319">
        <w:rPr>
          <w:rFonts w:ascii="Times New Roman" w:hAnsi="Times New Roman"/>
          <w:sz w:val="24"/>
          <w:szCs w:val="24"/>
          <w:lang w:val="sq-AL"/>
        </w:rPr>
        <w:t>ë</w:t>
      </w:r>
      <w:r>
        <w:rPr>
          <w:rFonts w:ascii="Times New Roman" w:hAnsi="Times New Roman"/>
          <w:sz w:val="24"/>
          <w:szCs w:val="24"/>
          <w:lang w:val="sq-AL"/>
        </w:rPr>
        <w:t xml:space="preserve"> sjell</w:t>
      </w:r>
      <w:r w:rsidR="001C6319">
        <w:rPr>
          <w:rFonts w:ascii="Times New Roman" w:hAnsi="Times New Roman"/>
          <w:sz w:val="24"/>
          <w:szCs w:val="24"/>
          <w:lang w:val="sq-AL"/>
        </w:rPr>
        <w:t>ë</w:t>
      </w:r>
      <w:r>
        <w:rPr>
          <w:rFonts w:ascii="Times New Roman" w:hAnsi="Times New Roman"/>
          <w:sz w:val="24"/>
          <w:szCs w:val="24"/>
          <w:lang w:val="sq-AL"/>
        </w:rPr>
        <w:t xml:space="preserve"> reduktimin e fuqis</w:t>
      </w:r>
      <w:r w:rsidR="001C6319">
        <w:rPr>
          <w:rFonts w:ascii="Times New Roman" w:hAnsi="Times New Roman"/>
          <w:sz w:val="24"/>
          <w:szCs w:val="24"/>
          <w:lang w:val="sq-AL"/>
        </w:rPr>
        <w:t>ë</w:t>
      </w:r>
      <w:r>
        <w:rPr>
          <w:rFonts w:ascii="Times New Roman" w:hAnsi="Times New Roman"/>
          <w:sz w:val="24"/>
          <w:szCs w:val="24"/>
          <w:lang w:val="sq-AL"/>
        </w:rPr>
        <w:t xml:space="preserve"> pun</w:t>
      </w:r>
      <w:r w:rsidR="001C6319">
        <w:rPr>
          <w:rFonts w:ascii="Times New Roman" w:hAnsi="Times New Roman"/>
          <w:sz w:val="24"/>
          <w:szCs w:val="24"/>
          <w:lang w:val="sq-AL"/>
        </w:rPr>
        <w:t>ë</w:t>
      </w:r>
      <w:r>
        <w:rPr>
          <w:rFonts w:ascii="Times New Roman" w:hAnsi="Times New Roman"/>
          <w:sz w:val="24"/>
          <w:szCs w:val="24"/>
          <w:lang w:val="sq-AL"/>
        </w:rPr>
        <w:t>tore, rritjen e çmimeve t</w:t>
      </w:r>
      <w:r w:rsidR="001C6319">
        <w:rPr>
          <w:rFonts w:ascii="Times New Roman" w:hAnsi="Times New Roman"/>
          <w:sz w:val="24"/>
          <w:szCs w:val="24"/>
          <w:lang w:val="sq-AL"/>
        </w:rPr>
        <w:t>ë</w:t>
      </w:r>
      <w:r>
        <w:rPr>
          <w:rFonts w:ascii="Times New Roman" w:hAnsi="Times New Roman"/>
          <w:sz w:val="24"/>
          <w:szCs w:val="24"/>
          <w:lang w:val="sq-AL"/>
        </w:rPr>
        <w:t xml:space="preserve"> produkteve , uljen e investimeve t</w:t>
      </w:r>
      <w:r w:rsidR="001C6319">
        <w:rPr>
          <w:rFonts w:ascii="Times New Roman" w:hAnsi="Times New Roman"/>
          <w:sz w:val="24"/>
          <w:szCs w:val="24"/>
          <w:lang w:val="sq-AL"/>
        </w:rPr>
        <w:t>ë</w:t>
      </w:r>
      <w:r>
        <w:rPr>
          <w:rFonts w:ascii="Times New Roman" w:hAnsi="Times New Roman"/>
          <w:sz w:val="24"/>
          <w:szCs w:val="24"/>
          <w:lang w:val="sq-AL"/>
        </w:rPr>
        <w:t xml:space="preserve"> br</w:t>
      </w:r>
      <w:r w:rsidR="001C6319">
        <w:rPr>
          <w:rFonts w:ascii="Times New Roman" w:hAnsi="Times New Roman"/>
          <w:sz w:val="24"/>
          <w:szCs w:val="24"/>
          <w:lang w:val="sq-AL"/>
        </w:rPr>
        <w:t>ë</w:t>
      </w:r>
      <w:r>
        <w:rPr>
          <w:rFonts w:ascii="Times New Roman" w:hAnsi="Times New Roman"/>
          <w:sz w:val="24"/>
          <w:szCs w:val="24"/>
          <w:lang w:val="sq-AL"/>
        </w:rPr>
        <w:t>ndshme nga ana e kompanive .Sigurisht q</w:t>
      </w:r>
      <w:r w:rsidR="001C6319">
        <w:rPr>
          <w:rFonts w:ascii="Times New Roman" w:hAnsi="Times New Roman"/>
          <w:sz w:val="24"/>
          <w:szCs w:val="24"/>
          <w:lang w:val="sq-AL"/>
        </w:rPr>
        <w:t>ë</w:t>
      </w:r>
      <w:r>
        <w:rPr>
          <w:rFonts w:ascii="Times New Roman" w:hAnsi="Times New Roman"/>
          <w:sz w:val="24"/>
          <w:szCs w:val="24"/>
          <w:lang w:val="sq-AL"/>
        </w:rPr>
        <w:t xml:space="preserve"> kjo ka impaktin e saj edhe mbi investimet e huaja direkte . Kjo ç</w:t>
      </w:r>
      <w:r w:rsidR="001C6319">
        <w:rPr>
          <w:rFonts w:ascii="Times New Roman" w:hAnsi="Times New Roman"/>
          <w:sz w:val="24"/>
          <w:szCs w:val="24"/>
          <w:lang w:val="sq-AL"/>
        </w:rPr>
        <w:t>ë</w:t>
      </w:r>
      <w:r>
        <w:rPr>
          <w:rFonts w:ascii="Times New Roman" w:hAnsi="Times New Roman"/>
          <w:sz w:val="24"/>
          <w:szCs w:val="24"/>
          <w:lang w:val="sq-AL"/>
        </w:rPr>
        <w:t>shtje b</w:t>
      </w:r>
      <w:r w:rsidR="001C6319">
        <w:rPr>
          <w:rFonts w:ascii="Times New Roman" w:hAnsi="Times New Roman"/>
          <w:sz w:val="24"/>
          <w:szCs w:val="24"/>
          <w:lang w:val="sq-AL"/>
        </w:rPr>
        <w:t>ë</w:t>
      </w:r>
      <w:r>
        <w:rPr>
          <w:rFonts w:ascii="Times New Roman" w:hAnsi="Times New Roman"/>
          <w:sz w:val="24"/>
          <w:szCs w:val="24"/>
          <w:lang w:val="sq-AL"/>
        </w:rPr>
        <w:t>het m</w:t>
      </w:r>
      <w:r w:rsidR="001C6319">
        <w:rPr>
          <w:rFonts w:ascii="Times New Roman" w:hAnsi="Times New Roman"/>
          <w:sz w:val="24"/>
          <w:szCs w:val="24"/>
          <w:lang w:val="sq-AL"/>
        </w:rPr>
        <w:t>ë</w:t>
      </w:r>
      <w:r>
        <w:rPr>
          <w:rFonts w:ascii="Times New Roman" w:hAnsi="Times New Roman"/>
          <w:sz w:val="24"/>
          <w:szCs w:val="24"/>
          <w:lang w:val="sq-AL"/>
        </w:rPr>
        <w:t xml:space="preserve"> e komplikuar n</w:t>
      </w:r>
      <w:r w:rsidR="001C6319">
        <w:rPr>
          <w:rFonts w:ascii="Times New Roman" w:hAnsi="Times New Roman"/>
          <w:sz w:val="24"/>
          <w:szCs w:val="24"/>
          <w:lang w:val="sq-AL"/>
        </w:rPr>
        <w:t>ë</w:t>
      </w:r>
      <w:r>
        <w:rPr>
          <w:rFonts w:ascii="Times New Roman" w:hAnsi="Times New Roman"/>
          <w:sz w:val="24"/>
          <w:szCs w:val="24"/>
          <w:lang w:val="sq-AL"/>
        </w:rPr>
        <w:t>se shikohet edhe avantazhi i krahasimit me v</w:t>
      </w:r>
      <w:r w:rsidR="001C6319">
        <w:rPr>
          <w:rFonts w:ascii="Times New Roman" w:hAnsi="Times New Roman"/>
          <w:sz w:val="24"/>
          <w:szCs w:val="24"/>
          <w:lang w:val="sq-AL"/>
        </w:rPr>
        <w:t>ë</w:t>
      </w:r>
      <w:r>
        <w:rPr>
          <w:rFonts w:ascii="Times New Roman" w:hAnsi="Times New Roman"/>
          <w:sz w:val="24"/>
          <w:szCs w:val="24"/>
          <w:lang w:val="sq-AL"/>
        </w:rPr>
        <w:t>ndet e rajonit.</w:t>
      </w:r>
    </w:p>
    <w:p w:rsidR="00BE04AF" w:rsidRPr="001C6319" w:rsidRDefault="009A2DDC" w:rsidP="006454E6">
      <w:pPr>
        <w:spacing w:after="0" w:line="240" w:lineRule="auto"/>
        <w:jc w:val="both"/>
        <w:rPr>
          <w:rFonts w:ascii="Times New Roman" w:hAnsi="Times New Roman" w:cs="Times New Roman"/>
          <w:sz w:val="24"/>
          <w:szCs w:val="24"/>
        </w:rPr>
      </w:pPr>
      <w:r>
        <w:rPr>
          <w:rFonts w:ascii="Times New Roman" w:hAnsi="Times New Roman"/>
          <w:sz w:val="24"/>
          <w:szCs w:val="24"/>
          <w:lang w:val="sq-AL"/>
        </w:rPr>
        <w:t>T</w:t>
      </w:r>
      <w:r w:rsidR="00426777">
        <w:rPr>
          <w:rFonts w:ascii="Times New Roman" w:hAnsi="Times New Roman"/>
          <w:sz w:val="24"/>
          <w:szCs w:val="24"/>
          <w:lang w:val="sq-AL"/>
        </w:rPr>
        <w:t>aksat nuk ndikojn</w:t>
      </w:r>
      <w:r w:rsidR="001C6319">
        <w:rPr>
          <w:rFonts w:ascii="Times New Roman" w:hAnsi="Times New Roman"/>
          <w:sz w:val="24"/>
          <w:szCs w:val="24"/>
          <w:lang w:val="sq-AL"/>
        </w:rPr>
        <w:t>ë</w:t>
      </w:r>
      <w:r w:rsidR="00426777">
        <w:rPr>
          <w:rFonts w:ascii="Times New Roman" w:hAnsi="Times New Roman"/>
          <w:sz w:val="24"/>
          <w:szCs w:val="24"/>
          <w:lang w:val="sq-AL"/>
        </w:rPr>
        <w:t xml:space="preserve"> vet</w:t>
      </w:r>
      <w:r w:rsidR="001C6319">
        <w:rPr>
          <w:rFonts w:ascii="Times New Roman" w:hAnsi="Times New Roman"/>
          <w:sz w:val="24"/>
          <w:szCs w:val="24"/>
          <w:lang w:val="sq-AL"/>
        </w:rPr>
        <w:t>ë</w:t>
      </w:r>
      <w:r w:rsidR="00426777">
        <w:rPr>
          <w:rFonts w:ascii="Times New Roman" w:hAnsi="Times New Roman"/>
          <w:sz w:val="24"/>
          <w:szCs w:val="24"/>
          <w:lang w:val="sq-AL"/>
        </w:rPr>
        <w:t>m mbi kompanit</w:t>
      </w:r>
      <w:r w:rsidR="001C6319">
        <w:rPr>
          <w:rFonts w:ascii="Times New Roman" w:hAnsi="Times New Roman"/>
          <w:sz w:val="24"/>
          <w:szCs w:val="24"/>
          <w:lang w:val="sq-AL"/>
        </w:rPr>
        <w:t>ë</w:t>
      </w:r>
      <w:r w:rsidR="00426777">
        <w:rPr>
          <w:rFonts w:ascii="Times New Roman" w:hAnsi="Times New Roman"/>
          <w:sz w:val="24"/>
          <w:szCs w:val="24"/>
          <w:lang w:val="sq-AL"/>
        </w:rPr>
        <w:t xml:space="preserve"> apo e th</w:t>
      </w:r>
      <w:r w:rsidR="001C6319">
        <w:rPr>
          <w:rFonts w:ascii="Times New Roman" w:hAnsi="Times New Roman"/>
          <w:sz w:val="24"/>
          <w:szCs w:val="24"/>
          <w:lang w:val="sq-AL"/>
        </w:rPr>
        <w:t>ë</w:t>
      </w:r>
      <w:r w:rsidR="00426777">
        <w:rPr>
          <w:rFonts w:ascii="Times New Roman" w:hAnsi="Times New Roman"/>
          <w:sz w:val="24"/>
          <w:szCs w:val="24"/>
          <w:lang w:val="sq-AL"/>
        </w:rPr>
        <w:t>n</w:t>
      </w:r>
      <w:r w:rsidR="001C6319">
        <w:rPr>
          <w:rFonts w:ascii="Times New Roman" w:hAnsi="Times New Roman"/>
          <w:sz w:val="24"/>
          <w:szCs w:val="24"/>
          <w:lang w:val="sq-AL"/>
        </w:rPr>
        <w:t>ë</w:t>
      </w:r>
      <w:r w:rsidR="00426777">
        <w:rPr>
          <w:rFonts w:ascii="Times New Roman" w:hAnsi="Times New Roman"/>
          <w:sz w:val="24"/>
          <w:szCs w:val="24"/>
          <w:lang w:val="sq-AL"/>
        </w:rPr>
        <w:t xml:space="preserve"> ndryshe mbi prodhuesit, por edhe mbi individin dhe aft</w:t>
      </w:r>
      <w:r w:rsidR="001C6319">
        <w:rPr>
          <w:rFonts w:ascii="Times New Roman" w:hAnsi="Times New Roman"/>
          <w:sz w:val="24"/>
          <w:szCs w:val="24"/>
          <w:lang w:val="sq-AL"/>
        </w:rPr>
        <w:t>ë</w:t>
      </w:r>
      <w:r w:rsidR="00426777">
        <w:rPr>
          <w:rFonts w:ascii="Times New Roman" w:hAnsi="Times New Roman"/>
          <w:sz w:val="24"/>
          <w:szCs w:val="24"/>
          <w:lang w:val="sq-AL"/>
        </w:rPr>
        <w:t>sin</w:t>
      </w:r>
      <w:r w:rsidR="001C6319">
        <w:rPr>
          <w:rFonts w:ascii="Times New Roman" w:hAnsi="Times New Roman"/>
          <w:sz w:val="24"/>
          <w:szCs w:val="24"/>
          <w:lang w:val="sq-AL"/>
        </w:rPr>
        <w:t>ë</w:t>
      </w:r>
      <w:r w:rsidR="00426777">
        <w:rPr>
          <w:rFonts w:ascii="Times New Roman" w:hAnsi="Times New Roman"/>
          <w:sz w:val="24"/>
          <w:szCs w:val="24"/>
          <w:lang w:val="sq-AL"/>
        </w:rPr>
        <w:t xml:space="preserve"> bler</w:t>
      </w:r>
      <w:r w:rsidR="001C6319">
        <w:rPr>
          <w:rFonts w:ascii="Times New Roman" w:hAnsi="Times New Roman"/>
          <w:sz w:val="24"/>
          <w:szCs w:val="24"/>
          <w:lang w:val="sq-AL"/>
        </w:rPr>
        <w:t>ë</w:t>
      </w:r>
      <w:r w:rsidR="00426777">
        <w:rPr>
          <w:rFonts w:ascii="Times New Roman" w:hAnsi="Times New Roman"/>
          <w:sz w:val="24"/>
          <w:szCs w:val="24"/>
          <w:lang w:val="sq-AL"/>
        </w:rPr>
        <w:t>se t</w:t>
      </w:r>
      <w:r w:rsidR="001C6319">
        <w:rPr>
          <w:rFonts w:ascii="Times New Roman" w:hAnsi="Times New Roman"/>
          <w:sz w:val="24"/>
          <w:szCs w:val="24"/>
          <w:lang w:val="sq-AL"/>
        </w:rPr>
        <w:t>ë</w:t>
      </w:r>
      <w:r w:rsidR="00426777">
        <w:rPr>
          <w:rFonts w:ascii="Times New Roman" w:hAnsi="Times New Roman"/>
          <w:sz w:val="24"/>
          <w:szCs w:val="24"/>
          <w:lang w:val="sq-AL"/>
        </w:rPr>
        <w:t xml:space="preserve"> tij pasi taksat reduktojn</w:t>
      </w:r>
      <w:r w:rsidR="001C6319">
        <w:rPr>
          <w:rFonts w:ascii="Times New Roman" w:hAnsi="Times New Roman"/>
          <w:sz w:val="24"/>
          <w:szCs w:val="24"/>
          <w:lang w:val="sq-AL"/>
        </w:rPr>
        <w:t>ë</w:t>
      </w:r>
      <w:r w:rsidR="00426777">
        <w:rPr>
          <w:rFonts w:ascii="Times New Roman" w:hAnsi="Times New Roman"/>
          <w:sz w:val="24"/>
          <w:szCs w:val="24"/>
          <w:lang w:val="sq-AL"/>
        </w:rPr>
        <w:t xml:space="preserve"> t</w:t>
      </w:r>
      <w:r w:rsidR="001C6319">
        <w:rPr>
          <w:rFonts w:ascii="Times New Roman" w:hAnsi="Times New Roman"/>
          <w:sz w:val="24"/>
          <w:szCs w:val="24"/>
          <w:lang w:val="sq-AL"/>
        </w:rPr>
        <w:t>ë</w:t>
      </w:r>
      <w:r w:rsidR="00426777">
        <w:rPr>
          <w:rFonts w:ascii="Times New Roman" w:hAnsi="Times New Roman"/>
          <w:sz w:val="24"/>
          <w:szCs w:val="24"/>
          <w:lang w:val="sq-AL"/>
        </w:rPr>
        <w:t xml:space="preserve"> ardhurat e tyre t</w:t>
      </w:r>
      <w:r w:rsidR="001C6319">
        <w:rPr>
          <w:rFonts w:ascii="Times New Roman" w:hAnsi="Times New Roman"/>
          <w:sz w:val="24"/>
          <w:szCs w:val="24"/>
          <w:lang w:val="sq-AL"/>
        </w:rPr>
        <w:t>ë</w:t>
      </w:r>
      <w:r w:rsidR="00426777">
        <w:rPr>
          <w:rFonts w:ascii="Times New Roman" w:hAnsi="Times New Roman"/>
          <w:sz w:val="24"/>
          <w:szCs w:val="24"/>
          <w:lang w:val="sq-AL"/>
        </w:rPr>
        <w:t xml:space="preserve"> disponueshme. Kjo do t</w:t>
      </w:r>
      <w:r w:rsidR="001C6319">
        <w:rPr>
          <w:rFonts w:ascii="Times New Roman" w:hAnsi="Times New Roman"/>
          <w:sz w:val="24"/>
          <w:szCs w:val="24"/>
          <w:lang w:val="sq-AL"/>
        </w:rPr>
        <w:t>ë</w:t>
      </w:r>
      <w:r w:rsidR="00A05CD9">
        <w:rPr>
          <w:rFonts w:ascii="Times New Roman" w:hAnsi="Times New Roman"/>
          <w:sz w:val="24"/>
          <w:szCs w:val="24"/>
          <w:lang w:val="sq-AL"/>
        </w:rPr>
        <w:t xml:space="preserve"> ç</w:t>
      </w:r>
      <w:r w:rsidR="00426777">
        <w:rPr>
          <w:rFonts w:ascii="Times New Roman" w:hAnsi="Times New Roman"/>
          <w:sz w:val="24"/>
          <w:szCs w:val="24"/>
          <w:lang w:val="sq-AL"/>
        </w:rPr>
        <w:t>oj</w:t>
      </w:r>
      <w:r w:rsidR="001C6319">
        <w:rPr>
          <w:rFonts w:ascii="Times New Roman" w:hAnsi="Times New Roman"/>
          <w:sz w:val="24"/>
          <w:szCs w:val="24"/>
          <w:lang w:val="sq-AL"/>
        </w:rPr>
        <w:t>ë</w:t>
      </w:r>
      <w:r w:rsidR="00426777">
        <w:rPr>
          <w:rFonts w:ascii="Times New Roman" w:hAnsi="Times New Roman"/>
          <w:sz w:val="24"/>
          <w:szCs w:val="24"/>
          <w:lang w:val="sq-AL"/>
        </w:rPr>
        <w:t xml:space="preserve"> si n</w:t>
      </w:r>
      <w:r w:rsidR="001C6319">
        <w:rPr>
          <w:rFonts w:ascii="Times New Roman" w:hAnsi="Times New Roman"/>
          <w:sz w:val="24"/>
          <w:szCs w:val="24"/>
          <w:lang w:val="sq-AL"/>
        </w:rPr>
        <w:t>ë</w:t>
      </w:r>
      <w:r w:rsidR="00426777">
        <w:rPr>
          <w:rFonts w:ascii="Times New Roman" w:hAnsi="Times New Roman"/>
          <w:sz w:val="24"/>
          <w:szCs w:val="24"/>
          <w:lang w:val="sq-AL"/>
        </w:rPr>
        <w:t xml:space="preserve"> uljen e kursimeve t</w:t>
      </w:r>
      <w:r w:rsidR="001C6319">
        <w:rPr>
          <w:rFonts w:ascii="Times New Roman" w:hAnsi="Times New Roman"/>
          <w:sz w:val="24"/>
          <w:szCs w:val="24"/>
          <w:lang w:val="sq-AL"/>
        </w:rPr>
        <w:t>ë</w:t>
      </w:r>
      <w:r w:rsidR="00426777">
        <w:rPr>
          <w:rFonts w:ascii="Times New Roman" w:hAnsi="Times New Roman"/>
          <w:sz w:val="24"/>
          <w:szCs w:val="24"/>
          <w:lang w:val="sq-AL"/>
        </w:rPr>
        <w:t xml:space="preserve"> tyre ashtu edhe n</w:t>
      </w:r>
      <w:r w:rsidR="001C6319">
        <w:rPr>
          <w:rFonts w:ascii="Times New Roman" w:hAnsi="Times New Roman"/>
          <w:sz w:val="24"/>
          <w:szCs w:val="24"/>
          <w:lang w:val="sq-AL"/>
        </w:rPr>
        <w:t>ë</w:t>
      </w:r>
      <w:r w:rsidR="00426777">
        <w:rPr>
          <w:rFonts w:ascii="Times New Roman" w:hAnsi="Times New Roman"/>
          <w:sz w:val="24"/>
          <w:szCs w:val="24"/>
          <w:lang w:val="sq-AL"/>
        </w:rPr>
        <w:t xml:space="preserve"> reduktimin e konsumit. </w:t>
      </w:r>
      <w:r w:rsidR="00BE04AF" w:rsidRPr="00C82899">
        <w:rPr>
          <w:rFonts w:ascii="Times New Roman" w:hAnsi="Times New Roman" w:cs="Times New Roman"/>
          <w:sz w:val="24"/>
          <w:szCs w:val="24"/>
        </w:rPr>
        <w:t xml:space="preserve">Kursimet dhe investimet janë thelbësore për përmirësimin e performancës ekonomike afatgjatë. </w:t>
      </w:r>
      <w:r w:rsidR="00BE04AF">
        <w:rPr>
          <w:rFonts w:ascii="Times New Roman" w:hAnsi="Times New Roman" w:cs="Times New Roman"/>
          <w:sz w:val="24"/>
          <w:szCs w:val="24"/>
        </w:rPr>
        <w:t xml:space="preserve">Punimi </w:t>
      </w:r>
      <w:r w:rsidR="00A05CD9">
        <w:rPr>
          <w:rFonts w:ascii="Times New Roman" w:hAnsi="Times New Roman" w:cs="Times New Roman"/>
          <w:sz w:val="24"/>
          <w:szCs w:val="24"/>
        </w:rPr>
        <w:t>i</w:t>
      </w:r>
      <w:r w:rsidR="00BE04AF">
        <w:rPr>
          <w:rFonts w:ascii="Times New Roman" w:hAnsi="Times New Roman" w:cs="Times New Roman"/>
          <w:sz w:val="24"/>
          <w:szCs w:val="24"/>
        </w:rPr>
        <w:t xml:space="preserve"> m</w:t>
      </w:r>
      <w:r w:rsidR="001C6319">
        <w:rPr>
          <w:rFonts w:ascii="Times New Roman" w:hAnsi="Times New Roman" w:cs="Times New Roman"/>
          <w:sz w:val="24"/>
          <w:szCs w:val="24"/>
        </w:rPr>
        <w:t>ë</w:t>
      </w:r>
      <w:r w:rsidR="00BE04AF">
        <w:rPr>
          <w:rFonts w:ascii="Times New Roman" w:hAnsi="Times New Roman" w:cs="Times New Roman"/>
          <w:sz w:val="24"/>
          <w:szCs w:val="24"/>
        </w:rPr>
        <w:t>posht</w:t>
      </w:r>
      <w:r w:rsidR="001C6319">
        <w:rPr>
          <w:rFonts w:ascii="Times New Roman" w:hAnsi="Times New Roman" w:cs="Times New Roman"/>
          <w:sz w:val="24"/>
          <w:szCs w:val="24"/>
        </w:rPr>
        <w:t>ë</w:t>
      </w:r>
      <w:r w:rsidR="00BE04AF">
        <w:rPr>
          <w:rFonts w:ascii="Times New Roman" w:hAnsi="Times New Roman" w:cs="Times New Roman"/>
          <w:sz w:val="24"/>
          <w:szCs w:val="24"/>
        </w:rPr>
        <w:t xml:space="preserve">m </w:t>
      </w:r>
      <w:r w:rsidR="00BE04AF" w:rsidRPr="00C82899">
        <w:rPr>
          <w:rFonts w:ascii="Times New Roman" w:hAnsi="Times New Roman" w:cs="Times New Roman"/>
          <w:sz w:val="24"/>
          <w:szCs w:val="24"/>
        </w:rPr>
        <w:t xml:space="preserve"> shqyrton mënyrat në të cilat barra e taksave të larta në ekonomitë </w:t>
      </w:r>
      <w:r w:rsidR="00BE04AF">
        <w:rPr>
          <w:rFonts w:ascii="Times New Roman" w:hAnsi="Times New Roman" w:cs="Times New Roman"/>
          <w:sz w:val="24"/>
          <w:szCs w:val="24"/>
        </w:rPr>
        <w:t>e v</w:t>
      </w:r>
      <w:r w:rsidR="001C6319">
        <w:rPr>
          <w:rFonts w:ascii="Times New Roman" w:hAnsi="Times New Roman" w:cs="Times New Roman"/>
          <w:sz w:val="24"/>
          <w:szCs w:val="24"/>
        </w:rPr>
        <w:t>ë</w:t>
      </w:r>
      <w:r w:rsidR="00BE04AF">
        <w:rPr>
          <w:rFonts w:ascii="Times New Roman" w:hAnsi="Times New Roman" w:cs="Times New Roman"/>
          <w:sz w:val="24"/>
          <w:szCs w:val="24"/>
        </w:rPr>
        <w:t>ndeve t</w:t>
      </w:r>
      <w:r w:rsidR="001C6319">
        <w:rPr>
          <w:rFonts w:ascii="Times New Roman" w:hAnsi="Times New Roman" w:cs="Times New Roman"/>
          <w:sz w:val="24"/>
          <w:szCs w:val="24"/>
        </w:rPr>
        <w:t>ë</w:t>
      </w:r>
      <w:r w:rsidR="00BE04AF">
        <w:rPr>
          <w:rFonts w:ascii="Times New Roman" w:hAnsi="Times New Roman" w:cs="Times New Roman"/>
          <w:sz w:val="24"/>
          <w:szCs w:val="24"/>
        </w:rPr>
        <w:t xml:space="preserve"> zon</w:t>
      </w:r>
      <w:r w:rsidR="001C6319">
        <w:rPr>
          <w:rFonts w:ascii="Times New Roman" w:hAnsi="Times New Roman" w:cs="Times New Roman"/>
          <w:sz w:val="24"/>
          <w:szCs w:val="24"/>
        </w:rPr>
        <w:t>ë</w:t>
      </w:r>
      <w:r w:rsidR="00BE04AF">
        <w:rPr>
          <w:rFonts w:ascii="Times New Roman" w:hAnsi="Times New Roman" w:cs="Times New Roman"/>
          <w:sz w:val="24"/>
          <w:szCs w:val="24"/>
        </w:rPr>
        <w:t>s s</w:t>
      </w:r>
      <w:r w:rsidR="001C6319">
        <w:rPr>
          <w:rFonts w:ascii="Times New Roman" w:hAnsi="Times New Roman" w:cs="Times New Roman"/>
          <w:sz w:val="24"/>
          <w:szCs w:val="24"/>
        </w:rPr>
        <w:t>ë</w:t>
      </w:r>
      <w:r w:rsidR="00BE04AF">
        <w:rPr>
          <w:rFonts w:ascii="Times New Roman" w:hAnsi="Times New Roman" w:cs="Times New Roman"/>
          <w:sz w:val="24"/>
          <w:szCs w:val="24"/>
        </w:rPr>
        <w:t xml:space="preserve"> europ</w:t>
      </w:r>
      <w:r w:rsidR="001C6319">
        <w:rPr>
          <w:rFonts w:ascii="Times New Roman" w:hAnsi="Times New Roman" w:cs="Times New Roman"/>
          <w:sz w:val="24"/>
          <w:szCs w:val="24"/>
        </w:rPr>
        <w:t>ë</w:t>
      </w:r>
      <w:r w:rsidR="00BE04AF">
        <w:rPr>
          <w:rFonts w:ascii="Times New Roman" w:hAnsi="Times New Roman" w:cs="Times New Roman"/>
          <w:sz w:val="24"/>
          <w:szCs w:val="24"/>
        </w:rPr>
        <w:t xml:space="preserve">s </w:t>
      </w:r>
      <w:r w:rsidR="00BE04AF" w:rsidRPr="00C82899">
        <w:rPr>
          <w:rFonts w:ascii="Times New Roman" w:hAnsi="Times New Roman" w:cs="Times New Roman"/>
          <w:sz w:val="24"/>
          <w:szCs w:val="24"/>
        </w:rPr>
        <w:t xml:space="preserve">- mund të ketë ndikuar negativisht </w:t>
      </w:r>
      <w:r w:rsidR="00BE04AF">
        <w:rPr>
          <w:rFonts w:ascii="Times New Roman" w:hAnsi="Times New Roman" w:cs="Times New Roman"/>
          <w:sz w:val="24"/>
          <w:szCs w:val="24"/>
        </w:rPr>
        <w:t xml:space="preserve">mbi </w:t>
      </w:r>
      <w:r w:rsidR="00BE04AF" w:rsidRPr="00C82899">
        <w:rPr>
          <w:rFonts w:ascii="Times New Roman" w:hAnsi="Times New Roman" w:cs="Times New Roman"/>
          <w:sz w:val="24"/>
          <w:szCs w:val="24"/>
        </w:rPr>
        <w:t xml:space="preserve"> investimet </w:t>
      </w:r>
      <w:r w:rsidR="00BE04AF">
        <w:rPr>
          <w:rFonts w:ascii="Times New Roman" w:hAnsi="Times New Roman" w:cs="Times New Roman"/>
          <w:sz w:val="24"/>
          <w:szCs w:val="24"/>
        </w:rPr>
        <w:t xml:space="preserve">e huaja </w:t>
      </w:r>
      <w:r w:rsidR="00BE04AF" w:rsidRPr="00C82899">
        <w:rPr>
          <w:rFonts w:ascii="Times New Roman" w:hAnsi="Times New Roman" w:cs="Times New Roman"/>
          <w:sz w:val="24"/>
          <w:szCs w:val="24"/>
        </w:rPr>
        <w:t>dhe, për pasojë, ka reduktuar rritjen ekonomike.</w:t>
      </w:r>
      <w:r w:rsidR="00426777">
        <w:rPr>
          <w:rFonts w:ascii="Times New Roman" w:hAnsi="Times New Roman" w:cs="Times New Roman"/>
          <w:sz w:val="24"/>
          <w:szCs w:val="24"/>
        </w:rPr>
        <w:t xml:space="preserve">Agjent ekonomik </w:t>
      </w:r>
      <w:r w:rsidR="001C6319">
        <w:rPr>
          <w:rFonts w:ascii="Times New Roman" w:hAnsi="Times New Roman" w:cs="Times New Roman"/>
          <w:sz w:val="24"/>
          <w:szCs w:val="24"/>
        </w:rPr>
        <w:t>ë</w:t>
      </w:r>
      <w:r w:rsidR="00426777">
        <w:rPr>
          <w:rFonts w:ascii="Times New Roman" w:hAnsi="Times New Roman" w:cs="Times New Roman"/>
          <w:sz w:val="24"/>
          <w:szCs w:val="24"/>
        </w:rPr>
        <w:t>sht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edhe qeveria , dhe taksat jan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burimi m</w:t>
      </w:r>
      <w:r w:rsidR="001C6319">
        <w:rPr>
          <w:rFonts w:ascii="Times New Roman" w:hAnsi="Times New Roman" w:cs="Times New Roman"/>
          <w:sz w:val="24"/>
          <w:szCs w:val="24"/>
        </w:rPr>
        <w:t>ë</w:t>
      </w:r>
      <w:r w:rsidR="00A05CD9">
        <w:rPr>
          <w:rFonts w:ascii="Times New Roman" w:hAnsi="Times New Roman" w:cs="Times New Roman"/>
          <w:sz w:val="24"/>
          <w:szCs w:val="24"/>
        </w:rPr>
        <w:t>i</w:t>
      </w:r>
      <w:r w:rsidR="00426777">
        <w:rPr>
          <w:rFonts w:ascii="Times New Roman" w:hAnsi="Times New Roman" w:cs="Times New Roman"/>
          <w:sz w:val="24"/>
          <w:szCs w:val="24"/>
        </w:rPr>
        <w:t xml:space="preserve"> r</w:t>
      </w:r>
      <w:r w:rsidR="001C6319">
        <w:rPr>
          <w:rFonts w:ascii="Times New Roman" w:hAnsi="Times New Roman" w:cs="Times New Roman"/>
          <w:sz w:val="24"/>
          <w:szCs w:val="24"/>
        </w:rPr>
        <w:t>ë</w:t>
      </w:r>
      <w:r w:rsidR="00426777">
        <w:rPr>
          <w:rFonts w:ascii="Times New Roman" w:hAnsi="Times New Roman" w:cs="Times New Roman"/>
          <w:sz w:val="24"/>
          <w:szCs w:val="24"/>
        </w:rPr>
        <w:t>nd</w:t>
      </w:r>
      <w:r w:rsidR="001C6319">
        <w:rPr>
          <w:rFonts w:ascii="Times New Roman" w:hAnsi="Times New Roman" w:cs="Times New Roman"/>
          <w:sz w:val="24"/>
          <w:szCs w:val="24"/>
        </w:rPr>
        <w:t>ë</w:t>
      </w:r>
      <w:r w:rsidR="00426777">
        <w:rPr>
          <w:rFonts w:ascii="Times New Roman" w:hAnsi="Times New Roman" w:cs="Times New Roman"/>
          <w:sz w:val="24"/>
          <w:szCs w:val="24"/>
        </w:rPr>
        <w:t>sish</w:t>
      </w:r>
      <w:r w:rsidR="001C6319">
        <w:rPr>
          <w:rFonts w:ascii="Times New Roman" w:hAnsi="Times New Roman" w:cs="Times New Roman"/>
          <w:sz w:val="24"/>
          <w:szCs w:val="24"/>
        </w:rPr>
        <w:t>ë</w:t>
      </w:r>
      <w:r w:rsidR="00426777">
        <w:rPr>
          <w:rFonts w:ascii="Times New Roman" w:hAnsi="Times New Roman" w:cs="Times New Roman"/>
          <w:sz w:val="24"/>
          <w:szCs w:val="24"/>
        </w:rPr>
        <w:t>m p</w:t>
      </w:r>
      <w:r w:rsidR="001C6319">
        <w:rPr>
          <w:rFonts w:ascii="Times New Roman" w:hAnsi="Times New Roman" w:cs="Times New Roman"/>
          <w:sz w:val="24"/>
          <w:szCs w:val="24"/>
        </w:rPr>
        <w:t>ë</w:t>
      </w:r>
      <w:r w:rsidR="00426777">
        <w:rPr>
          <w:rFonts w:ascii="Times New Roman" w:hAnsi="Times New Roman" w:cs="Times New Roman"/>
          <w:sz w:val="24"/>
          <w:szCs w:val="24"/>
        </w:rPr>
        <w:t>r mbulimin e shpenzimeve qeveritare. Rritja e taksave do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ndikoj</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rritjen e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ardhurave 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dispozicion p</w:t>
      </w:r>
      <w:r w:rsidR="001C6319">
        <w:rPr>
          <w:rFonts w:ascii="Times New Roman" w:hAnsi="Times New Roman" w:cs="Times New Roman"/>
          <w:sz w:val="24"/>
          <w:szCs w:val="24"/>
        </w:rPr>
        <w:t>ë</w:t>
      </w:r>
      <w:r w:rsidR="00426777">
        <w:rPr>
          <w:rFonts w:ascii="Times New Roman" w:hAnsi="Times New Roman" w:cs="Times New Roman"/>
          <w:sz w:val="24"/>
          <w:szCs w:val="24"/>
        </w:rPr>
        <w:t>r k</w:t>
      </w:r>
      <w:r w:rsidR="001C6319">
        <w:rPr>
          <w:rFonts w:ascii="Times New Roman" w:hAnsi="Times New Roman" w:cs="Times New Roman"/>
          <w:sz w:val="24"/>
          <w:szCs w:val="24"/>
        </w:rPr>
        <w:t>ë</w:t>
      </w:r>
      <w:r w:rsidR="00426777">
        <w:rPr>
          <w:rFonts w:ascii="Times New Roman" w:hAnsi="Times New Roman" w:cs="Times New Roman"/>
          <w:sz w:val="24"/>
          <w:szCs w:val="24"/>
        </w:rPr>
        <w:t>to shpenzime. Rritja e taksave ndikon negativisht mbi rritjen ekonomike, nd</w:t>
      </w:r>
      <w:r w:rsidR="001C6319">
        <w:rPr>
          <w:rFonts w:ascii="Times New Roman" w:hAnsi="Times New Roman" w:cs="Times New Roman"/>
          <w:sz w:val="24"/>
          <w:szCs w:val="24"/>
        </w:rPr>
        <w:t>ë</w:t>
      </w:r>
      <w:r w:rsidR="00426777">
        <w:rPr>
          <w:rFonts w:ascii="Times New Roman" w:hAnsi="Times New Roman" w:cs="Times New Roman"/>
          <w:sz w:val="24"/>
          <w:szCs w:val="24"/>
        </w:rPr>
        <w:t>rsa shpenzimet  qeveritare ndikojn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pozitivisht. Efekti neto </w:t>
      </w:r>
      <w:r w:rsidR="00A05CD9">
        <w:rPr>
          <w:rFonts w:ascii="Times New Roman" w:hAnsi="Times New Roman" w:cs="Times New Roman"/>
          <w:sz w:val="24"/>
          <w:szCs w:val="24"/>
        </w:rPr>
        <w:t>i</w:t>
      </w:r>
      <w:r w:rsidR="00426777">
        <w:rPr>
          <w:rFonts w:ascii="Times New Roman" w:hAnsi="Times New Roman" w:cs="Times New Roman"/>
          <w:sz w:val="24"/>
          <w:szCs w:val="24"/>
        </w:rPr>
        <w:t xml:space="preserve"> politik</w:t>
      </w:r>
      <w:r w:rsidR="001C6319">
        <w:rPr>
          <w:rFonts w:ascii="Times New Roman" w:hAnsi="Times New Roman" w:cs="Times New Roman"/>
          <w:sz w:val="24"/>
          <w:szCs w:val="24"/>
        </w:rPr>
        <w:t>ë</w:t>
      </w:r>
      <w:r w:rsidR="00426777">
        <w:rPr>
          <w:rFonts w:ascii="Times New Roman" w:hAnsi="Times New Roman" w:cs="Times New Roman"/>
          <w:sz w:val="24"/>
          <w:szCs w:val="24"/>
        </w:rPr>
        <w:t>s fiskale duhet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jet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pozitiv q</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ndikoj</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pozitivisht 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ekonomin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e nj</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vendi. Kjo ndodh n</w:t>
      </w:r>
      <w:r w:rsidR="001C6319">
        <w:rPr>
          <w:rFonts w:ascii="Times New Roman" w:hAnsi="Times New Roman" w:cs="Times New Roman"/>
          <w:sz w:val="24"/>
          <w:szCs w:val="24"/>
        </w:rPr>
        <w:t>ë</w:t>
      </w:r>
      <w:r w:rsidR="00426777">
        <w:rPr>
          <w:rFonts w:ascii="Times New Roman" w:hAnsi="Times New Roman" w:cs="Times New Roman"/>
          <w:sz w:val="24"/>
          <w:szCs w:val="24"/>
        </w:rPr>
        <w:t>se shpenzimet jan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eficiente dhe n</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p</w:t>
      </w:r>
      <w:r w:rsidR="001C6319">
        <w:rPr>
          <w:rFonts w:ascii="Times New Roman" w:hAnsi="Times New Roman" w:cs="Times New Roman"/>
          <w:sz w:val="24"/>
          <w:szCs w:val="24"/>
        </w:rPr>
        <w:t>ë</w:t>
      </w:r>
      <w:r w:rsidR="00426777">
        <w:rPr>
          <w:rFonts w:ascii="Times New Roman" w:hAnsi="Times New Roman" w:cs="Times New Roman"/>
          <w:sz w:val="24"/>
          <w:szCs w:val="24"/>
        </w:rPr>
        <w:t>rmbushje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misionit p</w:t>
      </w:r>
      <w:r w:rsidR="001C6319">
        <w:rPr>
          <w:rFonts w:ascii="Times New Roman" w:hAnsi="Times New Roman" w:cs="Times New Roman"/>
          <w:sz w:val="24"/>
          <w:szCs w:val="24"/>
        </w:rPr>
        <w:t>ë</w:t>
      </w:r>
      <w:r w:rsidR="00426777">
        <w:rPr>
          <w:rFonts w:ascii="Times New Roman" w:hAnsi="Times New Roman" w:cs="Times New Roman"/>
          <w:sz w:val="24"/>
          <w:szCs w:val="24"/>
        </w:rPr>
        <w:t>r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gjeneruar rritje ekonomike t</w:t>
      </w:r>
      <w:r w:rsidR="001C6319">
        <w:rPr>
          <w:rFonts w:ascii="Times New Roman" w:hAnsi="Times New Roman" w:cs="Times New Roman"/>
          <w:sz w:val="24"/>
          <w:szCs w:val="24"/>
        </w:rPr>
        <w:t>ë</w:t>
      </w:r>
      <w:r w:rsidR="00426777">
        <w:rPr>
          <w:rFonts w:ascii="Times New Roman" w:hAnsi="Times New Roman" w:cs="Times New Roman"/>
          <w:sz w:val="24"/>
          <w:szCs w:val="24"/>
        </w:rPr>
        <w:t xml:space="preserve"> vendit</w:t>
      </w:r>
      <w:r w:rsidR="001C6319">
        <w:rPr>
          <w:rFonts w:ascii="Times New Roman" w:hAnsi="Times New Roman" w:cs="Times New Roman"/>
          <w:sz w:val="24"/>
          <w:szCs w:val="24"/>
        </w:rPr>
        <w:t>.</w:t>
      </w:r>
    </w:p>
    <w:p w:rsidR="00BE04AF" w:rsidRDefault="00BE04AF" w:rsidP="00BE04AF">
      <w:pPr>
        <w:autoSpaceDE w:val="0"/>
        <w:autoSpaceDN w:val="0"/>
        <w:adjustRightInd w:val="0"/>
        <w:spacing w:after="0" w:line="240" w:lineRule="auto"/>
        <w:jc w:val="both"/>
        <w:rPr>
          <w:rFonts w:ascii="Times New Roman" w:eastAsia="PalatinoLTStd-Roman" w:hAnsi="Times New Roman"/>
          <w:sz w:val="24"/>
          <w:szCs w:val="24"/>
        </w:rPr>
      </w:pPr>
      <w:r>
        <w:rPr>
          <w:rFonts w:ascii="Times New Roman" w:hAnsi="Times New Roman"/>
          <w:sz w:val="24"/>
          <w:szCs w:val="24"/>
        </w:rPr>
        <w:t>Ç</w:t>
      </w:r>
      <w:r w:rsidRPr="0038340D">
        <w:rPr>
          <w:rFonts w:ascii="Times New Roman" w:hAnsi="Times New Roman"/>
          <w:sz w:val="24"/>
          <w:szCs w:val="24"/>
        </w:rPr>
        <w:t>do sistem taksimi tenton q</w:t>
      </w:r>
      <w:r>
        <w:rPr>
          <w:rFonts w:ascii="Times New Roman" w:hAnsi="Times New Roman"/>
          <w:sz w:val="24"/>
          <w:szCs w:val="24"/>
        </w:rPr>
        <w:t>ë</w:t>
      </w:r>
      <w:r w:rsidRPr="0038340D">
        <w:rPr>
          <w:rFonts w:ascii="Times New Roman" w:hAnsi="Times New Roman"/>
          <w:sz w:val="24"/>
          <w:szCs w:val="24"/>
        </w:rPr>
        <w:t xml:space="preserve"> t</w:t>
      </w:r>
      <w:r>
        <w:rPr>
          <w:rFonts w:ascii="Times New Roman" w:hAnsi="Times New Roman"/>
          <w:sz w:val="24"/>
          <w:szCs w:val="24"/>
        </w:rPr>
        <w:t>ë</w:t>
      </w:r>
      <w:r w:rsidRPr="0038340D">
        <w:rPr>
          <w:rFonts w:ascii="Times New Roman" w:hAnsi="Times New Roman"/>
          <w:sz w:val="24"/>
          <w:szCs w:val="24"/>
        </w:rPr>
        <w:t xml:space="preserve"> jet</w:t>
      </w:r>
      <w:r>
        <w:rPr>
          <w:rFonts w:ascii="Times New Roman" w:hAnsi="Times New Roman"/>
          <w:sz w:val="24"/>
          <w:szCs w:val="24"/>
        </w:rPr>
        <w:t>ë</w:t>
      </w:r>
      <w:r w:rsidRPr="0038340D">
        <w:rPr>
          <w:rFonts w:ascii="Times New Roman" w:hAnsi="Times New Roman"/>
          <w:sz w:val="24"/>
          <w:szCs w:val="24"/>
        </w:rPr>
        <w:t xml:space="preserve"> sa m</w:t>
      </w:r>
      <w:r>
        <w:rPr>
          <w:rFonts w:ascii="Times New Roman" w:hAnsi="Times New Roman"/>
          <w:sz w:val="24"/>
          <w:szCs w:val="24"/>
        </w:rPr>
        <w:t>ë</w:t>
      </w:r>
      <w:r w:rsidRPr="0038340D">
        <w:rPr>
          <w:rFonts w:ascii="Times New Roman" w:hAnsi="Times New Roman"/>
          <w:sz w:val="24"/>
          <w:szCs w:val="24"/>
        </w:rPr>
        <w:t xml:space="preserve"> efi</w:t>
      </w:r>
      <w:r w:rsidR="00DA307B">
        <w:rPr>
          <w:rFonts w:ascii="Times New Roman" w:hAnsi="Times New Roman"/>
          <w:sz w:val="24"/>
          <w:szCs w:val="24"/>
        </w:rPr>
        <w:t>çi</w:t>
      </w:r>
      <w:r w:rsidRPr="0038340D">
        <w:rPr>
          <w:rFonts w:ascii="Times New Roman" w:hAnsi="Times New Roman"/>
          <w:sz w:val="24"/>
          <w:szCs w:val="24"/>
        </w:rPr>
        <w:t>ent dhe nj</w:t>
      </w:r>
      <w:r>
        <w:rPr>
          <w:rFonts w:ascii="Times New Roman" w:hAnsi="Times New Roman"/>
          <w:sz w:val="24"/>
          <w:szCs w:val="24"/>
        </w:rPr>
        <w:t>ë</w:t>
      </w:r>
      <w:r w:rsidRPr="0038340D">
        <w:rPr>
          <w:rFonts w:ascii="Times New Roman" w:hAnsi="Times New Roman"/>
          <w:sz w:val="24"/>
          <w:szCs w:val="24"/>
        </w:rPr>
        <w:t>koh</w:t>
      </w:r>
      <w:r>
        <w:rPr>
          <w:rFonts w:ascii="Times New Roman" w:hAnsi="Times New Roman"/>
          <w:sz w:val="24"/>
          <w:szCs w:val="24"/>
        </w:rPr>
        <w:t>ë</w:t>
      </w:r>
      <w:r w:rsidRPr="0038340D">
        <w:rPr>
          <w:rFonts w:ascii="Times New Roman" w:hAnsi="Times New Roman"/>
          <w:sz w:val="24"/>
          <w:szCs w:val="24"/>
        </w:rPr>
        <w:t>sisht t</w:t>
      </w:r>
      <w:r>
        <w:rPr>
          <w:rFonts w:ascii="Times New Roman" w:hAnsi="Times New Roman"/>
          <w:sz w:val="24"/>
          <w:szCs w:val="24"/>
        </w:rPr>
        <w:t>ë</w:t>
      </w:r>
      <w:r w:rsidRPr="0038340D">
        <w:rPr>
          <w:rFonts w:ascii="Times New Roman" w:hAnsi="Times New Roman"/>
          <w:sz w:val="24"/>
          <w:szCs w:val="24"/>
        </w:rPr>
        <w:t xml:space="preserve"> p</w:t>
      </w:r>
      <w:r>
        <w:rPr>
          <w:rFonts w:ascii="Times New Roman" w:hAnsi="Times New Roman"/>
          <w:sz w:val="24"/>
          <w:szCs w:val="24"/>
        </w:rPr>
        <w:t>ë</w:t>
      </w:r>
      <w:r w:rsidRPr="0038340D">
        <w:rPr>
          <w:rFonts w:ascii="Times New Roman" w:hAnsi="Times New Roman"/>
          <w:sz w:val="24"/>
          <w:szCs w:val="24"/>
        </w:rPr>
        <w:t>rmbush</w:t>
      </w:r>
      <w:r>
        <w:rPr>
          <w:rFonts w:ascii="Times New Roman" w:hAnsi="Times New Roman"/>
          <w:sz w:val="24"/>
          <w:szCs w:val="24"/>
        </w:rPr>
        <w:t>ë</w:t>
      </w:r>
      <w:r w:rsidRPr="0038340D">
        <w:rPr>
          <w:rFonts w:ascii="Times New Roman" w:hAnsi="Times New Roman"/>
          <w:sz w:val="24"/>
          <w:szCs w:val="24"/>
        </w:rPr>
        <w:t xml:space="preserve"> disa parime apo principe kryesore. Sigurisht q</w:t>
      </w:r>
      <w:r>
        <w:rPr>
          <w:rFonts w:ascii="Times New Roman" w:hAnsi="Times New Roman"/>
          <w:sz w:val="24"/>
          <w:szCs w:val="24"/>
        </w:rPr>
        <w:t>ë</w:t>
      </w:r>
      <w:r w:rsidRPr="0038340D">
        <w:rPr>
          <w:rFonts w:ascii="Times New Roman" w:hAnsi="Times New Roman"/>
          <w:sz w:val="24"/>
          <w:szCs w:val="24"/>
        </w:rPr>
        <w:t xml:space="preserve"> pagesa e taksave </w:t>
      </w:r>
      <w:r>
        <w:rPr>
          <w:rFonts w:ascii="Times New Roman" w:hAnsi="Times New Roman"/>
          <w:sz w:val="24"/>
          <w:szCs w:val="24"/>
        </w:rPr>
        <w:t>ë</w:t>
      </w:r>
      <w:r w:rsidRPr="0038340D">
        <w:rPr>
          <w:rFonts w:ascii="Times New Roman" w:hAnsi="Times New Roman"/>
          <w:sz w:val="24"/>
          <w:szCs w:val="24"/>
        </w:rPr>
        <w:t>sht</w:t>
      </w:r>
      <w:r>
        <w:rPr>
          <w:rFonts w:ascii="Times New Roman" w:hAnsi="Times New Roman"/>
          <w:sz w:val="24"/>
          <w:szCs w:val="24"/>
        </w:rPr>
        <w:t>ë</w:t>
      </w:r>
      <w:r w:rsidRPr="0038340D">
        <w:rPr>
          <w:rFonts w:ascii="Times New Roman" w:hAnsi="Times New Roman"/>
          <w:sz w:val="24"/>
          <w:szCs w:val="24"/>
        </w:rPr>
        <w:t xml:space="preserve"> e paevitueshme n</w:t>
      </w:r>
      <w:r>
        <w:rPr>
          <w:rFonts w:ascii="Times New Roman" w:hAnsi="Times New Roman"/>
          <w:sz w:val="24"/>
          <w:szCs w:val="24"/>
        </w:rPr>
        <w:t>ëç</w:t>
      </w:r>
      <w:r w:rsidRPr="0038340D">
        <w:rPr>
          <w:rFonts w:ascii="Times New Roman" w:hAnsi="Times New Roman"/>
          <w:sz w:val="24"/>
          <w:szCs w:val="24"/>
        </w:rPr>
        <w:t xml:space="preserve">do lloj sistemi </w:t>
      </w:r>
      <w:r>
        <w:rPr>
          <w:rFonts w:ascii="Times New Roman" w:hAnsi="Times New Roman"/>
          <w:sz w:val="24"/>
          <w:szCs w:val="24"/>
        </w:rPr>
        <w:t>tatimor</w:t>
      </w:r>
      <w:r w:rsidRPr="0038340D">
        <w:rPr>
          <w:rFonts w:ascii="Times New Roman" w:hAnsi="Times New Roman"/>
          <w:sz w:val="24"/>
          <w:szCs w:val="24"/>
        </w:rPr>
        <w:t xml:space="preserve">.Por  </w:t>
      </w:r>
      <w:r w:rsidRPr="0038340D">
        <w:rPr>
          <w:rFonts w:ascii="Times New Roman" w:eastAsia="PalatinoLTStd-Roman" w:hAnsi="Times New Roman"/>
          <w:sz w:val="24"/>
          <w:szCs w:val="24"/>
        </w:rPr>
        <w:t>nj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sistem taksash </w:t>
      </w:r>
      <w:r>
        <w:rPr>
          <w:rFonts w:ascii="Times New Roman" w:eastAsia="PalatinoLTStd-Roman" w:hAnsi="Times New Roman"/>
          <w:sz w:val="24"/>
          <w:szCs w:val="24"/>
        </w:rPr>
        <w:t>ë</w:t>
      </w:r>
      <w:r w:rsidRPr="0038340D">
        <w:rPr>
          <w:rFonts w:ascii="Times New Roman" w:eastAsia="PalatinoLTStd-Roman" w:hAnsi="Times New Roman"/>
          <w:sz w:val="24"/>
          <w:szCs w:val="24"/>
        </w:rPr>
        <w:t>sht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shum</w:t>
      </w:r>
      <w:r>
        <w:rPr>
          <w:rFonts w:ascii="Times New Roman" w:eastAsia="PalatinoLTStd-Roman" w:hAnsi="Times New Roman"/>
          <w:sz w:val="24"/>
          <w:szCs w:val="24"/>
        </w:rPr>
        <w:t>ë efiç</w:t>
      </w:r>
      <w:r w:rsidRPr="0038340D">
        <w:rPr>
          <w:rFonts w:ascii="Times New Roman" w:eastAsia="PalatinoLTStd-Roman" w:hAnsi="Times New Roman"/>
          <w:sz w:val="24"/>
          <w:szCs w:val="24"/>
        </w:rPr>
        <w:t>ent se nj</w:t>
      </w:r>
      <w:r>
        <w:rPr>
          <w:rFonts w:ascii="Times New Roman" w:eastAsia="PalatinoLTStd-Roman" w:hAnsi="Times New Roman"/>
          <w:sz w:val="24"/>
          <w:szCs w:val="24"/>
        </w:rPr>
        <w:t xml:space="preserve">ë </w:t>
      </w:r>
      <w:r w:rsidRPr="0038340D">
        <w:rPr>
          <w:rFonts w:ascii="Times New Roman" w:eastAsia="PalatinoLTStd-Roman" w:hAnsi="Times New Roman"/>
          <w:sz w:val="24"/>
          <w:szCs w:val="24"/>
        </w:rPr>
        <w:t>sistem tjet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r </w:t>
      </w:r>
      <w:r w:rsidR="00C319F4">
        <w:rPr>
          <w:rFonts w:ascii="Times New Roman" w:eastAsia="PalatinoLTStd-Roman" w:hAnsi="Times New Roman"/>
          <w:sz w:val="24"/>
          <w:szCs w:val="24"/>
        </w:rPr>
        <w:t xml:space="preserve">nëqoftëse </w:t>
      </w:r>
      <w:r w:rsidRPr="0038340D">
        <w:rPr>
          <w:rFonts w:ascii="Times New Roman" w:eastAsia="PalatinoLTStd-Roman" w:hAnsi="Times New Roman"/>
          <w:sz w:val="24"/>
          <w:szCs w:val="24"/>
        </w:rPr>
        <w:t xml:space="preserve"> ai do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rris</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n</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nj</w:t>
      </w:r>
      <w:r>
        <w:rPr>
          <w:rFonts w:ascii="Times New Roman" w:eastAsia="PalatinoLTStd-Roman" w:hAnsi="Times New Roman"/>
          <w:sz w:val="24"/>
          <w:szCs w:val="24"/>
        </w:rPr>
        <w:t>ë</w:t>
      </w:r>
      <w:r w:rsidRPr="0038340D">
        <w:rPr>
          <w:rFonts w:ascii="Times New Roman" w:eastAsia="PalatinoLTStd-Roman" w:hAnsi="Times New Roman"/>
          <w:sz w:val="24"/>
          <w:szCs w:val="24"/>
        </w:rPr>
        <w:t>jt</w:t>
      </w:r>
      <w:r>
        <w:rPr>
          <w:rFonts w:ascii="Times New Roman" w:eastAsia="PalatinoLTStd-Roman" w:hAnsi="Times New Roman"/>
          <w:sz w:val="24"/>
          <w:szCs w:val="24"/>
        </w:rPr>
        <w:t>ë</w:t>
      </w:r>
      <w:r w:rsidRPr="0038340D">
        <w:rPr>
          <w:rFonts w:ascii="Times New Roman" w:eastAsia="PalatinoLTStd-Roman" w:hAnsi="Times New Roman"/>
          <w:sz w:val="24"/>
          <w:szCs w:val="24"/>
        </w:rPr>
        <w:t>n vler</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ardhurat nga taksat  me nj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kosto m</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vog</w:t>
      </w:r>
      <w:r>
        <w:rPr>
          <w:rFonts w:ascii="Times New Roman" w:eastAsia="PalatinoLTStd-Roman" w:hAnsi="Times New Roman"/>
          <w:sz w:val="24"/>
          <w:szCs w:val="24"/>
        </w:rPr>
        <w:t>ë</w:t>
      </w:r>
      <w:r w:rsidRPr="0038340D">
        <w:rPr>
          <w:rFonts w:ascii="Times New Roman" w:eastAsia="PalatinoLTStd-Roman" w:hAnsi="Times New Roman"/>
          <w:sz w:val="24"/>
          <w:szCs w:val="24"/>
        </w:rPr>
        <w:t>l ndaj tatimpaguesit.(N. Gregory Manki</w:t>
      </w:r>
      <w:r>
        <w:rPr>
          <w:rFonts w:ascii="Times New Roman" w:eastAsia="PalatinoLTStd-Roman" w:hAnsi="Times New Roman"/>
          <w:sz w:val="24"/>
          <w:szCs w:val="24"/>
        </w:rPr>
        <w:t>w</w:t>
      </w:r>
      <w:r w:rsidRPr="0038340D">
        <w:rPr>
          <w:rFonts w:ascii="Times New Roman" w:eastAsia="PalatinoLTStd-Roman" w:hAnsi="Times New Roman"/>
          <w:sz w:val="24"/>
          <w:szCs w:val="24"/>
        </w:rPr>
        <w:t xml:space="preserve"> 2009). </w:t>
      </w:r>
    </w:p>
    <w:p w:rsidR="00A916EA" w:rsidRDefault="00B33558" w:rsidP="00B33558">
      <w:pPr>
        <w:spacing w:line="240" w:lineRule="auto"/>
        <w:jc w:val="both"/>
        <w:rPr>
          <w:rFonts w:ascii="Times New Roman" w:hAnsi="Times New Roman"/>
          <w:sz w:val="24"/>
          <w:szCs w:val="24"/>
          <w:lang w:val="sq-AL"/>
        </w:rPr>
      </w:pPr>
      <w:r w:rsidRPr="00770EBE">
        <w:rPr>
          <w:rFonts w:ascii="Times New Roman" w:hAnsi="Times New Roman"/>
          <w:sz w:val="24"/>
          <w:szCs w:val="24"/>
          <w:lang w:val="sq-AL"/>
        </w:rPr>
        <w:t>P</w:t>
      </w:r>
      <w:r>
        <w:rPr>
          <w:rFonts w:ascii="Times New Roman" w:hAnsi="Times New Roman"/>
          <w:sz w:val="24"/>
          <w:szCs w:val="24"/>
          <w:lang w:val="sq-AL"/>
        </w:rPr>
        <w:t>ë</w:t>
      </w:r>
      <w:r w:rsidRPr="00770EBE">
        <w:rPr>
          <w:rFonts w:ascii="Times New Roman" w:hAnsi="Times New Roman"/>
          <w:sz w:val="24"/>
          <w:szCs w:val="24"/>
          <w:lang w:val="sq-AL"/>
        </w:rPr>
        <w:t>r q</w:t>
      </w:r>
      <w:r>
        <w:rPr>
          <w:rFonts w:ascii="Times New Roman" w:hAnsi="Times New Roman"/>
          <w:sz w:val="24"/>
          <w:szCs w:val="24"/>
          <w:lang w:val="sq-AL"/>
        </w:rPr>
        <w:t>ë</w:t>
      </w:r>
      <w:r w:rsidRPr="00770EBE">
        <w:rPr>
          <w:rFonts w:ascii="Times New Roman" w:hAnsi="Times New Roman"/>
          <w:sz w:val="24"/>
          <w:szCs w:val="24"/>
          <w:lang w:val="sq-AL"/>
        </w:rPr>
        <w:t>llimet e k</w:t>
      </w:r>
      <w:r>
        <w:rPr>
          <w:rFonts w:ascii="Times New Roman" w:hAnsi="Times New Roman"/>
          <w:sz w:val="24"/>
          <w:szCs w:val="24"/>
          <w:lang w:val="sq-AL"/>
        </w:rPr>
        <w:t>ë</w:t>
      </w:r>
      <w:r w:rsidRPr="00770EBE">
        <w:rPr>
          <w:rFonts w:ascii="Times New Roman" w:hAnsi="Times New Roman"/>
          <w:sz w:val="24"/>
          <w:szCs w:val="24"/>
          <w:lang w:val="sq-AL"/>
        </w:rPr>
        <w:t>tij studimi kemi analizuar t</w:t>
      </w:r>
      <w:r>
        <w:rPr>
          <w:rFonts w:ascii="Times New Roman" w:hAnsi="Times New Roman"/>
          <w:sz w:val="24"/>
          <w:szCs w:val="24"/>
          <w:lang w:val="sq-AL"/>
        </w:rPr>
        <w:t>ë</w:t>
      </w:r>
      <w:r w:rsidRPr="00770EBE">
        <w:rPr>
          <w:rFonts w:ascii="Times New Roman" w:hAnsi="Times New Roman"/>
          <w:sz w:val="24"/>
          <w:szCs w:val="24"/>
          <w:lang w:val="sq-AL"/>
        </w:rPr>
        <w:t xml:space="preserve"> dh</w:t>
      </w:r>
      <w:r>
        <w:rPr>
          <w:rFonts w:ascii="Times New Roman" w:hAnsi="Times New Roman"/>
          <w:sz w:val="24"/>
          <w:szCs w:val="24"/>
          <w:lang w:val="sq-AL"/>
        </w:rPr>
        <w:t>ë</w:t>
      </w:r>
      <w:r w:rsidRPr="00770EBE">
        <w:rPr>
          <w:rFonts w:ascii="Times New Roman" w:hAnsi="Times New Roman"/>
          <w:sz w:val="24"/>
          <w:szCs w:val="24"/>
          <w:lang w:val="sq-AL"/>
        </w:rPr>
        <w:t>nat fiskale p</w:t>
      </w:r>
      <w:r>
        <w:rPr>
          <w:rFonts w:ascii="Times New Roman" w:hAnsi="Times New Roman"/>
          <w:sz w:val="24"/>
          <w:szCs w:val="24"/>
          <w:lang w:val="sq-AL"/>
        </w:rPr>
        <w:t>ë</w:t>
      </w:r>
      <w:r w:rsidRPr="00770EBE">
        <w:rPr>
          <w:rFonts w:ascii="Times New Roman" w:hAnsi="Times New Roman"/>
          <w:sz w:val="24"/>
          <w:szCs w:val="24"/>
          <w:lang w:val="sq-AL"/>
        </w:rPr>
        <w:t>r Shqip</w:t>
      </w:r>
      <w:r>
        <w:rPr>
          <w:rFonts w:ascii="Times New Roman" w:hAnsi="Times New Roman"/>
          <w:sz w:val="24"/>
          <w:szCs w:val="24"/>
          <w:lang w:val="sq-AL"/>
        </w:rPr>
        <w:t>ë</w:t>
      </w:r>
      <w:r w:rsidRPr="00770EBE">
        <w:rPr>
          <w:rFonts w:ascii="Times New Roman" w:hAnsi="Times New Roman"/>
          <w:sz w:val="24"/>
          <w:szCs w:val="24"/>
          <w:lang w:val="sq-AL"/>
        </w:rPr>
        <w:t>rin</w:t>
      </w:r>
      <w:r>
        <w:rPr>
          <w:rFonts w:ascii="Times New Roman" w:hAnsi="Times New Roman"/>
          <w:sz w:val="24"/>
          <w:szCs w:val="24"/>
          <w:lang w:val="sq-AL"/>
        </w:rPr>
        <w:t>ë</w:t>
      </w:r>
      <w:r w:rsidRPr="00770EBE">
        <w:rPr>
          <w:rFonts w:ascii="Times New Roman" w:hAnsi="Times New Roman"/>
          <w:sz w:val="24"/>
          <w:szCs w:val="24"/>
          <w:lang w:val="sq-AL"/>
        </w:rPr>
        <w:t>. Nj</w:t>
      </w:r>
      <w:r>
        <w:rPr>
          <w:rFonts w:ascii="Times New Roman" w:hAnsi="Times New Roman"/>
          <w:sz w:val="24"/>
          <w:szCs w:val="24"/>
          <w:lang w:val="sq-AL"/>
        </w:rPr>
        <w:t>ë</w:t>
      </w:r>
      <w:r w:rsidRPr="00770EBE">
        <w:rPr>
          <w:rFonts w:ascii="Times New Roman" w:hAnsi="Times New Roman"/>
          <w:sz w:val="24"/>
          <w:szCs w:val="24"/>
          <w:lang w:val="sq-AL"/>
        </w:rPr>
        <w:t xml:space="preserve"> nd</w:t>
      </w:r>
      <w:r>
        <w:rPr>
          <w:rFonts w:ascii="Times New Roman" w:hAnsi="Times New Roman"/>
          <w:sz w:val="24"/>
          <w:szCs w:val="24"/>
          <w:lang w:val="sq-AL"/>
        </w:rPr>
        <w:t>ë</w:t>
      </w:r>
      <w:r w:rsidRPr="00770EBE">
        <w:rPr>
          <w:rFonts w:ascii="Times New Roman" w:hAnsi="Times New Roman"/>
          <w:sz w:val="24"/>
          <w:szCs w:val="24"/>
          <w:lang w:val="sq-AL"/>
        </w:rPr>
        <w:t xml:space="preserve">r objektivat e studimit </w:t>
      </w:r>
      <w:r>
        <w:rPr>
          <w:rFonts w:ascii="Times New Roman" w:hAnsi="Times New Roman"/>
          <w:sz w:val="24"/>
          <w:szCs w:val="24"/>
          <w:lang w:val="sq-AL"/>
        </w:rPr>
        <w:t>ë</w:t>
      </w:r>
      <w:r w:rsidRPr="00770EBE">
        <w:rPr>
          <w:rFonts w:ascii="Times New Roman" w:hAnsi="Times New Roman"/>
          <w:sz w:val="24"/>
          <w:szCs w:val="24"/>
          <w:lang w:val="sq-AL"/>
        </w:rPr>
        <w:t>sht</w:t>
      </w:r>
      <w:r>
        <w:rPr>
          <w:rFonts w:ascii="Times New Roman" w:hAnsi="Times New Roman"/>
          <w:sz w:val="24"/>
          <w:szCs w:val="24"/>
          <w:lang w:val="sq-AL"/>
        </w:rPr>
        <w:t>ë</w:t>
      </w:r>
      <w:r w:rsidRPr="00770EBE">
        <w:rPr>
          <w:rFonts w:ascii="Times New Roman" w:hAnsi="Times New Roman"/>
          <w:sz w:val="24"/>
          <w:szCs w:val="24"/>
          <w:lang w:val="sq-AL"/>
        </w:rPr>
        <w:t xml:space="preserve"> krahasimi i nivelit t</w:t>
      </w:r>
      <w:r>
        <w:rPr>
          <w:rFonts w:ascii="Times New Roman" w:hAnsi="Times New Roman"/>
          <w:sz w:val="24"/>
          <w:szCs w:val="24"/>
          <w:lang w:val="sq-AL"/>
        </w:rPr>
        <w:t>ë</w:t>
      </w:r>
      <w:r w:rsidRPr="00770EBE">
        <w:rPr>
          <w:rFonts w:ascii="Times New Roman" w:hAnsi="Times New Roman"/>
          <w:sz w:val="24"/>
          <w:szCs w:val="24"/>
          <w:lang w:val="sq-AL"/>
        </w:rPr>
        <w:t xml:space="preserve"> tatimeve t</w:t>
      </w:r>
      <w:r>
        <w:rPr>
          <w:rFonts w:ascii="Times New Roman" w:hAnsi="Times New Roman"/>
          <w:sz w:val="24"/>
          <w:szCs w:val="24"/>
          <w:lang w:val="sq-AL"/>
        </w:rPr>
        <w:t>ë</w:t>
      </w:r>
      <w:r w:rsidRPr="00770EBE">
        <w:rPr>
          <w:rFonts w:ascii="Times New Roman" w:hAnsi="Times New Roman"/>
          <w:sz w:val="24"/>
          <w:szCs w:val="24"/>
          <w:lang w:val="sq-AL"/>
        </w:rPr>
        <w:t xml:space="preserve"> Shqip</w:t>
      </w:r>
      <w:r>
        <w:rPr>
          <w:rFonts w:ascii="Times New Roman" w:hAnsi="Times New Roman"/>
          <w:sz w:val="24"/>
          <w:szCs w:val="24"/>
          <w:lang w:val="sq-AL"/>
        </w:rPr>
        <w:t>ë</w:t>
      </w:r>
      <w:r w:rsidRPr="00770EBE">
        <w:rPr>
          <w:rFonts w:ascii="Times New Roman" w:hAnsi="Times New Roman"/>
          <w:sz w:val="24"/>
          <w:szCs w:val="24"/>
          <w:lang w:val="sq-AL"/>
        </w:rPr>
        <w:t>ris</w:t>
      </w:r>
      <w:r>
        <w:rPr>
          <w:rFonts w:ascii="Times New Roman" w:hAnsi="Times New Roman"/>
          <w:sz w:val="24"/>
          <w:szCs w:val="24"/>
          <w:lang w:val="sq-AL"/>
        </w:rPr>
        <w:t xml:space="preserve">ë </w:t>
      </w:r>
      <w:r w:rsidRPr="00770EBE">
        <w:rPr>
          <w:rFonts w:ascii="Times New Roman" w:hAnsi="Times New Roman"/>
          <w:sz w:val="24"/>
          <w:szCs w:val="24"/>
          <w:lang w:val="sq-AL"/>
        </w:rPr>
        <w:t>me v</w:t>
      </w:r>
      <w:r>
        <w:rPr>
          <w:rFonts w:ascii="Times New Roman" w:hAnsi="Times New Roman"/>
          <w:sz w:val="24"/>
          <w:szCs w:val="24"/>
          <w:lang w:val="sq-AL"/>
        </w:rPr>
        <w:t>ë</w:t>
      </w:r>
      <w:r w:rsidRPr="00770EBE">
        <w:rPr>
          <w:rFonts w:ascii="Times New Roman" w:hAnsi="Times New Roman"/>
          <w:sz w:val="24"/>
          <w:szCs w:val="24"/>
          <w:lang w:val="sq-AL"/>
        </w:rPr>
        <w:t>ndet e rajonit</w:t>
      </w:r>
      <w:r w:rsidR="00C319F4">
        <w:rPr>
          <w:rFonts w:ascii="Times New Roman" w:hAnsi="Times New Roman"/>
          <w:sz w:val="24"/>
          <w:szCs w:val="24"/>
          <w:lang w:val="sq-AL"/>
        </w:rPr>
        <w:t>si</w:t>
      </w:r>
      <w:r>
        <w:rPr>
          <w:rFonts w:ascii="Times New Roman" w:hAnsi="Times New Roman"/>
          <w:sz w:val="24"/>
          <w:szCs w:val="24"/>
          <w:lang w:val="sq-AL"/>
        </w:rPr>
        <w:t xml:space="preserve"> në norma marxhinale të tatimeve </w:t>
      </w:r>
      <w:r w:rsidR="00C319F4">
        <w:rPr>
          <w:rFonts w:ascii="Times New Roman" w:hAnsi="Times New Roman"/>
          <w:sz w:val="24"/>
          <w:szCs w:val="24"/>
          <w:lang w:val="sq-AL"/>
        </w:rPr>
        <w:t>ashtu edhe</w:t>
      </w:r>
      <w:r>
        <w:rPr>
          <w:rFonts w:ascii="Times New Roman" w:hAnsi="Times New Roman"/>
          <w:sz w:val="24"/>
          <w:szCs w:val="24"/>
          <w:lang w:val="sq-AL"/>
        </w:rPr>
        <w:t xml:space="preserve"> sipas indekseve ndërkombëtare.</w:t>
      </w:r>
    </w:p>
    <w:p w:rsidR="00AF1070" w:rsidRDefault="00A916EA" w:rsidP="00770EBE">
      <w:pPr>
        <w:spacing w:after="120" w:line="240" w:lineRule="auto"/>
        <w:jc w:val="both"/>
        <w:rPr>
          <w:rFonts w:ascii="Times New Roman" w:hAnsi="Times New Roman"/>
          <w:sz w:val="24"/>
          <w:szCs w:val="24"/>
          <w:lang w:val="sq-AL"/>
        </w:rPr>
      </w:pPr>
      <w:r>
        <w:rPr>
          <w:rFonts w:ascii="Times New Roman" w:hAnsi="Times New Roman"/>
          <w:sz w:val="24"/>
          <w:szCs w:val="24"/>
          <w:lang w:val="sq-AL"/>
        </w:rPr>
        <w:t>Studimi është realizuar në</w:t>
      </w:r>
      <w:r w:rsidR="001126B2">
        <w:rPr>
          <w:rFonts w:ascii="Times New Roman" w:hAnsi="Times New Roman"/>
          <w:sz w:val="24"/>
          <w:szCs w:val="24"/>
          <w:lang w:val="sq-AL"/>
        </w:rPr>
        <w:t xml:space="preserve"> 4</w:t>
      </w:r>
      <w:r>
        <w:rPr>
          <w:rFonts w:ascii="Times New Roman" w:hAnsi="Times New Roman"/>
          <w:sz w:val="24"/>
          <w:szCs w:val="24"/>
          <w:lang w:val="sq-AL"/>
        </w:rPr>
        <w:t xml:space="preserve"> aspekte. Së pari është bërë krahasimi i Shqipërisë me vëndet e rajonit</w:t>
      </w:r>
      <w:r w:rsidR="00C319F4">
        <w:rPr>
          <w:rFonts w:ascii="Times New Roman" w:hAnsi="Times New Roman"/>
          <w:sz w:val="24"/>
          <w:szCs w:val="24"/>
          <w:lang w:val="sq-AL"/>
        </w:rPr>
        <w:t xml:space="preserve"> duke parë normën marxhinale te tatimeve</w:t>
      </w:r>
      <w:r>
        <w:rPr>
          <w:rFonts w:ascii="Times New Roman" w:hAnsi="Times New Roman"/>
          <w:sz w:val="24"/>
          <w:szCs w:val="24"/>
          <w:lang w:val="sq-AL"/>
        </w:rPr>
        <w:t xml:space="preserve">. Së dyti është bërë krahasimi i Shqipërisë me  </w:t>
      </w:r>
      <w:r w:rsidR="00C319F4">
        <w:rPr>
          <w:rFonts w:ascii="Times New Roman" w:hAnsi="Times New Roman"/>
          <w:sz w:val="24"/>
          <w:szCs w:val="24"/>
          <w:lang w:val="sq-AL"/>
        </w:rPr>
        <w:t>vëndet e rajonit sipas indekseve ndërkombëtare</w:t>
      </w:r>
      <w:r>
        <w:rPr>
          <w:rFonts w:ascii="Times New Roman" w:hAnsi="Times New Roman"/>
          <w:sz w:val="24"/>
          <w:szCs w:val="24"/>
          <w:lang w:val="sq-AL"/>
        </w:rPr>
        <w:t xml:space="preserve">. </w:t>
      </w:r>
      <w:r w:rsidR="001126B2">
        <w:rPr>
          <w:rFonts w:ascii="Times New Roman" w:hAnsi="Times New Roman"/>
          <w:sz w:val="24"/>
          <w:szCs w:val="24"/>
          <w:lang w:val="sq-AL"/>
        </w:rPr>
        <w:t>S</w:t>
      </w:r>
      <w:r w:rsidR="00690A54">
        <w:rPr>
          <w:rFonts w:ascii="Times New Roman" w:hAnsi="Times New Roman"/>
          <w:sz w:val="24"/>
          <w:szCs w:val="24"/>
          <w:lang w:val="sq-AL"/>
        </w:rPr>
        <w:t>ë</w:t>
      </w:r>
      <w:r w:rsidR="001126B2">
        <w:rPr>
          <w:rFonts w:ascii="Times New Roman" w:hAnsi="Times New Roman"/>
          <w:sz w:val="24"/>
          <w:szCs w:val="24"/>
          <w:lang w:val="sq-AL"/>
        </w:rPr>
        <w:t xml:space="preserve"> treti </w:t>
      </w:r>
      <w:r w:rsidR="00690A54">
        <w:rPr>
          <w:rFonts w:ascii="Times New Roman" w:hAnsi="Times New Roman"/>
          <w:sz w:val="24"/>
          <w:szCs w:val="24"/>
          <w:lang w:val="sq-AL"/>
        </w:rPr>
        <w:t>ë</w:t>
      </w:r>
      <w:r w:rsidR="001126B2">
        <w:rPr>
          <w:rFonts w:ascii="Times New Roman" w:hAnsi="Times New Roman"/>
          <w:sz w:val="24"/>
          <w:szCs w:val="24"/>
          <w:lang w:val="sq-AL"/>
        </w:rPr>
        <w:t>sht</w:t>
      </w:r>
      <w:r w:rsidR="00690A54">
        <w:rPr>
          <w:rFonts w:ascii="Times New Roman" w:hAnsi="Times New Roman"/>
          <w:sz w:val="24"/>
          <w:szCs w:val="24"/>
          <w:lang w:val="sq-AL"/>
        </w:rPr>
        <w:t>ë</w:t>
      </w:r>
      <w:r w:rsidR="001126B2">
        <w:rPr>
          <w:rFonts w:ascii="Times New Roman" w:hAnsi="Times New Roman"/>
          <w:sz w:val="24"/>
          <w:szCs w:val="24"/>
          <w:lang w:val="sq-AL"/>
        </w:rPr>
        <w:t xml:space="preserve"> b</w:t>
      </w:r>
      <w:r w:rsidR="00690A54">
        <w:rPr>
          <w:rFonts w:ascii="Times New Roman" w:hAnsi="Times New Roman"/>
          <w:sz w:val="24"/>
          <w:szCs w:val="24"/>
          <w:lang w:val="sq-AL"/>
        </w:rPr>
        <w:t>ë</w:t>
      </w:r>
      <w:r w:rsidR="001126B2">
        <w:rPr>
          <w:rFonts w:ascii="Times New Roman" w:hAnsi="Times New Roman"/>
          <w:sz w:val="24"/>
          <w:szCs w:val="24"/>
          <w:lang w:val="sq-AL"/>
        </w:rPr>
        <w:t>r</w:t>
      </w:r>
      <w:r w:rsidR="00690A54">
        <w:rPr>
          <w:rFonts w:ascii="Times New Roman" w:hAnsi="Times New Roman"/>
          <w:sz w:val="24"/>
          <w:szCs w:val="24"/>
          <w:lang w:val="sq-AL"/>
        </w:rPr>
        <w:t>ë</w:t>
      </w:r>
      <w:r w:rsidR="001126B2">
        <w:rPr>
          <w:rFonts w:ascii="Times New Roman" w:hAnsi="Times New Roman"/>
          <w:sz w:val="24"/>
          <w:szCs w:val="24"/>
          <w:lang w:val="sq-AL"/>
        </w:rPr>
        <w:t xml:space="preserve"> analiz</w:t>
      </w:r>
      <w:r w:rsidR="00690A54">
        <w:rPr>
          <w:rFonts w:ascii="Times New Roman" w:hAnsi="Times New Roman"/>
          <w:sz w:val="24"/>
          <w:szCs w:val="24"/>
          <w:lang w:val="sq-AL"/>
        </w:rPr>
        <w:t>ë</w:t>
      </w:r>
      <w:r w:rsidR="001126B2">
        <w:rPr>
          <w:rFonts w:ascii="Times New Roman" w:hAnsi="Times New Roman"/>
          <w:sz w:val="24"/>
          <w:szCs w:val="24"/>
          <w:lang w:val="sq-AL"/>
        </w:rPr>
        <w:t xml:space="preserve"> statistikore e t</w:t>
      </w:r>
      <w:r w:rsidR="00690A54">
        <w:rPr>
          <w:rFonts w:ascii="Times New Roman" w:hAnsi="Times New Roman"/>
          <w:sz w:val="24"/>
          <w:szCs w:val="24"/>
          <w:lang w:val="sq-AL"/>
        </w:rPr>
        <w:t>ë</w:t>
      </w:r>
      <w:r w:rsidR="001126B2">
        <w:rPr>
          <w:rFonts w:ascii="Times New Roman" w:hAnsi="Times New Roman"/>
          <w:sz w:val="24"/>
          <w:szCs w:val="24"/>
          <w:lang w:val="sq-AL"/>
        </w:rPr>
        <w:t xml:space="preserve"> dh</w:t>
      </w:r>
      <w:r w:rsidR="00690A54">
        <w:rPr>
          <w:rFonts w:ascii="Times New Roman" w:hAnsi="Times New Roman"/>
          <w:sz w:val="24"/>
          <w:szCs w:val="24"/>
          <w:lang w:val="sq-AL"/>
        </w:rPr>
        <w:t>ë</w:t>
      </w:r>
      <w:r w:rsidR="001126B2">
        <w:rPr>
          <w:rFonts w:ascii="Times New Roman" w:hAnsi="Times New Roman"/>
          <w:sz w:val="24"/>
          <w:szCs w:val="24"/>
          <w:lang w:val="sq-AL"/>
        </w:rPr>
        <w:t>nave tatimore p</w:t>
      </w:r>
      <w:r w:rsidR="00690A54">
        <w:rPr>
          <w:rFonts w:ascii="Times New Roman" w:hAnsi="Times New Roman"/>
          <w:sz w:val="24"/>
          <w:szCs w:val="24"/>
          <w:lang w:val="sq-AL"/>
        </w:rPr>
        <w:t>ë</w:t>
      </w:r>
      <w:r w:rsidR="001126B2">
        <w:rPr>
          <w:rFonts w:ascii="Times New Roman" w:hAnsi="Times New Roman"/>
          <w:sz w:val="24"/>
          <w:szCs w:val="24"/>
          <w:lang w:val="sq-AL"/>
        </w:rPr>
        <w:t>r t</w:t>
      </w:r>
      <w:r w:rsidR="00690A54">
        <w:rPr>
          <w:rFonts w:ascii="Times New Roman" w:hAnsi="Times New Roman"/>
          <w:sz w:val="24"/>
          <w:szCs w:val="24"/>
          <w:lang w:val="sq-AL"/>
        </w:rPr>
        <w:t>ë</w:t>
      </w:r>
      <w:r w:rsidR="001126B2">
        <w:rPr>
          <w:rFonts w:ascii="Times New Roman" w:hAnsi="Times New Roman"/>
          <w:sz w:val="24"/>
          <w:szCs w:val="24"/>
          <w:lang w:val="sq-AL"/>
        </w:rPr>
        <w:t xml:space="preserve"> par</w:t>
      </w:r>
      <w:r w:rsidR="00690A54">
        <w:rPr>
          <w:rFonts w:ascii="Times New Roman" w:hAnsi="Times New Roman"/>
          <w:sz w:val="24"/>
          <w:szCs w:val="24"/>
          <w:lang w:val="sq-AL"/>
        </w:rPr>
        <w:t>ë</w:t>
      </w:r>
      <w:r w:rsidR="001126B2">
        <w:rPr>
          <w:rFonts w:ascii="Times New Roman" w:hAnsi="Times New Roman"/>
          <w:sz w:val="24"/>
          <w:szCs w:val="24"/>
          <w:lang w:val="sq-AL"/>
        </w:rPr>
        <w:t xml:space="preserve"> ekzistenc</w:t>
      </w:r>
      <w:r w:rsidR="00690A54">
        <w:rPr>
          <w:rFonts w:ascii="Times New Roman" w:hAnsi="Times New Roman"/>
          <w:sz w:val="24"/>
          <w:szCs w:val="24"/>
          <w:lang w:val="sq-AL"/>
        </w:rPr>
        <w:t>ë</w:t>
      </w:r>
      <w:r w:rsidR="001126B2">
        <w:rPr>
          <w:rFonts w:ascii="Times New Roman" w:hAnsi="Times New Roman"/>
          <w:sz w:val="24"/>
          <w:szCs w:val="24"/>
          <w:lang w:val="sq-AL"/>
        </w:rPr>
        <w:t>n ose jo t</w:t>
      </w:r>
      <w:r w:rsidR="00690A54">
        <w:rPr>
          <w:rFonts w:ascii="Times New Roman" w:hAnsi="Times New Roman"/>
          <w:sz w:val="24"/>
          <w:szCs w:val="24"/>
          <w:lang w:val="sq-AL"/>
        </w:rPr>
        <w:t>ë</w:t>
      </w:r>
      <w:r w:rsidR="001126B2">
        <w:rPr>
          <w:rFonts w:ascii="Times New Roman" w:hAnsi="Times New Roman"/>
          <w:sz w:val="24"/>
          <w:szCs w:val="24"/>
          <w:lang w:val="sq-AL"/>
        </w:rPr>
        <w:t xml:space="preserve"> shkakt</w:t>
      </w:r>
      <w:r w:rsidR="00690A54">
        <w:rPr>
          <w:rFonts w:ascii="Times New Roman" w:hAnsi="Times New Roman"/>
          <w:sz w:val="24"/>
          <w:szCs w:val="24"/>
          <w:lang w:val="sq-AL"/>
        </w:rPr>
        <w:t>ë</w:t>
      </w:r>
      <w:r w:rsidR="001126B2">
        <w:rPr>
          <w:rFonts w:ascii="Times New Roman" w:hAnsi="Times New Roman"/>
          <w:sz w:val="24"/>
          <w:szCs w:val="24"/>
          <w:lang w:val="sq-AL"/>
        </w:rPr>
        <w:t>sis</w:t>
      </w:r>
      <w:r w:rsidR="00690A54">
        <w:rPr>
          <w:rFonts w:ascii="Times New Roman" w:hAnsi="Times New Roman"/>
          <w:sz w:val="24"/>
          <w:szCs w:val="24"/>
          <w:lang w:val="sq-AL"/>
        </w:rPr>
        <w:t>ë</w:t>
      </w:r>
      <w:r w:rsidR="001126B2">
        <w:rPr>
          <w:rFonts w:ascii="Times New Roman" w:hAnsi="Times New Roman"/>
          <w:sz w:val="24"/>
          <w:szCs w:val="24"/>
          <w:lang w:val="sq-AL"/>
        </w:rPr>
        <w:t xml:space="preserve"> midis t</w:t>
      </w:r>
      <w:r w:rsidR="00690A54">
        <w:rPr>
          <w:rFonts w:ascii="Times New Roman" w:hAnsi="Times New Roman"/>
          <w:sz w:val="24"/>
          <w:szCs w:val="24"/>
          <w:lang w:val="sq-AL"/>
        </w:rPr>
        <w:t>ë</w:t>
      </w:r>
      <w:r w:rsidR="001126B2">
        <w:rPr>
          <w:rFonts w:ascii="Times New Roman" w:hAnsi="Times New Roman"/>
          <w:sz w:val="24"/>
          <w:szCs w:val="24"/>
          <w:lang w:val="sq-AL"/>
        </w:rPr>
        <w:t xml:space="preserve"> ardhurave tatimore me shpenzimet qeveritare apo me rritjenekonomike.</w:t>
      </w:r>
      <w:r>
        <w:rPr>
          <w:rFonts w:ascii="Times New Roman" w:hAnsi="Times New Roman"/>
          <w:sz w:val="24"/>
          <w:szCs w:val="24"/>
          <w:lang w:val="sq-AL"/>
        </w:rPr>
        <w:t>Së</w:t>
      </w:r>
      <w:r w:rsidR="001126B2">
        <w:rPr>
          <w:rFonts w:ascii="Times New Roman" w:hAnsi="Times New Roman"/>
          <w:sz w:val="24"/>
          <w:szCs w:val="24"/>
          <w:lang w:val="sq-AL"/>
        </w:rPr>
        <w:t xml:space="preserve"> kat</w:t>
      </w:r>
      <w:r w:rsidR="00690A54">
        <w:rPr>
          <w:rFonts w:ascii="Times New Roman" w:hAnsi="Times New Roman"/>
          <w:sz w:val="24"/>
          <w:szCs w:val="24"/>
          <w:lang w:val="sq-AL"/>
        </w:rPr>
        <w:t>ë</w:t>
      </w:r>
      <w:r w:rsidR="001126B2">
        <w:rPr>
          <w:rFonts w:ascii="Times New Roman" w:hAnsi="Times New Roman"/>
          <w:sz w:val="24"/>
          <w:szCs w:val="24"/>
          <w:lang w:val="sq-AL"/>
        </w:rPr>
        <w:t>rti</w:t>
      </w:r>
      <w:r>
        <w:rPr>
          <w:rFonts w:ascii="Times New Roman" w:hAnsi="Times New Roman"/>
          <w:sz w:val="24"/>
          <w:szCs w:val="24"/>
          <w:lang w:val="sq-AL"/>
        </w:rPr>
        <w:t xml:space="preserve"> është bërë analizë statistikore e të dhënave makroekonomike</w:t>
      </w:r>
      <w:r w:rsidR="008D7623">
        <w:rPr>
          <w:rFonts w:ascii="Times New Roman" w:hAnsi="Times New Roman"/>
          <w:sz w:val="24"/>
          <w:szCs w:val="24"/>
          <w:lang w:val="sq-AL"/>
        </w:rPr>
        <w:t xml:space="preserve"> për 43 vendet e zonës Europiane</w:t>
      </w:r>
      <w:r>
        <w:rPr>
          <w:rFonts w:ascii="Times New Roman" w:hAnsi="Times New Roman"/>
          <w:sz w:val="24"/>
          <w:szCs w:val="24"/>
          <w:lang w:val="sq-AL"/>
        </w:rPr>
        <w:t xml:space="preserve"> për të parë efektin e normave marxhinale të tatimit mbi fitimin e kompanive dhe tatimit mbi të ardhurat personale mbi rritjen ekonomike apo investimet e huaja direkte. Rezultatet e analizës treguan një lidhje sinjifikative të zhdrejtë midis tyre.</w:t>
      </w:r>
    </w:p>
    <w:p w:rsidR="001C6319" w:rsidRDefault="001C6319" w:rsidP="00770EBE">
      <w:pPr>
        <w:spacing w:after="120" w:line="240" w:lineRule="auto"/>
        <w:jc w:val="both"/>
        <w:rPr>
          <w:rFonts w:ascii="Times New Roman" w:hAnsi="Times New Roman"/>
          <w:sz w:val="24"/>
          <w:szCs w:val="24"/>
          <w:lang w:val="sq-AL"/>
        </w:rPr>
      </w:pPr>
    </w:p>
    <w:p w:rsidR="0089326D" w:rsidRDefault="00A916EA" w:rsidP="008D7623">
      <w:pPr>
        <w:spacing w:after="120" w:line="240" w:lineRule="auto"/>
        <w:jc w:val="both"/>
        <w:rPr>
          <w:rFonts w:ascii="Times New Roman" w:hAnsi="Times New Roman"/>
          <w:b/>
          <w:sz w:val="32"/>
          <w:szCs w:val="32"/>
        </w:rPr>
      </w:pPr>
      <w:r>
        <w:rPr>
          <w:rFonts w:ascii="Times New Roman" w:hAnsi="Times New Roman"/>
          <w:sz w:val="24"/>
          <w:szCs w:val="24"/>
          <w:lang w:val="sq-AL"/>
        </w:rPr>
        <w:t>Fjalët kyçe: Rritje ekonomike, tatime optimale, normë marxhinale tatimi, shpenzime qeveritare, investime të huaja direkte , të ardhura tatimore, Shqipëria.</w:t>
      </w:r>
    </w:p>
    <w:p w:rsidR="001C6319" w:rsidRDefault="001C6319" w:rsidP="00AF1070">
      <w:pPr>
        <w:spacing w:after="0" w:line="240" w:lineRule="auto"/>
        <w:jc w:val="both"/>
        <w:rPr>
          <w:rFonts w:ascii="Times New Roman" w:hAnsi="Times New Roman"/>
          <w:b/>
          <w:sz w:val="32"/>
          <w:szCs w:val="32"/>
        </w:rPr>
      </w:pPr>
    </w:p>
    <w:p w:rsidR="00AF1070" w:rsidRDefault="00AF1070" w:rsidP="00AF1070">
      <w:pPr>
        <w:spacing w:after="0" w:line="240" w:lineRule="auto"/>
        <w:jc w:val="both"/>
        <w:rPr>
          <w:rFonts w:ascii="Times New Roman" w:hAnsi="Times New Roman"/>
          <w:b/>
          <w:sz w:val="32"/>
          <w:szCs w:val="32"/>
        </w:rPr>
      </w:pPr>
      <w:r w:rsidRPr="006D4434">
        <w:rPr>
          <w:rFonts w:ascii="Times New Roman" w:hAnsi="Times New Roman"/>
          <w:b/>
          <w:sz w:val="32"/>
          <w:szCs w:val="32"/>
        </w:rPr>
        <w:t>SUMMARY</w:t>
      </w:r>
    </w:p>
    <w:p w:rsidR="00DC12E5" w:rsidRDefault="00DC12E5" w:rsidP="00AF1070">
      <w:pPr>
        <w:spacing w:after="0" w:line="240" w:lineRule="auto"/>
        <w:jc w:val="both"/>
        <w:rPr>
          <w:rFonts w:ascii="Times New Roman" w:hAnsi="Times New Roman"/>
          <w:b/>
          <w:sz w:val="32"/>
          <w:szCs w:val="32"/>
        </w:rPr>
      </w:pPr>
    </w:p>
    <w:p w:rsidR="002525CF" w:rsidRPr="002525CF" w:rsidRDefault="002525CF" w:rsidP="002525CF">
      <w:pPr>
        <w:spacing w:after="0" w:line="240" w:lineRule="auto"/>
        <w:jc w:val="both"/>
        <w:rPr>
          <w:rFonts w:ascii="Times New Roman" w:hAnsi="Times New Roman"/>
          <w:sz w:val="24"/>
          <w:szCs w:val="24"/>
        </w:rPr>
      </w:pPr>
      <w:r w:rsidRPr="002525CF">
        <w:rPr>
          <w:rFonts w:ascii="Times New Roman" w:hAnsi="Times New Roman"/>
          <w:sz w:val="24"/>
          <w:szCs w:val="24"/>
        </w:rPr>
        <w:t xml:space="preserve">The tax system in any country is important among other things for two reasons, as to how it was built as well as its efficiency. </w:t>
      </w:r>
      <w:r w:rsidR="009A2DDC">
        <w:rPr>
          <w:rFonts w:ascii="Times New Roman" w:hAnsi="Times New Roman"/>
          <w:sz w:val="24"/>
          <w:szCs w:val="24"/>
        </w:rPr>
        <w:t>For</w:t>
      </w:r>
      <w:r w:rsidRPr="002525CF">
        <w:rPr>
          <w:rFonts w:ascii="Times New Roman" w:hAnsi="Times New Roman"/>
          <w:sz w:val="24"/>
          <w:szCs w:val="24"/>
        </w:rPr>
        <w:t xml:space="preserve"> the central government and local level, taxes are used to raise revenue for public projects in infrastructure, education, health etc.</w:t>
      </w:r>
    </w:p>
    <w:p w:rsidR="002525CF" w:rsidRDefault="002525CF" w:rsidP="002525CF">
      <w:pPr>
        <w:spacing w:after="0" w:line="240" w:lineRule="auto"/>
        <w:jc w:val="both"/>
        <w:rPr>
          <w:rFonts w:ascii="Times New Roman" w:hAnsi="Times New Roman"/>
          <w:sz w:val="24"/>
          <w:szCs w:val="24"/>
        </w:rPr>
      </w:pPr>
      <w:r w:rsidRPr="002525CF">
        <w:rPr>
          <w:rFonts w:ascii="Times New Roman" w:hAnsi="Times New Roman"/>
          <w:sz w:val="24"/>
          <w:szCs w:val="24"/>
        </w:rPr>
        <w:t>Fiscal policy is an important component that affects a person's life as well as in the economic environment of a country. It will affect all economic agen</w:t>
      </w:r>
      <w:r w:rsidR="009A2DDC">
        <w:rPr>
          <w:rFonts w:ascii="Times New Roman" w:hAnsi="Times New Roman"/>
          <w:sz w:val="24"/>
          <w:szCs w:val="24"/>
        </w:rPr>
        <w:t>ts a</w:t>
      </w:r>
      <w:r w:rsidRPr="002525CF">
        <w:rPr>
          <w:rFonts w:ascii="Times New Roman" w:hAnsi="Times New Roman"/>
          <w:sz w:val="24"/>
          <w:szCs w:val="24"/>
        </w:rPr>
        <w:t xml:space="preserve">s individuals, families, </w:t>
      </w:r>
      <w:r w:rsidR="009A2DDC">
        <w:rPr>
          <w:rFonts w:ascii="Times New Roman" w:hAnsi="Times New Roman"/>
          <w:sz w:val="24"/>
          <w:szCs w:val="24"/>
        </w:rPr>
        <w:t xml:space="preserve">foreign and domestic </w:t>
      </w:r>
      <w:r w:rsidRPr="002525CF">
        <w:rPr>
          <w:rFonts w:ascii="Times New Roman" w:hAnsi="Times New Roman"/>
          <w:sz w:val="24"/>
          <w:szCs w:val="24"/>
        </w:rPr>
        <w:t>companies and certainly the government.</w:t>
      </w:r>
    </w:p>
    <w:p w:rsidR="00B33558" w:rsidRDefault="00B33558" w:rsidP="002525CF">
      <w:pPr>
        <w:spacing w:after="0" w:line="240" w:lineRule="auto"/>
        <w:jc w:val="both"/>
        <w:rPr>
          <w:rFonts w:ascii="Times New Roman" w:hAnsi="Times New Roman"/>
          <w:sz w:val="24"/>
          <w:szCs w:val="24"/>
        </w:rPr>
      </w:pPr>
    </w:p>
    <w:p w:rsidR="00DC12E5" w:rsidRPr="00DC12E5" w:rsidRDefault="00DC12E5" w:rsidP="00DC12E5">
      <w:pPr>
        <w:spacing w:after="0" w:line="240" w:lineRule="auto"/>
        <w:jc w:val="both"/>
        <w:rPr>
          <w:rFonts w:ascii="Times New Roman" w:hAnsi="Times New Roman"/>
          <w:sz w:val="24"/>
          <w:szCs w:val="24"/>
        </w:rPr>
      </w:pPr>
      <w:r w:rsidRPr="00DC12E5">
        <w:rPr>
          <w:rFonts w:ascii="Times New Roman" w:hAnsi="Times New Roman"/>
          <w:sz w:val="24"/>
          <w:szCs w:val="24"/>
        </w:rPr>
        <w:t>A higher tax rate increases the costs of companies, and it can bring the workforce reduction, increasing product prices, lower domestic investment by companies .Of course it also has its impact on foreign direct investment. This issue becomes more complicated if we look at the advantage of comparison with countries of the region.</w:t>
      </w:r>
    </w:p>
    <w:p w:rsidR="00DC12E5" w:rsidRDefault="009A2DDC" w:rsidP="00DC12E5">
      <w:pPr>
        <w:spacing w:after="0" w:line="240" w:lineRule="auto"/>
        <w:jc w:val="both"/>
        <w:rPr>
          <w:rFonts w:ascii="Times New Roman" w:hAnsi="Times New Roman"/>
          <w:sz w:val="24"/>
          <w:szCs w:val="24"/>
        </w:rPr>
      </w:pPr>
      <w:r>
        <w:rPr>
          <w:rFonts w:ascii="Times New Roman" w:hAnsi="Times New Roman"/>
          <w:sz w:val="24"/>
          <w:szCs w:val="24"/>
        </w:rPr>
        <w:t xml:space="preserve">Taxes </w:t>
      </w:r>
      <w:r w:rsidRPr="00DC12E5">
        <w:rPr>
          <w:rFonts w:ascii="Times New Roman" w:hAnsi="Times New Roman"/>
          <w:sz w:val="24"/>
          <w:szCs w:val="24"/>
        </w:rPr>
        <w:t>affect</w:t>
      </w:r>
      <w:r w:rsidR="00DC12E5" w:rsidRPr="00DC12E5">
        <w:rPr>
          <w:rFonts w:ascii="Times New Roman" w:hAnsi="Times New Roman"/>
          <w:sz w:val="24"/>
          <w:szCs w:val="24"/>
        </w:rPr>
        <w:t xml:space="preserve"> not only companies or in other words the producers, but also on the individual and his purchasing power </w:t>
      </w:r>
      <w:r>
        <w:rPr>
          <w:rFonts w:ascii="Times New Roman" w:hAnsi="Times New Roman"/>
          <w:sz w:val="24"/>
          <w:szCs w:val="24"/>
        </w:rPr>
        <w:t>because</w:t>
      </w:r>
      <w:r w:rsidR="00DC12E5" w:rsidRPr="00DC12E5">
        <w:rPr>
          <w:rFonts w:ascii="Times New Roman" w:hAnsi="Times New Roman"/>
          <w:sz w:val="24"/>
          <w:szCs w:val="24"/>
        </w:rPr>
        <w:t xml:space="preserve"> taxes reduce their income available. This will lead to the reduction of their savings and </w:t>
      </w:r>
      <w:r>
        <w:rPr>
          <w:rFonts w:ascii="Times New Roman" w:hAnsi="Times New Roman"/>
          <w:sz w:val="24"/>
          <w:szCs w:val="24"/>
        </w:rPr>
        <w:t>to the reduction of</w:t>
      </w:r>
      <w:r w:rsidR="00DC12E5" w:rsidRPr="00DC12E5">
        <w:rPr>
          <w:rFonts w:ascii="Times New Roman" w:hAnsi="Times New Roman"/>
          <w:sz w:val="24"/>
          <w:szCs w:val="24"/>
        </w:rPr>
        <w:t xml:space="preserve"> consumption.</w:t>
      </w:r>
    </w:p>
    <w:p w:rsidR="00B33558" w:rsidRPr="00DC12E5" w:rsidRDefault="00B33558" w:rsidP="00DC12E5">
      <w:pPr>
        <w:spacing w:after="0" w:line="240" w:lineRule="auto"/>
        <w:jc w:val="both"/>
        <w:rPr>
          <w:rFonts w:ascii="Times New Roman" w:hAnsi="Times New Roman"/>
          <w:sz w:val="24"/>
          <w:szCs w:val="24"/>
        </w:rPr>
      </w:pPr>
    </w:p>
    <w:p w:rsidR="00DC12E5" w:rsidRDefault="00DC12E5" w:rsidP="00DC12E5">
      <w:pPr>
        <w:spacing w:after="0" w:line="240" w:lineRule="auto"/>
        <w:jc w:val="both"/>
        <w:rPr>
          <w:rFonts w:ascii="Times New Roman" w:hAnsi="Times New Roman"/>
          <w:sz w:val="24"/>
          <w:szCs w:val="24"/>
        </w:rPr>
      </w:pPr>
      <w:r w:rsidRPr="00DC12E5">
        <w:rPr>
          <w:rFonts w:ascii="Times New Roman" w:hAnsi="Times New Roman"/>
          <w:sz w:val="24"/>
          <w:szCs w:val="24"/>
        </w:rPr>
        <w:t>Savings and investment are essential for improving the long-term economic performance. The following paper examines the ways in which high tax burden on the economies of cou</w:t>
      </w:r>
      <w:r w:rsidR="009A2DDC">
        <w:rPr>
          <w:rFonts w:ascii="Times New Roman" w:hAnsi="Times New Roman"/>
          <w:sz w:val="24"/>
          <w:szCs w:val="24"/>
        </w:rPr>
        <w:t xml:space="preserve">ntries in the area of ​​Europe </w:t>
      </w:r>
      <w:r w:rsidRPr="00DC12E5">
        <w:rPr>
          <w:rFonts w:ascii="Times New Roman" w:hAnsi="Times New Roman"/>
          <w:sz w:val="24"/>
          <w:szCs w:val="24"/>
        </w:rPr>
        <w:t xml:space="preserve"> may have negatively impacted on foreign investment and, consequently, reduced economic growth.</w:t>
      </w:r>
    </w:p>
    <w:p w:rsidR="00B33558" w:rsidRPr="00DC12E5" w:rsidRDefault="00B33558" w:rsidP="00DC12E5">
      <w:pPr>
        <w:spacing w:after="0" w:line="240" w:lineRule="auto"/>
        <w:jc w:val="both"/>
        <w:rPr>
          <w:rFonts w:ascii="Times New Roman" w:hAnsi="Times New Roman"/>
          <w:sz w:val="24"/>
          <w:szCs w:val="24"/>
        </w:rPr>
      </w:pPr>
    </w:p>
    <w:p w:rsidR="00DC12E5" w:rsidRDefault="00DC12E5" w:rsidP="00DC12E5">
      <w:pPr>
        <w:spacing w:after="0" w:line="240" w:lineRule="auto"/>
        <w:jc w:val="both"/>
        <w:rPr>
          <w:rFonts w:ascii="Times New Roman" w:hAnsi="Times New Roman"/>
          <w:sz w:val="24"/>
          <w:szCs w:val="24"/>
        </w:rPr>
      </w:pPr>
      <w:r w:rsidRPr="00DC12E5">
        <w:rPr>
          <w:rFonts w:ascii="Times New Roman" w:hAnsi="Times New Roman"/>
          <w:sz w:val="24"/>
          <w:szCs w:val="24"/>
        </w:rPr>
        <w:t>Economic agent is</w:t>
      </w:r>
      <w:r w:rsidR="00BF0A0C">
        <w:rPr>
          <w:rFonts w:ascii="Times New Roman" w:hAnsi="Times New Roman"/>
          <w:sz w:val="24"/>
          <w:szCs w:val="24"/>
        </w:rPr>
        <w:t xml:space="preserve"> too</w:t>
      </w:r>
      <w:r w:rsidRPr="00DC12E5">
        <w:rPr>
          <w:rFonts w:ascii="Times New Roman" w:hAnsi="Times New Roman"/>
          <w:sz w:val="24"/>
          <w:szCs w:val="24"/>
        </w:rPr>
        <w:t xml:space="preserve"> the government, and taxes are the most important to cover government spending. Raising taxes will affect the increase of income available for these expenses. Tax increases adversely affects economic growth, while government spending affect positively. The net effect of fiscal policy should be positive to positively affect the economy of a country. This happens if the costs are efficient in fulfilling its mission and to generate economic growth of the country.</w:t>
      </w:r>
    </w:p>
    <w:p w:rsidR="00DC12E5" w:rsidRDefault="00DC12E5" w:rsidP="00DC12E5">
      <w:pPr>
        <w:spacing w:after="0" w:line="240" w:lineRule="auto"/>
        <w:jc w:val="both"/>
        <w:rPr>
          <w:rFonts w:ascii="Times New Roman" w:hAnsi="Times New Roman"/>
          <w:sz w:val="24"/>
          <w:szCs w:val="24"/>
        </w:rPr>
      </w:pPr>
      <w:r w:rsidRPr="00DC12E5">
        <w:rPr>
          <w:rFonts w:ascii="Times New Roman" w:hAnsi="Times New Roman"/>
          <w:sz w:val="24"/>
          <w:szCs w:val="24"/>
        </w:rPr>
        <w:t>Any tax system tends to be more efficient and also meet certain principles. Of course, paying taxes is inevitable in any tax system. But a tax system is more efficient than another system if it will increase in the same amount of tax revenue with a lower cost to taxpayers. (N. Gregory Mankiw 2009).</w:t>
      </w:r>
    </w:p>
    <w:p w:rsidR="002525CF" w:rsidRPr="002525CF" w:rsidRDefault="002525CF" w:rsidP="002525CF">
      <w:pPr>
        <w:spacing w:after="0" w:line="240" w:lineRule="auto"/>
        <w:jc w:val="both"/>
        <w:rPr>
          <w:rFonts w:ascii="Times New Roman" w:hAnsi="Times New Roman"/>
          <w:sz w:val="24"/>
          <w:szCs w:val="24"/>
        </w:rPr>
      </w:pPr>
      <w:r w:rsidRPr="002525CF">
        <w:rPr>
          <w:rFonts w:ascii="Times New Roman" w:hAnsi="Times New Roman"/>
          <w:sz w:val="24"/>
          <w:szCs w:val="24"/>
        </w:rPr>
        <w:t xml:space="preserve">For the purposes of this study we analyze fiscal data for Albania. One of the objectives of the study is to compare the level of taxation with other countries in the region </w:t>
      </w:r>
      <w:r w:rsidR="003D560D">
        <w:rPr>
          <w:rFonts w:ascii="Times New Roman" w:hAnsi="Times New Roman"/>
          <w:sz w:val="24"/>
          <w:szCs w:val="24"/>
        </w:rPr>
        <w:t xml:space="preserve">like </w:t>
      </w:r>
      <w:r w:rsidRPr="002525CF">
        <w:rPr>
          <w:rFonts w:ascii="Times New Roman" w:hAnsi="Times New Roman"/>
          <w:sz w:val="24"/>
          <w:szCs w:val="24"/>
        </w:rPr>
        <w:t xml:space="preserve">the marginal tax rate </w:t>
      </w:r>
      <w:r w:rsidR="003D560D">
        <w:rPr>
          <w:rFonts w:ascii="Times New Roman" w:hAnsi="Times New Roman"/>
          <w:sz w:val="24"/>
          <w:szCs w:val="24"/>
        </w:rPr>
        <w:t xml:space="preserve">or the </w:t>
      </w:r>
      <w:r w:rsidRPr="002525CF">
        <w:rPr>
          <w:rFonts w:ascii="Times New Roman" w:hAnsi="Times New Roman"/>
          <w:sz w:val="24"/>
          <w:szCs w:val="24"/>
        </w:rPr>
        <w:t>international indexes.</w:t>
      </w:r>
    </w:p>
    <w:p w:rsidR="002525CF" w:rsidRDefault="002525CF" w:rsidP="002525CF">
      <w:pPr>
        <w:spacing w:after="0" w:line="240" w:lineRule="auto"/>
        <w:jc w:val="both"/>
        <w:rPr>
          <w:rFonts w:ascii="Times New Roman" w:hAnsi="Times New Roman"/>
          <w:sz w:val="24"/>
          <w:szCs w:val="24"/>
        </w:rPr>
      </w:pPr>
      <w:r w:rsidRPr="002525CF">
        <w:rPr>
          <w:rFonts w:ascii="Times New Roman" w:hAnsi="Times New Roman"/>
          <w:sz w:val="24"/>
          <w:szCs w:val="24"/>
        </w:rPr>
        <w:t>The study was conducted in 4 aspects. First is making comparison with other countries in the region</w:t>
      </w:r>
      <w:r w:rsidR="003B794B">
        <w:rPr>
          <w:rFonts w:ascii="Times New Roman" w:hAnsi="Times New Roman"/>
          <w:sz w:val="24"/>
          <w:szCs w:val="24"/>
        </w:rPr>
        <w:t xml:space="preserve"> above marginal taxe rate</w:t>
      </w:r>
      <w:r w:rsidRPr="002525CF">
        <w:rPr>
          <w:rFonts w:ascii="Times New Roman" w:hAnsi="Times New Roman"/>
          <w:sz w:val="24"/>
          <w:szCs w:val="24"/>
        </w:rPr>
        <w:t>. Second is</w:t>
      </w:r>
      <w:r w:rsidR="003D560D">
        <w:rPr>
          <w:rFonts w:ascii="Times New Roman" w:hAnsi="Times New Roman"/>
          <w:sz w:val="24"/>
          <w:szCs w:val="24"/>
        </w:rPr>
        <w:t xml:space="preserve"> done </w:t>
      </w:r>
      <w:r w:rsidRPr="002525CF">
        <w:rPr>
          <w:rFonts w:ascii="Times New Roman" w:hAnsi="Times New Roman"/>
          <w:sz w:val="24"/>
          <w:szCs w:val="24"/>
        </w:rPr>
        <w:t>the comparison</w:t>
      </w:r>
      <w:r w:rsidR="003B794B" w:rsidRPr="002525CF">
        <w:rPr>
          <w:rFonts w:ascii="Times New Roman" w:hAnsi="Times New Roman"/>
          <w:sz w:val="24"/>
          <w:szCs w:val="24"/>
        </w:rPr>
        <w:t>with other countries in the region</w:t>
      </w:r>
      <w:r w:rsidR="003B794B">
        <w:rPr>
          <w:rFonts w:ascii="Times New Roman" w:hAnsi="Times New Roman"/>
          <w:sz w:val="24"/>
          <w:szCs w:val="24"/>
        </w:rPr>
        <w:t xml:space="preserve"> according to international indexes. </w:t>
      </w:r>
      <w:r w:rsidRPr="002525CF">
        <w:rPr>
          <w:rFonts w:ascii="Times New Roman" w:hAnsi="Times New Roman"/>
          <w:sz w:val="24"/>
          <w:szCs w:val="24"/>
        </w:rPr>
        <w:t xml:space="preserve">Third is </w:t>
      </w:r>
      <w:r w:rsidR="003D560D">
        <w:rPr>
          <w:rFonts w:ascii="Times New Roman" w:hAnsi="Times New Roman"/>
          <w:sz w:val="24"/>
          <w:szCs w:val="24"/>
        </w:rPr>
        <w:t xml:space="preserve">done </w:t>
      </w:r>
      <w:r w:rsidRPr="002525CF">
        <w:rPr>
          <w:rFonts w:ascii="Times New Roman" w:hAnsi="Times New Roman"/>
          <w:sz w:val="24"/>
          <w:szCs w:val="24"/>
        </w:rPr>
        <w:t xml:space="preserve">statistical analysis of tax data to see the existence or not of causality between income tax </w:t>
      </w:r>
      <w:r w:rsidR="003D560D">
        <w:rPr>
          <w:rFonts w:ascii="Times New Roman" w:hAnsi="Times New Roman"/>
          <w:sz w:val="24"/>
          <w:szCs w:val="24"/>
        </w:rPr>
        <w:t>with</w:t>
      </w:r>
      <w:r w:rsidRPr="002525CF">
        <w:rPr>
          <w:rFonts w:ascii="Times New Roman" w:hAnsi="Times New Roman"/>
          <w:sz w:val="24"/>
          <w:szCs w:val="24"/>
        </w:rPr>
        <w:t xml:space="preserve"> government spending </w:t>
      </w:r>
      <w:r w:rsidR="003D560D">
        <w:rPr>
          <w:rFonts w:ascii="Times New Roman" w:hAnsi="Times New Roman"/>
          <w:sz w:val="24"/>
          <w:szCs w:val="24"/>
        </w:rPr>
        <w:t xml:space="preserve">and growth economy.Fowrthis done </w:t>
      </w:r>
      <w:r w:rsidRPr="002525CF">
        <w:rPr>
          <w:rFonts w:ascii="Times New Roman" w:hAnsi="Times New Roman"/>
          <w:sz w:val="24"/>
          <w:szCs w:val="24"/>
        </w:rPr>
        <w:t xml:space="preserve">statistical analysis of macroeconomic data for 43 countries in the European area to see the effect </w:t>
      </w:r>
      <w:r w:rsidR="00EC0FBE">
        <w:rPr>
          <w:rFonts w:ascii="Times New Roman" w:hAnsi="Times New Roman"/>
          <w:sz w:val="24"/>
          <w:szCs w:val="24"/>
        </w:rPr>
        <w:t>of th</w:t>
      </w:r>
      <w:r w:rsidRPr="002525CF">
        <w:rPr>
          <w:rFonts w:ascii="Times New Roman" w:hAnsi="Times New Roman"/>
          <w:sz w:val="24"/>
          <w:szCs w:val="24"/>
        </w:rPr>
        <w:t>e marginal tax rate on the profits of companies and personal income tax on economic growth or foreign direct investment. Results of the analysis showed a significant inverse relation between them.</w:t>
      </w:r>
    </w:p>
    <w:p w:rsidR="00DC12E5" w:rsidRPr="002525CF" w:rsidRDefault="00DC12E5" w:rsidP="002525CF">
      <w:pPr>
        <w:spacing w:after="0" w:line="240" w:lineRule="auto"/>
        <w:jc w:val="both"/>
        <w:rPr>
          <w:rFonts w:ascii="Times New Roman" w:hAnsi="Times New Roman"/>
          <w:sz w:val="24"/>
          <w:szCs w:val="24"/>
        </w:rPr>
      </w:pPr>
    </w:p>
    <w:p w:rsidR="00AF1070" w:rsidRDefault="002525CF" w:rsidP="00B33558">
      <w:pPr>
        <w:spacing w:after="0" w:line="240" w:lineRule="auto"/>
        <w:jc w:val="both"/>
        <w:rPr>
          <w:rFonts w:ascii="Times New Roman" w:hAnsi="Times New Roman"/>
          <w:sz w:val="24"/>
          <w:szCs w:val="24"/>
        </w:rPr>
      </w:pPr>
      <w:r w:rsidRPr="002525CF">
        <w:rPr>
          <w:rFonts w:ascii="Times New Roman" w:hAnsi="Times New Roman"/>
          <w:sz w:val="24"/>
          <w:szCs w:val="24"/>
        </w:rPr>
        <w:t>Keywords: economic growth, optimal taxation, the marginal tax rate, government spending, foreign direct investment, income tax, Albania.</w:t>
      </w:r>
    </w:p>
    <w:p w:rsidR="003D560D" w:rsidRPr="00B33558" w:rsidRDefault="003D560D" w:rsidP="00B33558">
      <w:pPr>
        <w:spacing w:after="0" w:line="240" w:lineRule="auto"/>
        <w:jc w:val="both"/>
        <w:rPr>
          <w:rFonts w:ascii="Times New Roman" w:hAnsi="Times New Roman"/>
          <w:sz w:val="24"/>
          <w:szCs w:val="24"/>
        </w:rPr>
      </w:pPr>
    </w:p>
    <w:p w:rsidR="00A05CD9" w:rsidRDefault="00A05CD9" w:rsidP="00AF1070">
      <w:pPr>
        <w:pBdr>
          <w:bottom w:val="double" w:sz="4" w:space="1" w:color="auto"/>
        </w:pBdr>
        <w:spacing w:after="120"/>
        <w:rPr>
          <w:rFonts w:ascii="Times New Roman Bold" w:eastAsia="Times New Roman" w:hAnsi="Times New Roman Bold"/>
          <w:b/>
          <w:caps/>
          <w:sz w:val="32"/>
          <w:szCs w:val="32"/>
        </w:rPr>
      </w:pPr>
    </w:p>
    <w:p w:rsidR="00AF1070" w:rsidRPr="00BA5761" w:rsidRDefault="00B05367" w:rsidP="00AF1070">
      <w:pPr>
        <w:pBdr>
          <w:bottom w:val="double" w:sz="4" w:space="1" w:color="auto"/>
        </w:pBdr>
        <w:spacing w:after="120"/>
        <w:rPr>
          <w:rFonts w:ascii="Times New Roman Bold" w:eastAsia="Times New Roman" w:hAnsi="Times New Roman Bold"/>
          <w:b/>
          <w:caps/>
          <w:sz w:val="32"/>
          <w:szCs w:val="32"/>
        </w:rPr>
      </w:pPr>
      <w:r>
        <w:rPr>
          <w:rFonts w:ascii="Times New Roman Bold" w:eastAsia="Times New Roman" w:hAnsi="Times New Roman Bold"/>
          <w:b/>
          <w:caps/>
          <w:sz w:val="32"/>
          <w:szCs w:val="32"/>
        </w:rPr>
        <w:t>PA</w:t>
      </w:r>
      <w:r w:rsidR="00AF1070" w:rsidRPr="00BA5761">
        <w:rPr>
          <w:rFonts w:ascii="Times New Roman Bold" w:eastAsia="Times New Roman" w:hAnsi="Times New Roman Bold"/>
          <w:b/>
          <w:caps/>
          <w:sz w:val="32"/>
          <w:szCs w:val="32"/>
        </w:rPr>
        <w:t xml:space="preserve">sqyra e </w:t>
      </w:r>
      <w:r w:rsidR="00AF1070">
        <w:rPr>
          <w:rFonts w:ascii="Times New Roman Bold" w:eastAsia="Times New Roman" w:hAnsi="Times New Roman Bold"/>
          <w:b/>
          <w:caps/>
          <w:sz w:val="32"/>
          <w:szCs w:val="32"/>
        </w:rPr>
        <w:t>SHKURTIMEVE</w:t>
      </w:r>
    </w:p>
    <w:p w:rsidR="00AF1070" w:rsidRDefault="00AF1070" w:rsidP="00761FAA">
      <w:pPr>
        <w:spacing w:after="120"/>
        <w:jc w:val="center"/>
        <w:rPr>
          <w:rFonts w:ascii="Times New Roman" w:hAnsi="Times New Roman"/>
          <w:b/>
          <w:lang w:val="sq-AL"/>
        </w:rPr>
      </w:pPr>
    </w:p>
    <w:p w:rsidR="0017610A" w:rsidRDefault="0017610A" w:rsidP="00B07618">
      <w:pPr>
        <w:spacing w:after="120"/>
        <w:rPr>
          <w:rFonts w:ascii="Times New Roman" w:hAnsi="Times New Roman"/>
          <w:b/>
          <w:lang w:val="sq-AL"/>
        </w:rPr>
      </w:pPr>
      <w:r>
        <w:rPr>
          <w:rFonts w:ascii="Times New Roman" w:hAnsi="Times New Roman"/>
          <w:b/>
          <w:lang w:val="sq-AL"/>
        </w:rPr>
        <w:t>AIC</w:t>
      </w:r>
      <w:r>
        <w:rPr>
          <w:rFonts w:ascii="Times New Roman" w:hAnsi="Times New Roman"/>
          <w:b/>
          <w:lang w:val="sq-AL"/>
        </w:rPr>
        <w:tab/>
        <w:t>Kriteri Acaik i informacionit</w:t>
      </w:r>
    </w:p>
    <w:p w:rsidR="0017610A" w:rsidRDefault="0017610A" w:rsidP="00B07618">
      <w:pPr>
        <w:spacing w:after="120"/>
        <w:rPr>
          <w:rFonts w:ascii="Times New Roman" w:hAnsi="Times New Roman"/>
          <w:b/>
          <w:lang w:val="sq-AL"/>
        </w:rPr>
      </w:pPr>
      <w:r>
        <w:rPr>
          <w:rFonts w:ascii="Times New Roman" w:hAnsi="Times New Roman"/>
          <w:b/>
          <w:lang w:val="sq-AL"/>
        </w:rPr>
        <w:t>BE</w:t>
      </w:r>
      <w:r>
        <w:rPr>
          <w:rFonts w:ascii="Times New Roman" w:hAnsi="Times New Roman"/>
          <w:b/>
          <w:lang w:val="sq-AL"/>
        </w:rPr>
        <w:tab/>
        <w:t>Bashkimi europian</w:t>
      </w:r>
    </w:p>
    <w:p w:rsidR="0017610A" w:rsidRDefault="0017610A" w:rsidP="00B07618">
      <w:pPr>
        <w:spacing w:after="120"/>
        <w:rPr>
          <w:rFonts w:ascii="Times New Roman" w:hAnsi="Times New Roman"/>
          <w:b/>
          <w:lang w:val="sq-AL"/>
        </w:rPr>
      </w:pPr>
      <w:r>
        <w:rPr>
          <w:rFonts w:ascii="Times New Roman" w:hAnsi="Times New Roman"/>
          <w:b/>
          <w:lang w:val="sq-AL"/>
        </w:rPr>
        <w:t>FMN</w:t>
      </w:r>
      <w:r>
        <w:rPr>
          <w:rFonts w:ascii="Times New Roman" w:hAnsi="Times New Roman"/>
          <w:b/>
          <w:lang w:val="sq-AL"/>
        </w:rPr>
        <w:tab/>
        <w:t>Fondi Monetar Nd</w:t>
      </w:r>
      <w:r w:rsidR="009F46F3">
        <w:rPr>
          <w:rFonts w:ascii="Times New Roman" w:hAnsi="Times New Roman"/>
          <w:b/>
          <w:lang w:val="sq-AL"/>
        </w:rPr>
        <w:t>ë</w:t>
      </w:r>
      <w:r>
        <w:rPr>
          <w:rFonts w:ascii="Times New Roman" w:hAnsi="Times New Roman"/>
          <w:b/>
          <w:lang w:val="sq-AL"/>
        </w:rPr>
        <w:t>rkomb</w:t>
      </w:r>
      <w:r w:rsidR="009F46F3">
        <w:rPr>
          <w:rFonts w:ascii="Times New Roman" w:hAnsi="Times New Roman"/>
          <w:b/>
          <w:lang w:val="sq-AL"/>
        </w:rPr>
        <w:t>ë</w:t>
      </w:r>
      <w:r>
        <w:rPr>
          <w:rFonts w:ascii="Times New Roman" w:hAnsi="Times New Roman"/>
          <w:b/>
          <w:lang w:val="sq-AL"/>
        </w:rPr>
        <w:t>tar</w:t>
      </w:r>
    </w:p>
    <w:p w:rsidR="0017610A" w:rsidRDefault="0017610A" w:rsidP="00B07618">
      <w:pPr>
        <w:spacing w:after="120"/>
        <w:rPr>
          <w:rFonts w:ascii="Times New Roman" w:hAnsi="Times New Roman"/>
          <w:b/>
          <w:lang w:val="sq-AL"/>
        </w:rPr>
      </w:pPr>
      <w:r>
        <w:rPr>
          <w:rFonts w:ascii="Times New Roman" w:hAnsi="Times New Roman"/>
          <w:b/>
          <w:lang w:val="sq-AL"/>
        </w:rPr>
        <w:t>GDP</w:t>
      </w:r>
      <w:r>
        <w:rPr>
          <w:rFonts w:ascii="Times New Roman" w:hAnsi="Times New Roman"/>
          <w:b/>
          <w:lang w:val="sq-AL"/>
        </w:rPr>
        <w:tab/>
        <w:t>Produkt i br</w:t>
      </w:r>
      <w:r w:rsidR="009F46F3">
        <w:rPr>
          <w:rFonts w:ascii="Times New Roman" w:hAnsi="Times New Roman"/>
          <w:b/>
          <w:lang w:val="sq-AL"/>
        </w:rPr>
        <w:t>ë</w:t>
      </w:r>
      <w:r>
        <w:rPr>
          <w:rFonts w:ascii="Times New Roman" w:hAnsi="Times New Roman"/>
          <w:b/>
          <w:lang w:val="sq-AL"/>
        </w:rPr>
        <w:t>ndshm</w:t>
      </w:r>
      <w:r w:rsidR="009F46F3">
        <w:rPr>
          <w:rFonts w:ascii="Times New Roman" w:hAnsi="Times New Roman"/>
          <w:b/>
          <w:lang w:val="sq-AL"/>
        </w:rPr>
        <w:t>ë</w:t>
      </w:r>
      <w:r>
        <w:rPr>
          <w:rFonts w:ascii="Times New Roman" w:hAnsi="Times New Roman"/>
          <w:b/>
          <w:lang w:val="sq-AL"/>
        </w:rPr>
        <w:t>n bruto</w:t>
      </w:r>
    </w:p>
    <w:p w:rsidR="0017610A" w:rsidRDefault="0017610A" w:rsidP="00B07618">
      <w:pPr>
        <w:spacing w:after="120"/>
        <w:rPr>
          <w:rFonts w:ascii="Times New Roman" w:hAnsi="Times New Roman"/>
          <w:b/>
          <w:lang w:val="sq-AL"/>
        </w:rPr>
      </w:pPr>
      <w:r>
        <w:rPr>
          <w:rFonts w:ascii="Times New Roman" w:hAnsi="Times New Roman"/>
          <w:b/>
          <w:lang w:val="sq-AL"/>
        </w:rPr>
        <w:t>GNI</w:t>
      </w:r>
      <w:r>
        <w:rPr>
          <w:rFonts w:ascii="Times New Roman" w:hAnsi="Times New Roman"/>
          <w:b/>
          <w:lang w:val="sq-AL"/>
        </w:rPr>
        <w:tab/>
        <w:t>T</w:t>
      </w:r>
      <w:r w:rsidR="009F46F3">
        <w:rPr>
          <w:rFonts w:ascii="Times New Roman" w:hAnsi="Times New Roman"/>
          <w:b/>
          <w:lang w:val="sq-AL"/>
        </w:rPr>
        <w:t>ë</w:t>
      </w:r>
      <w:r>
        <w:rPr>
          <w:rFonts w:ascii="Times New Roman" w:hAnsi="Times New Roman"/>
          <w:b/>
          <w:lang w:val="sq-AL"/>
        </w:rPr>
        <w:t xml:space="preserve"> ardhurat Komb</w:t>
      </w:r>
      <w:r w:rsidR="009F46F3">
        <w:rPr>
          <w:rFonts w:ascii="Times New Roman" w:hAnsi="Times New Roman"/>
          <w:b/>
          <w:lang w:val="sq-AL"/>
        </w:rPr>
        <w:t>ë</w:t>
      </w:r>
      <w:r>
        <w:rPr>
          <w:rFonts w:ascii="Times New Roman" w:hAnsi="Times New Roman"/>
          <w:b/>
          <w:lang w:val="sq-AL"/>
        </w:rPr>
        <w:t>tare Bruto</w:t>
      </w:r>
    </w:p>
    <w:p w:rsidR="0017610A" w:rsidRDefault="0017610A" w:rsidP="00B07618">
      <w:pPr>
        <w:spacing w:after="120"/>
        <w:rPr>
          <w:rFonts w:ascii="Times New Roman" w:hAnsi="Times New Roman"/>
          <w:b/>
          <w:lang w:val="sq-AL"/>
        </w:rPr>
      </w:pPr>
      <w:r>
        <w:rPr>
          <w:rFonts w:ascii="Times New Roman" w:hAnsi="Times New Roman"/>
          <w:b/>
          <w:lang w:val="sq-AL"/>
        </w:rPr>
        <w:t>IHD</w:t>
      </w:r>
      <w:r>
        <w:rPr>
          <w:rFonts w:ascii="Times New Roman" w:hAnsi="Times New Roman"/>
          <w:b/>
          <w:lang w:val="sq-AL"/>
        </w:rPr>
        <w:tab/>
        <w:t>Investimet e Huaja Direkte</w:t>
      </w:r>
    </w:p>
    <w:p w:rsidR="00184868" w:rsidRDefault="00184868" w:rsidP="00B07618">
      <w:pPr>
        <w:spacing w:after="120"/>
        <w:rPr>
          <w:rFonts w:ascii="Times New Roman" w:hAnsi="Times New Roman"/>
          <w:b/>
          <w:lang w:val="sq-AL"/>
        </w:rPr>
      </w:pPr>
      <w:r>
        <w:rPr>
          <w:rFonts w:ascii="Times New Roman" w:hAnsi="Times New Roman"/>
          <w:b/>
          <w:lang w:val="sq-AL"/>
        </w:rPr>
        <w:t>MPC</w:t>
      </w:r>
      <w:r>
        <w:rPr>
          <w:rFonts w:ascii="Times New Roman" w:hAnsi="Times New Roman"/>
          <w:b/>
          <w:lang w:val="sq-AL"/>
        </w:rPr>
        <w:tab/>
        <w:t>Prirje marxhinale për të konsumuar</w:t>
      </w:r>
    </w:p>
    <w:p w:rsidR="0017610A" w:rsidRDefault="0017610A" w:rsidP="00B07618">
      <w:pPr>
        <w:spacing w:after="120"/>
        <w:rPr>
          <w:rFonts w:ascii="Times New Roman" w:hAnsi="Times New Roman"/>
          <w:b/>
          <w:lang w:val="sq-AL"/>
        </w:rPr>
      </w:pPr>
      <w:r>
        <w:rPr>
          <w:rFonts w:ascii="Times New Roman" w:hAnsi="Times New Roman"/>
          <w:b/>
          <w:lang w:val="sq-AL"/>
        </w:rPr>
        <w:t>OECD</w:t>
      </w:r>
      <w:r w:rsidR="00BB51B4">
        <w:rPr>
          <w:rFonts w:ascii="Times New Roman" w:hAnsi="Times New Roman"/>
          <w:b/>
          <w:lang w:val="sq-AL"/>
        </w:rPr>
        <w:tab/>
        <w:t>Organizata pë zhvillim dhe koperim ekonomik</w:t>
      </w:r>
    </w:p>
    <w:p w:rsidR="0017610A" w:rsidRDefault="0017610A" w:rsidP="00B07618">
      <w:pPr>
        <w:spacing w:after="120"/>
        <w:rPr>
          <w:rFonts w:ascii="Times New Roman" w:hAnsi="Times New Roman"/>
          <w:b/>
          <w:lang w:val="sq-AL"/>
        </w:rPr>
      </w:pPr>
      <w:r>
        <w:rPr>
          <w:rFonts w:ascii="Times New Roman" w:hAnsi="Times New Roman"/>
          <w:b/>
          <w:lang w:val="sq-AL"/>
        </w:rPr>
        <w:t>OLSC</w:t>
      </w:r>
      <w:r>
        <w:rPr>
          <w:rFonts w:ascii="Times New Roman" w:hAnsi="Times New Roman"/>
          <w:b/>
          <w:lang w:val="sq-AL"/>
        </w:rPr>
        <w:tab/>
        <w:t>Kriteri i p</w:t>
      </w:r>
      <w:r w:rsidR="009F46F3">
        <w:rPr>
          <w:rFonts w:ascii="Times New Roman" w:hAnsi="Times New Roman"/>
          <w:b/>
          <w:lang w:val="sq-AL"/>
        </w:rPr>
        <w:t>ë</w:t>
      </w:r>
      <w:r>
        <w:rPr>
          <w:rFonts w:ascii="Times New Roman" w:hAnsi="Times New Roman"/>
          <w:b/>
          <w:lang w:val="sq-AL"/>
        </w:rPr>
        <w:t>rzgjedhjes s</w:t>
      </w:r>
      <w:r w:rsidR="009F46F3">
        <w:rPr>
          <w:rFonts w:ascii="Times New Roman" w:hAnsi="Times New Roman"/>
          <w:b/>
          <w:lang w:val="sq-AL"/>
        </w:rPr>
        <w:t>ë</w:t>
      </w:r>
      <w:r>
        <w:rPr>
          <w:rFonts w:ascii="Times New Roman" w:hAnsi="Times New Roman"/>
          <w:b/>
          <w:lang w:val="sq-AL"/>
        </w:rPr>
        <w:t xml:space="preserve"> vones</w:t>
      </w:r>
      <w:r w:rsidR="009F46F3">
        <w:rPr>
          <w:rFonts w:ascii="Times New Roman" w:hAnsi="Times New Roman"/>
          <w:b/>
          <w:lang w:val="sq-AL"/>
        </w:rPr>
        <w:t>ë</w:t>
      </w:r>
      <w:r>
        <w:rPr>
          <w:rFonts w:ascii="Times New Roman" w:hAnsi="Times New Roman"/>
          <w:b/>
          <w:lang w:val="sq-AL"/>
        </w:rPr>
        <w:t>s kohore optimale</w:t>
      </w:r>
    </w:p>
    <w:p w:rsidR="0017610A" w:rsidRDefault="0017610A" w:rsidP="00B07618">
      <w:pPr>
        <w:spacing w:after="120"/>
        <w:rPr>
          <w:rFonts w:ascii="Times New Roman" w:hAnsi="Times New Roman"/>
          <w:b/>
          <w:lang w:val="sq-AL"/>
        </w:rPr>
      </w:pPr>
      <w:r>
        <w:rPr>
          <w:rFonts w:ascii="Times New Roman" w:hAnsi="Times New Roman"/>
          <w:b/>
          <w:lang w:val="sq-AL"/>
        </w:rPr>
        <w:t>SC</w:t>
      </w:r>
      <w:r>
        <w:rPr>
          <w:rFonts w:ascii="Times New Roman" w:hAnsi="Times New Roman"/>
          <w:b/>
          <w:lang w:val="sq-AL"/>
        </w:rPr>
        <w:tab/>
        <w:t>Kriteri sch</w:t>
      </w:r>
      <w:r w:rsidR="00BF0A0C">
        <w:rPr>
          <w:rFonts w:ascii="Times New Roman" w:hAnsi="Times New Roman"/>
          <w:b/>
          <w:lang w:val="sq-AL"/>
        </w:rPr>
        <w:t>w</w:t>
      </w:r>
      <w:r>
        <w:rPr>
          <w:rFonts w:ascii="Times New Roman" w:hAnsi="Times New Roman"/>
          <w:b/>
          <w:lang w:val="sq-AL"/>
        </w:rPr>
        <w:t>arz</w:t>
      </w:r>
    </w:p>
    <w:p w:rsidR="0017610A" w:rsidRDefault="0017610A" w:rsidP="00B07618">
      <w:pPr>
        <w:spacing w:after="120"/>
        <w:rPr>
          <w:rFonts w:ascii="Times New Roman" w:hAnsi="Times New Roman"/>
          <w:b/>
          <w:lang w:val="sq-AL"/>
        </w:rPr>
      </w:pPr>
      <w:r>
        <w:rPr>
          <w:rFonts w:ascii="Times New Roman" w:hAnsi="Times New Roman"/>
          <w:b/>
          <w:lang w:val="sq-AL"/>
        </w:rPr>
        <w:t>TAP</w:t>
      </w:r>
      <w:r>
        <w:rPr>
          <w:rFonts w:ascii="Times New Roman" w:hAnsi="Times New Roman"/>
          <w:b/>
          <w:lang w:val="sq-AL"/>
        </w:rPr>
        <w:tab/>
        <w:t>Tatimi mbi t</w:t>
      </w:r>
      <w:r w:rsidR="009F46F3">
        <w:rPr>
          <w:rFonts w:ascii="Times New Roman" w:hAnsi="Times New Roman"/>
          <w:b/>
          <w:lang w:val="sq-AL"/>
        </w:rPr>
        <w:t>ë</w:t>
      </w:r>
      <w:r>
        <w:rPr>
          <w:rFonts w:ascii="Times New Roman" w:hAnsi="Times New Roman"/>
          <w:b/>
          <w:lang w:val="sq-AL"/>
        </w:rPr>
        <w:t xml:space="preserve"> ardhurat personale</w:t>
      </w:r>
    </w:p>
    <w:p w:rsidR="0017610A" w:rsidRDefault="0017610A" w:rsidP="00B07618">
      <w:pPr>
        <w:spacing w:after="120"/>
        <w:rPr>
          <w:rFonts w:ascii="Times New Roman" w:hAnsi="Times New Roman"/>
          <w:b/>
          <w:lang w:val="sq-AL"/>
        </w:rPr>
      </w:pPr>
      <w:r>
        <w:rPr>
          <w:rFonts w:ascii="Times New Roman" w:hAnsi="Times New Roman"/>
          <w:b/>
          <w:lang w:val="sq-AL"/>
        </w:rPr>
        <w:t>TF</w:t>
      </w:r>
      <w:r>
        <w:rPr>
          <w:rFonts w:ascii="Times New Roman" w:hAnsi="Times New Roman"/>
          <w:b/>
          <w:lang w:val="sq-AL"/>
        </w:rPr>
        <w:tab/>
        <w:t>Tatimi mbi fitimin</w:t>
      </w:r>
    </w:p>
    <w:p w:rsidR="0017610A" w:rsidRDefault="0017610A" w:rsidP="00B07618">
      <w:pPr>
        <w:spacing w:after="120"/>
        <w:rPr>
          <w:rFonts w:ascii="Times New Roman" w:hAnsi="Times New Roman"/>
          <w:b/>
          <w:lang w:val="sq-AL"/>
        </w:rPr>
      </w:pPr>
      <w:r>
        <w:rPr>
          <w:rFonts w:ascii="Times New Roman" w:hAnsi="Times New Roman"/>
          <w:b/>
          <w:lang w:val="sq-AL"/>
        </w:rPr>
        <w:t>TVSH</w:t>
      </w:r>
      <w:r>
        <w:rPr>
          <w:rFonts w:ascii="Times New Roman" w:hAnsi="Times New Roman"/>
          <w:b/>
          <w:lang w:val="sq-AL"/>
        </w:rPr>
        <w:tab/>
        <w:t>Tatimi mbi vler</w:t>
      </w:r>
      <w:r w:rsidR="009F46F3">
        <w:rPr>
          <w:rFonts w:ascii="Times New Roman" w:hAnsi="Times New Roman"/>
          <w:b/>
          <w:lang w:val="sq-AL"/>
        </w:rPr>
        <w:t>ë</w:t>
      </w:r>
      <w:r>
        <w:rPr>
          <w:rFonts w:ascii="Times New Roman" w:hAnsi="Times New Roman"/>
          <w:b/>
          <w:lang w:val="sq-AL"/>
        </w:rPr>
        <w:t>n e shtuar</w:t>
      </w:r>
    </w:p>
    <w:p w:rsidR="009357E9" w:rsidRDefault="009357E9" w:rsidP="00B07618">
      <w:pPr>
        <w:spacing w:after="120"/>
        <w:rPr>
          <w:rFonts w:ascii="Times New Roman" w:hAnsi="Times New Roman"/>
          <w:b/>
          <w:lang w:val="sq-AL"/>
        </w:rPr>
      </w:pPr>
    </w:p>
    <w:p w:rsidR="00B07618" w:rsidRDefault="00B07618" w:rsidP="00B07618">
      <w:pPr>
        <w:spacing w:after="120"/>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4E6301">
      <w:pPr>
        <w:spacing w:after="120"/>
        <w:rPr>
          <w:rFonts w:ascii="Times New Roman" w:hAnsi="Times New Roman"/>
          <w:b/>
          <w:lang w:val="sq-AL"/>
        </w:rPr>
      </w:pPr>
    </w:p>
    <w:p w:rsidR="00B33558" w:rsidRDefault="00B33558" w:rsidP="004E6301">
      <w:pPr>
        <w:spacing w:after="120"/>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761FAA">
      <w:pPr>
        <w:spacing w:after="120"/>
        <w:jc w:val="center"/>
        <w:rPr>
          <w:rFonts w:ascii="Times New Roman" w:hAnsi="Times New Roman"/>
          <w:b/>
          <w:lang w:val="sq-AL"/>
        </w:rPr>
      </w:pPr>
    </w:p>
    <w:p w:rsidR="00AF1070" w:rsidRDefault="00AF1070" w:rsidP="006454E6">
      <w:pPr>
        <w:spacing w:after="120"/>
        <w:rPr>
          <w:rFonts w:ascii="Times New Roman" w:hAnsi="Times New Roman"/>
          <w:b/>
          <w:lang w:val="sq-AL"/>
        </w:rPr>
      </w:pPr>
    </w:p>
    <w:p w:rsidR="00AF1070" w:rsidRPr="00937889" w:rsidRDefault="00AF1070" w:rsidP="00AF1070">
      <w:pPr>
        <w:pBdr>
          <w:bottom w:val="double" w:sz="4" w:space="1" w:color="auto"/>
        </w:pBdr>
        <w:spacing w:after="120"/>
        <w:rPr>
          <w:rFonts w:ascii="Times New Roman Bold" w:eastAsia="Times New Roman" w:hAnsi="Times New Roman Bold"/>
          <w:b/>
          <w:caps/>
          <w:sz w:val="32"/>
          <w:szCs w:val="32"/>
        </w:rPr>
      </w:pPr>
      <w:r w:rsidRPr="00937889">
        <w:rPr>
          <w:rFonts w:ascii="Times New Roman Bold" w:eastAsia="Times New Roman" w:hAnsi="Times New Roman Bold"/>
          <w:b/>
          <w:caps/>
          <w:sz w:val="32"/>
          <w:szCs w:val="32"/>
        </w:rPr>
        <w:lastRenderedPageBreak/>
        <w:t>LISTA e figurave</w:t>
      </w:r>
    </w:p>
    <w:p w:rsidR="00E11F38" w:rsidRPr="00937889" w:rsidRDefault="00AF1070" w:rsidP="00E11F38">
      <w:pPr>
        <w:tabs>
          <w:tab w:val="right" w:leader="dot" w:pos="9356"/>
        </w:tabs>
        <w:spacing w:after="0"/>
        <w:rPr>
          <w:rFonts w:ascii="Cambria" w:hAnsi="Cambria"/>
          <w:i/>
          <w:lang w:val="en-GB"/>
        </w:rPr>
      </w:pPr>
      <w:r w:rsidRPr="00E11F38">
        <w:rPr>
          <w:rFonts w:asciiTheme="majorHAnsi" w:hAnsiTheme="majorHAnsi"/>
          <w:i/>
          <w:lang w:val="en-GB"/>
        </w:rPr>
        <w:t xml:space="preserve">Figura 2.1: </w:t>
      </w:r>
      <w:r w:rsidR="00203477" w:rsidRPr="00E11F38">
        <w:rPr>
          <w:rFonts w:asciiTheme="majorHAnsi" w:hAnsiTheme="majorHAnsi"/>
          <w:i/>
          <w:lang w:val="en-GB"/>
        </w:rPr>
        <w:t>E</w:t>
      </w:r>
      <w:r w:rsidR="00203477" w:rsidRPr="00E11F38">
        <w:rPr>
          <w:rFonts w:asciiTheme="majorHAnsi" w:hAnsiTheme="majorHAnsi" w:cs="Times New Roman"/>
          <w:i/>
          <w:lang w:val="sq-AL"/>
        </w:rPr>
        <w:t>fektet e reduktimit t</w:t>
      </w:r>
      <w:r w:rsidR="00105530">
        <w:rPr>
          <w:rFonts w:asciiTheme="majorHAnsi" w:hAnsiTheme="majorHAnsi" w:cs="Times New Roman"/>
          <w:i/>
          <w:lang w:val="sq-AL"/>
        </w:rPr>
        <w:t>ë</w:t>
      </w:r>
      <w:r w:rsidR="00203477" w:rsidRPr="00E11F38">
        <w:rPr>
          <w:rFonts w:asciiTheme="majorHAnsi" w:hAnsiTheme="majorHAnsi" w:cs="Times New Roman"/>
          <w:i/>
          <w:lang w:val="sq-AL"/>
        </w:rPr>
        <w:t xml:space="preserve"> tatim fitimit </w:t>
      </w:r>
      <w:r w:rsidR="00E11F38" w:rsidRPr="00937889">
        <w:rPr>
          <w:rFonts w:ascii="Cambria" w:hAnsi="Cambria"/>
          <w:i/>
          <w:lang w:val="en-GB"/>
        </w:rPr>
        <w:tab/>
      </w:r>
      <w:r w:rsidR="004B61D0">
        <w:rPr>
          <w:rFonts w:ascii="Cambria" w:hAnsi="Cambria"/>
          <w:i/>
          <w:lang w:val="en-GB"/>
        </w:rPr>
        <w:t>34</w:t>
      </w:r>
    </w:p>
    <w:p w:rsidR="00AF1070" w:rsidRPr="005655A3" w:rsidRDefault="00AF1070" w:rsidP="00AF1070">
      <w:pPr>
        <w:pBdr>
          <w:bottom w:val="double" w:sz="4" w:space="1" w:color="auto"/>
        </w:pBdr>
        <w:spacing w:after="120"/>
        <w:rPr>
          <w:rFonts w:ascii="Cambria" w:hAnsi="Cambria"/>
          <w:i/>
          <w:lang w:val="de-DE"/>
        </w:rPr>
      </w:pPr>
    </w:p>
    <w:p w:rsidR="00AF1070" w:rsidRPr="005655A3" w:rsidRDefault="00AF1070" w:rsidP="00AF1070">
      <w:pPr>
        <w:pBdr>
          <w:bottom w:val="double" w:sz="4" w:space="1" w:color="auto"/>
        </w:pBdr>
        <w:spacing w:after="120"/>
        <w:rPr>
          <w:rFonts w:ascii="Cambria" w:hAnsi="Cambria"/>
          <w:i/>
          <w:lang w:val="de-DE"/>
        </w:rPr>
      </w:pPr>
    </w:p>
    <w:p w:rsidR="00AF1070" w:rsidRPr="00937889" w:rsidRDefault="00AF1070" w:rsidP="00AF1070">
      <w:pPr>
        <w:pBdr>
          <w:bottom w:val="double" w:sz="4" w:space="1" w:color="auto"/>
        </w:pBdr>
        <w:spacing w:after="120"/>
        <w:rPr>
          <w:rFonts w:ascii="Times New Roman Bold" w:eastAsia="Times New Roman" w:hAnsi="Times New Roman Bold"/>
          <w:b/>
          <w:caps/>
          <w:sz w:val="32"/>
          <w:szCs w:val="32"/>
          <w:lang w:val="de-DE"/>
        </w:rPr>
      </w:pPr>
      <w:r w:rsidRPr="00937889">
        <w:rPr>
          <w:rFonts w:ascii="Times New Roman Bold" w:eastAsia="Times New Roman" w:hAnsi="Times New Roman Bold"/>
          <w:b/>
          <w:caps/>
          <w:sz w:val="32"/>
          <w:szCs w:val="32"/>
          <w:lang w:val="de-DE"/>
        </w:rPr>
        <w:t>LISTA e grafikeve</w:t>
      </w:r>
    </w:p>
    <w:p w:rsidR="00AA397F" w:rsidRPr="00105530" w:rsidRDefault="00AA397F" w:rsidP="00AA397F">
      <w:pPr>
        <w:tabs>
          <w:tab w:val="right" w:leader="dot" w:pos="9356"/>
        </w:tabs>
        <w:spacing w:after="0"/>
        <w:rPr>
          <w:rFonts w:ascii="Cambria" w:hAnsi="Cambria"/>
          <w:i/>
          <w:lang w:val="de-DE"/>
        </w:rPr>
      </w:pPr>
      <w:r w:rsidRPr="00105530">
        <w:rPr>
          <w:rFonts w:asciiTheme="majorHAnsi" w:hAnsiTheme="majorHAnsi" w:cs="Times New Roman"/>
          <w:i/>
        </w:rPr>
        <w:t>Grafiku 2.1 :</w:t>
      </w:r>
      <w:r w:rsidRPr="00105530">
        <w:rPr>
          <w:rFonts w:asciiTheme="majorHAnsi" w:hAnsiTheme="majorHAnsi" w:cs="Times New Roman"/>
          <w:bCs/>
          <w:i/>
        </w:rPr>
        <w:t xml:space="preserve"> Taksa mbi pagën në një kurbë oferte të punës elastike</w:t>
      </w:r>
      <w:r w:rsidRPr="00105530">
        <w:rPr>
          <w:rFonts w:ascii="Cambria" w:hAnsi="Cambria"/>
          <w:i/>
          <w:lang w:val="de-DE"/>
        </w:rPr>
        <w:tab/>
      </w:r>
      <w:r w:rsidR="004B61D0">
        <w:rPr>
          <w:rFonts w:ascii="Cambria" w:hAnsi="Cambria"/>
          <w:i/>
          <w:lang w:val="de-DE"/>
        </w:rPr>
        <w:t>25</w:t>
      </w:r>
    </w:p>
    <w:p w:rsidR="00AF1070" w:rsidRPr="00105530" w:rsidRDefault="00AA397F" w:rsidP="00AF1070">
      <w:pPr>
        <w:tabs>
          <w:tab w:val="right" w:leader="dot" w:pos="9356"/>
        </w:tabs>
        <w:spacing w:after="0"/>
        <w:rPr>
          <w:rFonts w:ascii="Cambria" w:hAnsi="Cambria"/>
          <w:i/>
          <w:lang w:val="de-DE"/>
        </w:rPr>
      </w:pPr>
      <w:r w:rsidRPr="00105530">
        <w:rPr>
          <w:rFonts w:ascii="Cambria" w:hAnsi="Cambria"/>
          <w:i/>
          <w:lang w:val="de-DE"/>
        </w:rPr>
        <w:t>Grafiku 2</w:t>
      </w:r>
      <w:r w:rsidR="00AF1070" w:rsidRPr="00105530">
        <w:rPr>
          <w:rFonts w:ascii="Cambria" w:hAnsi="Cambria"/>
          <w:i/>
          <w:lang w:val="de-DE"/>
        </w:rPr>
        <w:t xml:space="preserve">.2: </w:t>
      </w:r>
      <w:r w:rsidRPr="00105530">
        <w:rPr>
          <w:rFonts w:asciiTheme="majorHAnsi" w:hAnsiTheme="majorHAnsi" w:cs="Times New Roman"/>
          <w:bCs/>
          <w:i/>
        </w:rPr>
        <w:t>Taksa mbi pagën në një kurbë oferte pune jo elastike</w:t>
      </w:r>
      <w:r w:rsidR="00AF1070" w:rsidRPr="00105530">
        <w:rPr>
          <w:rFonts w:ascii="Cambria" w:hAnsi="Cambria"/>
          <w:i/>
          <w:lang w:val="de-DE"/>
        </w:rPr>
        <w:tab/>
      </w:r>
      <w:r w:rsidR="004B61D0">
        <w:rPr>
          <w:rFonts w:ascii="Cambria" w:hAnsi="Cambria"/>
          <w:i/>
          <w:lang w:val="de-DE"/>
        </w:rPr>
        <w:t>25</w:t>
      </w:r>
    </w:p>
    <w:p w:rsidR="00AA397F" w:rsidRPr="00105530" w:rsidRDefault="00AF1070" w:rsidP="00AA397F">
      <w:pPr>
        <w:tabs>
          <w:tab w:val="right" w:leader="dot" w:pos="9356"/>
        </w:tabs>
        <w:spacing w:after="0"/>
        <w:rPr>
          <w:rFonts w:ascii="Cambria" w:hAnsi="Cambria"/>
          <w:i/>
          <w:lang w:val="de-DE"/>
        </w:rPr>
      </w:pPr>
      <w:r w:rsidRPr="00105530">
        <w:rPr>
          <w:rFonts w:ascii="Cambria" w:hAnsi="Cambria"/>
          <w:i/>
          <w:lang w:val="de-DE"/>
        </w:rPr>
        <w:t xml:space="preserve">Grafiku </w:t>
      </w:r>
      <w:r w:rsidR="00AA397F" w:rsidRPr="00105530">
        <w:rPr>
          <w:rFonts w:ascii="Cambria" w:hAnsi="Cambria"/>
          <w:i/>
          <w:lang w:val="de-DE"/>
        </w:rPr>
        <w:t>2.3</w:t>
      </w:r>
      <w:r w:rsidRPr="00105530">
        <w:rPr>
          <w:rFonts w:ascii="Cambria" w:hAnsi="Cambria"/>
          <w:i/>
          <w:lang w:val="de-DE"/>
        </w:rPr>
        <w:t xml:space="preserve">: </w:t>
      </w:r>
      <w:r w:rsidR="00AA397F" w:rsidRPr="00105530">
        <w:rPr>
          <w:rFonts w:asciiTheme="majorHAnsi" w:hAnsiTheme="majorHAnsi" w:cs="Times New Roman"/>
          <w:i/>
        </w:rPr>
        <w:t xml:space="preserve">Humbja sociale </w:t>
      </w:r>
      <w:r w:rsidR="00AA397F" w:rsidRPr="00105530">
        <w:rPr>
          <w:rFonts w:ascii="Cambria" w:hAnsi="Cambria"/>
          <w:i/>
          <w:lang w:val="de-DE"/>
        </w:rPr>
        <w:tab/>
      </w:r>
      <w:r w:rsidR="004B61D0">
        <w:rPr>
          <w:rFonts w:ascii="Cambria" w:hAnsi="Cambria"/>
          <w:i/>
          <w:lang w:val="de-DE"/>
        </w:rPr>
        <w:t>27</w:t>
      </w:r>
    </w:p>
    <w:p w:rsidR="003530F4" w:rsidRPr="00105530" w:rsidRDefault="00206B41" w:rsidP="003530F4">
      <w:pPr>
        <w:tabs>
          <w:tab w:val="right" w:leader="dot" w:pos="9356"/>
        </w:tabs>
        <w:spacing w:after="0"/>
        <w:rPr>
          <w:rFonts w:asciiTheme="majorHAnsi" w:hAnsiTheme="majorHAnsi"/>
          <w:i/>
          <w:lang w:val="de-DE"/>
        </w:rPr>
      </w:pPr>
      <w:r>
        <w:rPr>
          <w:rFonts w:asciiTheme="majorHAnsi" w:hAnsiTheme="majorHAnsi" w:cs="Times New Roman"/>
          <w:i/>
        </w:rPr>
        <w:t>Grafiku 4</w:t>
      </w:r>
      <w:r w:rsidR="003530F4" w:rsidRPr="00105530">
        <w:rPr>
          <w:rFonts w:asciiTheme="majorHAnsi" w:hAnsiTheme="majorHAnsi" w:cs="Times New Roman"/>
          <w:i/>
        </w:rPr>
        <w:t xml:space="preserve">.1: Ecuria e të ardhurave të mbledhura nga tatimi mbi fitimin, </w:t>
      </w:r>
      <w:r w:rsidR="003A3BA6">
        <w:rPr>
          <w:rFonts w:asciiTheme="majorHAnsi" w:hAnsiTheme="majorHAnsi" w:cs="Times New Roman"/>
          <w:i/>
        </w:rPr>
        <w:t>TVSH</w:t>
      </w:r>
      <w:r w:rsidR="003530F4" w:rsidRPr="00105530">
        <w:rPr>
          <w:rFonts w:asciiTheme="majorHAnsi" w:hAnsiTheme="majorHAnsi" w:cs="Times New Roman"/>
          <w:i/>
        </w:rPr>
        <w:t xml:space="preserve">, dhe tatimi mbi të ardhurat personale 1993-2013 në raport me GDP </w:t>
      </w:r>
      <w:r w:rsidR="003530F4" w:rsidRPr="00105530">
        <w:rPr>
          <w:rFonts w:asciiTheme="majorHAnsi" w:hAnsiTheme="majorHAnsi"/>
          <w:i/>
          <w:lang w:val="de-DE"/>
        </w:rPr>
        <w:tab/>
      </w:r>
      <w:r w:rsidR="004B61D0">
        <w:rPr>
          <w:rFonts w:asciiTheme="majorHAnsi" w:hAnsiTheme="majorHAnsi"/>
          <w:i/>
          <w:lang w:val="de-DE"/>
        </w:rPr>
        <w:t>61</w:t>
      </w:r>
    </w:p>
    <w:p w:rsidR="003530F4" w:rsidRPr="00105530" w:rsidRDefault="00206B41" w:rsidP="0089031F">
      <w:pPr>
        <w:tabs>
          <w:tab w:val="right" w:leader="dot" w:pos="9356"/>
        </w:tabs>
        <w:spacing w:after="0"/>
        <w:rPr>
          <w:rFonts w:asciiTheme="majorHAnsi" w:hAnsiTheme="majorHAnsi"/>
          <w:i/>
          <w:lang w:val="de-DE"/>
        </w:rPr>
      </w:pPr>
      <w:r>
        <w:rPr>
          <w:rFonts w:ascii="Times New Roman" w:hAnsi="Times New Roman" w:cs="Times New Roman"/>
          <w:i/>
        </w:rPr>
        <w:t>Grafiku 4</w:t>
      </w:r>
      <w:r w:rsidR="003530F4" w:rsidRPr="00105530">
        <w:rPr>
          <w:rFonts w:ascii="Times New Roman" w:hAnsi="Times New Roman" w:cs="Times New Roman"/>
          <w:i/>
        </w:rPr>
        <w:t xml:space="preserve">.2: Ecuria e të ardhurave të mbledhura nga sigurimet shoqërore dhe shëndetësore në raport </w:t>
      </w:r>
      <w:r w:rsidR="003530F4" w:rsidRPr="00105530">
        <w:rPr>
          <w:rFonts w:asciiTheme="majorHAnsi" w:hAnsiTheme="majorHAnsi" w:cs="Times New Roman"/>
          <w:i/>
        </w:rPr>
        <w:t>me GDP</w:t>
      </w:r>
      <w:r w:rsidR="0089031F" w:rsidRPr="00105530">
        <w:rPr>
          <w:rFonts w:asciiTheme="majorHAnsi" w:hAnsiTheme="majorHAnsi"/>
          <w:i/>
          <w:lang w:val="de-DE"/>
        </w:rPr>
        <w:tab/>
      </w:r>
      <w:r w:rsidR="004B61D0">
        <w:rPr>
          <w:rFonts w:asciiTheme="majorHAnsi" w:hAnsiTheme="majorHAnsi"/>
          <w:i/>
          <w:lang w:val="de-DE"/>
        </w:rPr>
        <w:t>62</w:t>
      </w:r>
    </w:p>
    <w:p w:rsidR="003530F4" w:rsidRPr="00105530" w:rsidRDefault="00206B41" w:rsidP="0089031F">
      <w:pPr>
        <w:tabs>
          <w:tab w:val="right" w:leader="dot" w:pos="9356"/>
        </w:tabs>
        <w:spacing w:after="0"/>
        <w:rPr>
          <w:rFonts w:asciiTheme="majorHAnsi" w:hAnsiTheme="majorHAnsi"/>
          <w:i/>
          <w:lang w:val="de-DE"/>
        </w:rPr>
      </w:pPr>
      <w:r>
        <w:rPr>
          <w:rFonts w:asciiTheme="majorHAnsi" w:hAnsiTheme="majorHAnsi" w:cs="Times New Roman"/>
          <w:i/>
        </w:rPr>
        <w:t>Grafiku 4</w:t>
      </w:r>
      <w:r w:rsidR="003A3BA6">
        <w:rPr>
          <w:rFonts w:asciiTheme="majorHAnsi" w:hAnsiTheme="majorHAnsi" w:cs="Times New Roman"/>
          <w:i/>
        </w:rPr>
        <w:t>.3: Të ardhurat tatimore në mil</w:t>
      </w:r>
      <w:r w:rsidR="003530F4" w:rsidRPr="00105530">
        <w:rPr>
          <w:rFonts w:asciiTheme="majorHAnsi" w:hAnsiTheme="majorHAnsi" w:cs="Times New Roman"/>
          <w:i/>
        </w:rPr>
        <w:t>iardë lekë për periudhën 1993-2013</w:t>
      </w:r>
      <w:r w:rsidR="0089031F" w:rsidRPr="00105530">
        <w:rPr>
          <w:rFonts w:asciiTheme="majorHAnsi" w:hAnsiTheme="majorHAnsi"/>
          <w:i/>
          <w:lang w:val="de-DE"/>
        </w:rPr>
        <w:tab/>
      </w:r>
      <w:r w:rsidR="004B61D0">
        <w:rPr>
          <w:rFonts w:asciiTheme="majorHAnsi" w:hAnsiTheme="majorHAnsi"/>
          <w:i/>
          <w:lang w:val="de-DE"/>
        </w:rPr>
        <w:t>63</w:t>
      </w:r>
    </w:p>
    <w:p w:rsidR="0089031F" w:rsidRPr="00105530" w:rsidRDefault="0089031F" w:rsidP="0089031F">
      <w:pPr>
        <w:tabs>
          <w:tab w:val="right" w:leader="dot" w:pos="9356"/>
        </w:tabs>
        <w:spacing w:after="0"/>
        <w:rPr>
          <w:rFonts w:asciiTheme="majorHAnsi" w:hAnsiTheme="majorHAnsi"/>
          <w:i/>
          <w:lang w:val="de-DE"/>
        </w:rPr>
      </w:pPr>
      <w:r w:rsidRPr="00105530">
        <w:rPr>
          <w:rFonts w:asciiTheme="majorHAnsi" w:hAnsiTheme="majorHAnsi" w:cs="Times New Roman"/>
          <w:i/>
        </w:rPr>
        <w:t xml:space="preserve">Grafiku </w:t>
      </w:r>
      <w:r w:rsidR="00206B41">
        <w:rPr>
          <w:rFonts w:asciiTheme="majorHAnsi" w:hAnsiTheme="majorHAnsi" w:cs="Times New Roman"/>
          <w:i/>
        </w:rPr>
        <w:t>4</w:t>
      </w:r>
      <w:r w:rsidRPr="00105530">
        <w:rPr>
          <w:rFonts w:asciiTheme="majorHAnsi" w:hAnsiTheme="majorHAnsi" w:cs="Times New Roman"/>
          <w:i/>
        </w:rPr>
        <w:t>.4: Të ardhurat nga TVSH, taksat doganore dhe akciza për vitin 1993-2013</w:t>
      </w:r>
      <w:r w:rsidRPr="00105530">
        <w:rPr>
          <w:rFonts w:asciiTheme="majorHAnsi" w:hAnsiTheme="majorHAnsi"/>
          <w:i/>
          <w:lang w:val="de-DE"/>
        </w:rPr>
        <w:tab/>
      </w:r>
      <w:r w:rsidR="004B61D0">
        <w:rPr>
          <w:rFonts w:asciiTheme="majorHAnsi" w:hAnsiTheme="majorHAnsi"/>
          <w:i/>
          <w:lang w:val="de-DE"/>
        </w:rPr>
        <w:t>63</w:t>
      </w:r>
    </w:p>
    <w:p w:rsidR="0089031F" w:rsidRPr="00105530" w:rsidRDefault="00206B41" w:rsidP="0089031F">
      <w:pPr>
        <w:tabs>
          <w:tab w:val="right" w:leader="dot" w:pos="9356"/>
        </w:tabs>
        <w:spacing w:after="0"/>
        <w:rPr>
          <w:rFonts w:asciiTheme="majorHAnsi" w:hAnsiTheme="majorHAnsi"/>
          <w:i/>
          <w:lang w:val="de-DE"/>
        </w:rPr>
      </w:pPr>
      <w:r>
        <w:rPr>
          <w:rFonts w:asciiTheme="majorHAnsi" w:hAnsiTheme="majorHAnsi" w:cs="Times New Roman"/>
          <w:i/>
        </w:rPr>
        <w:t>Grafiku4</w:t>
      </w:r>
      <w:r w:rsidR="0089031F" w:rsidRPr="00105530">
        <w:rPr>
          <w:rFonts w:asciiTheme="majorHAnsi" w:hAnsiTheme="majorHAnsi" w:cs="Times New Roman"/>
          <w:i/>
        </w:rPr>
        <w:t>.5: Të ardhurat nga taksat direkte dhe indirekte</w:t>
      </w:r>
      <w:r w:rsidR="0089031F" w:rsidRPr="00105530">
        <w:rPr>
          <w:rFonts w:asciiTheme="majorHAnsi" w:hAnsiTheme="majorHAnsi"/>
          <w:i/>
          <w:lang w:val="de-DE"/>
        </w:rPr>
        <w:tab/>
      </w:r>
      <w:r w:rsidR="004B61D0">
        <w:rPr>
          <w:rFonts w:asciiTheme="majorHAnsi" w:hAnsiTheme="majorHAnsi"/>
          <w:i/>
          <w:lang w:val="de-DE"/>
        </w:rPr>
        <w:t>64</w:t>
      </w:r>
    </w:p>
    <w:p w:rsidR="007B3815" w:rsidRPr="00105530" w:rsidRDefault="00206B41" w:rsidP="007B3815">
      <w:pPr>
        <w:tabs>
          <w:tab w:val="right" w:leader="dot" w:pos="9356"/>
        </w:tabs>
        <w:spacing w:after="0"/>
        <w:rPr>
          <w:rFonts w:asciiTheme="majorHAnsi" w:hAnsiTheme="majorHAnsi"/>
          <w:i/>
          <w:lang w:val="de-DE"/>
        </w:rPr>
      </w:pPr>
      <w:r>
        <w:rPr>
          <w:rFonts w:asciiTheme="majorHAnsi" w:hAnsiTheme="majorHAnsi"/>
          <w:i/>
        </w:rPr>
        <w:t>Grafiku</w:t>
      </w:r>
      <w:r w:rsidR="007A6ABE">
        <w:rPr>
          <w:rFonts w:asciiTheme="majorHAnsi" w:hAnsiTheme="majorHAnsi"/>
          <w:i/>
        </w:rPr>
        <w:t>4</w:t>
      </w:r>
      <w:r w:rsidR="0089031F" w:rsidRPr="00105530">
        <w:rPr>
          <w:rFonts w:asciiTheme="majorHAnsi" w:hAnsiTheme="majorHAnsi"/>
          <w:i/>
        </w:rPr>
        <w:t>.6: S</w:t>
      </w:r>
      <w:r w:rsidR="003A3BA6">
        <w:rPr>
          <w:rFonts w:asciiTheme="majorHAnsi" w:hAnsiTheme="majorHAnsi"/>
          <w:i/>
        </w:rPr>
        <w:t>hpenzimet për interesa të brënd</w:t>
      </w:r>
      <w:r w:rsidR="0089031F" w:rsidRPr="00105530">
        <w:rPr>
          <w:rFonts w:asciiTheme="majorHAnsi" w:hAnsiTheme="majorHAnsi"/>
          <w:i/>
        </w:rPr>
        <w:t>shme dhe të huaja për periudhën 1993-2013 ne mld lekë</w:t>
      </w:r>
      <w:r w:rsidR="007B3815" w:rsidRPr="00105530">
        <w:rPr>
          <w:rFonts w:asciiTheme="majorHAnsi" w:hAnsiTheme="majorHAnsi"/>
          <w:i/>
          <w:lang w:val="de-DE"/>
        </w:rPr>
        <w:tab/>
      </w:r>
      <w:r w:rsidR="004B61D0">
        <w:rPr>
          <w:rFonts w:asciiTheme="majorHAnsi" w:hAnsiTheme="majorHAnsi"/>
          <w:i/>
          <w:lang w:val="de-DE"/>
        </w:rPr>
        <w:t>68</w:t>
      </w:r>
    </w:p>
    <w:p w:rsidR="007B3815" w:rsidRPr="00105530" w:rsidRDefault="00430278" w:rsidP="007B3815">
      <w:pPr>
        <w:tabs>
          <w:tab w:val="right" w:leader="dot" w:pos="9356"/>
        </w:tabs>
        <w:spacing w:after="0"/>
        <w:rPr>
          <w:rFonts w:asciiTheme="majorHAnsi" w:hAnsiTheme="majorHAnsi"/>
          <w:i/>
          <w:lang w:val="de-DE"/>
        </w:rPr>
      </w:pPr>
      <w:r>
        <w:rPr>
          <w:rFonts w:asciiTheme="majorHAnsi" w:hAnsiTheme="majorHAnsi"/>
          <w:i/>
        </w:rPr>
        <w:t xml:space="preserve">Grafiku </w:t>
      </w:r>
      <w:r w:rsidR="007A6ABE">
        <w:rPr>
          <w:rFonts w:asciiTheme="majorHAnsi" w:hAnsiTheme="majorHAnsi"/>
          <w:i/>
        </w:rPr>
        <w:t>4</w:t>
      </w:r>
      <w:r>
        <w:rPr>
          <w:rFonts w:asciiTheme="majorHAnsi" w:hAnsiTheme="majorHAnsi"/>
          <w:i/>
        </w:rPr>
        <w:t>.7</w:t>
      </w:r>
      <w:r w:rsidR="0089031F" w:rsidRPr="00105530">
        <w:rPr>
          <w:rFonts w:asciiTheme="majorHAnsi" w:hAnsiTheme="majorHAnsi"/>
          <w:i/>
        </w:rPr>
        <w:t xml:space="preserve">: Rritja në % e shpenzimeve për interesat e huaja dhe të </w:t>
      </w:r>
      <w:r w:rsidR="00B61C2C">
        <w:rPr>
          <w:rFonts w:asciiTheme="majorHAnsi" w:hAnsiTheme="majorHAnsi"/>
          <w:i/>
        </w:rPr>
        <w:t>brëndshme</w:t>
      </w:r>
      <w:r w:rsidR="0089031F" w:rsidRPr="00105530">
        <w:rPr>
          <w:rFonts w:asciiTheme="majorHAnsi" w:hAnsiTheme="majorHAnsi"/>
          <w:i/>
        </w:rPr>
        <w:t xml:space="preserve"> për periudhën 1994-2013</w:t>
      </w:r>
      <w:r w:rsidR="007B3815" w:rsidRPr="00105530">
        <w:rPr>
          <w:rFonts w:asciiTheme="majorHAnsi" w:hAnsiTheme="majorHAnsi"/>
          <w:i/>
          <w:lang w:val="de-DE"/>
        </w:rPr>
        <w:tab/>
      </w:r>
      <w:r w:rsidR="004B61D0">
        <w:rPr>
          <w:rFonts w:asciiTheme="majorHAnsi" w:hAnsiTheme="majorHAnsi"/>
          <w:i/>
          <w:lang w:val="de-DE"/>
        </w:rPr>
        <w:t>68</w:t>
      </w:r>
    </w:p>
    <w:p w:rsidR="007B3815" w:rsidRPr="00105530" w:rsidRDefault="003A3BA6" w:rsidP="007B3815">
      <w:pPr>
        <w:tabs>
          <w:tab w:val="right" w:leader="dot" w:pos="9356"/>
        </w:tabs>
        <w:spacing w:after="0"/>
        <w:rPr>
          <w:rFonts w:asciiTheme="majorHAnsi" w:hAnsiTheme="majorHAnsi"/>
          <w:i/>
          <w:lang w:val="de-DE"/>
        </w:rPr>
      </w:pPr>
      <w:r>
        <w:rPr>
          <w:rFonts w:asciiTheme="majorHAnsi" w:hAnsiTheme="majorHAnsi" w:cs="Times New Roman"/>
          <w:i/>
        </w:rPr>
        <w:t xml:space="preserve">Grafiku </w:t>
      </w:r>
      <w:r w:rsidR="007A6ABE">
        <w:rPr>
          <w:rFonts w:asciiTheme="majorHAnsi" w:hAnsiTheme="majorHAnsi" w:cs="Times New Roman"/>
          <w:i/>
        </w:rPr>
        <w:t>4</w:t>
      </w:r>
      <w:r>
        <w:rPr>
          <w:rFonts w:asciiTheme="majorHAnsi" w:hAnsiTheme="majorHAnsi" w:cs="Times New Roman"/>
          <w:i/>
        </w:rPr>
        <w:t>.8: T</w:t>
      </w:r>
      <w:r w:rsidR="007B3815" w:rsidRPr="00105530">
        <w:rPr>
          <w:rFonts w:asciiTheme="majorHAnsi" w:hAnsiTheme="majorHAnsi" w:cs="Times New Roman"/>
          <w:i/>
        </w:rPr>
        <w:t xml:space="preserve">rendi </w:t>
      </w:r>
      <w:r>
        <w:rPr>
          <w:rFonts w:asciiTheme="majorHAnsi" w:hAnsiTheme="majorHAnsi" w:cs="Times New Roman"/>
          <w:i/>
        </w:rPr>
        <w:t>i</w:t>
      </w:r>
      <w:r w:rsidR="007B3815" w:rsidRPr="00105530">
        <w:rPr>
          <w:rFonts w:asciiTheme="majorHAnsi" w:hAnsiTheme="majorHAnsi" w:cs="Times New Roman"/>
          <w:i/>
        </w:rPr>
        <w:t xml:space="preserve"> norm</w:t>
      </w:r>
      <w:r w:rsidR="00EC0FBE" w:rsidRPr="00105530">
        <w:rPr>
          <w:rFonts w:asciiTheme="majorHAnsi" w:hAnsiTheme="majorHAnsi" w:cs="Times New Roman"/>
          <w:i/>
        </w:rPr>
        <w:t>ë</w:t>
      </w:r>
      <w:r w:rsidR="007B3815" w:rsidRPr="00105530">
        <w:rPr>
          <w:rFonts w:asciiTheme="majorHAnsi" w:hAnsiTheme="majorHAnsi" w:cs="Times New Roman"/>
          <w:i/>
        </w:rPr>
        <w:t>s s</w:t>
      </w:r>
      <w:r w:rsidR="00EC0FBE" w:rsidRPr="00105530">
        <w:rPr>
          <w:rFonts w:asciiTheme="majorHAnsi" w:hAnsiTheme="majorHAnsi" w:cs="Times New Roman"/>
          <w:i/>
        </w:rPr>
        <w:t>ë</w:t>
      </w:r>
      <w:r w:rsidR="007B3815" w:rsidRPr="00105530">
        <w:rPr>
          <w:rFonts w:asciiTheme="majorHAnsi" w:hAnsiTheme="majorHAnsi" w:cs="Times New Roman"/>
          <w:i/>
        </w:rPr>
        <w:t xml:space="preserve"> rritjes shpenzimeve totale qeveritare p</w:t>
      </w:r>
      <w:r w:rsidR="00EC0FBE" w:rsidRPr="00105530">
        <w:rPr>
          <w:rFonts w:asciiTheme="majorHAnsi" w:hAnsiTheme="majorHAnsi" w:cs="Times New Roman"/>
          <w:i/>
        </w:rPr>
        <w:t>ë</w:t>
      </w:r>
      <w:r w:rsidR="007B3815" w:rsidRPr="00105530">
        <w:rPr>
          <w:rFonts w:asciiTheme="majorHAnsi" w:hAnsiTheme="majorHAnsi" w:cs="Times New Roman"/>
          <w:i/>
        </w:rPr>
        <w:t>r periudh</w:t>
      </w:r>
      <w:r w:rsidR="00EC0FBE" w:rsidRPr="00105530">
        <w:rPr>
          <w:rFonts w:asciiTheme="majorHAnsi" w:hAnsiTheme="majorHAnsi" w:cs="Times New Roman"/>
          <w:i/>
        </w:rPr>
        <w:t>ë</w:t>
      </w:r>
      <w:r w:rsidR="007B3815" w:rsidRPr="00105530">
        <w:rPr>
          <w:rFonts w:asciiTheme="majorHAnsi" w:hAnsiTheme="majorHAnsi" w:cs="Times New Roman"/>
          <w:i/>
        </w:rPr>
        <w:t>n 1994-2013</w:t>
      </w:r>
      <w:r w:rsidR="007B3815" w:rsidRPr="00105530">
        <w:rPr>
          <w:rFonts w:asciiTheme="majorHAnsi" w:hAnsiTheme="majorHAnsi"/>
          <w:i/>
          <w:lang w:val="de-DE"/>
        </w:rPr>
        <w:tab/>
      </w:r>
      <w:r w:rsidR="004B61D0">
        <w:rPr>
          <w:rFonts w:asciiTheme="majorHAnsi" w:hAnsiTheme="majorHAnsi"/>
          <w:i/>
          <w:lang w:val="de-DE"/>
        </w:rPr>
        <w:t>69</w:t>
      </w:r>
    </w:p>
    <w:p w:rsidR="00FD1710" w:rsidRPr="00105530" w:rsidRDefault="007B3815" w:rsidP="00FD1710">
      <w:pPr>
        <w:tabs>
          <w:tab w:val="right" w:leader="dot" w:pos="9356"/>
        </w:tabs>
        <w:spacing w:after="0"/>
        <w:rPr>
          <w:rFonts w:asciiTheme="majorHAnsi" w:hAnsiTheme="majorHAnsi"/>
          <w:i/>
          <w:lang w:val="de-DE"/>
        </w:rPr>
      </w:pPr>
      <w:r w:rsidRPr="00105530">
        <w:rPr>
          <w:rFonts w:asciiTheme="majorHAnsi" w:eastAsia="Times New Roman" w:hAnsiTheme="majorHAnsi" w:cs="Times New Roman"/>
          <w:i/>
        </w:rPr>
        <w:t xml:space="preserve">Grafiku </w:t>
      </w:r>
      <w:r w:rsidR="007A6ABE">
        <w:rPr>
          <w:rFonts w:asciiTheme="majorHAnsi" w:eastAsia="Times New Roman" w:hAnsiTheme="majorHAnsi" w:cs="Times New Roman"/>
          <w:i/>
        </w:rPr>
        <w:t>4</w:t>
      </w:r>
      <w:r w:rsidRPr="00105530">
        <w:rPr>
          <w:rFonts w:asciiTheme="majorHAnsi" w:eastAsia="Times New Roman" w:hAnsiTheme="majorHAnsi" w:cs="Times New Roman"/>
          <w:i/>
        </w:rPr>
        <w:t>.9: Të ardhurat tatimore dhe shpenzimet qeveritare për periudhën 1994-2013 rritja vjetore e tyre</w:t>
      </w:r>
      <w:r w:rsidRPr="00105530">
        <w:rPr>
          <w:rFonts w:asciiTheme="majorHAnsi" w:hAnsiTheme="majorHAnsi"/>
          <w:i/>
          <w:lang w:val="de-DE"/>
        </w:rPr>
        <w:tab/>
      </w:r>
      <w:r w:rsidR="004B61D0">
        <w:rPr>
          <w:rFonts w:asciiTheme="majorHAnsi" w:hAnsiTheme="majorHAnsi"/>
          <w:i/>
          <w:lang w:val="de-DE"/>
        </w:rPr>
        <w:t>69</w:t>
      </w:r>
    </w:p>
    <w:p w:rsidR="00FD1710" w:rsidRPr="00105530" w:rsidRDefault="0025088C" w:rsidP="00FD1710">
      <w:pPr>
        <w:tabs>
          <w:tab w:val="right" w:leader="dot" w:pos="9356"/>
        </w:tabs>
        <w:spacing w:after="0"/>
        <w:rPr>
          <w:rFonts w:asciiTheme="majorHAnsi" w:hAnsiTheme="majorHAnsi"/>
          <w:i/>
          <w:lang w:val="de-DE"/>
        </w:rPr>
      </w:pPr>
      <w:r w:rsidRPr="00105530">
        <w:rPr>
          <w:rFonts w:asciiTheme="majorHAnsi" w:eastAsia="Times New Roman" w:hAnsiTheme="majorHAnsi" w:cs="Times New Roman"/>
          <w:i/>
        </w:rPr>
        <w:t xml:space="preserve">Grafiku </w:t>
      </w:r>
      <w:r w:rsidR="007A6ABE">
        <w:rPr>
          <w:rFonts w:asciiTheme="majorHAnsi" w:eastAsia="Times New Roman" w:hAnsiTheme="majorHAnsi" w:cs="Times New Roman"/>
          <w:i/>
        </w:rPr>
        <w:t>4</w:t>
      </w:r>
      <w:r w:rsidRPr="00105530">
        <w:rPr>
          <w:rFonts w:asciiTheme="majorHAnsi" w:eastAsia="Times New Roman" w:hAnsiTheme="majorHAnsi" w:cs="Times New Roman"/>
          <w:i/>
        </w:rPr>
        <w:t>.10: Rritja vjetore e d</w:t>
      </w:r>
      <w:r w:rsidR="003A3BA6">
        <w:rPr>
          <w:rFonts w:asciiTheme="majorHAnsi" w:eastAsia="Times New Roman" w:hAnsiTheme="majorHAnsi" w:cs="Times New Roman"/>
          <w:i/>
        </w:rPr>
        <w:t>e</w:t>
      </w:r>
      <w:r w:rsidRPr="00105530">
        <w:rPr>
          <w:rFonts w:asciiTheme="majorHAnsi" w:eastAsia="Times New Roman" w:hAnsiTheme="majorHAnsi" w:cs="Times New Roman"/>
          <w:i/>
        </w:rPr>
        <w:t>fiçitit në Shqipëri për periudhat 1994-2014</w:t>
      </w:r>
      <w:r w:rsidR="00FD1710" w:rsidRPr="00105530">
        <w:rPr>
          <w:rFonts w:ascii="Cambria" w:hAnsi="Cambria"/>
          <w:i/>
          <w:lang w:val="de-DE"/>
        </w:rPr>
        <w:tab/>
      </w:r>
      <w:r w:rsidR="004B61D0">
        <w:rPr>
          <w:rFonts w:ascii="Cambria" w:hAnsi="Cambria"/>
          <w:i/>
          <w:lang w:val="de-DE"/>
        </w:rPr>
        <w:t>70</w:t>
      </w:r>
      <w:r w:rsidR="00FD1710" w:rsidRPr="00105530">
        <w:rPr>
          <w:rFonts w:asciiTheme="majorHAnsi" w:hAnsiTheme="majorHAnsi"/>
          <w:i/>
          <w:lang w:val="de-DE"/>
        </w:rPr>
        <w:tab/>
      </w:r>
    </w:p>
    <w:p w:rsidR="00FD1710" w:rsidRPr="00105530" w:rsidRDefault="00F720F6" w:rsidP="00FD1710">
      <w:pPr>
        <w:tabs>
          <w:tab w:val="right" w:leader="dot" w:pos="9356"/>
        </w:tabs>
        <w:spacing w:after="0"/>
        <w:rPr>
          <w:rFonts w:asciiTheme="majorHAnsi" w:hAnsiTheme="majorHAnsi"/>
          <w:i/>
          <w:lang w:val="sq-AL"/>
        </w:rPr>
      </w:pPr>
      <w:r w:rsidRPr="00105530">
        <w:rPr>
          <w:rFonts w:asciiTheme="majorHAnsi" w:hAnsiTheme="majorHAnsi"/>
          <w:i/>
          <w:lang w:val="sq-AL"/>
        </w:rPr>
        <w:t>Grafiku</w:t>
      </w:r>
      <w:r w:rsidR="007A6ABE">
        <w:rPr>
          <w:rFonts w:asciiTheme="majorHAnsi" w:hAnsiTheme="majorHAnsi"/>
          <w:i/>
          <w:lang w:val="sq-AL"/>
        </w:rPr>
        <w:t>4</w:t>
      </w:r>
      <w:r w:rsidR="00FA57F3" w:rsidRPr="00105530">
        <w:rPr>
          <w:rFonts w:asciiTheme="majorHAnsi" w:hAnsiTheme="majorHAnsi"/>
          <w:i/>
          <w:lang w:val="sq-AL"/>
        </w:rPr>
        <w:t>.11:Normat e tatim fitimit n</w:t>
      </w:r>
      <w:r w:rsidR="00EC0FBE" w:rsidRPr="00105530">
        <w:rPr>
          <w:rFonts w:asciiTheme="majorHAnsi" w:hAnsiTheme="majorHAnsi"/>
          <w:i/>
          <w:lang w:val="sq-AL"/>
        </w:rPr>
        <w:t>ë</w:t>
      </w:r>
      <w:r w:rsidR="00FA57F3" w:rsidRPr="00105530">
        <w:rPr>
          <w:rFonts w:asciiTheme="majorHAnsi" w:hAnsiTheme="majorHAnsi"/>
          <w:i/>
          <w:lang w:val="sq-AL"/>
        </w:rPr>
        <w:t xml:space="preserve"> vendet e rajonit p</w:t>
      </w:r>
      <w:r w:rsidR="00EC0FBE" w:rsidRPr="00105530">
        <w:rPr>
          <w:rFonts w:asciiTheme="majorHAnsi" w:hAnsiTheme="majorHAnsi"/>
          <w:i/>
          <w:lang w:val="sq-AL"/>
        </w:rPr>
        <w:t>ë</w:t>
      </w:r>
      <w:r w:rsidR="00FA57F3" w:rsidRPr="00105530">
        <w:rPr>
          <w:rFonts w:asciiTheme="majorHAnsi" w:hAnsiTheme="majorHAnsi"/>
          <w:i/>
          <w:lang w:val="sq-AL"/>
        </w:rPr>
        <w:t>r vitin 2013</w:t>
      </w:r>
      <w:r w:rsidR="00FD1710" w:rsidRPr="00105530">
        <w:rPr>
          <w:rFonts w:ascii="Cambria" w:hAnsi="Cambria"/>
          <w:i/>
          <w:lang w:val="de-DE"/>
        </w:rPr>
        <w:tab/>
      </w:r>
      <w:r w:rsidR="004B61D0">
        <w:rPr>
          <w:rFonts w:ascii="Cambria" w:hAnsi="Cambria"/>
          <w:i/>
          <w:lang w:val="de-DE"/>
        </w:rPr>
        <w:t>71</w:t>
      </w:r>
    </w:p>
    <w:p w:rsidR="00FD1710" w:rsidRPr="00105530" w:rsidRDefault="00FD1710" w:rsidP="00FD1710">
      <w:pPr>
        <w:tabs>
          <w:tab w:val="right" w:leader="dot" w:pos="9356"/>
        </w:tabs>
        <w:spacing w:after="0"/>
        <w:rPr>
          <w:rFonts w:asciiTheme="majorHAnsi" w:hAnsiTheme="majorHAnsi"/>
          <w:i/>
          <w:lang w:val="sq-AL"/>
        </w:rPr>
      </w:pPr>
      <w:r w:rsidRPr="00105530">
        <w:rPr>
          <w:rFonts w:asciiTheme="majorHAnsi" w:hAnsiTheme="majorHAnsi" w:cs="Times New Roman"/>
          <w:i/>
          <w:color w:val="000000"/>
          <w:lang w:val="it-IT"/>
        </w:rPr>
        <w:t>G</w:t>
      </w:r>
      <w:r w:rsidR="007A6ABE">
        <w:rPr>
          <w:rFonts w:asciiTheme="majorHAnsi" w:hAnsiTheme="majorHAnsi" w:cs="Times New Roman"/>
          <w:i/>
          <w:color w:val="000000"/>
          <w:lang w:val="it-IT"/>
        </w:rPr>
        <w:t>rafiku 4</w:t>
      </w:r>
      <w:r w:rsidR="00F720F6" w:rsidRPr="00105530">
        <w:rPr>
          <w:rFonts w:asciiTheme="majorHAnsi" w:hAnsiTheme="majorHAnsi" w:cs="Times New Roman"/>
          <w:i/>
          <w:color w:val="000000"/>
          <w:lang w:val="it-IT"/>
        </w:rPr>
        <w:t>.12: Normat e TVSH n</w:t>
      </w:r>
      <w:r w:rsidR="00EC0FBE" w:rsidRPr="00105530">
        <w:rPr>
          <w:rFonts w:asciiTheme="majorHAnsi" w:hAnsiTheme="majorHAnsi" w:cs="Times New Roman"/>
          <w:i/>
          <w:color w:val="000000"/>
          <w:lang w:val="it-IT"/>
        </w:rPr>
        <w:t>ë</w:t>
      </w:r>
      <w:r w:rsidR="00F720F6" w:rsidRPr="00105530">
        <w:rPr>
          <w:rFonts w:asciiTheme="majorHAnsi" w:hAnsiTheme="majorHAnsi" w:cs="Times New Roman"/>
          <w:i/>
          <w:color w:val="000000"/>
          <w:lang w:val="it-IT"/>
        </w:rPr>
        <w:t xml:space="preserve"> v</w:t>
      </w:r>
      <w:r w:rsidR="00EC0FBE" w:rsidRPr="00105530">
        <w:rPr>
          <w:rFonts w:asciiTheme="majorHAnsi" w:hAnsiTheme="majorHAnsi" w:cs="Times New Roman"/>
          <w:i/>
          <w:color w:val="000000"/>
          <w:lang w:val="it-IT"/>
        </w:rPr>
        <w:t>ë</w:t>
      </w:r>
      <w:r w:rsidR="00F720F6" w:rsidRPr="00105530">
        <w:rPr>
          <w:rFonts w:asciiTheme="majorHAnsi" w:hAnsiTheme="majorHAnsi" w:cs="Times New Roman"/>
          <w:i/>
          <w:color w:val="000000"/>
          <w:lang w:val="it-IT"/>
        </w:rPr>
        <w:t>ndet e rajonit p</w:t>
      </w:r>
      <w:r w:rsidR="00EC0FBE" w:rsidRPr="00105530">
        <w:rPr>
          <w:rFonts w:asciiTheme="majorHAnsi" w:hAnsiTheme="majorHAnsi" w:cs="Times New Roman"/>
          <w:i/>
          <w:color w:val="000000"/>
          <w:lang w:val="it-IT"/>
        </w:rPr>
        <w:t>ë</w:t>
      </w:r>
      <w:r w:rsidR="00F720F6" w:rsidRPr="00105530">
        <w:rPr>
          <w:rFonts w:asciiTheme="majorHAnsi" w:hAnsiTheme="majorHAnsi" w:cs="Times New Roman"/>
          <w:i/>
          <w:color w:val="000000"/>
          <w:lang w:val="it-IT"/>
        </w:rPr>
        <w:t>r vitin 2013</w:t>
      </w:r>
      <w:r w:rsidRPr="00105530">
        <w:rPr>
          <w:rFonts w:ascii="Cambria" w:hAnsi="Cambria"/>
          <w:i/>
          <w:lang w:val="de-DE"/>
        </w:rPr>
        <w:tab/>
      </w:r>
      <w:r w:rsidR="004B61D0">
        <w:rPr>
          <w:rFonts w:ascii="Cambria" w:hAnsi="Cambria"/>
          <w:i/>
          <w:lang w:val="de-DE"/>
        </w:rPr>
        <w:t>72</w:t>
      </w:r>
    </w:p>
    <w:p w:rsidR="00FD1710" w:rsidRPr="00105530" w:rsidRDefault="00FD1710" w:rsidP="00FD1710">
      <w:pPr>
        <w:tabs>
          <w:tab w:val="right" w:leader="dot" w:pos="9356"/>
        </w:tabs>
        <w:spacing w:after="0"/>
        <w:rPr>
          <w:rFonts w:asciiTheme="majorHAnsi" w:hAnsiTheme="majorHAnsi"/>
          <w:i/>
          <w:lang w:val="sq-AL"/>
        </w:rPr>
      </w:pPr>
      <w:r w:rsidRPr="00105530">
        <w:rPr>
          <w:rFonts w:asciiTheme="majorHAnsi" w:hAnsiTheme="majorHAnsi" w:cs="Times New Roman"/>
          <w:i/>
          <w:color w:val="000000"/>
          <w:lang w:val="sq-AL"/>
        </w:rPr>
        <w:t>G</w:t>
      </w:r>
      <w:r w:rsidR="005E2EA5" w:rsidRPr="00105530">
        <w:rPr>
          <w:rFonts w:asciiTheme="majorHAnsi" w:hAnsiTheme="majorHAnsi" w:cs="Times New Roman"/>
          <w:i/>
          <w:color w:val="000000"/>
          <w:lang w:val="sq-AL"/>
        </w:rPr>
        <w:t xml:space="preserve">rafiku </w:t>
      </w:r>
      <w:r w:rsidR="007A6ABE">
        <w:rPr>
          <w:rFonts w:asciiTheme="majorHAnsi" w:hAnsiTheme="majorHAnsi" w:cs="Times New Roman"/>
          <w:i/>
          <w:color w:val="000000"/>
          <w:lang w:val="sq-AL"/>
        </w:rPr>
        <w:t>4</w:t>
      </w:r>
      <w:r w:rsidR="005E2EA5" w:rsidRPr="00105530">
        <w:rPr>
          <w:rFonts w:asciiTheme="majorHAnsi" w:hAnsiTheme="majorHAnsi" w:cs="Times New Roman"/>
          <w:i/>
          <w:color w:val="000000"/>
          <w:lang w:val="sq-AL"/>
        </w:rPr>
        <w:t>.13: Normat e kontributeve shoq</w:t>
      </w:r>
      <w:r w:rsidR="00EC0FBE" w:rsidRPr="00105530">
        <w:rPr>
          <w:rFonts w:asciiTheme="majorHAnsi" w:hAnsiTheme="majorHAnsi" w:cs="Times New Roman"/>
          <w:i/>
          <w:color w:val="000000"/>
          <w:lang w:val="sq-AL"/>
        </w:rPr>
        <w:t>ë</w:t>
      </w:r>
      <w:r w:rsidR="005E2EA5" w:rsidRPr="00105530">
        <w:rPr>
          <w:rFonts w:asciiTheme="majorHAnsi" w:hAnsiTheme="majorHAnsi" w:cs="Times New Roman"/>
          <w:i/>
          <w:color w:val="000000"/>
          <w:lang w:val="sq-AL"/>
        </w:rPr>
        <w:t>rore dhe sh</w:t>
      </w:r>
      <w:r w:rsidR="00EC0FBE" w:rsidRPr="00105530">
        <w:rPr>
          <w:rFonts w:asciiTheme="majorHAnsi" w:hAnsiTheme="majorHAnsi" w:cs="Times New Roman"/>
          <w:i/>
          <w:color w:val="000000"/>
          <w:lang w:val="sq-AL"/>
        </w:rPr>
        <w:t>ë</w:t>
      </w:r>
      <w:r w:rsidR="005E2EA5" w:rsidRPr="00105530">
        <w:rPr>
          <w:rFonts w:asciiTheme="majorHAnsi" w:hAnsiTheme="majorHAnsi" w:cs="Times New Roman"/>
          <w:i/>
          <w:color w:val="000000"/>
          <w:lang w:val="sq-AL"/>
        </w:rPr>
        <w:t>ndet</w:t>
      </w:r>
      <w:r w:rsidR="00EC0FBE" w:rsidRPr="00105530">
        <w:rPr>
          <w:rFonts w:asciiTheme="majorHAnsi" w:hAnsiTheme="majorHAnsi" w:cs="Times New Roman"/>
          <w:i/>
          <w:color w:val="000000"/>
          <w:lang w:val="sq-AL"/>
        </w:rPr>
        <w:t>ë</w:t>
      </w:r>
      <w:r w:rsidR="005E2EA5" w:rsidRPr="00105530">
        <w:rPr>
          <w:rFonts w:asciiTheme="majorHAnsi" w:hAnsiTheme="majorHAnsi" w:cs="Times New Roman"/>
          <w:i/>
          <w:color w:val="000000"/>
          <w:lang w:val="sq-AL"/>
        </w:rPr>
        <w:t>sore  p</w:t>
      </w:r>
      <w:r w:rsidR="00EC0FBE" w:rsidRPr="00105530">
        <w:rPr>
          <w:rFonts w:asciiTheme="majorHAnsi" w:hAnsiTheme="majorHAnsi" w:cs="Times New Roman"/>
          <w:i/>
          <w:color w:val="000000"/>
          <w:lang w:val="sq-AL"/>
        </w:rPr>
        <w:t>ë</w:t>
      </w:r>
      <w:r w:rsidR="005E2EA5" w:rsidRPr="00105530">
        <w:rPr>
          <w:rFonts w:asciiTheme="majorHAnsi" w:hAnsiTheme="majorHAnsi" w:cs="Times New Roman"/>
          <w:i/>
          <w:color w:val="000000"/>
          <w:lang w:val="sq-AL"/>
        </w:rPr>
        <w:t>r vitin 2013 n</w:t>
      </w:r>
      <w:r w:rsidR="00EC0FBE" w:rsidRPr="00105530">
        <w:rPr>
          <w:rFonts w:asciiTheme="majorHAnsi" w:hAnsiTheme="majorHAnsi" w:cs="Times New Roman"/>
          <w:i/>
          <w:color w:val="000000"/>
          <w:lang w:val="sq-AL"/>
        </w:rPr>
        <w:t>ë</w:t>
      </w:r>
      <w:r w:rsidR="005E2EA5" w:rsidRPr="00105530">
        <w:rPr>
          <w:rFonts w:asciiTheme="majorHAnsi" w:hAnsiTheme="majorHAnsi" w:cs="Times New Roman"/>
          <w:i/>
          <w:color w:val="000000"/>
          <w:lang w:val="sq-AL"/>
        </w:rPr>
        <w:t xml:space="preserve"> vendet e rajonit</w:t>
      </w:r>
      <w:r w:rsidRPr="00105530">
        <w:rPr>
          <w:rFonts w:asciiTheme="majorHAnsi" w:hAnsiTheme="majorHAnsi" w:cs="Times New Roman"/>
          <w:i/>
          <w:color w:val="000000"/>
          <w:lang w:val="sq-AL"/>
        </w:rPr>
        <w:t>.</w:t>
      </w:r>
      <w:r w:rsidRPr="00105530">
        <w:rPr>
          <w:rFonts w:ascii="Cambria" w:hAnsi="Cambria"/>
          <w:i/>
          <w:lang w:val="de-DE"/>
        </w:rPr>
        <w:tab/>
      </w:r>
      <w:r w:rsidR="004B61D0">
        <w:rPr>
          <w:rFonts w:ascii="Cambria" w:hAnsi="Cambria"/>
          <w:i/>
          <w:lang w:val="de-DE"/>
        </w:rPr>
        <w:t>73</w:t>
      </w:r>
    </w:p>
    <w:p w:rsidR="00FD1710" w:rsidRPr="00105530" w:rsidRDefault="005D7705" w:rsidP="00FD1710">
      <w:pPr>
        <w:tabs>
          <w:tab w:val="right" w:leader="dot" w:pos="9356"/>
        </w:tabs>
        <w:spacing w:after="0"/>
        <w:rPr>
          <w:rFonts w:asciiTheme="majorHAnsi" w:hAnsiTheme="majorHAnsi"/>
          <w:i/>
          <w:lang w:val="sq-AL"/>
        </w:rPr>
      </w:pPr>
      <w:r w:rsidRPr="00105530">
        <w:rPr>
          <w:rFonts w:asciiTheme="majorHAnsi" w:hAnsiTheme="majorHAnsi" w:cs="Times New Roman"/>
          <w:i/>
        </w:rPr>
        <w:t xml:space="preserve">Grafiku </w:t>
      </w:r>
      <w:r w:rsidR="007A6ABE">
        <w:rPr>
          <w:rFonts w:asciiTheme="majorHAnsi" w:hAnsiTheme="majorHAnsi" w:cs="Times New Roman"/>
          <w:i/>
        </w:rPr>
        <w:t>4.</w:t>
      </w:r>
      <w:r w:rsidRPr="00105530">
        <w:rPr>
          <w:rFonts w:asciiTheme="majorHAnsi" w:hAnsiTheme="majorHAnsi" w:cs="Times New Roman"/>
          <w:i/>
        </w:rPr>
        <w:t>14:  Ndryshimi i IHD-ve në Shqipëri në krahasim me vitin paraardhës</w:t>
      </w:r>
      <w:r w:rsidR="00FD1710" w:rsidRPr="00105530">
        <w:rPr>
          <w:rFonts w:asciiTheme="majorHAnsi" w:hAnsiTheme="majorHAnsi" w:cs="Times New Roman"/>
          <w:i/>
        </w:rPr>
        <w:t>.</w:t>
      </w:r>
      <w:r w:rsidR="00FD1710" w:rsidRPr="00105530">
        <w:rPr>
          <w:rFonts w:ascii="Cambria" w:hAnsi="Cambria"/>
          <w:i/>
          <w:lang w:val="de-DE"/>
        </w:rPr>
        <w:tab/>
      </w:r>
      <w:r w:rsidR="004B61D0">
        <w:rPr>
          <w:rFonts w:ascii="Cambria" w:hAnsi="Cambria"/>
          <w:i/>
          <w:lang w:val="de-DE"/>
        </w:rPr>
        <w:t>76</w:t>
      </w:r>
    </w:p>
    <w:p w:rsidR="00FD1710" w:rsidRPr="00105530" w:rsidRDefault="00643521" w:rsidP="00FD1710">
      <w:pPr>
        <w:tabs>
          <w:tab w:val="right" w:leader="dot" w:pos="9356"/>
        </w:tabs>
        <w:spacing w:after="0"/>
        <w:rPr>
          <w:rFonts w:asciiTheme="majorHAnsi" w:hAnsiTheme="majorHAnsi"/>
          <w:i/>
          <w:lang w:val="sq-AL"/>
        </w:rPr>
      </w:pPr>
      <w:r w:rsidRPr="00105530">
        <w:rPr>
          <w:rFonts w:asciiTheme="majorHAnsi" w:hAnsiTheme="majorHAnsi" w:cs="Times New Roman"/>
          <w:i/>
        </w:rPr>
        <w:t xml:space="preserve">Grafiku </w:t>
      </w:r>
      <w:r w:rsidR="007A6ABE">
        <w:rPr>
          <w:rFonts w:asciiTheme="majorHAnsi" w:hAnsiTheme="majorHAnsi" w:cs="Times New Roman"/>
          <w:i/>
        </w:rPr>
        <w:t>4</w:t>
      </w:r>
      <w:r w:rsidRPr="00105530">
        <w:rPr>
          <w:rFonts w:asciiTheme="majorHAnsi" w:hAnsiTheme="majorHAnsi" w:cs="Times New Roman"/>
          <w:i/>
        </w:rPr>
        <w:t>.15:Pesha e IHD ndaj GDP n</w:t>
      </w:r>
      <w:r w:rsidR="00EC0FBE" w:rsidRPr="00105530">
        <w:rPr>
          <w:rFonts w:asciiTheme="majorHAnsi" w:hAnsiTheme="majorHAnsi" w:cs="Times New Roman"/>
          <w:i/>
        </w:rPr>
        <w:t>ë</w:t>
      </w:r>
      <w:r w:rsidRPr="00105530">
        <w:rPr>
          <w:rFonts w:asciiTheme="majorHAnsi" w:hAnsiTheme="majorHAnsi" w:cs="Times New Roman"/>
          <w:i/>
        </w:rPr>
        <w:t xml:space="preserve"> p</w:t>
      </w:r>
      <w:r w:rsidR="00EC0FBE" w:rsidRPr="00105530">
        <w:rPr>
          <w:rFonts w:asciiTheme="majorHAnsi" w:hAnsiTheme="majorHAnsi" w:cs="Times New Roman"/>
          <w:i/>
        </w:rPr>
        <w:t>ë</w:t>
      </w:r>
      <w:r w:rsidRPr="00105530">
        <w:rPr>
          <w:rFonts w:asciiTheme="majorHAnsi" w:hAnsiTheme="majorHAnsi" w:cs="Times New Roman"/>
          <w:i/>
        </w:rPr>
        <w:t>rqindje</w:t>
      </w:r>
      <w:r w:rsidR="00FD1710" w:rsidRPr="00105530">
        <w:rPr>
          <w:rFonts w:asciiTheme="majorHAnsi" w:hAnsiTheme="majorHAnsi" w:cs="Times New Roman"/>
          <w:i/>
        </w:rPr>
        <w:t>.</w:t>
      </w:r>
      <w:r w:rsidR="00FD1710" w:rsidRPr="00105530">
        <w:rPr>
          <w:rFonts w:ascii="Cambria" w:hAnsi="Cambria"/>
          <w:i/>
          <w:lang w:val="de-DE"/>
        </w:rPr>
        <w:tab/>
      </w:r>
      <w:r w:rsidR="004B61D0">
        <w:rPr>
          <w:rFonts w:ascii="Cambria" w:hAnsi="Cambria"/>
          <w:i/>
          <w:lang w:val="de-DE"/>
        </w:rPr>
        <w:t>77</w:t>
      </w:r>
    </w:p>
    <w:p w:rsidR="00FD1710" w:rsidRPr="00105530" w:rsidRDefault="00643521" w:rsidP="00FD1710">
      <w:pPr>
        <w:tabs>
          <w:tab w:val="right" w:leader="dot" w:pos="9356"/>
        </w:tabs>
        <w:spacing w:after="0"/>
        <w:rPr>
          <w:rFonts w:asciiTheme="majorHAnsi" w:hAnsiTheme="majorHAnsi"/>
          <w:i/>
          <w:lang w:val="sq-AL"/>
        </w:rPr>
      </w:pPr>
      <w:r w:rsidRPr="00105530">
        <w:rPr>
          <w:rFonts w:asciiTheme="majorHAnsi" w:eastAsia="Calibri" w:hAnsiTheme="majorHAnsi" w:cs="Times New Roman"/>
          <w:i/>
          <w:color w:val="000000"/>
          <w:lang w:val="sq-AL"/>
        </w:rPr>
        <w:t xml:space="preserve">Grafiku </w:t>
      </w:r>
      <w:r w:rsidR="007A6ABE">
        <w:rPr>
          <w:rFonts w:asciiTheme="majorHAnsi" w:eastAsia="Calibri" w:hAnsiTheme="majorHAnsi" w:cs="Times New Roman"/>
          <w:i/>
          <w:color w:val="000000"/>
          <w:lang w:val="sq-AL"/>
        </w:rPr>
        <w:t>4</w:t>
      </w:r>
      <w:r w:rsidRPr="00105530">
        <w:rPr>
          <w:rFonts w:asciiTheme="majorHAnsi" w:eastAsia="Calibri" w:hAnsiTheme="majorHAnsi" w:cs="Times New Roman"/>
          <w:i/>
          <w:color w:val="000000"/>
          <w:lang w:val="sq-AL"/>
        </w:rPr>
        <w:t>.16 : Norma totale e taksave si % e fitimit</w:t>
      </w:r>
      <w:r w:rsidR="00FD1710" w:rsidRPr="00105530">
        <w:rPr>
          <w:rFonts w:asciiTheme="majorHAnsi" w:eastAsia="Calibri" w:hAnsiTheme="majorHAnsi" w:cs="Times New Roman"/>
          <w:i/>
          <w:color w:val="000000"/>
          <w:lang w:val="sq-AL"/>
        </w:rPr>
        <w:t>.</w:t>
      </w:r>
      <w:r w:rsidR="00FD1710" w:rsidRPr="00105530">
        <w:rPr>
          <w:rFonts w:ascii="Cambria" w:hAnsi="Cambria"/>
          <w:i/>
          <w:lang w:val="de-DE"/>
        </w:rPr>
        <w:tab/>
      </w:r>
      <w:r w:rsidR="004B61D0">
        <w:rPr>
          <w:rFonts w:ascii="Cambria" w:hAnsi="Cambria"/>
          <w:i/>
          <w:lang w:val="de-DE"/>
        </w:rPr>
        <w:t>78</w:t>
      </w:r>
    </w:p>
    <w:p w:rsidR="00FD1710" w:rsidRPr="00105530" w:rsidRDefault="00643521" w:rsidP="00FD1710">
      <w:pPr>
        <w:tabs>
          <w:tab w:val="right" w:leader="dot" w:pos="9356"/>
        </w:tabs>
        <w:spacing w:after="0"/>
        <w:rPr>
          <w:rFonts w:asciiTheme="majorHAnsi" w:hAnsiTheme="majorHAnsi"/>
          <w:i/>
          <w:lang w:val="sq-AL"/>
        </w:rPr>
      </w:pPr>
      <w:r w:rsidRPr="00105530">
        <w:rPr>
          <w:rFonts w:asciiTheme="majorHAnsi" w:hAnsiTheme="majorHAnsi" w:cs="Times New Roman"/>
          <w:i/>
          <w:lang w:val="sq-AL"/>
        </w:rPr>
        <w:t xml:space="preserve">Grafiku </w:t>
      </w:r>
      <w:r w:rsidR="007A6ABE">
        <w:rPr>
          <w:rFonts w:asciiTheme="majorHAnsi" w:hAnsiTheme="majorHAnsi" w:cs="Times New Roman"/>
          <w:i/>
          <w:lang w:val="sq-AL"/>
        </w:rPr>
        <w:t>4</w:t>
      </w:r>
      <w:r w:rsidRPr="00105530">
        <w:rPr>
          <w:rFonts w:asciiTheme="majorHAnsi" w:hAnsiTheme="majorHAnsi" w:cs="Times New Roman"/>
          <w:i/>
          <w:lang w:val="sq-AL"/>
        </w:rPr>
        <w:t>.17 :</w:t>
      </w:r>
      <w:r w:rsidRPr="00105530">
        <w:rPr>
          <w:rFonts w:asciiTheme="majorHAnsi" w:eastAsia="Times New Roman" w:hAnsiTheme="majorHAnsi" w:cs="Times New Roman"/>
          <w:i/>
        </w:rPr>
        <w:t>Të ardhurat nga tatimet 2011-2012 për vendet e BE dhe Shqipërinë</w:t>
      </w:r>
      <w:r w:rsidR="00FD1710" w:rsidRPr="00105530">
        <w:rPr>
          <w:rFonts w:asciiTheme="majorHAnsi" w:eastAsia="Times New Roman" w:hAnsiTheme="majorHAnsi" w:cs="Times New Roman"/>
          <w:i/>
        </w:rPr>
        <w:t>.</w:t>
      </w:r>
      <w:r w:rsidR="00FD1710" w:rsidRPr="00105530">
        <w:rPr>
          <w:rFonts w:ascii="Cambria" w:hAnsi="Cambria"/>
          <w:i/>
          <w:lang w:val="de-DE"/>
        </w:rPr>
        <w:tab/>
      </w:r>
      <w:r w:rsidR="004B61D0">
        <w:rPr>
          <w:rFonts w:ascii="Cambria" w:hAnsi="Cambria"/>
          <w:i/>
          <w:lang w:val="de-DE"/>
        </w:rPr>
        <w:t>85</w:t>
      </w:r>
    </w:p>
    <w:p w:rsidR="00FD1710" w:rsidRPr="00105530" w:rsidRDefault="00643521" w:rsidP="00FD1710">
      <w:pPr>
        <w:tabs>
          <w:tab w:val="right" w:leader="dot" w:pos="9356"/>
        </w:tabs>
        <w:spacing w:after="0"/>
        <w:rPr>
          <w:rFonts w:asciiTheme="majorHAnsi" w:hAnsiTheme="majorHAnsi"/>
          <w:i/>
          <w:lang w:val="sq-AL"/>
        </w:rPr>
      </w:pPr>
      <w:r w:rsidRPr="00105530">
        <w:rPr>
          <w:rFonts w:asciiTheme="majorHAnsi" w:hAnsiTheme="majorHAnsi" w:cs="Times New Roman"/>
          <w:i/>
          <w:color w:val="222222"/>
          <w:lang w:val="sq-AL"/>
        </w:rPr>
        <w:t xml:space="preserve">Grafiku </w:t>
      </w:r>
      <w:r w:rsidR="007A6ABE">
        <w:rPr>
          <w:rFonts w:asciiTheme="majorHAnsi" w:hAnsiTheme="majorHAnsi" w:cs="Times New Roman"/>
          <w:i/>
          <w:color w:val="222222"/>
          <w:lang w:val="sq-AL"/>
        </w:rPr>
        <w:t>4</w:t>
      </w:r>
      <w:r w:rsidRPr="00105530">
        <w:rPr>
          <w:rFonts w:asciiTheme="majorHAnsi" w:hAnsiTheme="majorHAnsi" w:cs="Times New Roman"/>
          <w:i/>
          <w:color w:val="222222"/>
          <w:lang w:val="sq-AL"/>
        </w:rPr>
        <w:t>.18 : Norma e tatimit mbi punën për vitet 2011 dhe 2012 në vendet BE</w:t>
      </w:r>
      <w:r w:rsidR="00FD1710" w:rsidRPr="00105530">
        <w:rPr>
          <w:rFonts w:asciiTheme="majorHAnsi" w:hAnsiTheme="majorHAnsi" w:cs="Times New Roman"/>
          <w:i/>
          <w:color w:val="222222"/>
          <w:lang w:val="sq-AL"/>
        </w:rPr>
        <w:t>.</w:t>
      </w:r>
      <w:r w:rsidR="00FD1710" w:rsidRPr="00105530">
        <w:rPr>
          <w:rFonts w:ascii="Cambria" w:hAnsi="Cambria"/>
          <w:i/>
          <w:lang w:val="de-DE"/>
        </w:rPr>
        <w:tab/>
      </w:r>
      <w:r w:rsidR="004B61D0">
        <w:rPr>
          <w:rFonts w:ascii="Cambria" w:hAnsi="Cambria"/>
          <w:i/>
          <w:lang w:val="de-DE"/>
        </w:rPr>
        <w:t>86</w:t>
      </w:r>
    </w:p>
    <w:p w:rsidR="00093D69" w:rsidRDefault="00935C93" w:rsidP="00093D69">
      <w:pPr>
        <w:tabs>
          <w:tab w:val="right" w:leader="dot" w:pos="9356"/>
        </w:tabs>
        <w:spacing w:after="0"/>
        <w:rPr>
          <w:rFonts w:asciiTheme="majorHAnsi" w:hAnsiTheme="majorHAnsi"/>
          <w:i/>
          <w:lang w:val="sq-AL"/>
        </w:rPr>
      </w:pPr>
      <w:r w:rsidRPr="00105530">
        <w:rPr>
          <w:rFonts w:asciiTheme="majorHAnsi" w:eastAsia="Times New Roman" w:hAnsiTheme="majorHAnsi" w:cs="Times New Roman"/>
          <w:i/>
        </w:rPr>
        <w:t xml:space="preserve">Grafiku </w:t>
      </w:r>
      <w:r w:rsidR="007A6ABE">
        <w:rPr>
          <w:rFonts w:asciiTheme="majorHAnsi" w:eastAsia="Times New Roman" w:hAnsiTheme="majorHAnsi" w:cs="Times New Roman"/>
          <w:i/>
        </w:rPr>
        <w:t>4</w:t>
      </w:r>
      <w:r w:rsidRPr="00105530">
        <w:rPr>
          <w:rFonts w:asciiTheme="majorHAnsi" w:eastAsia="Times New Roman" w:hAnsiTheme="majorHAnsi" w:cs="Times New Roman"/>
          <w:i/>
        </w:rPr>
        <w:t>.19: TVSH si % ndaj GDP për periudhën 2010-2012 për vendet e BE dhe për Shqipërinë</w:t>
      </w:r>
      <w:r w:rsidR="00FD1710" w:rsidRPr="00105530">
        <w:rPr>
          <w:rFonts w:ascii="Cambria" w:hAnsi="Cambria"/>
          <w:i/>
          <w:lang w:val="de-DE"/>
        </w:rPr>
        <w:tab/>
      </w:r>
      <w:r w:rsidR="004B61D0">
        <w:rPr>
          <w:rFonts w:ascii="Cambria" w:hAnsi="Cambria"/>
          <w:i/>
          <w:lang w:val="de-DE"/>
        </w:rPr>
        <w:t>88</w:t>
      </w:r>
    </w:p>
    <w:p w:rsidR="00093D69" w:rsidRPr="00093D69" w:rsidRDefault="00093D69" w:rsidP="00FD1710">
      <w:pPr>
        <w:tabs>
          <w:tab w:val="right" w:leader="dot" w:pos="9356"/>
        </w:tabs>
        <w:spacing w:after="0"/>
        <w:rPr>
          <w:rFonts w:asciiTheme="majorHAnsi" w:hAnsiTheme="majorHAnsi"/>
          <w:i/>
          <w:lang w:val="sq-AL"/>
        </w:rPr>
      </w:pPr>
      <w:r w:rsidRPr="00093D69">
        <w:rPr>
          <w:rFonts w:asciiTheme="majorHAnsi" w:eastAsia="Times New Roman" w:hAnsiTheme="majorHAnsi" w:cs="Times New Roman"/>
          <w:bCs/>
          <w:i/>
        </w:rPr>
        <w:t xml:space="preserve">Grafiku </w:t>
      </w:r>
      <w:r w:rsidR="007A6ABE">
        <w:rPr>
          <w:rFonts w:asciiTheme="majorHAnsi" w:eastAsia="Times New Roman" w:hAnsiTheme="majorHAnsi" w:cs="Times New Roman"/>
          <w:bCs/>
          <w:i/>
        </w:rPr>
        <w:t>5</w:t>
      </w:r>
      <w:r w:rsidRPr="00093D69">
        <w:rPr>
          <w:rFonts w:asciiTheme="majorHAnsi" w:eastAsia="Times New Roman" w:hAnsiTheme="majorHAnsi" w:cs="Times New Roman"/>
          <w:bCs/>
          <w:i/>
        </w:rPr>
        <w:t>.1: Lidhja midis të ardhurave tatimore dhe shpenzimeve qeveritare</w:t>
      </w:r>
      <w:r w:rsidRPr="00105530">
        <w:rPr>
          <w:rFonts w:ascii="Cambria" w:hAnsi="Cambria"/>
          <w:i/>
          <w:lang w:val="de-DE"/>
        </w:rPr>
        <w:tab/>
      </w:r>
      <w:r w:rsidR="004B61D0">
        <w:rPr>
          <w:rFonts w:ascii="Cambria" w:hAnsi="Cambria"/>
          <w:i/>
          <w:lang w:val="de-DE"/>
        </w:rPr>
        <w:t>94</w:t>
      </w:r>
    </w:p>
    <w:p w:rsidR="000F3D5F" w:rsidRPr="00105530" w:rsidRDefault="00093D69" w:rsidP="00FD1710">
      <w:pPr>
        <w:tabs>
          <w:tab w:val="right" w:leader="dot" w:pos="9356"/>
        </w:tabs>
        <w:spacing w:after="0"/>
        <w:rPr>
          <w:rFonts w:asciiTheme="majorHAnsi" w:hAnsiTheme="majorHAnsi"/>
          <w:i/>
          <w:lang w:val="sq-AL"/>
        </w:rPr>
      </w:pPr>
      <w:r>
        <w:rPr>
          <w:rFonts w:asciiTheme="majorHAnsi" w:eastAsia="Times New Roman" w:hAnsiTheme="majorHAnsi" w:cs="Times New Roman"/>
          <w:i/>
        </w:rPr>
        <w:t xml:space="preserve">Grafiku </w:t>
      </w:r>
      <w:r w:rsidR="007A6ABE">
        <w:rPr>
          <w:rFonts w:asciiTheme="majorHAnsi" w:eastAsia="Times New Roman" w:hAnsiTheme="majorHAnsi" w:cs="Times New Roman"/>
          <w:i/>
        </w:rPr>
        <w:t>5</w:t>
      </w:r>
      <w:r>
        <w:rPr>
          <w:rFonts w:asciiTheme="majorHAnsi" w:eastAsia="Times New Roman" w:hAnsiTheme="majorHAnsi" w:cs="Times New Roman"/>
          <w:i/>
        </w:rPr>
        <w:t>.2</w:t>
      </w:r>
      <w:r w:rsidR="000F3D5F" w:rsidRPr="00105530">
        <w:rPr>
          <w:rFonts w:asciiTheme="majorHAnsi" w:eastAsia="Times New Roman" w:hAnsiTheme="majorHAnsi" w:cs="Times New Roman"/>
          <w:i/>
        </w:rPr>
        <w:t>: Regresioni linear midis rritjes ekonomike vjetore dhe t</w:t>
      </w:r>
      <w:r w:rsidR="00EC0FBE" w:rsidRPr="00105530">
        <w:rPr>
          <w:rFonts w:asciiTheme="majorHAnsi" w:eastAsia="Times New Roman" w:hAnsiTheme="majorHAnsi" w:cs="Times New Roman"/>
          <w:i/>
        </w:rPr>
        <w:t>ë</w:t>
      </w:r>
      <w:r w:rsidR="000F3D5F" w:rsidRPr="00105530">
        <w:rPr>
          <w:rFonts w:asciiTheme="majorHAnsi" w:eastAsia="Times New Roman" w:hAnsiTheme="majorHAnsi" w:cs="Times New Roman"/>
          <w:i/>
        </w:rPr>
        <w:t xml:space="preserve"> ardhurave tatimore</w:t>
      </w:r>
      <w:r w:rsidR="00FD1710" w:rsidRPr="00105530">
        <w:rPr>
          <w:rFonts w:ascii="Cambria" w:hAnsi="Cambria"/>
          <w:i/>
          <w:lang w:val="de-DE"/>
        </w:rPr>
        <w:tab/>
      </w:r>
      <w:r w:rsidR="004B61D0">
        <w:rPr>
          <w:rFonts w:ascii="Cambria" w:hAnsi="Cambria"/>
          <w:i/>
          <w:lang w:val="de-DE"/>
        </w:rPr>
        <w:t>97</w:t>
      </w:r>
    </w:p>
    <w:p w:rsidR="000F3D5F" w:rsidRPr="00105530" w:rsidRDefault="000F3D5F" w:rsidP="00935C93">
      <w:pPr>
        <w:spacing w:line="240" w:lineRule="auto"/>
        <w:rPr>
          <w:rFonts w:ascii="Times New Roman" w:eastAsia="Times New Roman" w:hAnsi="Times New Roman" w:cs="Times New Roman"/>
          <w:b/>
          <w:i/>
          <w:sz w:val="20"/>
          <w:szCs w:val="20"/>
        </w:rPr>
      </w:pPr>
    </w:p>
    <w:p w:rsidR="00935C93" w:rsidRPr="005458D1" w:rsidRDefault="00935C93" w:rsidP="00643521">
      <w:pPr>
        <w:spacing w:after="0" w:line="240" w:lineRule="auto"/>
        <w:jc w:val="both"/>
        <w:rPr>
          <w:rFonts w:ascii="Times New Roman" w:hAnsi="Times New Roman" w:cs="Times New Roman"/>
          <w:b/>
          <w:color w:val="222222"/>
          <w:sz w:val="24"/>
          <w:szCs w:val="24"/>
          <w:lang w:val="sq-AL"/>
        </w:rPr>
      </w:pPr>
    </w:p>
    <w:p w:rsidR="003530F4" w:rsidRPr="003530F4" w:rsidRDefault="003530F4" w:rsidP="003530F4">
      <w:pPr>
        <w:spacing w:line="240" w:lineRule="auto"/>
        <w:jc w:val="both"/>
        <w:rPr>
          <w:rFonts w:ascii="Times New Roman" w:hAnsi="Times New Roman" w:cs="Times New Roman"/>
        </w:rPr>
      </w:pPr>
    </w:p>
    <w:p w:rsidR="00AF1070" w:rsidRPr="00937889" w:rsidRDefault="00AF1070" w:rsidP="00AF1070">
      <w:pPr>
        <w:tabs>
          <w:tab w:val="right" w:leader="dot" w:pos="9356"/>
        </w:tabs>
        <w:spacing w:after="0"/>
        <w:rPr>
          <w:rFonts w:ascii="Cambria" w:hAnsi="Cambria"/>
          <w:i/>
          <w:lang w:val="de-DE"/>
        </w:rPr>
      </w:pPr>
    </w:p>
    <w:p w:rsidR="00AF1070" w:rsidRDefault="00AF1070" w:rsidP="00AF1070">
      <w:pPr>
        <w:spacing w:after="0" w:line="240" w:lineRule="auto"/>
        <w:jc w:val="both"/>
        <w:rPr>
          <w:rFonts w:ascii="Times New Roman" w:hAnsi="Times New Roman"/>
          <w:sz w:val="24"/>
          <w:szCs w:val="24"/>
          <w:lang w:val="sq-AL"/>
        </w:rPr>
      </w:pPr>
    </w:p>
    <w:p w:rsidR="00F2589A" w:rsidRDefault="00F2589A" w:rsidP="00AF1070">
      <w:pPr>
        <w:spacing w:after="0" w:line="240" w:lineRule="auto"/>
        <w:jc w:val="both"/>
        <w:rPr>
          <w:rFonts w:ascii="Times New Roman" w:hAnsi="Times New Roman"/>
          <w:sz w:val="24"/>
          <w:szCs w:val="24"/>
          <w:lang w:val="sq-AL"/>
        </w:rPr>
      </w:pPr>
    </w:p>
    <w:p w:rsidR="00AF1070" w:rsidRPr="005655A3" w:rsidRDefault="00AF1070" w:rsidP="00AF1070">
      <w:pPr>
        <w:pBdr>
          <w:bottom w:val="double" w:sz="4" w:space="1" w:color="auto"/>
        </w:pBdr>
        <w:spacing w:after="120"/>
        <w:rPr>
          <w:rFonts w:ascii="Times New Roman Bold" w:eastAsia="Times New Roman" w:hAnsi="Times New Roman Bold"/>
          <w:b/>
          <w:caps/>
          <w:sz w:val="32"/>
          <w:szCs w:val="32"/>
          <w:lang w:val="de-DE"/>
        </w:rPr>
      </w:pPr>
      <w:r w:rsidRPr="005655A3">
        <w:rPr>
          <w:rFonts w:ascii="Times New Roman Bold" w:eastAsia="Times New Roman" w:hAnsi="Times New Roman Bold"/>
          <w:b/>
          <w:caps/>
          <w:sz w:val="32"/>
          <w:szCs w:val="32"/>
          <w:lang w:val="de-DE"/>
        </w:rPr>
        <w:lastRenderedPageBreak/>
        <w:t>LISTA e tabelave</w:t>
      </w:r>
    </w:p>
    <w:p w:rsidR="00E11F38" w:rsidRPr="00105530" w:rsidRDefault="00AF1070" w:rsidP="00FD1710">
      <w:pPr>
        <w:tabs>
          <w:tab w:val="right" w:leader="dot" w:pos="9356"/>
        </w:tabs>
        <w:spacing w:after="0"/>
        <w:rPr>
          <w:rFonts w:ascii="Cambria" w:hAnsi="Cambria"/>
          <w:i/>
          <w:lang w:val="de-DE"/>
        </w:rPr>
      </w:pPr>
      <w:r w:rsidRPr="00105530">
        <w:rPr>
          <w:rFonts w:asciiTheme="majorHAnsi" w:hAnsiTheme="majorHAnsi"/>
          <w:i/>
          <w:lang w:val="de-DE"/>
        </w:rPr>
        <w:t xml:space="preserve">Tabela </w:t>
      </w:r>
      <w:r w:rsidR="007A6ABE">
        <w:rPr>
          <w:rFonts w:asciiTheme="majorHAnsi" w:hAnsiTheme="majorHAnsi"/>
          <w:i/>
          <w:lang w:val="de-DE"/>
        </w:rPr>
        <w:t>4.</w:t>
      </w:r>
      <w:r w:rsidRPr="00105530">
        <w:rPr>
          <w:rFonts w:asciiTheme="majorHAnsi" w:hAnsiTheme="majorHAnsi"/>
          <w:i/>
          <w:lang w:val="de-DE"/>
        </w:rPr>
        <w:t>1:</w:t>
      </w:r>
      <w:r w:rsidR="00E11F38" w:rsidRPr="00105530">
        <w:rPr>
          <w:rFonts w:asciiTheme="majorHAnsi" w:hAnsiTheme="majorHAnsi" w:cs="Times New Roman"/>
          <w:bCs/>
          <w:i/>
        </w:rPr>
        <w:t xml:space="preserve"> Kategorizimi </w:t>
      </w:r>
      <w:r w:rsidR="003A3BA6">
        <w:rPr>
          <w:rFonts w:asciiTheme="majorHAnsi" w:hAnsiTheme="majorHAnsi" w:cs="Times New Roman"/>
          <w:bCs/>
          <w:i/>
        </w:rPr>
        <w:t>i</w:t>
      </w:r>
      <w:r w:rsidR="00E11F38" w:rsidRPr="00105530">
        <w:rPr>
          <w:rFonts w:asciiTheme="majorHAnsi" w:hAnsiTheme="majorHAnsi" w:cs="Times New Roman"/>
          <w:bCs/>
          <w:i/>
        </w:rPr>
        <w:t xml:space="preserve"> tatimit mbi pag</w:t>
      </w:r>
      <w:r w:rsidR="00EC0FBE" w:rsidRPr="00105530">
        <w:rPr>
          <w:rFonts w:asciiTheme="majorHAnsi" w:hAnsiTheme="majorHAnsi" w:cs="Times New Roman"/>
          <w:bCs/>
          <w:i/>
        </w:rPr>
        <w:t>ë</w:t>
      </w:r>
      <w:r w:rsidR="00E11F38" w:rsidRPr="00105530">
        <w:rPr>
          <w:rFonts w:asciiTheme="majorHAnsi" w:hAnsiTheme="majorHAnsi" w:cs="Times New Roman"/>
          <w:bCs/>
          <w:i/>
        </w:rPr>
        <w:t xml:space="preserve">n </w:t>
      </w:r>
      <w:r w:rsidR="00E11F38" w:rsidRPr="00105530">
        <w:rPr>
          <w:rFonts w:ascii="Cambria" w:hAnsi="Cambria"/>
          <w:i/>
          <w:lang w:val="de-DE"/>
        </w:rPr>
        <w:tab/>
      </w:r>
      <w:r w:rsidR="004B61D0">
        <w:rPr>
          <w:rFonts w:ascii="Cambria" w:hAnsi="Cambria"/>
          <w:i/>
          <w:lang w:val="de-DE"/>
        </w:rPr>
        <w:t>57</w:t>
      </w:r>
    </w:p>
    <w:p w:rsidR="003530F4" w:rsidRPr="00105530" w:rsidRDefault="003530F4" w:rsidP="00FD1710">
      <w:pPr>
        <w:tabs>
          <w:tab w:val="right" w:leader="dot" w:pos="9356"/>
        </w:tabs>
        <w:spacing w:after="0"/>
        <w:rPr>
          <w:rFonts w:asciiTheme="majorHAnsi" w:hAnsiTheme="majorHAnsi"/>
          <w:i/>
        </w:rPr>
      </w:pPr>
      <w:r w:rsidRPr="00105530">
        <w:rPr>
          <w:rFonts w:asciiTheme="majorHAnsi" w:hAnsiTheme="majorHAnsi"/>
          <w:i/>
        </w:rPr>
        <w:t>Tabela</w:t>
      </w:r>
      <w:r w:rsidR="007A6ABE">
        <w:rPr>
          <w:rFonts w:asciiTheme="majorHAnsi" w:hAnsiTheme="majorHAnsi"/>
          <w:i/>
        </w:rPr>
        <w:t xml:space="preserve"> 4</w:t>
      </w:r>
      <w:r w:rsidRPr="00105530">
        <w:rPr>
          <w:rFonts w:asciiTheme="majorHAnsi" w:hAnsiTheme="majorHAnsi"/>
          <w:i/>
        </w:rPr>
        <w:t>.2: Struktura e taksave në Shqipëri për vitin 2013</w:t>
      </w:r>
      <w:r w:rsidRPr="00105530">
        <w:rPr>
          <w:rFonts w:asciiTheme="majorHAnsi" w:hAnsiTheme="majorHAnsi"/>
          <w:i/>
        </w:rPr>
        <w:tab/>
      </w:r>
      <w:r w:rsidR="004B61D0">
        <w:rPr>
          <w:rFonts w:asciiTheme="majorHAnsi" w:hAnsiTheme="majorHAnsi"/>
          <w:i/>
        </w:rPr>
        <w:t>59</w:t>
      </w:r>
    </w:p>
    <w:p w:rsidR="00AF1070" w:rsidRPr="00105530" w:rsidRDefault="003530F4" w:rsidP="00FD1710">
      <w:pPr>
        <w:tabs>
          <w:tab w:val="right" w:leader="dot" w:pos="9356"/>
        </w:tabs>
        <w:spacing w:after="0"/>
        <w:rPr>
          <w:rFonts w:ascii="Cambria" w:hAnsi="Cambria"/>
          <w:i/>
        </w:rPr>
      </w:pPr>
      <w:r w:rsidRPr="00105530">
        <w:rPr>
          <w:rFonts w:asciiTheme="majorHAnsi" w:hAnsiTheme="majorHAnsi" w:cs="Times New Roman"/>
          <w:i/>
        </w:rPr>
        <w:t>Tabela</w:t>
      </w:r>
      <w:r w:rsidR="007A6ABE">
        <w:rPr>
          <w:rFonts w:asciiTheme="majorHAnsi" w:hAnsiTheme="majorHAnsi" w:cs="Times New Roman"/>
          <w:i/>
        </w:rPr>
        <w:t xml:space="preserve"> 4</w:t>
      </w:r>
      <w:r w:rsidRPr="00105530">
        <w:rPr>
          <w:rFonts w:asciiTheme="majorHAnsi" w:hAnsiTheme="majorHAnsi" w:cs="Times New Roman"/>
          <w:i/>
        </w:rPr>
        <w:t>.3: Te ardhurat tatimore q</w:t>
      </w:r>
      <w:r w:rsidR="003A3BA6">
        <w:rPr>
          <w:rFonts w:asciiTheme="majorHAnsi" w:hAnsiTheme="majorHAnsi" w:cs="Times New Roman"/>
          <w:i/>
        </w:rPr>
        <w:t>ë</w:t>
      </w:r>
      <w:r w:rsidRPr="00105530">
        <w:rPr>
          <w:rFonts w:asciiTheme="majorHAnsi" w:hAnsiTheme="majorHAnsi" w:cs="Times New Roman"/>
          <w:i/>
        </w:rPr>
        <w:t>ndrore dhe lokale 2013-2014</w:t>
      </w:r>
      <w:r w:rsidR="00AF1070" w:rsidRPr="00105530">
        <w:rPr>
          <w:rFonts w:ascii="Cambria" w:hAnsi="Cambria"/>
          <w:i/>
        </w:rPr>
        <w:tab/>
      </w:r>
      <w:r w:rsidR="004B61D0">
        <w:rPr>
          <w:rFonts w:ascii="Cambria" w:hAnsi="Cambria"/>
          <w:i/>
        </w:rPr>
        <w:t>60</w:t>
      </w:r>
    </w:p>
    <w:p w:rsidR="00AF1070" w:rsidRPr="00105530" w:rsidRDefault="003530F4" w:rsidP="00FD1710">
      <w:pPr>
        <w:tabs>
          <w:tab w:val="right" w:leader="dot" w:pos="9356"/>
        </w:tabs>
        <w:spacing w:after="0"/>
        <w:rPr>
          <w:rFonts w:asciiTheme="majorHAnsi" w:hAnsiTheme="majorHAnsi"/>
          <w:i/>
          <w:lang w:val="en-GB"/>
        </w:rPr>
      </w:pPr>
      <w:r w:rsidRPr="00105530">
        <w:rPr>
          <w:rFonts w:asciiTheme="majorHAnsi" w:hAnsiTheme="majorHAnsi" w:cs="Times New Roman"/>
          <w:i/>
        </w:rPr>
        <w:t xml:space="preserve">Tabela </w:t>
      </w:r>
      <w:r w:rsidR="007A6ABE">
        <w:rPr>
          <w:rFonts w:asciiTheme="majorHAnsi" w:hAnsiTheme="majorHAnsi" w:cs="Times New Roman"/>
          <w:i/>
        </w:rPr>
        <w:t>4</w:t>
      </w:r>
      <w:r w:rsidRPr="00105530">
        <w:rPr>
          <w:rFonts w:asciiTheme="majorHAnsi" w:hAnsiTheme="majorHAnsi" w:cs="Times New Roman"/>
          <w:i/>
        </w:rPr>
        <w:t>.4: Struktura e taksave në Shqipëri për vitin 2014</w:t>
      </w:r>
      <w:r w:rsidR="00AF1070" w:rsidRPr="00105530">
        <w:rPr>
          <w:rFonts w:asciiTheme="majorHAnsi" w:hAnsiTheme="majorHAnsi"/>
          <w:i/>
          <w:lang w:val="en-GB"/>
        </w:rPr>
        <w:tab/>
      </w:r>
      <w:r w:rsidR="004B61D0">
        <w:rPr>
          <w:rFonts w:asciiTheme="majorHAnsi" w:hAnsiTheme="majorHAnsi"/>
          <w:i/>
          <w:lang w:val="en-GB"/>
        </w:rPr>
        <w:t>60</w:t>
      </w:r>
    </w:p>
    <w:p w:rsidR="0025088C" w:rsidRPr="00105530" w:rsidRDefault="0089031F" w:rsidP="00FD1710">
      <w:pPr>
        <w:tabs>
          <w:tab w:val="right" w:leader="dot" w:pos="9356"/>
        </w:tabs>
        <w:spacing w:after="0"/>
        <w:rPr>
          <w:rFonts w:asciiTheme="majorHAnsi" w:hAnsiTheme="majorHAnsi"/>
          <w:i/>
          <w:lang w:val="en-GB"/>
        </w:rPr>
      </w:pPr>
      <w:r w:rsidRPr="00105530">
        <w:rPr>
          <w:rFonts w:asciiTheme="majorHAnsi" w:hAnsiTheme="majorHAnsi"/>
          <w:i/>
        </w:rPr>
        <w:t xml:space="preserve">Tabela </w:t>
      </w:r>
      <w:r w:rsidR="007A6ABE">
        <w:rPr>
          <w:rFonts w:asciiTheme="majorHAnsi" w:hAnsiTheme="majorHAnsi"/>
          <w:i/>
        </w:rPr>
        <w:t>4</w:t>
      </w:r>
      <w:r w:rsidRPr="00105530">
        <w:rPr>
          <w:rFonts w:asciiTheme="majorHAnsi" w:hAnsiTheme="majorHAnsi"/>
          <w:i/>
        </w:rPr>
        <w:t xml:space="preserve">.5: Raporti </w:t>
      </w:r>
      <w:r w:rsidR="003A3BA6">
        <w:rPr>
          <w:rFonts w:asciiTheme="majorHAnsi" w:hAnsiTheme="majorHAnsi"/>
          <w:i/>
        </w:rPr>
        <w:t>i</w:t>
      </w:r>
      <w:r w:rsidRPr="00105530">
        <w:rPr>
          <w:rFonts w:asciiTheme="majorHAnsi" w:hAnsiTheme="majorHAnsi"/>
          <w:i/>
        </w:rPr>
        <w:t xml:space="preserve"> të ardhurave tatimore ndaj GDP</w:t>
      </w:r>
      <w:r w:rsidR="0025088C" w:rsidRPr="00105530">
        <w:rPr>
          <w:rFonts w:asciiTheme="majorHAnsi" w:hAnsiTheme="majorHAnsi"/>
          <w:i/>
          <w:lang w:val="en-GB"/>
        </w:rPr>
        <w:tab/>
      </w:r>
      <w:r w:rsidR="004B61D0">
        <w:rPr>
          <w:rFonts w:asciiTheme="majorHAnsi" w:hAnsiTheme="majorHAnsi"/>
          <w:i/>
          <w:lang w:val="en-GB"/>
        </w:rPr>
        <w:t>65</w:t>
      </w:r>
    </w:p>
    <w:p w:rsidR="0025088C" w:rsidRPr="00105530" w:rsidRDefault="0089031F" w:rsidP="00FD1710">
      <w:pPr>
        <w:tabs>
          <w:tab w:val="right" w:leader="dot" w:pos="9356"/>
        </w:tabs>
        <w:spacing w:after="0"/>
        <w:rPr>
          <w:rFonts w:asciiTheme="majorHAnsi" w:hAnsiTheme="majorHAnsi"/>
          <w:i/>
          <w:lang w:val="en-GB"/>
        </w:rPr>
      </w:pPr>
      <w:r w:rsidRPr="00105530">
        <w:rPr>
          <w:rFonts w:asciiTheme="majorHAnsi" w:hAnsiTheme="majorHAnsi"/>
          <w:i/>
        </w:rPr>
        <w:t xml:space="preserve">Tabela </w:t>
      </w:r>
      <w:r w:rsidR="007A6ABE">
        <w:rPr>
          <w:rFonts w:asciiTheme="majorHAnsi" w:hAnsiTheme="majorHAnsi"/>
          <w:i/>
        </w:rPr>
        <w:t>4</w:t>
      </w:r>
      <w:r w:rsidRPr="00105530">
        <w:rPr>
          <w:rFonts w:asciiTheme="majorHAnsi" w:hAnsiTheme="majorHAnsi"/>
          <w:i/>
        </w:rPr>
        <w:t>.6: Pesha e barrës tatimore sipas qarqeve në Shqipëri</w:t>
      </w:r>
      <w:r w:rsidR="0025088C" w:rsidRPr="00105530">
        <w:rPr>
          <w:rFonts w:asciiTheme="majorHAnsi" w:hAnsiTheme="majorHAnsi"/>
          <w:i/>
          <w:lang w:val="en-GB"/>
        </w:rPr>
        <w:tab/>
      </w:r>
      <w:r w:rsidR="004B61D0">
        <w:rPr>
          <w:rFonts w:asciiTheme="majorHAnsi" w:hAnsiTheme="majorHAnsi"/>
          <w:i/>
          <w:lang w:val="en-GB"/>
        </w:rPr>
        <w:t>66</w:t>
      </w:r>
    </w:p>
    <w:p w:rsidR="0025088C" w:rsidRPr="00105530" w:rsidRDefault="0089031F" w:rsidP="00FD1710">
      <w:pPr>
        <w:tabs>
          <w:tab w:val="right" w:leader="dot" w:pos="9356"/>
        </w:tabs>
        <w:spacing w:after="0"/>
        <w:rPr>
          <w:rFonts w:asciiTheme="majorHAnsi" w:hAnsiTheme="majorHAnsi"/>
          <w:i/>
          <w:lang w:val="en-GB"/>
        </w:rPr>
      </w:pPr>
      <w:r w:rsidRPr="00105530">
        <w:rPr>
          <w:rFonts w:asciiTheme="majorHAnsi" w:hAnsiTheme="majorHAnsi"/>
          <w:i/>
        </w:rPr>
        <w:t>Tabela</w:t>
      </w:r>
      <w:r w:rsidR="007A6ABE">
        <w:rPr>
          <w:rFonts w:asciiTheme="majorHAnsi" w:hAnsiTheme="majorHAnsi"/>
          <w:i/>
        </w:rPr>
        <w:t xml:space="preserve"> 4</w:t>
      </w:r>
      <w:r w:rsidRPr="00105530">
        <w:rPr>
          <w:rFonts w:asciiTheme="majorHAnsi" w:hAnsiTheme="majorHAnsi"/>
          <w:i/>
        </w:rPr>
        <w:t>.7: Qarqet me barrën më të madhe tatimore 2012-2013</w:t>
      </w:r>
      <w:r w:rsidR="0025088C" w:rsidRPr="00105530">
        <w:rPr>
          <w:rFonts w:asciiTheme="majorHAnsi" w:hAnsiTheme="majorHAnsi"/>
          <w:i/>
          <w:lang w:val="en-GB"/>
        </w:rPr>
        <w:tab/>
      </w:r>
      <w:r w:rsidR="004B61D0">
        <w:rPr>
          <w:rFonts w:asciiTheme="majorHAnsi" w:hAnsiTheme="majorHAnsi"/>
          <w:i/>
          <w:lang w:val="en-GB"/>
        </w:rPr>
        <w:t>66</w:t>
      </w:r>
    </w:p>
    <w:p w:rsidR="0025088C" w:rsidRPr="00105530" w:rsidRDefault="003A3BA6" w:rsidP="00FD1710">
      <w:pPr>
        <w:tabs>
          <w:tab w:val="right" w:leader="dot" w:pos="9356"/>
        </w:tabs>
        <w:spacing w:after="0"/>
        <w:rPr>
          <w:rFonts w:asciiTheme="majorHAnsi" w:hAnsiTheme="majorHAnsi"/>
          <w:i/>
          <w:lang w:val="en-GB"/>
        </w:rPr>
      </w:pPr>
      <w:r>
        <w:rPr>
          <w:rFonts w:asciiTheme="majorHAnsi" w:hAnsiTheme="majorHAnsi"/>
          <w:i/>
        </w:rPr>
        <w:t xml:space="preserve">Tabela </w:t>
      </w:r>
      <w:r w:rsidR="007A6ABE">
        <w:rPr>
          <w:rFonts w:asciiTheme="majorHAnsi" w:hAnsiTheme="majorHAnsi"/>
          <w:i/>
        </w:rPr>
        <w:t>4</w:t>
      </w:r>
      <w:r>
        <w:rPr>
          <w:rFonts w:asciiTheme="majorHAnsi" w:hAnsiTheme="majorHAnsi"/>
          <w:i/>
        </w:rPr>
        <w:t>.8: T</w:t>
      </w:r>
      <w:r w:rsidR="0089031F" w:rsidRPr="00105530">
        <w:rPr>
          <w:rFonts w:asciiTheme="majorHAnsi" w:hAnsiTheme="majorHAnsi"/>
          <w:i/>
        </w:rPr>
        <w:t>ë ardhurat tatimore sipas qarqeve në 000 lek</w:t>
      </w:r>
      <w:r w:rsidR="00BF0A0C">
        <w:rPr>
          <w:rFonts w:asciiTheme="majorHAnsi" w:hAnsiTheme="majorHAnsi"/>
          <w:i/>
        </w:rPr>
        <w:t>ë</w:t>
      </w:r>
      <w:r w:rsidR="0089031F" w:rsidRPr="00105530">
        <w:rPr>
          <w:rFonts w:asciiTheme="majorHAnsi" w:hAnsiTheme="majorHAnsi"/>
          <w:i/>
        </w:rPr>
        <w:t xml:space="preserve"> (tatime, rimbursime kontribute)</w:t>
      </w:r>
      <w:r w:rsidR="0025088C" w:rsidRPr="00105530">
        <w:rPr>
          <w:rFonts w:asciiTheme="majorHAnsi" w:hAnsiTheme="majorHAnsi"/>
          <w:i/>
          <w:lang w:val="en-GB"/>
        </w:rPr>
        <w:tab/>
      </w:r>
      <w:r w:rsidR="004B61D0">
        <w:rPr>
          <w:rFonts w:asciiTheme="majorHAnsi" w:hAnsiTheme="majorHAnsi"/>
          <w:i/>
          <w:lang w:val="en-GB"/>
        </w:rPr>
        <w:t>66</w:t>
      </w:r>
    </w:p>
    <w:p w:rsidR="00FD1710" w:rsidRPr="00105530" w:rsidRDefault="0089031F" w:rsidP="00FD1710">
      <w:pPr>
        <w:tabs>
          <w:tab w:val="right" w:leader="dot" w:pos="9356"/>
        </w:tabs>
        <w:spacing w:after="0"/>
        <w:rPr>
          <w:rFonts w:asciiTheme="majorHAnsi" w:hAnsiTheme="majorHAnsi"/>
          <w:i/>
          <w:lang w:val="en-GB"/>
        </w:rPr>
      </w:pPr>
      <w:r w:rsidRPr="00105530">
        <w:rPr>
          <w:rFonts w:asciiTheme="majorHAnsi" w:hAnsiTheme="majorHAnsi"/>
          <w:i/>
        </w:rPr>
        <w:t xml:space="preserve">Tabelë </w:t>
      </w:r>
      <w:r w:rsidR="007A6ABE">
        <w:rPr>
          <w:rFonts w:asciiTheme="majorHAnsi" w:hAnsiTheme="majorHAnsi"/>
          <w:i/>
        </w:rPr>
        <w:t>4</w:t>
      </w:r>
      <w:r w:rsidRPr="00105530">
        <w:rPr>
          <w:rFonts w:asciiTheme="majorHAnsi" w:hAnsiTheme="majorHAnsi"/>
          <w:i/>
        </w:rPr>
        <w:t xml:space="preserve">.9 : Ndryshimi </w:t>
      </w:r>
      <w:r w:rsidR="003A3BA6">
        <w:rPr>
          <w:rFonts w:asciiTheme="majorHAnsi" w:hAnsiTheme="majorHAnsi"/>
          <w:i/>
        </w:rPr>
        <w:t>i</w:t>
      </w:r>
      <w:r w:rsidRPr="00105530">
        <w:rPr>
          <w:rFonts w:asciiTheme="majorHAnsi" w:hAnsiTheme="majorHAnsi"/>
          <w:i/>
        </w:rPr>
        <w:t xml:space="preserve"> të ardhurave tatimore të mbledhura nga viti 2013 në vitin 2014</w:t>
      </w:r>
      <w:r w:rsidR="0025088C" w:rsidRPr="00105530">
        <w:rPr>
          <w:rFonts w:asciiTheme="majorHAnsi" w:hAnsiTheme="majorHAnsi"/>
          <w:i/>
          <w:lang w:val="en-GB"/>
        </w:rPr>
        <w:tab/>
      </w:r>
      <w:r w:rsidR="004B61D0">
        <w:rPr>
          <w:rFonts w:asciiTheme="majorHAnsi" w:hAnsiTheme="majorHAnsi"/>
          <w:i/>
          <w:lang w:val="en-GB"/>
        </w:rPr>
        <w:t>67</w:t>
      </w:r>
    </w:p>
    <w:p w:rsidR="00FD1710" w:rsidRPr="00105530" w:rsidRDefault="005D7705" w:rsidP="00FD1710">
      <w:pPr>
        <w:tabs>
          <w:tab w:val="right" w:leader="dot" w:pos="9356"/>
        </w:tabs>
        <w:spacing w:after="0"/>
        <w:rPr>
          <w:rFonts w:asciiTheme="majorHAnsi" w:hAnsiTheme="majorHAnsi"/>
          <w:i/>
          <w:lang w:val="en-GB"/>
        </w:rPr>
      </w:pPr>
      <w:r w:rsidRPr="00105530">
        <w:rPr>
          <w:rFonts w:asciiTheme="majorHAnsi" w:hAnsiTheme="majorHAnsi" w:cs="Times New Roman"/>
          <w:bCs/>
          <w:i/>
        </w:rPr>
        <w:t xml:space="preserve">Tabela </w:t>
      </w:r>
      <w:r w:rsidR="007A6ABE">
        <w:rPr>
          <w:rFonts w:asciiTheme="majorHAnsi" w:hAnsiTheme="majorHAnsi" w:cs="Times New Roman"/>
          <w:bCs/>
          <w:i/>
        </w:rPr>
        <w:t>4</w:t>
      </w:r>
      <w:r w:rsidRPr="00105530">
        <w:rPr>
          <w:rFonts w:asciiTheme="majorHAnsi" w:hAnsiTheme="majorHAnsi" w:cs="Times New Roman"/>
          <w:bCs/>
          <w:i/>
        </w:rPr>
        <w:t>.10: T</w:t>
      </w:r>
      <w:r w:rsidR="00EC0FBE" w:rsidRPr="00105530">
        <w:rPr>
          <w:rFonts w:asciiTheme="majorHAnsi" w:hAnsiTheme="majorHAnsi" w:cs="Times New Roman"/>
          <w:bCs/>
          <w:i/>
        </w:rPr>
        <w:t>ë</w:t>
      </w:r>
      <w:r w:rsidRPr="00105530">
        <w:rPr>
          <w:rFonts w:asciiTheme="majorHAnsi" w:hAnsiTheme="majorHAnsi" w:cs="Times New Roman"/>
          <w:bCs/>
          <w:i/>
        </w:rPr>
        <w:t xml:space="preserve"> dh</w:t>
      </w:r>
      <w:r w:rsidR="00EC0FBE" w:rsidRPr="00105530">
        <w:rPr>
          <w:rFonts w:asciiTheme="majorHAnsi" w:hAnsiTheme="majorHAnsi" w:cs="Times New Roman"/>
          <w:bCs/>
          <w:i/>
        </w:rPr>
        <w:t>ë</w:t>
      </w:r>
      <w:r w:rsidRPr="00105530">
        <w:rPr>
          <w:rFonts w:asciiTheme="majorHAnsi" w:hAnsiTheme="majorHAnsi" w:cs="Times New Roman"/>
          <w:bCs/>
          <w:i/>
        </w:rPr>
        <w:t>nat p</w:t>
      </w:r>
      <w:r w:rsidR="00EC0FBE" w:rsidRPr="00105530">
        <w:rPr>
          <w:rFonts w:asciiTheme="majorHAnsi" w:hAnsiTheme="majorHAnsi" w:cs="Times New Roman"/>
          <w:bCs/>
          <w:i/>
        </w:rPr>
        <w:t>ë</w:t>
      </w:r>
      <w:r w:rsidRPr="00105530">
        <w:rPr>
          <w:rFonts w:asciiTheme="majorHAnsi" w:hAnsiTheme="majorHAnsi" w:cs="Times New Roman"/>
          <w:bCs/>
          <w:i/>
        </w:rPr>
        <w:t>r v</w:t>
      </w:r>
      <w:r w:rsidR="00EC0FBE" w:rsidRPr="00105530">
        <w:rPr>
          <w:rFonts w:asciiTheme="majorHAnsi" w:hAnsiTheme="majorHAnsi" w:cs="Times New Roman"/>
          <w:bCs/>
          <w:i/>
        </w:rPr>
        <w:t>ë</w:t>
      </w:r>
      <w:r w:rsidRPr="00105530">
        <w:rPr>
          <w:rFonts w:asciiTheme="majorHAnsi" w:hAnsiTheme="majorHAnsi" w:cs="Times New Roman"/>
          <w:bCs/>
          <w:i/>
        </w:rPr>
        <w:t>ndet e rajonit sipas indeksit Dooing Bussines 201</w:t>
      </w:r>
      <w:r w:rsidR="004E4D77">
        <w:rPr>
          <w:rFonts w:asciiTheme="majorHAnsi" w:hAnsiTheme="majorHAnsi" w:cs="Times New Roman"/>
          <w:bCs/>
          <w:i/>
        </w:rPr>
        <w:t>3</w:t>
      </w:r>
      <w:r w:rsidR="00FD1710" w:rsidRPr="00105530">
        <w:rPr>
          <w:rFonts w:asciiTheme="majorHAnsi" w:hAnsiTheme="majorHAnsi"/>
          <w:i/>
          <w:lang w:val="en-GB"/>
        </w:rPr>
        <w:tab/>
      </w:r>
      <w:r w:rsidR="004B61D0">
        <w:rPr>
          <w:rFonts w:asciiTheme="majorHAnsi" w:hAnsiTheme="majorHAnsi"/>
          <w:i/>
          <w:lang w:val="en-GB"/>
        </w:rPr>
        <w:t>75</w:t>
      </w:r>
    </w:p>
    <w:p w:rsidR="00FD1710" w:rsidRPr="00105530" w:rsidRDefault="005D7705" w:rsidP="00FD1710">
      <w:pPr>
        <w:tabs>
          <w:tab w:val="right" w:leader="dot" w:pos="9356"/>
        </w:tabs>
        <w:spacing w:after="0"/>
        <w:rPr>
          <w:rFonts w:asciiTheme="majorHAnsi" w:hAnsiTheme="majorHAnsi"/>
          <w:i/>
          <w:lang w:val="en-GB"/>
        </w:rPr>
      </w:pPr>
      <w:r w:rsidRPr="00105530">
        <w:rPr>
          <w:rFonts w:asciiTheme="majorHAnsi" w:hAnsiTheme="majorHAnsi" w:cs="Times New Roman"/>
          <w:i/>
        </w:rPr>
        <w:t xml:space="preserve">Tabela </w:t>
      </w:r>
      <w:r w:rsidR="007A6ABE">
        <w:rPr>
          <w:rFonts w:asciiTheme="majorHAnsi" w:hAnsiTheme="majorHAnsi" w:cs="Times New Roman"/>
          <w:i/>
        </w:rPr>
        <w:t>4</w:t>
      </w:r>
      <w:r w:rsidRPr="00105530">
        <w:rPr>
          <w:rFonts w:asciiTheme="majorHAnsi" w:hAnsiTheme="majorHAnsi" w:cs="Times New Roman"/>
          <w:i/>
        </w:rPr>
        <w:t xml:space="preserve">.11: </w:t>
      </w:r>
      <w:r w:rsidRPr="00105530">
        <w:rPr>
          <w:rFonts w:asciiTheme="majorHAnsi" w:eastAsia="Times New Roman" w:hAnsiTheme="majorHAnsi" w:cs="Times New Roman"/>
          <w:i/>
        </w:rPr>
        <w:t>Investimet e Huaja Direkte (milione USD) në Shqipëri</w:t>
      </w:r>
      <w:r w:rsidR="00FD1710" w:rsidRPr="00105530">
        <w:rPr>
          <w:rFonts w:asciiTheme="majorHAnsi" w:hAnsiTheme="majorHAnsi"/>
          <w:i/>
          <w:lang w:val="en-GB"/>
        </w:rPr>
        <w:tab/>
      </w:r>
      <w:r w:rsidR="004B61D0">
        <w:rPr>
          <w:rFonts w:asciiTheme="majorHAnsi" w:hAnsiTheme="majorHAnsi"/>
          <w:i/>
          <w:lang w:val="en-GB"/>
        </w:rPr>
        <w:t>75</w:t>
      </w:r>
    </w:p>
    <w:p w:rsidR="00FD1710" w:rsidRPr="00105530" w:rsidRDefault="00CE5A54" w:rsidP="00FD1710">
      <w:pPr>
        <w:tabs>
          <w:tab w:val="right" w:leader="dot" w:pos="9356"/>
        </w:tabs>
        <w:spacing w:after="0"/>
        <w:rPr>
          <w:rFonts w:asciiTheme="majorHAnsi" w:hAnsiTheme="majorHAnsi"/>
          <w:i/>
          <w:lang w:val="en-GB"/>
        </w:rPr>
      </w:pPr>
      <w:r w:rsidRPr="00105530">
        <w:rPr>
          <w:rFonts w:asciiTheme="majorHAnsi" w:eastAsia="Calibri" w:hAnsiTheme="majorHAnsi" w:cs="Times New Roman"/>
          <w:i/>
          <w:color w:val="000000"/>
          <w:lang w:val="sq-AL"/>
        </w:rPr>
        <w:t xml:space="preserve">Tabela </w:t>
      </w:r>
      <w:r w:rsidR="007A6ABE">
        <w:rPr>
          <w:rFonts w:asciiTheme="majorHAnsi" w:eastAsia="Calibri" w:hAnsiTheme="majorHAnsi" w:cs="Times New Roman"/>
          <w:i/>
          <w:color w:val="000000"/>
          <w:lang w:val="sq-AL"/>
        </w:rPr>
        <w:t>4</w:t>
      </w:r>
      <w:r w:rsidRPr="00105530">
        <w:rPr>
          <w:rFonts w:asciiTheme="majorHAnsi" w:eastAsia="Calibri" w:hAnsiTheme="majorHAnsi" w:cs="Times New Roman"/>
          <w:i/>
          <w:color w:val="000000"/>
          <w:lang w:val="sq-AL"/>
        </w:rPr>
        <w:t xml:space="preserve">.12 : </w:t>
      </w:r>
      <w:r w:rsidRPr="00105530">
        <w:rPr>
          <w:rFonts w:asciiTheme="majorHAnsi" w:eastAsia="Times New Roman" w:hAnsiTheme="majorHAnsi" w:cs="Times New Roman"/>
          <w:bCs/>
          <w:i/>
        </w:rPr>
        <w:t>Investimet e Huaja Direkte ndaj GDP (ne %) ne Shqipëri dhe disa nga Vendet e Rajonit</w:t>
      </w:r>
      <w:r w:rsidRPr="00105530">
        <w:rPr>
          <w:rFonts w:asciiTheme="majorHAnsi" w:eastAsia="Calibri" w:hAnsiTheme="majorHAnsi" w:cs="Times New Roman"/>
          <w:i/>
          <w:color w:val="000000"/>
          <w:lang w:val="sq-AL"/>
        </w:rPr>
        <w:t xml:space="preserve"> për periudhat 2000-2013</w:t>
      </w:r>
      <w:r w:rsidR="00FD1710" w:rsidRPr="00105530">
        <w:rPr>
          <w:rFonts w:asciiTheme="majorHAnsi" w:hAnsiTheme="majorHAnsi"/>
          <w:i/>
          <w:lang w:val="en-GB"/>
        </w:rPr>
        <w:tab/>
      </w:r>
      <w:r w:rsidR="004B61D0">
        <w:rPr>
          <w:rFonts w:asciiTheme="majorHAnsi" w:hAnsiTheme="majorHAnsi"/>
          <w:i/>
          <w:lang w:val="en-GB"/>
        </w:rPr>
        <w:t>77</w:t>
      </w:r>
    </w:p>
    <w:p w:rsidR="00FD1710" w:rsidRPr="00105530" w:rsidRDefault="00643521" w:rsidP="00FD1710">
      <w:pPr>
        <w:tabs>
          <w:tab w:val="right" w:leader="dot" w:pos="9356"/>
        </w:tabs>
        <w:spacing w:after="0"/>
        <w:rPr>
          <w:rFonts w:asciiTheme="majorHAnsi" w:hAnsiTheme="majorHAnsi"/>
          <w:i/>
          <w:lang w:val="en-GB"/>
        </w:rPr>
      </w:pPr>
      <w:r w:rsidRPr="00105530">
        <w:rPr>
          <w:rFonts w:asciiTheme="majorHAnsi" w:eastAsia="Calibri" w:hAnsiTheme="majorHAnsi" w:cs="Times New Roman"/>
          <w:i/>
          <w:color w:val="000000"/>
          <w:lang w:val="sq-AL"/>
        </w:rPr>
        <w:t xml:space="preserve">Tabela </w:t>
      </w:r>
      <w:r w:rsidR="007A6ABE">
        <w:rPr>
          <w:rFonts w:asciiTheme="majorHAnsi" w:eastAsia="Calibri" w:hAnsiTheme="majorHAnsi" w:cs="Times New Roman"/>
          <w:i/>
          <w:color w:val="000000"/>
          <w:lang w:val="sq-AL"/>
        </w:rPr>
        <w:t>4</w:t>
      </w:r>
      <w:r w:rsidRPr="00105530">
        <w:rPr>
          <w:rFonts w:asciiTheme="majorHAnsi" w:eastAsia="Calibri" w:hAnsiTheme="majorHAnsi" w:cs="Times New Roman"/>
          <w:i/>
          <w:color w:val="000000"/>
          <w:lang w:val="sq-AL"/>
        </w:rPr>
        <w:t>.13: Norma totale e taksave si % fitimit</w:t>
      </w:r>
      <w:r w:rsidR="00FD1710" w:rsidRPr="00105530">
        <w:rPr>
          <w:rFonts w:asciiTheme="majorHAnsi" w:hAnsiTheme="majorHAnsi"/>
          <w:i/>
          <w:lang w:val="en-GB"/>
        </w:rPr>
        <w:tab/>
      </w:r>
      <w:r w:rsidR="004B61D0">
        <w:rPr>
          <w:rFonts w:asciiTheme="majorHAnsi" w:hAnsiTheme="majorHAnsi"/>
          <w:i/>
          <w:lang w:val="en-GB"/>
        </w:rPr>
        <w:t>78</w:t>
      </w:r>
    </w:p>
    <w:p w:rsidR="00FD1710" w:rsidRPr="00105530" w:rsidRDefault="00643521" w:rsidP="00FD1710">
      <w:pPr>
        <w:tabs>
          <w:tab w:val="right" w:leader="dot" w:pos="9356"/>
        </w:tabs>
        <w:spacing w:after="0"/>
        <w:rPr>
          <w:rFonts w:asciiTheme="majorHAnsi" w:hAnsiTheme="majorHAnsi"/>
          <w:i/>
          <w:lang w:val="en-GB"/>
        </w:rPr>
      </w:pPr>
      <w:r w:rsidRPr="00105530">
        <w:rPr>
          <w:rFonts w:asciiTheme="majorHAnsi" w:hAnsiTheme="majorHAnsi" w:cs="Times New Roman"/>
          <w:i/>
        </w:rPr>
        <w:t xml:space="preserve">Tabela </w:t>
      </w:r>
      <w:r w:rsidR="007A6ABE">
        <w:rPr>
          <w:rFonts w:asciiTheme="majorHAnsi" w:hAnsiTheme="majorHAnsi" w:cs="Times New Roman"/>
          <w:i/>
        </w:rPr>
        <w:t>4</w:t>
      </w:r>
      <w:r w:rsidRPr="00105530">
        <w:rPr>
          <w:rFonts w:asciiTheme="majorHAnsi" w:hAnsiTheme="majorHAnsi" w:cs="Times New Roman"/>
          <w:i/>
        </w:rPr>
        <w:t xml:space="preserve">.14: Indeksi </w:t>
      </w:r>
      <w:r w:rsidR="003A3BA6">
        <w:rPr>
          <w:rFonts w:asciiTheme="majorHAnsi" w:hAnsiTheme="majorHAnsi" w:cs="Times New Roman"/>
          <w:i/>
        </w:rPr>
        <w:t xml:space="preserve">i </w:t>
      </w:r>
      <w:r w:rsidRPr="00105530">
        <w:rPr>
          <w:rFonts w:asciiTheme="majorHAnsi" w:hAnsiTheme="majorHAnsi" w:cs="Times New Roman"/>
          <w:i/>
        </w:rPr>
        <w:t>mbrojtjes s</w:t>
      </w:r>
      <w:r w:rsidR="00EC0FBE" w:rsidRPr="00105530">
        <w:rPr>
          <w:rFonts w:asciiTheme="majorHAnsi" w:hAnsiTheme="majorHAnsi" w:cs="Times New Roman"/>
          <w:i/>
        </w:rPr>
        <w:t>ë</w:t>
      </w:r>
      <w:r w:rsidRPr="00105530">
        <w:rPr>
          <w:rFonts w:asciiTheme="majorHAnsi" w:hAnsiTheme="majorHAnsi" w:cs="Times New Roman"/>
          <w:i/>
        </w:rPr>
        <w:t xml:space="preserve"> investitor</w:t>
      </w:r>
      <w:r w:rsidR="00EC0FBE" w:rsidRPr="00105530">
        <w:rPr>
          <w:rFonts w:asciiTheme="majorHAnsi" w:hAnsiTheme="majorHAnsi" w:cs="Times New Roman"/>
          <w:i/>
        </w:rPr>
        <w:t>ë</w:t>
      </w:r>
      <w:r w:rsidRPr="00105530">
        <w:rPr>
          <w:rFonts w:asciiTheme="majorHAnsi" w:hAnsiTheme="majorHAnsi" w:cs="Times New Roman"/>
          <w:i/>
        </w:rPr>
        <w:t>ve p</w:t>
      </w:r>
      <w:r w:rsidR="00EC0FBE" w:rsidRPr="00105530">
        <w:rPr>
          <w:rFonts w:asciiTheme="majorHAnsi" w:hAnsiTheme="majorHAnsi" w:cs="Times New Roman"/>
          <w:i/>
        </w:rPr>
        <w:t>ë</w:t>
      </w:r>
      <w:r w:rsidRPr="00105530">
        <w:rPr>
          <w:rFonts w:asciiTheme="majorHAnsi" w:hAnsiTheme="majorHAnsi" w:cs="Times New Roman"/>
          <w:i/>
        </w:rPr>
        <w:t>r periudh</w:t>
      </w:r>
      <w:r w:rsidR="00EC0FBE" w:rsidRPr="00105530">
        <w:rPr>
          <w:rFonts w:asciiTheme="majorHAnsi" w:hAnsiTheme="majorHAnsi" w:cs="Times New Roman"/>
          <w:i/>
        </w:rPr>
        <w:t>ë</w:t>
      </w:r>
      <w:r w:rsidRPr="00105530">
        <w:rPr>
          <w:rFonts w:asciiTheme="majorHAnsi" w:hAnsiTheme="majorHAnsi" w:cs="Times New Roman"/>
          <w:i/>
        </w:rPr>
        <w:t>n 2009-2013 p</w:t>
      </w:r>
      <w:r w:rsidR="00EC0FBE" w:rsidRPr="00105530">
        <w:rPr>
          <w:rFonts w:asciiTheme="majorHAnsi" w:hAnsiTheme="majorHAnsi" w:cs="Times New Roman"/>
          <w:i/>
        </w:rPr>
        <w:t>ë</w:t>
      </w:r>
      <w:r w:rsidRPr="00105530">
        <w:rPr>
          <w:rFonts w:asciiTheme="majorHAnsi" w:hAnsiTheme="majorHAnsi" w:cs="Times New Roman"/>
          <w:i/>
        </w:rPr>
        <w:t>r vendet e rajonit</w:t>
      </w:r>
      <w:r w:rsidR="00FD1710" w:rsidRPr="00105530">
        <w:rPr>
          <w:rFonts w:asciiTheme="majorHAnsi" w:hAnsiTheme="majorHAnsi"/>
          <w:i/>
          <w:lang w:val="en-GB"/>
        </w:rPr>
        <w:tab/>
      </w:r>
      <w:r w:rsidR="004B61D0">
        <w:rPr>
          <w:rFonts w:asciiTheme="majorHAnsi" w:hAnsiTheme="majorHAnsi"/>
          <w:i/>
          <w:lang w:val="en-GB"/>
        </w:rPr>
        <w:t>79</w:t>
      </w:r>
    </w:p>
    <w:p w:rsidR="00FD1710" w:rsidRPr="00105530" w:rsidRDefault="00643521" w:rsidP="00FD1710">
      <w:pPr>
        <w:tabs>
          <w:tab w:val="right" w:leader="dot" w:pos="9356"/>
        </w:tabs>
        <w:spacing w:after="0"/>
        <w:rPr>
          <w:rFonts w:asciiTheme="majorHAnsi" w:hAnsiTheme="majorHAnsi"/>
          <w:i/>
          <w:lang w:val="en-GB"/>
        </w:rPr>
      </w:pPr>
      <w:r w:rsidRPr="00105530">
        <w:rPr>
          <w:rFonts w:asciiTheme="majorHAnsi" w:hAnsiTheme="majorHAnsi" w:cs="Times New Roman"/>
          <w:i/>
          <w:lang w:val="sq-AL"/>
        </w:rPr>
        <w:t xml:space="preserve">Tabela </w:t>
      </w:r>
      <w:r w:rsidR="007A6ABE">
        <w:rPr>
          <w:rFonts w:asciiTheme="majorHAnsi" w:hAnsiTheme="majorHAnsi" w:cs="Times New Roman"/>
          <w:i/>
          <w:lang w:val="sq-AL"/>
        </w:rPr>
        <w:t>4</w:t>
      </w:r>
      <w:r w:rsidRPr="00105530">
        <w:rPr>
          <w:rFonts w:asciiTheme="majorHAnsi" w:hAnsiTheme="majorHAnsi" w:cs="Times New Roman"/>
          <w:i/>
          <w:lang w:val="sq-AL"/>
        </w:rPr>
        <w:t>.15:Të ardhurat tatimore si % GDP-së në vendet e BE  dhe Shqipërinë për periudhën 2000-2012</w:t>
      </w:r>
      <w:r w:rsidR="00FD1710" w:rsidRPr="00105530">
        <w:rPr>
          <w:rFonts w:asciiTheme="majorHAnsi" w:hAnsiTheme="majorHAnsi"/>
          <w:i/>
          <w:lang w:val="en-GB"/>
        </w:rPr>
        <w:tab/>
      </w:r>
      <w:r w:rsidR="004B61D0">
        <w:rPr>
          <w:rFonts w:asciiTheme="majorHAnsi" w:hAnsiTheme="majorHAnsi"/>
          <w:i/>
          <w:lang w:val="en-GB"/>
        </w:rPr>
        <w:t>84</w:t>
      </w:r>
    </w:p>
    <w:p w:rsidR="00FD1710" w:rsidRPr="00105530" w:rsidRDefault="00935C93" w:rsidP="00FD1710">
      <w:pPr>
        <w:tabs>
          <w:tab w:val="right" w:leader="dot" w:pos="9356"/>
        </w:tabs>
        <w:spacing w:after="0"/>
        <w:rPr>
          <w:rFonts w:asciiTheme="majorHAnsi" w:hAnsiTheme="majorHAnsi"/>
          <w:i/>
          <w:lang w:val="en-GB"/>
        </w:rPr>
      </w:pPr>
      <w:r w:rsidRPr="00105530">
        <w:rPr>
          <w:rFonts w:asciiTheme="majorHAnsi" w:hAnsiTheme="majorHAnsi" w:cs="Times New Roman"/>
          <w:i/>
          <w:lang w:val="sq-AL"/>
        </w:rPr>
        <w:t xml:space="preserve">Tabela </w:t>
      </w:r>
      <w:r w:rsidR="007A6ABE">
        <w:rPr>
          <w:rFonts w:asciiTheme="majorHAnsi" w:hAnsiTheme="majorHAnsi" w:cs="Times New Roman"/>
          <w:i/>
          <w:lang w:val="sq-AL"/>
        </w:rPr>
        <w:t>4</w:t>
      </w:r>
      <w:r w:rsidRPr="00105530">
        <w:rPr>
          <w:rFonts w:asciiTheme="majorHAnsi" w:hAnsiTheme="majorHAnsi" w:cs="Times New Roman"/>
          <w:i/>
          <w:lang w:val="sq-AL"/>
        </w:rPr>
        <w:t>.16 : TVSH si % ndaj GDP për vendet e BE nga 2000-2012 dhe për Shqipërinë</w:t>
      </w:r>
      <w:r w:rsidR="00FD1710" w:rsidRPr="00105530">
        <w:rPr>
          <w:rFonts w:asciiTheme="majorHAnsi" w:hAnsiTheme="majorHAnsi"/>
          <w:i/>
          <w:lang w:val="en-GB"/>
        </w:rPr>
        <w:tab/>
      </w:r>
      <w:r w:rsidR="004B61D0">
        <w:rPr>
          <w:rFonts w:asciiTheme="majorHAnsi" w:hAnsiTheme="majorHAnsi"/>
          <w:i/>
          <w:lang w:val="en-GB"/>
        </w:rPr>
        <w:t>87</w:t>
      </w:r>
    </w:p>
    <w:p w:rsidR="00FD1710" w:rsidRPr="00105530" w:rsidRDefault="00935C93" w:rsidP="00FD1710">
      <w:pPr>
        <w:tabs>
          <w:tab w:val="right" w:leader="dot" w:pos="9356"/>
        </w:tabs>
        <w:spacing w:after="0"/>
        <w:rPr>
          <w:rFonts w:asciiTheme="majorHAnsi" w:hAnsiTheme="majorHAnsi"/>
          <w:i/>
          <w:lang w:val="en-GB"/>
        </w:rPr>
      </w:pPr>
      <w:r w:rsidRPr="00105530">
        <w:rPr>
          <w:rFonts w:asciiTheme="majorHAnsi" w:hAnsiTheme="majorHAnsi" w:cs="Times New Roman"/>
          <w:i/>
        </w:rPr>
        <w:t>Tabela</w:t>
      </w:r>
      <w:r w:rsidR="007A6ABE">
        <w:rPr>
          <w:rFonts w:asciiTheme="majorHAnsi" w:hAnsiTheme="majorHAnsi" w:cs="Times New Roman"/>
          <w:i/>
        </w:rPr>
        <w:t>5</w:t>
      </w:r>
      <w:r w:rsidR="000F3D5F" w:rsidRPr="00105530">
        <w:rPr>
          <w:rFonts w:asciiTheme="majorHAnsi" w:hAnsiTheme="majorHAnsi" w:cs="Times New Roman"/>
          <w:i/>
        </w:rPr>
        <w:t>.1</w:t>
      </w:r>
      <w:r w:rsidRPr="00105530">
        <w:rPr>
          <w:rFonts w:asciiTheme="majorHAnsi" w:hAnsiTheme="majorHAnsi" w:cs="Times New Roman"/>
          <w:i/>
        </w:rPr>
        <w:t xml:space="preserve">:Testi </w:t>
      </w:r>
      <w:r w:rsidR="003A3BA6">
        <w:rPr>
          <w:rFonts w:asciiTheme="majorHAnsi" w:hAnsiTheme="majorHAnsi" w:cs="Times New Roman"/>
          <w:i/>
        </w:rPr>
        <w:t>i</w:t>
      </w:r>
      <w:r w:rsidRPr="00105530">
        <w:rPr>
          <w:rFonts w:asciiTheme="majorHAnsi" w:hAnsiTheme="majorHAnsi" w:cs="Times New Roman"/>
          <w:i/>
        </w:rPr>
        <w:t xml:space="preserve"> stacionaritetit p</w:t>
      </w:r>
      <w:r w:rsidR="00EC0FBE" w:rsidRPr="00105530">
        <w:rPr>
          <w:rFonts w:asciiTheme="majorHAnsi" w:hAnsiTheme="majorHAnsi" w:cs="Times New Roman"/>
          <w:i/>
        </w:rPr>
        <w:t>ë</w:t>
      </w:r>
      <w:r w:rsidRPr="00105530">
        <w:rPr>
          <w:rFonts w:asciiTheme="majorHAnsi" w:hAnsiTheme="majorHAnsi" w:cs="Times New Roman"/>
          <w:i/>
        </w:rPr>
        <w:t xml:space="preserve">r  variablin totali </w:t>
      </w:r>
      <w:r w:rsidR="003A3BA6">
        <w:rPr>
          <w:rFonts w:asciiTheme="majorHAnsi" w:hAnsiTheme="majorHAnsi" w:cs="Times New Roman"/>
          <w:i/>
        </w:rPr>
        <w:t>i</w:t>
      </w:r>
      <w:r w:rsidRPr="00105530">
        <w:rPr>
          <w:rFonts w:asciiTheme="majorHAnsi" w:hAnsiTheme="majorHAnsi" w:cs="Times New Roman"/>
          <w:i/>
        </w:rPr>
        <w:t xml:space="preserve"> shpenzimeve qeveritare  </w:t>
      </w:r>
      <w:r w:rsidR="00FD1710" w:rsidRPr="00105530">
        <w:rPr>
          <w:rFonts w:asciiTheme="majorHAnsi" w:hAnsiTheme="majorHAnsi"/>
          <w:i/>
          <w:lang w:val="en-GB"/>
        </w:rPr>
        <w:tab/>
      </w:r>
      <w:r w:rsidR="004B61D0">
        <w:rPr>
          <w:rFonts w:asciiTheme="majorHAnsi" w:hAnsiTheme="majorHAnsi"/>
          <w:i/>
          <w:lang w:val="en-GB"/>
        </w:rPr>
        <w:t>91</w:t>
      </w:r>
    </w:p>
    <w:p w:rsidR="00FD1710" w:rsidRPr="00105530" w:rsidRDefault="00935C93" w:rsidP="00FD1710">
      <w:pPr>
        <w:tabs>
          <w:tab w:val="right" w:leader="dot" w:pos="9356"/>
        </w:tabs>
        <w:spacing w:after="0"/>
        <w:rPr>
          <w:rFonts w:asciiTheme="majorHAnsi" w:hAnsiTheme="majorHAnsi"/>
          <w:i/>
          <w:lang w:val="en-GB"/>
        </w:rPr>
      </w:pPr>
      <w:r w:rsidRPr="00105530">
        <w:rPr>
          <w:rFonts w:asciiTheme="majorHAnsi" w:hAnsiTheme="majorHAnsi" w:cs="Times New Roman"/>
          <w:i/>
        </w:rPr>
        <w:t>Tabela</w:t>
      </w:r>
      <w:r w:rsidR="007A6ABE">
        <w:rPr>
          <w:rFonts w:asciiTheme="majorHAnsi" w:hAnsiTheme="majorHAnsi" w:cs="Times New Roman"/>
          <w:i/>
        </w:rPr>
        <w:t>5</w:t>
      </w:r>
      <w:r w:rsidR="000F3D5F" w:rsidRPr="00105530">
        <w:rPr>
          <w:rFonts w:asciiTheme="majorHAnsi" w:hAnsiTheme="majorHAnsi" w:cs="Times New Roman"/>
          <w:i/>
        </w:rPr>
        <w:t>.2</w:t>
      </w:r>
      <w:r w:rsidRPr="00105530">
        <w:rPr>
          <w:rFonts w:asciiTheme="majorHAnsi" w:hAnsiTheme="majorHAnsi" w:cs="Times New Roman"/>
          <w:i/>
        </w:rPr>
        <w:t xml:space="preserve">: Testi </w:t>
      </w:r>
      <w:r w:rsidR="003A3BA6">
        <w:rPr>
          <w:rFonts w:asciiTheme="majorHAnsi" w:hAnsiTheme="majorHAnsi" w:cs="Times New Roman"/>
          <w:i/>
        </w:rPr>
        <w:t xml:space="preserve">i </w:t>
      </w:r>
      <w:r w:rsidRPr="00105530">
        <w:rPr>
          <w:rFonts w:asciiTheme="majorHAnsi" w:hAnsiTheme="majorHAnsi" w:cs="Times New Roman"/>
          <w:i/>
        </w:rPr>
        <w:t>stacionaritetit p</w:t>
      </w:r>
      <w:r w:rsidR="00EC0FBE" w:rsidRPr="00105530">
        <w:rPr>
          <w:rFonts w:asciiTheme="majorHAnsi" w:hAnsiTheme="majorHAnsi" w:cs="Times New Roman"/>
          <w:i/>
        </w:rPr>
        <w:t>ë</w:t>
      </w:r>
      <w:r w:rsidRPr="00105530">
        <w:rPr>
          <w:rFonts w:asciiTheme="majorHAnsi" w:hAnsiTheme="majorHAnsi" w:cs="Times New Roman"/>
          <w:i/>
        </w:rPr>
        <w:t>r variablin t</w:t>
      </w:r>
      <w:r w:rsidR="00EC0FBE" w:rsidRPr="00105530">
        <w:rPr>
          <w:rFonts w:asciiTheme="majorHAnsi" w:hAnsiTheme="majorHAnsi" w:cs="Times New Roman"/>
          <w:i/>
        </w:rPr>
        <w:t>ë</w:t>
      </w:r>
      <w:r w:rsidRPr="00105530">
        <w:rPr>
          <w:rFonts w:asciiTheme="majorHAnsi" w:hAnsiTheme="majorHAnsi" w:cs="Times New Roman"/>
          <w:i/>
        </w:rPr>
        <w:t xml:space="preserve"> ardhurat tatimore </w:t>
      </w:r>
      <w:r w:rsidR="00FD1710" w:rsidRPr="00105530">
        <w:rPr>
          <w:rFonts w:asciiTheme="majorHAnsi" w:hAnsiTheme="majorHAnsi"/>
          <w:i/>
          <w:lang w:val="en-GB"/>
        </w:rPr>
        <w:tab/>
      </w:r>
      <w:r w:rsidR="004B61D0">
        <w:rPr>
          <w:rFonts w:asciiTheme="majorHAnsi" w:hAnsiTheme="majorHAnsi"/>
          <w:i/>
          <w:lang w:val="en-GB"/>
        </w:rPr>
        <w:t>91</w:t>
      </w:r>
    </w:p>
    <w:p w:rsidR="00FD1710" w:rsidRPr="00105530" w:rsidRDefault="000F3D5F" w:rsidP="00FD1710">
      <w:pPr>
        <w:tabs>
          <w:tab w:val="right" w:leader="dot" w:pos="9356"/>
        </w:tabs>
        <w:spacing w:after="0"/>
        <w:rPr>
          <w:rFonts w:asciiTheme="majorHAnsi" w:hAnsiTheme="majorHAnsi"/>
          <w:i/>
          <w:lang w:val="en-GB"/>
        </w:rPr>
      </w:pPr>
      <w:r w:rsidRPr="00105530">
        <w:rPr>
          <w:rFonts w:asciiTheme="majorHAnsi" w:eastAsia="Times New Roman" w:hAnsiTheme="majorHAnsi" w:cs="Times New Roman"/>
          <w:i/>
        </w:rPr>
        <w:t xml:space="preserve">Tabela </w:t>
      </w:r>
      <w:r w:rsidR="007A6ABE">
        <w:rPr>
          <w:rFonts w:asciiTheme="majorHAnsi" w:eastAsia="Times New Roman" w:hAnsiTheme="majorHAnsi" w:cs="Times New Roman"/>
          <w:i/>
        </w:rPr>
        <w:t>5</w:t>
      </w:r>
      <w:r w:rsidRPr="00105530">
        <w:rPr>
          <w:rFonts w:asciiTheme="majorHAnsi" w:eastAsia="Times New Roman" w:hAnsiTheme="majorHAnsi" w:cs="Times New Roman"/>
          <w:i/>
        </w:rPr>
        <w:t>.3: Rezultati aplikimit t</w:t>
      </w:r>
      <w:r w:rsidR="00EC0FBE" w:rsidRPr="00105530">
        <w:rPr>
          <w:rFonts w:asciiTheme="majorHAnsi" w:eastAsia="Times New Roman" w:hAnsiTheme="majorHAnsi" w:cs="Times New Roman"/>
          <w:i/>
        </w:rPr>
        <w:t>ë</w:t>
      </w:r>
      <w:r w:rsidRPr="00105530">
        <w:rPr>
          <w:rFonts w:asciiTheme="majorHAnsi" w:eastAsia="Times New Roman" w:hAnsiTheme="majorHAnsi" w:cs="Times New Roman"/>
          <w:i/>
        </w:rPr>
        <w:t xml:space="preserve"> testit Granger midis shpenzimeve qeveritare dhe t</w:t>
      </w:r>
      <w:r w:rsidR="00BF0A0C">
        <w:rPr>
          <w:rFonts w:asciiTheme="majorHAnsi" w:eastAsia="Times New Roman" w:hAnsiTheme="majorHAnsi" w:cs="Times New Roman"/>
          <w:i/>
        </w:rPr>
        <w:t>ë</w:t>
      </w:r>
      <w:r w:rsidRPr="00105530">
        <w:rPr>
          <w:rFonts w:asciiTheme="majorHAnsi" w:eastAsia="Times New Roman" w:hAnsiTheme="majorHAnsi" w:cs="Times New Roman"/>
          <w:i/>
        </w:rPr>
        <w:t xml:space="preserve"> ardhurave tatimore</w:t>
      </w:r>
      <w:r w:rsidR="00FD1710" w:rsidRPr="00105530">
        <w:rPr>
          <w:rFonts w:asciiTheme="majorHAnsi" w:hAnsiTheme="majorHAnsi"/>
          <w:i/>
          <w:lang w:val="en-GB"/>
        </w:rPr>
        <w:tab/>
      </w:r>
      <w:r w:rsidR="004B61D0">
        <w:rPr>
          <w:rFonts w:asciiTheme="majorHAnsi" w:hAnsiTheme="majorHAnsi"/>
          <w:i/>
          <w:lang w:val="en-GB"/>
        </w:rPr>
        <w:t>92</w:t>
      </w:r>
    </w:p>
    <w:p w:rsidR="00FD1710" w:rsidRPr="00105530" w:rsidRDefault="000F3D5F" w:rsidP="00FD1710">
      <w:pPr>
        <w:tabs>
          <w:tab w:val="right" w:leader="dot" w:pos="9356"/>
        </w:tabs>
        <w:spacing w:after="0"/>
        <w:rPr>
          <w:rFonts w:asciiTheme="majorHAnsi" w:hAnsiTheme="majorHAnsi"/>
          <w:i/>
          <w:lang w:val="en-GB"/>
        </w:rPr>
      </w:pPr>
      <w:r w:rsidRPr="00105530">
        <w:rPr>
          <w:rFonts w:asciiTheme="majorHAnsi" w:eastAsia="Times New Roman" w:hAnsiTheme="majorHAnsi" w:cs="Times New Roman"/>
          <w:i/>
        </w:rPr>
        <w:t xml:space="preserve">Tabela </w:t>
      </w:r>
      <w:r w:rsidR="007A6ABE">
        <w:rPr>
          <w:rFonts w:asciiTheme="majorHAnsi" w:eastAsia="Times New Roman" w:hAnsiTheme="majorHAnsi" w:cs="Times New Roman"/>
          <w:i/>
        </w:rPr>
        <w:t>5</w:t>
      </w:r>
      <w:r w:rsidRPr="00105530">
        <w:rPr>
          <w:rFonts w:asciiTheme="majorHAnsi" w:eastAsia="Times New Roman" w:hAnsiTheme="majorHAnsi" w:cs="Times New Roman"/>
          <w:i/>
        </w:rPr>
        <w:t>.4 : Regresioni linear midis shpenzimeve qeveritare dhe t</w:t>
      </w:r>
      <w:r w:rsidR="00EC0FBE" w:rsidRPr="00105530">
        <w:rPr>
          <w:rFonts w:asciiTheme="majorHAnsi" w:eastAsia="Times New Roman" w:hAnsiTheme="majorHAnsi" w:cs="Times New Roman"/>
          <w:i/>
        </w:rPr>
        <w:t>ë</w:t>
      </w:r>
      <w:r w:rsidRPr="00105530">
        <w:rPr>
          <w:rFonts w:asciiTheme="majorHAnsi" w:eastAsia="Times New Roman" w:hAnsiTheme="majorHAnsi" w:cs="Times New Roman"/>
          <w:i/>
        </w:rPr>
        <w:t xml:space="preserve"> ardhurave tatimore</w:t>
      </w:r>
      <w:r w:rsidRPr="00105530">
        <w:rPr>
          <w:rFonts w:asciiTheme="majorHAnsi" w:eastAsia="Times New Roman" w:hAnsiTheme="majorHAnsi" w:cs="Times New Roman"/>
          <w:i/>
        </w:rPr>
        <w:tab/>
      </w:r>
      <w:r w:rsidR="004B61D0">
        <w:rPr>
          <w:rFonts w:asciiTheme="majorHAnsi" w:eastAsia="Times New Roman" w:hAnsiTheme="majorHAnsi" w:cs="Times New Roman"/>
          <w:i/>
        </w:rPr>
        <w:t>94</w:t>
      </w:r>
    </w:p>
    <w:p w:rsidR="00FD1710" w:rsidRPr="00105530" w:rsidRDefault="000F3D5F" w:rsidP="00FD1710">
      <w:pPr>
        <w:tabs>
          <w:tab w:val="right" w:leader="dot" w:pos="9356"/>
        </w:tabs>
        <w:spacing w:after="0"/>
        <w:rPr>
          <w:rFonts w:asciiTheme="majorHAnsi" w:hAnsiTheme="majorHAnsi"/>
          <w:i/>
          <w:lang w:val="en-GB"/>
        </w:rPr>
      </w:pPr>
      <w:r w:rsidRPr="00105530">
        <w:rPr>
          <w:rFonts w:asciiTheme="majorHAnsi" w:eastAsia="Times New Roman" w:hAnsiTheme="majorHAnsi" w:cs="Times New Roman"/>
          <w:i/>
        </w:rPr>
        <w:t xml:space="preserve">Tabela </w:t>
      </w:r>
      <w:r w:rsidR="007A6ABE">
        <w:rPr>
          <w:rFonts w:asciiTheme="majorHAnsi" w:eastAsia="Times New Roman" w:hAnsiTheme="majorHAnsi" w:cs="Times New Roman"/>
          <w:i/>
        </w:rPr>
        <w:t>5</w:t>
      </w:r>
      <w:r w:rsidRPr="00105530">
        <w:rPr>
          <w:rFonts w:asciiTheme="majorHAnsi" w:eastAsia="Times New Roman" w:hAnsiTheme="majorHAnsi" w:cs="Times New Roman"/>
          <w:i/>
        </w:rPr>
        <w:t xml:space="preserve">.5 : Testi </w:t>
      </w:r>
      <w:r w:rsidR="003A3BA6">
        <w:rPr>
          <w:rFonts w:asciiTheme="majorHAnsi" w:eastAsia="Times New Roman" w:hAnsiTheme="majorHAnsi" w:cs="Times New Roman"/>
          <w:i/>
        </w:rPr>
        <w:t>i</w:t>
      </w:r>
      <w:r w:rsidRPr="00105530">
        <w:rPr>
          <w:rFonts w:asciiTheme="majorHAnsi" w:eastAsia="Times New Roman" w:hAnsiTheme="majorHAnsi" w:cs="Times New Roman"/>
          <w:i/>
        </w:rPr>
        <w:t xml:space="preserve"> stacionaritetit p</w:t>
      </w:r>
      <w:r w:rsidR="00EC0FBE" w:rsidRPr="00105530">
        <w:rPr>
          <w:rFonts w:asciiTheme="majorHAnsi" w:eastAsia="Times New Roman" w:hAnsiTheme="majorHAnsi" w:cs="Times New Roman"/>
          <w:i/>
        </w:rPr>
        <w:t>ë</w:t>
      </w:r>
      <w:r w:rsidRPr="00105530">
        <w:rPr>
          <w:rFonts w:asciiTheme="majorHAnsi" w:eastAsia="Times New Roman" w:hAnsiTheme="majorHAnsi" w:cs="Times New Roman"/>
          <w:i/>
        </w:rPr>
        <w:t>r GDP</w:t>
      </w:r>
      <w:r w:rsidR="00FD1710" w:rsidRPr="00105530">
        <w:rPr>
          <w:rFonts w:asciiTheme="majorHAnsi" w:hAnsiTheme="majorHAnsi"/>
          <w:i/>
          <w:lang w:val="en-GB"/>
        </w:rPr>
        <w:tab/>
      </w:r>
      <w:r w:rsidR="004B61D0">
        <w:rPr>
          <w:rFonts w:asciiTheme="majorHAnsi" w:hAnsiTheme="majorHAnsi"/>
          <w:i/>
          <w:lang w:val="en-GB"/>
        </w:rPr>
        <w:t>95</w:t>
      </w:r>
    </w:p>
    <w:p w:rsidR="00FD1710" w:rsidRPr="00105530" w:rsidRDefault="000F3D5F" w:rsidP="00FD1710">
      <w:pPr>
        <w:tabs>
          <w:tab w:val="right" w:leader="dot" w:pos="9356"/>
        </w:tabs>
        <w:spacing w:after="0"/>
        <w:rPr>
          <w:rFonts w:asciiTheme="majorHAnsi" w:hAnsiTheme="majorHAnsi"/>
          <w:i/>
          <w:lang w:val="en-GB"/>
        </w:rPr>
      </w:pPr>
      <w:r w:rsidRPr="00105530">
        <w:rPr>
          <w:rFonts w:asciiTheme="majorHAnsi" w:eastAsia="Times New Roman" w:hAnsiTheme="majorHAnsi" w:cs="Times New Roman"/>
          <w:i/>
        </w:rPr>
        <w:t xml:space="preserve">Tabela </w:t>
      </w:r>
      <w:r w:rsidR="007A6ABE">
        <w:rPr>
          <w:rFonts w:asciiTheme="majorHAnsi" w:eastAsia="Times New Roman" w:hAnsiTheme="majorHAnsi" w:cs="Times New Roman"/>
          <w:i/>
        </w:rPr>
        <w:t>5</w:t>
      </w:r>
      <w:r w:rsidRPr="00105530">
        <w:rPr>
          <w:rFonts w:asciiTheme="majorHAnsi" w:eastAsia="Times New Roman" w:hAnsiTheme="majorHAnsi" w:cs="Times New Roman"/>
          <w:i/>
        </w:rPr>
        <w:t>.6: Rezultati aplikimit t</w:t>
      </w:r>
      <w:r w:rsidR="00EC0FBE" w:rsidRPr="00105530">
        <w:rPr>
          <w:rFonts w:asciiTheme="majorHAnsi" w:eastAsia="Times New Roman" w:hAnsiTheme="majorHAnsi" w:cs="Times New Roman"/>
          <w:i/>
        </w:rPr>
        <w:t>ë</w:t>
      </w:r>
      <w:r w:rsidRPr="00105530">
        <w:rPr>
          <w:rFonts w:asciiTheme="majorHAnsi" w:eastAsia="Times New Roman" w:hAnsiTheme="majorHAnsi" w:cs="Times New Roman"/>
          <w:i/>
        </w:rPr>
        <w:t xml:space="preserve"> testit Granger midis rritjes ekonomike dhe te ardhurave tatimore</w:t>
      </w:r>
      <w:r w:rsidR="00FD1710" w:rsidRPr="00105530">
        <w:rPr>
          <w:rFonts w:asciiTheme="majorHAnsi" w:hAnsiTheme="majorHAnsi"/>
          <w:i/>
          <w:lang w:val="en-GB"/>
        </w:rPr>
        <w:tab/>
      </w:r>
      <w:r w:rsidR="004B61D0">
        <w:rPr>
          <w:rFonts w:asciiTheme="majorHAnsi" w:hAnsiTheme="majorHAnsi"/>
          <w:i/>
          <w:lang w:val="en-GB"/>
        </w:rPr>
        <w:t>96</w:t>
      </w:r>
    </w:p>
    <w:p w:rsidR="00FD1710" w:rsidRPr="00105530" w:rsidRDefault="000F3D5F" w:rsidP="00FD1710">
      <w:pPr>
        <w:tabs>
          <w:tab w:val="right" w:leader="dot" w:pos="9356"/>
        </w:tabs>
        <w:spacing w:after="0"/>
        <w:rPr>
          <w:rFonts w:asciiTheme="majorHAnsi" w:hAnsiTheme="majorHAnsi"/>
          <w:i/>
          <w:lang w:val="en-GB"/>
        </w:rPr>
      </w:pPr>
      <w:r w:rsidRPr="00105530">
        <w:rPr>
          <w:rFonts w:asciiTheme="majorHAnsi" w:eastAsia="Times New Roman" w:hAnsiTheme="majorHAnsi" w:cs="Times New Roman"/>
          <w:i/>
        </w:rPr>
        <w:t xml:space="preserve">Tabela </w:t>
      </w:r>
      <w:r w:rsidR="007A6ABE">
        <w:rPr>
          <w:rFonts w:asciiTheme="majorHAnsi" w:eastAsia="Times New Roman" w:hAnsiTheme="majorHAnsi" w:cs="Times New Roman"/>
          <w:i/>
        </w:rPr>
        <w:t>5</w:t>
      </w:r>
      <w:r w:rsidRPr="00105530">
        <w:rPr>
          <w:rFonts w:asciiTheme="majorHAnsi" w:eastAsia="Times New Roman" w:hAnsiTheme="majorHAnsi" w:cs="Times New Roman"/>
          <w:i/>
        </w:rPr>
        <w:t>.7: Korrelacioni midis GDP dhe t</w:t>
      </w:r>
      <w:r w:rsidR="00EC0FBE" w:rsidRPr="00105530">
        <w:rPr>
          <w:rFonts w:asciiTheme="majorHAnsi" w:eastAsia="Times New Roman" w:hAnsiTheme="majorHAnsi" w:cs="Times New Roman"/>
          <w:i/>
        </w:rPr>
        <w:t>ë</w:t>
      </w:r>
      <w:r w:rsidRPr="00105530">
        <w:rPr>
          <w:rFonts w:asciiTheme="majorHAnsi" w:eastAsia="Times New Roman" w:hAnsiTheme="majorHAnsi" w:cs="Times New Roman"/>
          <w:i/>
        </w:rPr>
        <w:t xml:space="preserve"> ardhurave tatimore</w:t>
      </w:r>
      <w:r w:rsidR="00FD1710" w:rsidRPr="00105530">
        <w:rPr>
          <w:rFonts w:asciiTheme="majorHAnsi" w:hAnsiTheme="majorHAnsi"/>
          <w:i/>
          <w:lang w:val="en-GB"/>
        </w:rPr>
        <w:tab/>
      </w:r>
      <w:r w:rsidR="004B61D0">
        <w:rPr>
          <w:rFonts w:asciiTheme="majorHAnsi" w:hAnsiTheme="majorHAnsi"/>
          <w:i/>
          <w:lang w:val="en-GB"/>
        </w:rPr>
        <w:t>96</w:t>
      </w:r>
    </w:p>
    <w:p w:rsidR="00FD1710" w:rsidRPr="00105530" w:rsidRDefault="0034618B" w:rsidP="00FD1710">
      <w:pPr>
        <w:tabs>
          <w:tab w:val="right" w:leader="dot" w:pos="9356"/>
        </w:tabs>
        <w:spacing w:after="0"/>
        <w:rPr>
          <w:rFonts w:asciiTheme="majorHAnsi" w:hAnsiTheme="majorHAnsi"/>
          <w:i/>
          <w:lang w:val="en-GB"/>
        </w:rPr>
      </w:pPr>
      <w:r w:rsidRPr="00105530">
        <w:rPr>
          <w:rFonts w:asciiTheme="majorHAnsi" w:hAnsiTheme="majorHAnsi" w:cs="Times New Roman"/>
          <w:i/>
          <w:color w:val="000000"/>
        </w:rPr>
        <w:t xml:space="preserve">Tabela </w:t>
      </w:r>
      <w:r w:rsidR="007A6ABE">
        <w:rPr>
          <w:rFonts w:asciiTheme="majorHAnsi" w:hAnsiTheme="majorHAnsi" w:cs="Times New Roman"/>
          <w:i/>
          <w:color w:val="000000"/>
        </w:rPr>
        <w:t>5</w:t>
      </w:r>
      <w:r w:rsidRPr="00105530">
        <w:rPr>
          <w:rFonts w:asciiTheme="majorHAnsi" w:hAnsiTheme="majorHAnsi" w:cs="Times New Roman"/>
          <w:i/>
          <w:color w:val="000000"/>
        </w:rPr>
        <w:t>.8: Korrelacioni midis norm</w:t>
      </w:r>
      <w:r w:rsidR="00EC0FBE" w:rsidRPr="00105530">
        <w:rPr>
          <w:rFonts w:asciiTheme="majorHAnsi" w:hAnsiTheme="majorHAnsi" w:cs="Times New Roman"/>
          <w:i/>
          <w:color w:val="000000"/>
        </w:rPr>
        <w:t>ë</w:t>
      </w:r>
      <w:r w:rsidRPr="00105530">
        <w:rPr>
          <w:rFonts w:asciiTheme="majorHAnsi" w:hAnsiTheme="majorHAnsi" w:cs="Times New Roman"/>
          <w:i/>
          <w:color w:val="000000"/>
        </w:rPr>
        <w:t>s marxhinale 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tatimit mbi 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ardhurat, tatimit mbi fitimin, popullsis</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dhe papun</w:t>
      </w:r>
      <w:r w:rsidR="00EC0FBE" w:rsidRPr="00105530">
        <w:rPr>
          <w:rFonts w:asciiTheme="majorHAnsi" w:hAnsiTheme="majorHAnsi" w:cs="Times New Roman"/>
          <w:i/>
          <w:color w:val="000000"/>
        </w:rPr>
        <w:t>ë</w:t>
      </w:r>
      <w:r w:rsidRPr="00105530">
        <w:rPr>
          <w:rFonts w:asciiTheme="majorHAnsi" w:hAnsiTheme="majorHAnsi" w:cs="Times New Roman"/>
          <w:i/>
          <w:color w:val="000000"/>
        </w:rPr>
        <w:t>sis</w:t>
      </w:r>
      <w:r w:rsidR="00EC0FBE" w:rsidRPr="00105530">
        <w:rPr>
          <w:rFonts w:asciiTheme="majorHAnsi" w:hAnsiTheme="majorHAnsi" w:cs="Times New Roman"/>
          <w:i/>
          <w:color w:val="000000"/>
        </w:rPr>
        <w:t>ë</w:t>
      </w:r>
      <w:r w:rsidR="00FD1710" w:rsidRPr="00105530">
        <w:rPr>
          <w:rFonts w:asciiTheme="majorHAnsi" w:hAnsiTheme="majorHAnsi"/>
          <w:i/>
          <w:lang w:val="en-GB"/>
        </w:rPr>
        <w:tab/>
      </w:r>
      <w:r w:rsidR="004B61D0">
        <w:rPr>
          <w:rFonts w:asciiTheme="majorHAnsi" w:hAnsiTheme="majorHAnsi"/>
          <w:i/>
          <w:lang w:val="en-GB"/>
        </w:rPr>
        <w:t>98</w:t>
      </w:r>
    </w:p>
    <w:p w:rsidR="00FD1710" w:rsidRPr="00105530" w:rsidRDefault="0034618B" w:rsidP="00FD1710">
      <w:pPr>
        <w:tabs>
          <w:tab w:val="right" w:leader="dot" w:pos="9356"/>
        </w:tabs>
        <w:spacing w:after="0"/>
        <w:rPr>
          <w:rFonts w:asciiTheme="majorHAnsi" w:hAnsiTheme="majorHAnsi"/>
          <w:i/>
          <w:lang w:val="en-GB"/>
        </w:rPr>
      </w:pPr>
      <w:r w:rsidRPr="00105530">
        <w:rPr>
          <w:rFonts w:asciiTheme="majorHAnsi" w:hAnsiTheme="majorHAnsi" w:cs="Times New Roman"/>
          <w:i/>
          <w:color w:val="000000"/>
        </w:rPr>
        <w:t xml:space="preserve">Tabela </w:t>
      </w:r>
      <w:r w:rsidR="007A6ABE">
        <w:rPr>
          <w:rFonts w:asciiTheme="majorHAnsi" w:hAnsiTheme="majorHAnsi" w:cs="Times New Roman"/>
          <w:i/>
          <w:color w:val="000000"/>
        </w:rPr>
        <w:t>5</w:t>
      </w:r>
      <w:r w:rsidRPr="00105530">
        <w:rPr>
          <w:rFonts w:asciiTheme="majorHAnsi" w:hAnsiTheme="majorHAnsi" w:cs="Times New Roman"/>
          <w:i/>
          <w:color w:val="000000"/>
        </w:rPr>
        <w:t>.9: Regresioni shum</w:t>
      </w:r>
      <w:r w:rsidR="00EC0FBE" w:rsidRPr="00105530">
        <w:rPr>
          <w:rFonts w:asciiTheme="majorHAnsi" w:hAnsiTheme="majorHAnsi" w:cs="Times New Roman"/>
          <w:i/>
          <w:color w:val="000000"/>
        </w:rPr>
        <w:t>ë</w:t>
      </w:r>
      <w:r w:rsidRPr="00105530">
        <w:rPr>
          <w:rFonts w:asciiTheme="majorHAnsi" w:hAnsiTheme="majorHAnsi" w:cs="Times New Roman"/>
          <w:i/>
          <w:color w:val="000000"/>
        </w:rPr>
        <w:t>fisht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linear midis GDP dhe normave marxhinale 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ta</w:t>
      </w:r>
      <w:r w:rsidR="00037A4A">
        <w:rPr>
          <w:rFonts w:asciiTheme="majorHAnsi" w:hAnsiTheme="majorHAnsi" w:cs="Times New Roman"/>
          <w:i/>
          <w:color w:val="000000"/>
        </w:rPr>
        <w:t>t</w:t>
      </w:r>
      <w:r w:rsidRPr="00105530">
        <w:rPr>
          <w:rFonts w:asciiTheme="majorHAnsi" w:hAnsiTheme="majorHAnsi" w:cs="Times New Roman"/>
          <w:i/>
          <w:color w:val="000000"/>
        </w:rPr>
        <w:t>imit mbi t</w:t>
      </w:r>
      <w:r w:rsidR="00EC0FBE" w:rsidRPr="00105530">
        <w:rPr>
          <w:rFonts w:asciiTheme="majorHAnsi" w:hAnsiTheme="majorHAnsi" w:cs="Times New Roman"/>
          <w:i/>
          <w:color w:val="000000"/>
        </w:rPr>
        <w:t>ë</w:t>
      </w:r>
      <w:r w:rsidR="00BF0A0C">
        <w:rPr>
          <w:rFonts w:asciiTheme="majorHAnsi" w:hAnsiTheme="majorHAnsi" w:cs="Times New Roman"/>
          <w:i/>
          <w:color w:val="000000"/>
        </w:rPr>
        <w:t xml:space="preserve"> ardhurat</w:t>
      </w:r>
      <w:r w:rsidRPr="00105530">
        <w:rPr>
          <w:rFonts w:asciiTheme="majorHAnsi" w:hAnsiTheme="majorHAnsi" w:cs="Times New Roman"/>
          <w:i/>
          <w:color w:val="000000"/>
        </w:rPr>
        <w:t>, papun</w:t>
      </w:r>
      <w:r w:rsidR="00EC0FBE" w:rsidRPr="00105530">
        <w:rPr>
          <w:rFonts w:asciiTheme="majorHAnsi" w:hAnsiTheme="majorHAnsi" w:cs="Times New Roman"/>
          <w:i/>
          <w:color w:val="000000"/>
        </w:rPr>
        <w:t>ë</w:t>
      </w:r>
      <w:r w:rsidRPr="00105530">
        <w:rPr>
          <w:rFonts w:asciiTheme="majorHAnsi" w:hAnsiTheme="majorHAnsi" w:cs="Times New Roman"/>
          <w:i/>
          <w:color w:val="000000"/>
        </w:rPr>
        <w:t>sis</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dhe popullsis</w:t>
      </w:r>
      <w:r w:rsidR="00EC0FBE" w:rsidRPr="00105530">
        <w:rPr>
          <w:rFonts w:asciiTheme="majorHAnsi" w:hAnsiTheme="majorHAnsi" w:cs="Times New Roman"/>
          <w:i/>
          <w:color w:val="000000"/>
        </w:rPr>
        <w:t>ë</w:t>
      </w:r>
      <w:r w:rsidR="00FD1710" w:rsidRPr="00105530">
        <w:rPr>
          <w:rFonts w:asciiTheme="majorHAnsi" w:hAnsiTheme="majorHAnsi"/>
          <w:i/>
          <w:lang w:val="en-GB"/>
        </w:rPr>
        <w:tab/>
      </w:r>
      <w:r w:rsidR="004B61D0">
        <w:rPr>
          <w:rFonts w:asciiTheme="majorHAnsi" w:hAnsiTheme="majorHAnsi"/>
          <w:i/>
          <w:lang w:val="en-GB"/>
        </w:rPr>
        <w:t>99</w:t>
      </w:r>
    </w:p>
    <w:p w:rsidR="00FD1710" w:rsidRPr="00105530" w:rsidRDefault="0034618B" w:rsidP="00FD1710">
      <w:pPr>
        <w:tabs>
          <w:tab w:val="right" w:leader="dot" w:pos="9356"/>
        </w:tabs>
        <w:spacing w:after="0"/>
        <w:rPr>
          <w:rFonts w:asciiTheme="majorHAnsi" w:hAnsiTheme="majorHAnsi"/>
          <w:i/>
          <w:lang w:val="en-GB"/>
        </w:rPr>
      </w:pPr>
      <w:r w:rsidRPr="00105530">
        <w:rPr>
          <w:rFonts w:asciiTheme="majorHAnsi" w:hAnsiTheme="majorHAnsi" w:cs="Times New Roman"/>
          <w:i/>
          <w:color w:val="000000"/>
        </w:rPr>
        <w:t xml:space="preserve">Tabela </w:t>
      </w:r>
      <w:r w:rsidR="007A6ABE">
        <w:rPr>
          <w:rFonts w:asciiTheme="majorHAnsi" w:hAnsiTheme="majorHAnsi" w:cs="Times New Roman"/>
          <w:i/>
          <w:color w:val="000000"/>
        </w:rPr>
        <w:t>5</w:t>
      </w:r>
      <w:r w:rsidRPr="00105530">
        <w:rPr>
          <w:rFonts w:asciiTheme="majorHAnsi" w:hAnsiTheme="majorHAnsi" w:cs="Times New Roman"/>
          <w:i/>
          <w:color w:val="000000"/>
        </w:rPr>
        <w:t>.10: Regresioni shum</w:t>
      </w:r>
      <w:r w:rsidR="00EC0FBE" w:rsidRPr="00105530">
        <w:rPr>
          <w:rFonts w:asciiTheme="majorHAnsi" w:hAnsiTheme="majorHAnsi" w:cs="Times New Roman"/>
          <w:i/>
          <w:color w:val="000000"/>
        </w:rPr>
        <w:t>ë</w:t>
      </w:r>
      <w:r w:rsidRPr="00105530">
        <w:rPr>
          <w:rFonts w:asciiTheme="majorHAnsi" w:hAnsiTheme="majorHAnsi" w:cs="Times New Roman"/>
          <w:i/>
          <w:color w:val="000000"/>
        </w:rPr>
        <w:t>fisht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linear midis GDP dhe normave marxhinale t</w:t>
      </w:r>
      <w:r w:rsidR="00EC0FBE" w:rsidRPr="00105530">
        <w:rPr>
          <w:rFonts w:asciiTheme="majorHAnsi" w:hAnsiTheme="majorHAnsi" w:cs="Times New Roman"/>
          <w:i/>
          <w:color w:val="000000"/>
        </w:rPr>
        <w:t>ë</w:t>
      </w:r>
      <w:r w:rsidRPr="00105530">
        <w:rPr>
          <w:rFonts w:asciiTheme="majorHAnsi" w:hAnsiTheme="majorHAnsi" w:cs="Times New Roman"/>
          <w:i/>
          <w:color w:val="000000"/>
        </w:rPr>
        <w:t xml:space="preserve"> ta</w:t>
      </w:r>
      <w:r w:rsidR="003A3BA6">
        <w:rPr>
          <w:rFonts w:asciiTheme="majorHAnsi" w:hAnsiTheme="majorHAnsi" w:cs="Times New Roman"/>
          <w:i/>
          <w:color w:val="000000"/>
        </w:rPr>
        <w:t>t</w:t>
      </w:r>
      <w:r w:rsidRPr="00105530">
        <w:rPr>
          <w:rFonts w:asciiTheme="majorHAnsi" w:hAnsiTheme="majorHAnsi" w:cs="Times New Roman"/>
          <w:i/>
          <w:color w:val="000000"/>
        </w:rPr>
        <w:t>imit mbi fitimin dhe papun</w:t>
      </w:r>
      <w:r w:rsidR="00EC0FBE" w:rsidRPr="00105530">
        <w:rPr>
          <w:rFonts w:asciiTheme="majorHAnsi" w:hAnsiTheme="majorHAnsi" w:cs="Times New Roman"/>
          <w:i/>
          <w:color w:val="000000"/>
        </w:rPr>
        <w:t>ë</w:t>
      </w:r>
      <w:r w:rsidRPr="00105530">
        <w:rPr>
          <w:rFonts w:asciiTheme="majorHAnsi" w:hAnsiTheme="majorHAnsi" w:cs="Times New Roman"/>
          <w:i/>
          <w:color w:val="000000"/>
        </w:rPr>
        <w:t>sis</w:t>
      </w:r>
      <w:r w:rsidR="00EC0FBE" w:rsidRPr="00105530">
        <w:rPr>
          <w:rFonts w:asciiTheme="majorHAnsi" w:hAnsiTheme="majorHAnsi" w:cs="Times New Roman"/>
          <w:i/>
          <w:color w:val="000000"/>
        </w:rPr>
        <w:t>ë</w:t>
      </w:r>
      <w:r w:rsidR="00FD1710" w:rsidRPr="00105530">
        <w:rPr>
          <w:rFonts w:asciiTheme="majorHAnsi" w:hAnsiTheme="majorHAnsi"/>
          <w:i/>
          <w:lang w:val="en-GB"/>
        </w:rPr>
        <w:tab/>
      </w:r>
      <w:r w:rsidR="004B61D0">
        <w:rPr>
          <w:rFonts w:asciiTheme="majorHAnsi" w:hAnsiTheme="majorHAnsi"/>
          <w:i/>
          <w:lang w:val="en-GB"/>
        </w:rPr>
        <w:t>100</w:t>
      </w:r>
    </w:p>
    <w:p w:rsidR="00FD1710" w:rsidRPr="00105530" w:rsidRDefault="003A3BA6" w:rsidP="00FD1710">
      <w:pPr>
        <w:tabs>
          <w:tab w:val="right" w:leader="dot" w:pos="9356"/>
        </w:tabs>
        <w:spacing w:after="0"/>
        <w:rPr>
          <w:rFonts w:asciiTheme="majorHAnsi" w:hAnsiTheme="majorHAnsi"/>
          <w:i/>
          <w:lang w:val="en-GB"/>
        </w:rPr>
      </w:pPr>
      <w:r>
        <w:rPr>
          <w:rFonts w:asciiTheme="majorHAnsi" w:hAnsiTheme="majorHAnsi" w:cs="Times New Roman"/>
          <w:i/>
          <w:color w:val="000000"/>
        </w:rPr>
        <w:t xml:space="preserve">Tabela </w:t>
      </w:r>
      <w:r w:rsidR="007A6ABE">
        <w:rPr>
          <w:rFonts w:asciiTheme="majorHAnsi" w:hAnsiTheme="majorHAnsi" w:cs="Times New Roman"/>
          <w:i/>
          <w:color w:val="000000"/>
        </w:rPr>
        <w:t>5</w:t>
      </w:r>
      <w:r>
        <w:rPr>
          <w:rFonts w:asciiTheme="majorHAnsi" w:hAnsiTheme="majorHAnsi" w:cs="Times New Roman"/>
          <w:i/>
          <w:color w:val="000000"/>
        </w:rPr>
        <w:t xml:space="preserve">.11: Regresioni </w:t>
      </w:r>
      <w:r w:rsidR="00FD1710" w:rsidRPr="00105530">
        <w:rPr>
          <w:rFonts w:asciiTheme="majorHAnsi" w:hAnsiTheme="majorHAnsi" w:cs="Times New Roman"/>
          <w:i/>
          <w:color w:val="000000"/>
        </w:rPr>
        <w:t>logaritmik midis investimeve t</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 xml:space="preserve"> huaja dhe norm</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s marxhinale t</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 xml:space="preserve"> tatimit mbi fitimin </w:t>
      </w:r>
      <w:r w:rsidR="00FD1710" w:rsidRPr="00105530">
        <w:rPr>
          <w:rFonts w:asciiTheme="majorHAnsi" w:hAnsiTheme="majorHAnsi"/>
          <w:i/>
          <w:lang w:val="en-GB"/>
        </w:rPr>
        <w:tab/>
      </w:r>
      <w:r w:rsidR="004B61D0">
        <w:rPr>
          <w:rFonts w:asciiTheme="majorHAnsi" w:hAnsiTheme="majorHAnsi"/>
          <w:i/>
          <w:lang w:val="en-GB"/>
        </w:rPr>
        <w:t>101</w:t>
      </w:r>
    </w:p>
    <w:p w:rsidR="00FD1710" w:rsidRPr="00105530" w:rsidRDefault="003A3BA6" w:rsidP="00FD1710">
      <w:pPr>
        <w:tabs>
          <w:tab w:val="right" w:leader="dot" w:pos="9356"/>
        </w:tabs>
        <w:spacing w:after="0"/>
        <w:rPr>
          <w:rFonts w:asciiTheme="majorHAnsi" w:hAnsiTheme="majorHAnsi"/>
          <w:i/>
          <w:lang w:val="en-GB"/>
        </w:rPr>
      </w:pPr>
      <w:r>
        <w:rPr>
          <w:rFonts w:asciiTheme="majorHAnsi" w:hAnsiTheme="majorHAnsi" w:cs="Times New Roman"/>
          <w:i/>
          <w:color w:val="000000"/>
        </w:rPr>
        <w:t xml:space="preserve">Tabela </w:t>
      </w:r>
      <w:r w:rsidR="007A6ABE">
        <w:rPr>
          <w:rFonts w:asciiTheme="majorHAnsi" w:hAnsiTheme="majorHAnsi" w:cs="Times New Roman"/>
          <w:i/>
          <w:color w:val="000000"/>
        </w:rPr>
        <w:t>5</w:t>
      </w:r>
      <w:r>
        <w:rPr>
          <w:rFonts w:asciiTheme="majorHAnsi" w:hAnsiTheme="majorHAnsi" w:cs="Times New Roman"/>
          <w:i/>
          <w:color w:val="000000"/>
        </w:rPr>
        <w:t xml:space="preserve">.12: Regresioni </w:t>
      </w:r>
      <w:r w:rsidR="00FD1710" w:rsidRPr="00105530">
        <w:rPr>
          <w:rFonts w:asciiTheme="majorHAnsi" w:hAnsiTheme="majorHAnsi" w:cs="Times New Roman"/>
          <w:i/>
          <w:color w:val="000000"/>
        </w:rPr>
        <w:t>logaritmik midis investimeve t</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 xml:space="preserve"> huaja   dhe norm</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s marxhinale t</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 xml:space="preserve"> tatimit mbi t</w:t>
      </w:r>
      <w:r w:rsidR="00EC0FBE" w:rsidRPr="00105530">
        <w:rPr>
          <w:rFonts w:asciiTheme="majorHAnsi" w:hAnsiTheme="majorHAnsi" w:cs="Times New Roman"/>
          <w:i/>
          <w:color w:val="000000"/>
        </w:rPr>
        <w:t>ë</w:t>
      </w:r>
      <w:r w:rsidR="00FD1710" w:rsidRPr="00105530">
        <w:rPr>
          <w:rFonts w:asciiTheme="majorHAnsi" w:hAnsiTheme="majorHAnsi" w:cs="Times New Roman"/>
          <w:i/>
          <w:color w:val="000000"/>
        </w:rPr>
        <w:t xml:space="preserve"> ardhurat</w:t>
      </w:r>
      <w:r w:rsidR="00FD1710" w:rsidRPr="00105530">
        <w:rPr>
          <w:rFonts w:asciiTheme="majorHAnsi" w:hAnsiTheme="majorHAnsi"/>
          <w:i/>
          <w:lang w:val="en-GB"/>
        </w:rPr>
        <w:tab/>
      </w:r>
      <w:r w:rsidR="004B61D0">
        <w:rPr>
          <w:rFonts w:asciiTheme="majorHAnsi" w:hAnsiTheme="majorHAnsi"/>
          <w:i/>
          <w:lang w:val="en-GB"/>
        </w:rPr>
        <w:t>102</w:t>
      </w:r>
    </w:p>
    <w:p w:rsidR="00FD1710" w:rsidRDefault="00FD1710" w:rsidP="00FD1710">
      <w:pPr>
        <w:autoSpaceDE w:val="0"/>
        <w:autoSpaceDN w:val="0"/>
        <w:adjustRightInd w:val="0"/>
        <w:spacing w:after="0"/>
        <w:ind w:right="60"/>
        <w:rPr>
          <w:rFonts w:asciiTheme="majorHAnsi" w:hAnsiTheme="majorHAnsi" w:cs="Arial"/>
          <w:i/>
          <w:color w:val="000000"/>
        </w:rPr>
      </w:pPr>
    </w:p>
    <w:p w:rsidR="000D68F5" w:rsidRPr="00105530" w:rsidRDefault="000D68F5" w:rsidP="00FD1710">
      <w:pPr>
        <w:autoSpaceDE w:val="0"/>
        <w:autoSpaceDN w:val="0"/>
        <w:adjustRightInd w:val="0"/>
        <w:spacing w:after="0"/>
        <w:ind w:right="60"/>
        <w:rPr>
          <w:rFonts w:asciiTheme="majorHAnsi" w:hAnsiTheme="majorHAnsi" w:cs="Arial"/>
          <w:i/>
          <w:color w:val="000000"/>
        </w:rPr>
      </w:pPr>
    </w:p>
    <w:p w:rsidR="00FD1710" w:rsidRPr="00105530" w:rsidRDefault="00FD1710" w:rsidP="00FD1710">
      <w:pPr>
        <w:autoSpaceDE w:val="0"/>
        <w:autoSpaceDN w:val="0"/>
        <w:adjustRightInd w:val="0"/>
        <w:spacing w:after="0"/>
        <w:ind w:right="60"/>
        <w:rPr>
          <w:rFonts w:asciiTheme="majorHAnsi" w:hAnsiTheme="majorHAnsi" w:cs="Times New Roman"/>
          <w:i/>
          <w:color w:val="000000"/>
        </w:rPr>
      </w:pPr>
    </w:p>
    <w:p w:rsidR="0034618B" w:rsidRPr="00FD1710" w:rsidRDefault="0034618B" w:rsidP="00FD1710">
      <w:pPr>
        <w:autoSpaceDE w:val="0"/>
        <w:autoSpaceDN w:val="0"/>
        <w:adjustRightInd w:val="0"/>
        <w:spacing w:after="0" w:line="240" w:lineRule="auto"/>
        <w:ind w:right="60"/>
        <w:rPr>
          <w:rFonts w:asciiTheme="majorHAnsi" w:hAnsiTheme="majorHAnsi" w:cs="Times New Roman"/>
          <w:i/>
          <w:color w:val="000000"/>
        </w:rPr>
      </w:pPr>
    </w:p>
    <w:p w:rsidR="0034618B" w:rsidRPr="00FD1710" w:rsidRDefault="0034618B" w:rsidP="00FD1710">
      <w:pPr>
        <w:spacing w:after="0" w:line="240" w:lineRule="auto"/>
        <w:jc w:val="both"/>
        <w:rPr>
          <w:rFonts w:asciiTheme="majorHAnsi" w:eastAsia="Times New Roman" w:hAnsiTheme="majorHAnsi" w:cs="Times New Roman"/>
          <w:i/>
          <w:color w:val="FF0000"/>
        </w:rPr>
      </w:pPr>
    </w:p>
    <w:p w:rsidR="000F3D5F" w:rsidRPr="000F3D5F" w:rsidRDefault="000F3D5F" w:rsidP="000F3D5F">
      <w:pPr>
        <w:spacing w:after="0" w:line="240" w:lineRule="auto"/>
        <w:jc w:val="both"/>
        <w:rPr>
          <w:rFonts w:ascii="Times New Roman" w:eastAsia="Times New Roman" w:hAnsi="Times New Roman" w:cs="Times New Roman"/>
          <w:b/>
          <w:sz w:val="20"/>
          <w:szCs w:val="20"/>
        </w:rPr>
      </w:pPr>
    </w:p>
    <w:p w:rsidR="00AF1070" w:rsidRPr="00937889" w:rsidRDefault="00AF1070" w:rsidP="00AF1070">
      <w:pPr>
        <w:pBdr>
          <w:bottom w:val="double" w:sz="4" w:space="1" w:color="auto"/>
        </w:pBdr>
        <w:spacing w:after="120"/>
        <w:rPr>
          <w:rFonts w:ascii="Times New Roman Bold" w:eastAsia="Times New Roman" w:hAnsi="Times New Roman Bold"/>
          <w:b/>
          <w:caps/>
          <w:sz w:val="32"/>
          <w:szCs w:val="32"/>
          <w:lang w:val="sq-AL"/>
        </w:rPr>
      </w:pPr>
      <w:r w:rsidRPr="00937889">
        <w:rPr>
          <w:rFonts w:ascii="Times New Roman Bold" w:eastAsia="Times New Roman" w:hAnsi="Times New Roman Bold"/>
          <w:b/>
          <w:caps/>
          <w:sz w:val="32"/>
          <w:szCs w:val="32"/>
          <w:lang w:val="sq-AL"/>
        </w:rPr>
        <w:t>Përmbajtja e lëndës</w:t>
      </w:r>
    </w:p>
    <w:p w:rsidR="00AF1070" w:rsidRPr="00937889" w:rsidRDefault="00AF1070" w:rsidP="00AF1070">
      <w:pPr>
        <w:pStyle w:val="TOC1"/>
        <w:tabs>
          <w:tab w:val="right" w:leader="dot" w:pos="9356"/>
        </w:tabs>
        <w:rPr>
          <w:lang w:val="sq-AL"/>
        </w:rPr>
      </w:pPr>
    </w:p>
    <w:p w:rsidR="00AF1070" w:rsidRPr="00937889" w:rsidRDefault="00AF1070" w:rsidP="00AF1070">
      <w:pPr>
        <w:pStyle w:val="TOC1"/>
        <w:tabs>
          <w:tab w:val="right" w:leader="dot" w:pos="9356"/>
        </w:tabs>
        <w:rPr>
          <w:lang w:val="sq-AL"/>
        </w:rPr>
      </w:pPr>
      <w:r w:rsidRPr="00937889">
        <w:rPr>
          <w:lang w:val="sq-AL"/>
        </w:rPr>
        <w:t>1. Kapitulli 1 Hyrje</w:t>
      </w:r>
      <w:r w:rsidRPr="00937889">
        <w:rPr>
          <w:lang w:val="sq-AL"/>
        </w:rPr>
        <w:tab/>
      </w:r>
      <w:r w:rsidR="004B61D0">
        <w:rPr>
          <w:lang w:val="sq-AL"/>
        </w:rPr>
        <w:t>15</w:t>
      </w:r>
    </w:p>
    <w:p w:rsidR="00AF1070" w:rsidRPr="00937889" w:rsidRDefault="00AF1070" w:rsidP="00AF1070">
      <w:pPr>
        <w:pStyle w:val="TOC2"/>
        <w:tabs>
          <w:tab w:val="right" w:leader="dot" w:pos="9356"/>
        </w:tabs>
        <w:rPr>
          <w:lang w:val="sq-AL"/>
        </w:rPr>
      </w:pPr>
      <w:r w:rsidRPr="00937889">
        <w:rPr>
          <w:lang w:val="sq-AL"/>
        </w:rPr>
        <w:t>1.1Parathënie</w:t>
      </w:r>
      <w:r w:rsidRPr="00937889">
        <w:rPr>
          <w:lang w:val="sq-AL"/>
        </w:rPr>
        <w:tab/>
      </w:r>
      <w:r w:rsidR="004B61D0">
        <w:rPr>
          <w:lang w:val="sq-AL"/>
        </w:rPr>
        <w:t>16</w:t>
      </w:r>
    </w:p>
    <w:p w:rsidR="00AF1070" w:rsidRPr="00937889" w:rsidRDefault="00AF1070" w:rsidP="00AF1070">
      <w:pPr>
        <w:pStyle w:val="TOC3"/>
        <w:tabs>
          <w:tab w:val="right" w:leader="dot" w:pos="9356"/>
        </w:tabs>
        <w:rPr>
          <w:lang w:val="sq-AL"/>
        </w:rPr>
      </w:pPr>
      <w:r w:rsidRPr="00937889">
        <w:rPr>
          <w:lang w:val="sq-AL"/>
        </w:rPr>
        <w:t xml:space="preserve">1.2 </w:t>
      </w:r>
      <w:r w:rsidR="00F8004F">
        <w:rPr>
          <w:lang w:val="sq-AL"/>
        </w:rPr>
        <w:t>Q</w:t>
      </w:r>
      <w:r w:rsidR="00EC0FBE">
        <w:rPr>
          <w:lang w:val="sq-AL"/>
        </w:rPr>
        <w:t>ë</w:t>
      </w:r>
      <w:r w:rsidR="00F8004F">
        <w:rPr>
          <w:lang w:val="sq-AL"/>
        </w:rPr>
        <w:t>llimi</w:t>
      </w:r>
      <w:r w:rsidRPr="00937889">
        <w:rPr>
          <w:lang w:val="sq-AL"/>
        </w:rPr>
        <w:t xml:space="preserve"> i kërkimit</w:t>
      </w:r>
      <w:r w:rsidRPr="00937889">
        <w:rPr>
          <w:lang w:val="sq-AL"/>
        </w:rPr>
        <w:tab/>
      </w:r>
      <w:r w:rsidR="004B61D0">
        <w:rPr>
          <w:lang w:val="sq-AL"/>
        </w:rPr>
        <w:t>16</w:t>
      </w:r>
    </w:p>
    <w:p w:rsidR="00AF1070" w:rsidRPr="00937889" w:rsidRDefault="00AF1070" w:rsidP="00AF1070">
      <w:pPr>
        <w:pStyle w:val="TOC3"/>
        <w:tabs>
          <w:tab w:val="right" w:leader="dot" w:pos="9356"/>
        </w:tabs>
        <w:rPr>
          <w:lang w:val="sq-AL"/>
        </w:rPr>
      </w:pPr>
      <w:r w:rsidRPr="00937889">
        <w:rPr>
          <w:lang w:val="sq-AL"/>
        </w:rPr>
        <w:t xml:space="preserve">1.3 </w:t>
      </w:r>
      <w:r w:rsidR="00F8004F">
        <w:rPr>
          <w:lang w:val="sq-AL"/>
        </w:rPr>
        <w:t>Korniza teorike</w:t>
      </w:r>
      <w:r w:rsidRPr="00937889">
        <w:rPr>
          <w:lang w:val="sq-AL"/>
        </w:rPr>
        <w:tab/>
      </w:r>
      <w:r w:rsidR="004B61D0">
        <w:rPr>
          <w:lang w:val="sq-AL"/>
        </w:rPr>
        <w:t>17</w:t>
      </w:r>
    </w:p>
    <w:p w:rsidR="00AF1070" w:rsidRPr="00937889" w:rsidRDefault="00AF1070" w:rsidP="00AF1070">
      <w:pPr>
        <w:pStyle w:val="TOC3"/>
        <w:tabs>
          <w:tab w:val="right" w:leader="dot" w:pos="9356"/>
        </w:tabs>
      </w:pPr>
      <w:r w:rsidRPr="00937889">
        <w:rPr>
          <w:lang w:val="sq-AL"/>
        </w:rPr>
        <w:t xml:space="preserve">1.4 </w:t>
      </w:r>
      <w:r w:rsidR="00F8004F">
        <w:rPr>
          <w:lang w:val="sq-AL"/>
        </w:rPr>
        <w:t>Pyetjet k</w:t>
      </w:r>
      <w:r w:rsidR="00EC0FBE">
        <w:rPr>
          <w:lang w:val="sq-AL"/>
        </w:rPr>
        <w:t>ë</w:t>
      </w:r>
      <w:r w:rsidR="00F8004F">
        <w:rPr>
          <w:lang w:val="sq-AL"/>
        </w:rPr>
        <w:t>rkimore</w:t>
      </w:r>
      <w:r w:rsidRPr="00937889">
        <w:tab/>
      </w:r>
      <w:r w:rsidR="004B61D0">
        <w:t>18</w:t>
      </w:r>
    </w:p>
    <w:p w:rsidR="00AF1070" w:rsidRPr="00937889" w:rsidRDefault="00AF1070" w:rsidP="00AF1070">
      <w:pPr>
        <w:pStyle w:val="TOC3"/>
        <w:tabs>
          <w:tab w:val="right" w:leader="dot" w:pos="9356"/>
        </w:tabs>
      </w:pPr>
      <w:r w:rsidRPr="00937889">
        <w:rPr>
          <w:lang w:val="sq-AL"/>
        </w:rPr>
        <w:t>1.</w:t>
      </w:r>
      <w:r w:rsidR="00805FA0">
        <w:rPr>
          <w:lang w:val="sq-AL"/>
        </w:rPr>
        <w:t>5</w:t>
      </w:r>
      <w:r w:rsidR="00F8004F">
        <w:rPr>
          <w:lang w:val="sq-AL"/>
        </w:rPr>
        <w:t>Struktura e tez</w:t>
      </w:r>
      <w:r w:rsidR="00EC0FBE">
        <w:rPr>
          <w:lang w:val="sq-AL"/>
        </w:rPr>
        <w:t>ë</w:t>
      </w:r>
      <w:r w:rsidR="00F8004F">
        <w:rPr>
          <w:lang w:val="sq-AL"/>
        </w:rPr>
        <w:t>s</w:t>
      </w:r>
      <w:r w:rsidRPr="00937889">
        <w:tab/>
      </w:r>
      <w:r w:rsidR="004B61D0">
        <w:t>18</w:t>
      </w:r>
    </w:p>
    <w:p w:rsidR="00AF1070" w:rsidRPr="00937889" w:rsidRDefault="00AF1070" w:rsidP="00AF1070">
      <w:pPr>
        <w:rPr>
          <w:rFonts w:ascii="Cambria" w:hAnsi="Cambria"/>
        </w:rPr>
      </w:pPr>
    </w:p>
    <w:p w:rsidR="004B61D0" w:rsidRPr="00937889" w:rsidRDefault="00AF1070" w:rsidP="004B61D0">
      <w:pPr>
        <w:pStyle w:val="TOC1"/>
        <w:tabs>
          <w:tab w:val="right" w:leader="dot" w:pos="9356"/>
        </w:tabs>
        <w:rPr>
          <w:lang w:val="sq-AL"/>
        </w:rPr>
      </w:pPr>
      <w:r w:rsidRPr="00937889">
        <w:t xml:space="preserve">2. Kapitulli 2 </w:t>
      </w:r>
      <w:r w:rsidR="003E3C2F">
        <w:t>rISHIKIM</w:t>
      </w:r>
      <w:r w:rsidR="00F8004F">
        <w:t>LITERATURE</w:t>
      </w:r>
      <w:r w:rsidR="005154FD">
        <w:rPr>
          <w:lang w:val="sq-AL"/>
        </w:rPr>
        <w:t>.</w:t>
      </w:r>
      <w:r w:rsidR="005154FD" w:rsidRPr="00937889">
        <w:tab/>
      </w:r>
      <w:r w:rsidR="004B61D0">
        <w:t>20</w:t>
      </w:r>
    </w:p>
    <w:p w:rsidR="00AF1070" w:rsidRPr="00937889" w:rsidRDefault="00AF1070" w:rsidP="00AF1070">
      <w:pPr>
        <w:pStyle w:val="TOC2"/>
        <w:tabs>
          <w:tab w:val="right" w:leader="dot" w:pos="9356"/>
        </w:tabs>
      </w:pPr>
      <w:r w:rsidRPr="00937889">
        <w:t xml:space="preserve">2.1 </w:t>
      </w:r>
      <w:r w:rsidR="00F8004F">
        <w:rPr>
          <w:lang w:val="sq-AL"/>
        </w:rPr>
        <w:t>themelet e teoris</w:t>
      </w:r>
      <w:r w:rsidR="00EC0FBE">
        <w:rPr>
          <w:lang w:val="sq-AL"/>
        </w:rPr>
        <w:t>ë</w:t>
      </w:r>
      <w:r w:rsidR="00F8004F">
        <w:rPr>
          <w:lang w:val="sq-AL"/>
        </w:rPr>
        <w:t xml:space="preserve"> optimale t</w:t>
      </w:r>
      <w:r w:rsidR="00EC0FBE">
        <w:rPr>
          <w:lang w:val="sq-AL"/>
        </w:rPr>
        <w:t>ë</w:t>
      </w:r>
      <w:r w:rsidR="00F8004F">
        <w:rPr>
          <w:lang w:val="sq-AL"/>
        </w:rPr>
        <w:t xml:space="preserve"> taksimit</w:t>
      </w:r>
      <w:r w:rsidRPr="00937889">
        <w:tab/>
      </w:r>
      <w:r w:rsidR="004B61D0">
        <w:t>21</w:t>
      </w:r>
    </w:p>
    <w:p w:rsidR="00F8004F" w:rsidRPr="00937889" w:rsidRDefault="00F8004F" w:rsidP="00F8004F">
      <w:pPr>
        <w:pStyle w:val="TOC3"/>
        <w:tabs>
          <w:tab w:val="right" w:leader="dot" w:pos="9356"/>
        </w:tabs>
      </w:pPr>
      <w:r w:rsidRPr="00937889">
        <w:t>2.</w:t>
      </w:r>
      <w:r>
        <w:t>1</w:t>
      </w:r>
      <w:r w:rsidRPr="00937889">
        <w:t xml:space="preserve">.1 </w:t>
      </w:r>
      <w:r>
        <w:rPr>
          <w:lang w:val="sq-AL"/>
        </w:rPr>
        <w:t>Tatimi optimal i mallrave</w:t>
      </w:r>
      <w:r w:rsidRPr="00937889">
        <w:tab/>
      </w:r>
      <w:r w:rsidR="004B61D0">
        <w:t>21</w:t>
      </w:r>
    </w:p>
    <w:p w:rsidR="00F8004F" w:rsidRDefault="00F8004F" w:rsidP="00F8004F">
      <w:pPr>
        <w:pStyle w:val="TOC3"/>
        <w:tabs>
          <w:tab w:val="right" w:leader="dot" w:pos="9356"/>
        </w:tabs>
      </w:pPr>
      <w:r w:rsidRPr="00937889">
        <w:t>2.</w:t>
      </w:r>
      <w:r>
        <w:t>1.2</w:t>
      </w:r>
      <w:r>
        <w:rPr>
          <w:lang w:val="sq-AL"/>
        </w:rPr>
        <w:t>Tatimi optimal i t</w:t>
      </w:r>
      <w:r w:rsidR="00EC0FBE">
        <w:rPr>
          <w:lang w:val="sq-AL"/>
        </w:rPr>
        <w:t>ë</w:t>
      </w:r>
      <w:r>
        <w:rPr>
          <w:lang w:val="sq-AL"/>
        </w:rPr>
        <w:t xml:space="preserve"> ardhurave</w:t>
      </w:r>
      <w:r>
        <w:tab/>
      </w:r>
      <w:r w:rsidR="004B61D0">
        <w:t>23</w:t>
      </w:r>
    </w:p>
    <w:p w:rsidR="00AF1070" w:rsidRPr="00937889" w:rsidRDefault="00F8004F" w:rsidP="00AF1070">
      <w:pPr>
        <w:pStyle w:val="TOC2"/>
        <w:tabs>
          <w:tab w:val="right" w:leader="dot" w:pos="9356"/>
        </w:tabs>
      </w:pPr>
      <w:r>
        <w:t>2.2</w:t>
      </w:r>
      <w:r w:rsidRPr="00F8004F">
        <w:rPr>
          <w:sz w:val="20"/>
          <w:lang w:val="sq-AL"/>
        </w:rPr>
        <w:t>BARRA E TEP</w:t>
      </w:r>
      <w:r w:rsidR="00EC0FBE">
        <w:rPr>
          <w:sz w:val="20"/>
          <w:lang w:val="sq-AL"/>
        </w:rPr>
        <w:t>Ë</w:t>
      </w:r>
      <w:r w:rsidRPr="00F8004F">
        <w:rPr>
          <w:sz w:val="20"/>
          <w:lang w:val="sq-AL"/>
        </w:rPr>
        <w:t>RT E TATIMIT</w:t>
      </w:r>
      <w:r w:rsidR="00AF1070" w:rsidRPr="00937889">
        <w:tab/>
      </w:r>
      <w:r w:rsidR="004B61D0">
        <w:t>24</w:t>
      </w:r>
    </w:p>
    <w:p w:rsidR="00F8004F" w:rsidRPr="00937889" w:rsidRDefault="00F8004F" w:rsidP="00F8004F">
      <w:pPr>
        <w:pStyle w:val="TOC3"/>
        <w:tabs>
          <w:tab w:val="right" w:leader="dot" w:pos="9356"/>
        </w:tabs>
      </w:pPr>
      <w:r>
        <w:t>2.2</w:t>
      </w:r>
      <w:r w:rsidRPr="00937889">
        <w:t xml:space="preserve">.1 </w:t>
      </w:r>
      <w:r>
        <w:rPr>
          <w:lang w:val="sq-AL"/>
        </w:rPr>
        <w:t>Metodat e matjes s</w:t>
      </w:r>
      <w:r w:rsidR="00EC0FBE">
        <w:rPr>
          <w:lang w:val="sq-AL"/>
        </w:rPr>
        <w:t>ë</w:t>
      </w:r>
      <w:r>
        <w:rPr>
          <w:lang w:val="sq-AL"/>
        </w:rPr>
        <w:t xml:space="preserve"> barr</w:t>
      </w:r>
      <w:r w:rsidR="00EC0FBE">
        <w:rPr>
          <w:lang w:val="sq-AL"/>
        </w:rPr>
        <w:t>ë</w:t>
      </w:r>
      <w:r>
        <w:rPr>
          <w:lang w:val="sq-AL"/>
        </w:rPr>
        <w:t>s s</w:t>
      </w:r>
      <w:r w:rsidR="00EC0FBE">
        <w:rPr>
          <w:lang w:val="sq-AL"/>
        </w:rPr>
        <w:t>ë</w:t>
      </w:r>
      <w:r>
        <w:rPr>
          <w:lang w:val="sq-AL"/>
        </w:rPr>
        <w:t xml:space="preserve"> tep</w:t>
      </w:r>
      <w:r w:rsidR="00EC0FBE">
        <w:rPr>
          <w:lang w:val="sq-AL"/>
        </w:rPr>
        <w:t>ë</w:t>
      </w:r>
      <w:r>
        <w:rPr>
          <w:lang w:val="sq-AL"/>
        </w:rPr>
        <w:t>rt</w:t>
      </w:r>
      <w:r w:rsidRPr="00937889">
        <w:tab/>
      </w:r>
      <w:r w:rsidR="004B61D0">
        <w:t>26</w:t>
      </w:r>
    </w:p>
    <w:p w:rsidR="00AF1070" w:rsidRPr="00937889" w:rsidRDefault="00F8004F" w:rsidP="00AF1070">
      <w:pPr>
        <w:pStyle w:val="TOC2"/>
        <w:tabs>
          <w:tab w:val="right" w:leader="dot" w:pos="9356"/>
        </w:tabs>
      </w:pPr>
      <w:r>
        <w:t xml:space="preserve">2.3 </w:t>
      </w:r>
      <w:r w:rsidRPr="00F8004F">
        <w:rPr>
          <w:sz w:val="20"/>
          <w:lang w:val="sq-AL"/>
        </w:rPr>
        <w:t>EFEKTI I TAKSAVE N</w:t>
      </w:r>
      <w:r w:rsidR="00EC0FBE">
        <w:rPr>
          <w:sz w:val="20"/>
          <w:lang w:val="sq-AL"/>
        </w:rPr>
        <w:t>Ë</w:t>
      </w:r>
      <w:r w:rsidRPr="00F8004F">
        <w:rPr>
          <w:sz w:val="20"/>
          <w:lang w:val="sq-AL"/>
        </w:rPr>
        <w:t xml:space="preserve"> RRITJEN EKONOMIKE</w:t>
      </w:r>
      <w:r w:rsidR="00AF1070" w:rsidRPr="00937889">
        <w:tab/>
      </w:r>
      <w:r w:rsidR="004B61D0">
        <w:t>29</w:t>
      </w:r>
    </w:p>
    <w:p w:rsidR="00AF1070" w:rsidRPr="00937889" w:rsidRDefault="00F8004F" w:rsidP="00AF1070">
      <w:pPr>
        <w:pStyle w:val="TOC2"/>
        <w:tabs>
          <w:tab w:val="right" w:leader="dot" w:pos="9356"/>
        </w:tabs>
      </w:pPr>
      <w:r>
        <w:t>2.4</w:t>
      </w:r>
      <w:r w:rsidRPr="00F8004F">
        <w:rPr>
          <w:sz w:val="24"/>
        </w:rPr>
        <w:t>efekti i taksave mbi shpenzimet qeveritare</w:t>
      </w:r>
      <w:r w:rsidR="00AF1070" w:rsidRPr="00937889">
        <w:tab/>
      </w:r>
      <w:r w:rsidR="004B61D0">
        <w:t>31</w:t>
      </w:r>
    </w:p>
    <w:p w:rsidR="00AF1070" w:rsidRPr="00937889" w:rsidRDefault="00F8004F" w:rsidP="00AF1070">
      <w:pPr>
        <w:pStyle w:val="TOC2"/>
        <w:tabs>
          <w:tab w:val="right" w:leader="dot" w:pos="9356"/>
        </w:tabs>
      </w:pPr>
      <w:r>
        <w:t>2.5</w:t>
      </w:r>
      <w:r w:rsidR="002A1C6A">
        <w:rPr>
          <w:lang w:val="sq-AL"/>
        </w:rPr>
        <w:t xml:space="preserve">tatimi mbi fitimin dhe investimet </w:t>
      </w:r>
      <w:r w:rsidR="00AF1070" w:rsidRPr="00937889">
        <w:tab/>
      </w:r>
      <w:r w:rsidR="004B61D0">
        <w:t>33</w:t>
      </w:r>
    </w:p>
    <w:p w:rsidR="00AF1070" w:rsidRPr="00937889" w:rsidRDefault="00AF1070" w:rsidP="00AF1070">
      <w:pPr>
        <w:pStyle w:val="TOC2"/>
        <w:tabs>
          <w:tab w:val="right" w:leader="dot" w:pos="9356"/>
        </w:tabs>
      </w:pPr>
      <w:r w:rsidRPr="00937889">
        <w:t>2.</w:t>
      </w:r>
      <w:r w:rsidR="002A1C6A">
        <w:t>6</w:t>
      </w:r>
      <w:r w:rsidR="002A1C6A">
        <w:rPr>
          <w:lang w:val="sq-AL"/>
        </w:rPr>
        <w:t>efekti i taksave n</w:t>
      </w:r>
      <w:r w:rsidR="00EC0FBE">
        <w:rPr>
          <w:lang w:val="sq-AL"/>
        </w:rPr>
        <w:t>ë</w:t>
      </w:r>
      <w:r w:rsidR="002A1C6A">
        <w:rPr>
          <w:lang w:val="sq-AL"/>
        </w:rPr>
        <w:t xml:space="preserve"> thithjen e kapitalit t</w:t>
      </w:r>
      <w:r w:rsidR="00EC0FBE">
        <w:rPr>
          <w:lang w:val="sq-AL"/>
        </w:rPr>
        <w:t>ë</w:t>
      </w:r>
      <w:r w:rsidR="002A1C6A">
        <w:rPr>
          <w:lang w:val="sq-AL"/>
        </w:rPr>
        <w:t xml:space="preserve"> huaj </w:t>
      </w:r>
      <w:r w:rsidRPr="00937889">
        <w:tab/>
      </w:r>
      <w:r w:rsidR="009E1E5E">
        <w:t>38</w:t>
      </w:r>
    </w:p>
    <w:p w:rsidR="00AF1070" w:rsidRPr="00937889" w:rsidRDefault="002A1C6A" w:rsidP="00AF1070">
      <w:pPr>
        <w:pStyle w:val="TOC2"/>
        <w:tabs>
          <w:tab w:val="right" w:leader="dot" w:pos="9356"/>
        </w:tabs>
      </w:pPr>
      <w:r>
        <w:t>2.7</w:t>
      </w:r>
      <w:r>
        <w:rPr>
          <w:noProof/>
          <w:lang w:val="sq-AL"/>
        </w:rPr>
        <w:t>taksat dhe kursimi</w:t>
      </w:r>
      <w:r w:rsidR="00AF1070" w:rsidRPr="00937889">
        <w:tab/>
      </w:r>
      <w:r w:rsidR="009E1E5E">
        <w:t>40</w:t>
      </w:r>
    </w:p>
    <w:p w:rsidR="00C57491" w:rsidRPr="00937889" w:rsidRDefault="00C57491" w:rsidP="00C57491">
      <w:pPr>
        <w:pStyle w:val="TOC2"/>
        <w:tabs>
          <w:tab w:val="right" w:leader="dot" w:pos="9356"/>
        </w:tabs>
      </w:pPr>
      <w:r>
        <w:t>2.8</w:t>
      </w:r>
      <w:r w:rsidRPr="001578BB">
        <w:rPr>
          <w:noProof/>
          <w:sz w:val="18"/>
          <w:lang w:val="sq-AL"/>
        </w:rPr>
        <w:t>DISA V</w:t>
      </w:r>
      <w:r w:rsidR="00EC0FBE">
        <w:rPr>
          <w:noProof/>
          <w:sz w:val="18"/>
          <w:lang w:val="sq-AL"/>
        </w:rPr>
        <w:t>Ë</w:t>
      </w:r>
      <w:r w:rsidRPr="001578BB">
        <w:rPr>
          <w:noProof/>
          <w:sz w:val="18"/>
          <w:lang w:val="sq-AL"/>
        </w:rPr>
        <w:t>SHTIR</w:t>
      </w:r>
      <w:r w:rsidR="00EC0FBE">
        <w:rPr>
          <w:noProof/>
          <w:sz w:val="18"/>
          <w:lang w:val="sq-AL"/>
        </w:rPr>
        <w:t>Ë</w:t>
      </w:r>
      <w:r w:rsidRPr="001578BB">
        <w:rPr>
          <w:noProof/>
          <w:sz w:val="18"/>
          <w:lang w:val="sq-AL"/>
        </w:rPr>
        <w:t>SI N</w:t>
      </w:r>
      <w:r w:rsidR="00EC0FBE">
        <w:rPr>
          <w:noProof/>
          <w:sz w:val="18"/>
          <w:lang w:val="sq-AL"/>
        </w:rPr>
        <w:t>Ë</w:t>
      </w:r>
      <w:r w:rsidRPr="001578BB">
        <w:rPr>
          <w:noProof/>
          <w:sz w:val="18"/>
          <w:lang w:val="sq-AL"/>
        </w:rPr>
        <w:t xml:space="preserve"> MODELET OPTIMALE TATIMORE</w:t>
      </w:r>
      <w:r w:rsidRPr="00937889">
        <w:tab/>
      </w:r>
      <w:r w:rsidR="009E1E5E">
        <w:t>42</w:t>
      </w:r>
    </w:p>
    <w:p w:rsidR="00AF1070" w:rsidRPr="00937889" w:rsidRDefault="00AF1070" w:rsidP="00AF1070">
      <w:pPr>
        <w:rPr>
          <w:rFonts w:ascii="Cambria" w:hAnsi="Cambria"/>
          <w:lang w:val="en-GB"/>
        </w:rPr>
      </w:pPr>
    </w:p>
    <w:p w:rsidR="007A6ABE" w:rsidRDefault="00AF1070" w:rsidP="00AF1070">
      <w:pPr>
        <w:pStyle w:val="TOC1"/>
        <w:tabs>
          <w:tab w:val="right" w:leader="dot" w:pos="9356"/>
        </w:tabs>
        <w:rPr>
          <w:noProof/>
          <w:lang w:val="sq-AL"/>
        </w:rPr>
      </w:pPr>
      <w:r w:rsidRPr="00937889">
        <w:t>3</w:t>
      </w:r>
      <w:r w:rsidR="007A6ABE">
        <w:t>.</w:t>
      </w:r>
      <w:r w:rsidR="007A6ABE" w:rsidRPr="00937889">
        <w:rPr>
          <w:noProof/>
          <w:lang w:val="sq-AL"/>
        </w:rPr>
        <w:t>Kapitulli</w:t>
      </w:r>
      <w:r w:rsidR="007A6ABE">
        <w:rPr>
          <w:noProof/>
          <w:lang w:val="sq-AL"/>
        </w:rPr>
        <w:t xml:space="preserve"> 3 METODOLOGJIA DHE TË DHËNAT</w:t>
      </w:r>
      <w:r w:rsidR="009E1E5E" w:rsidRPr="00937889">
        <w:tab/>
      </w:r>
      <w:r w:rsidR="009E1E5E">
        <w:t>43</w:t>
      </w:r>
    </w:p>
    <w:p w:rsidR="00DD72CD" w:rsidRPr="00937889" w:rsidRDefault="00DD72CD" w:rsidP="00DD72CD">
      <w:pPr>
        <w:pStyle w:val="TOC2"/>
        <w:tabs>
          <w:tab w:val="right" w:leader="dot" w:pos="9356"/>
        </w:tabs>
      </w:pPr>
      <w:r>
        <w:t>3</w:t>
      </w:r>
      <w:r w:rsidRPr="00937889">
        <w:t xml:space="preserve">.1 </w:t>
      </w:r>
      <w:r>
        <w:rPr>
          <w:lang w:val="sq-AL"/>
        </w:rPr>
        <w:t>METODOLOGJIA</w:t>
      </w:r>
      <w:r w:rsidRPr="00937889">
        <w:tab/>
      </w:r>
      <w:r w:rsidR="009E1E5E">
        <w:t>44</w:t>
      </w:r>
    </w:p>
    <w:p w:rsidR="00DD72CD" w:rsidRDefault="00DD72CD" w:rsidP="00DD72CD">
      <w:pPr>
        <w:pStyle w:val="TOC3"/>
        <w:tabs>
          <w:tab w:val="right" w:leader="dot" w:pos="9356"/>
        </w:tabs>
      </w:pPr>
      <w:r>
        <w:t>3</w:t>
      </w:r>
      <w:r w:rsidRPr="00937889">
        <w:t>.</w:t>
      </w:r>
      <w:r>
        <w:t>1</w:t>
      </w:r>
      <w:r w:rsidRPr="00937889">
        <w:t xml:space="preserve">.1 </w:t>
      </w:r>
      <w:r>
        <w:rPr>
          <w:lang w:val="sq-AL"/>
        </w:rPr>
        <w:t>Burimi i të dhënave dhe variablat e përdorur</w:t>
      </w:r>
      <w:r w:rsidRPr="00937889">
        <w:tab/>
      </w:r>
      <w:r w:rsidR="009E1E5E">
        <w:t>44</w:t>
      </w:r>
    </w:p>
    <w:p w:rsidR="00DD72CD" w:rsidRPr="00937889" w:rsidRDefault="00DD72CD" w:rsidP="00DD72CD">
      <w:pPr>
        <w:pStyle w:val="TOC3"/>
        <w:tabs>
          <w:tab w:val="right" w:leader="dot" w:pos="9356"/>
        </w:tabs>
      </w:pPr>
      <w:r>
        <w:t>3</w:t>
      </w:r>
      <w:r w:rsidRPr="00937889">
        <w:t>.</w:t>
      </w:r>
      <w:r>
        <w:t>1</w:t>
      </w:r>
      <w:r w:rsidRPr="00937889">
        <w:t>.</w:t>
      </w:r>
      <w:r>
        <w:t>2</w:t>
      </w:r>
      <w:r>
        <w:rPr>
          <w:lang w:val="sq-AL"/>
        </w:rPr>
        <w:t>Testi i shkaktësisë Granger</w:t>
      </w:r>
      <w:r w:rsidRPr="00937889">
        <w:tab/>
      </w:r>
      <w:r w:rsidR="009E1E5E">
        <w:t>45</w:t>
      </w:r>
    </w:p>
    <w:p w:rsidR="00DD72CD" w:rsidRPr="00937889" w:rsidRDefault="00DD72CD" w:rsidP="00DD72CD">
      <w:pPr>
        <w:pStyle w:val="TOC3"/>
        <w:tabs>
          <w:tab w:val="right" w:leader="dot" w:pos="9356"/>
        </w:tabs>
      </w:pPr>
      <w:r>
        <w:t>3</w:t>
      </w:r>
      <w:r w:rsidRPr="00937889">
        <w:t>.</w:t>
      </w:r>
      <w:r>
        <w:t>1</w:t>
      </w:r>
      <w:r w:rsidRPr="00937889">
        <w:t>.</w:t>
      </w:r>
      <w:r>
        <w:t>3</w:t>
      </w:r>
      <w:r>
        <w:rPr>
          <w:lang w:val="sq-AL"/>
        </w:rPr>
        <w:t>Testi Unit Root</w:t>
      </w:r>
      <w:r w:rsidRPr="00937889">
        <w:tab/>
      </w:r>
      <w:r w:rsidR="009E1E5E">
        <w:t>46</w:t>
      </w:r>
    </w:p>
    <w:p w:rsidR="00DD72CD" w:rsidRPr="00937889" w:rsidRDefault="00DD72CD" w:rsidP="00DD72CD">
      <w:pPr>
        <w:pStyle w:val="TOC3"/>
        <w:tabs>
          <w:tab w:val="right" w:leader="dot" w:pos="9356"/>
        </w:tabs>
      </w:pPr>
      <w:r>
        <w:t>3</w:t>
      </w:r>
      <w:r w:rsidRPr="00937889">
        <w:t>.</w:t>
      </w:r>
      <w:r>
        <w:t>1</w:t>
      </w:r>
      <w:r w:rsidRPr="00937889">
        <w:t>.</w:t>
      </w:r>
      <w:r>
        <w:t>4</w:t>
      </w:r>
      <w:r>
        <w:rPr>
          <w:lang w:val="sq-AL"/>
        </w:rPr>
        <w:t>Teoria bazë Anova</w:t>
      </w:r>
      <w:r w:rsidRPr="00937889">
        <w:tab/>
      </w:r>
      <w:r w:rsidR="009E1E5E">
        <w:t>46</w:t>
      </w:r>
    </w:p>
    <w:p w:rsidR="00DD72CD" w:rsidRPr="00937889" w:rsidRDefault="00DD72CD" w:rsidP="00DD72CD">
      <w:pPr>
        <w:pStyle w:val="TOC3"/>
        <w:tabs>
          <w:tab w:val="right" w:leader="dot" w:pos="9356"/>
        </w:tabs>
      </w:pPr>
      <w:r>
        <w:t>3</w:t>
      </w:r>
      <w:r w:rsidRPr="00937889">
        <w:t>.</w:t>
      </w:r>
      <w:r>
        <w:t>1</w:t>
      </w:r>
      <w:r w:rsidRPr="00937889">
        <w:t>.</w:t>
      </w:r>
      <w:r>
        <w:t>5 Modeli i regresionit linear të shumëfishtë</w:t>
      </w:r>
      <w:r w:rsidRPr="00937889">
        <w:tab/>
      </w:r>
      <w:r w:rsidR="009E1E5E">
        <w:t>47</w:t>
      </w:r>
    </w:p>
    <w:p w:rsidR="00DD72CD" w:rsidRPr="00DD72CD" w:rsidRDefault="00DD72CD" w:rsidP="00DD72CD">
      <w:pPr>
        <w:rPr>
          <w:lang w:val="en-GB"/>
        </w:rPr>
      </w:pPr>
    </w:p>
    <w:p w:rsidR="00AF1070" w:rsidRPr="00937889" w:rsidRDefault="007A6ABE" w:rsidP="00AF1070">
      <w:pPr>
        <w:pStyle w:val="TOC1"/>
        <w:tabs>
          <w:tab w:val="right" w:leader="dot" w:pos="9356"/>
        </w:tabs>
      </w:pPr>
      <w:r>
        <w:t>4.</w:t>
      </w:r>
      <w:r w:rsidR="00AF1070" w:rsidRPr="00937889">
        <w:rPr>
          <w:noProof/>
          <w:lang w:val="sq-AL"/>
        </w:rPr>
        <w:t xml:space="preserve">Kapitulli </w:t>
      </w:r>
      <w:r>
        <w:rPr>
          <w:noProof/>
          <w:lang w:val="sq-AL"/>
        </w:rPr>
        <w:t>4</w:t>
      </w:r>
      <w:r w:rsidR="002A1C6A">
        <w:rPr>
          <w:noProof/>
          <w:lang w:val="sq-AL"/>
        </w:rPr>
        <w:t>TAKSAT N</w:t>
      </w:r>
      <w:r w:rsidR="00EC0FBE">
        <w:rPr>
          <w:noProof/>
          <w:lang w:val="sq-AL"/>
        </w:rPr>
        <w:t>Ë</w:t>
      </w:r>
      <w:r w:rsidR="002A1C6A">
        <w:rPr>
          <w:noProof/>
          <w:lang w:val="sq-AL"/>
        </w:rPr>
        <w:t xml:space="preserve"> SHQIP</w:t>
      </w:r>
      <w:r w:rsidR="00EC0FBE">
        <w:rPr>
          <w:noProof/>
          <w:lang w:val="sq-AL"/>
        </w:rPr>
        <w:t>Ë</w:t>
      </w:r>
      <w:r w:rsidR="002A1C6A">
        <w:rPr>
          <w:noProof/>
          <w:lang w:val="sq-AL"/>
        </w:rPr>
        <w:t>RIDHE KRAHASIMI I TYRE ME V</w:t>
      </w:r>
      <w:r w:rsidR="00EC0FBE">
        <w:rPr>
          <w:noProof/>
          <w:lang w:val="sq-AL"/>
        </w:rPr>
        <w:t>Ë</w:t>
      </w:r>
      <w:r w:rsidR="002A1C6A">
        <w:rPr>
          <w:noProof/>
          <w:lang w:val="sq-AL"/>
        </w:rPr>
        <w:t>NDET E RAJONIT</w:t>
      </w:r>
      <w:r w:rsidR="00AF1070" w:rsidRPr="00937889">
        <w:tab/>
      </w:r>
      <w:r w:rsidR="009E1E5E">
        <w:t>50</w:t>
      </w:r>
    </w:p>
    <w:p w:rsidR="00AF1070" w:rsidRDefault="007A6ABE" w:rsidP="00AF1070">
      <w:pPr>
        <w:pStyle w:val="TOC2"/>
        <w:tabs>
          <w:tab w:val="right" w:leader="dot" w:pos="9356"/>
        </w:tabs>
      </w:pPr>
      <w:r>
        <w:t>4</w:t>
      </w:r>
      <w:r w:rsidR="00AF1070" w:rsidRPr="00937889">
        <w:t xml:space="preserve">.1 </w:t>
      </w:r>
      <w:r w:rsidR="005675E5">
        <w:rPr>
          <w:sz w:val="20"/>
          <w:lang w:val="sq-AL"/>
        </w:rPr>
        <w:t>HISTORIKU I TAKSAVE NË SHQIPËRI</w:t>
      </w:r>
      <w:r w:rsidR="00AF1070" w:rsidRPr="00937889">
        <w:tab/>
      </w:r>
      <w:r w:rsidR="009E1E5E">
        <w:t>51</w:t>
      </w:r>
    </w:p>
    <w:p w:rsidR="006002B0" w:rsidRPr="00937889" w:rsidRDefault="006002B0" w:rsidP="006002B0">
      <w:pPr>
        <w:pStyle w:val="TOC3"/>
        <w:tabs>
          <w:tab w:val="right" w:leader="dot" w:pos="9356"/>
        </w:tabs>
        <w:rPr>
          <w:lang w:val="de-DE"/>
        </w:rPr>
      </w:pPr>
      <w:r>
        <w:rPr>
          <w:lang w:val="de-DE"/>
        </w:rPr>
        <w:t>4</w:t>
      </w:r>
      <w:r w:rsidRPr="00937889">
        <w:rPr>
          <w:lang w:val="de-DE"/>
        </w:rPr>
        <w:t>.</w:t>
      </w:r>
      <w:r>
        <w:rPr>
          <w:lang w:val="de-DE"/>
        </w:rPr>
        <w:t>1.</w:t>
      </w:r>
      <w:r w:rsidRPr="00937889">
        <w:rPr>
          <w:lang w:val="de-DE"/>
        </w:rPr>
        <w:t xml:space="preserve">1 </w:t>
      </w:r>
      <w:r>
        <w:rPr>
          <w:lang w:val="sq-AL"/>
        </w:rPr>
        <w:t>Struktura aktuale e tatimeve në Shqipëri</w:t>
      </w:r>
      <w:r w:rsidRPr="00937889">
        <w:rPr>
          <w:lang w:val="de-DE"/>
        </w:rPr>
        <w:tab/>
      </w:r>
      <w:r w:rsidR="009E1E5E">
        <w:rPr>
          <w:lang w:val="de-DE"/>
        </w:rPr>
        <w:t>56</w:t>
      </w:r>
    </w:p>
    <w:p w:rsidR="00AF1070" w:rsidRPr="00937889" w:rsidRDefault="007A6ABE" w:rsidP="00AF1070">
      <w:pPr>
        <w:pStyle w:val="TOC2"/>
        <w:tabs>
          <w:tab w:val="right" w:leader="dot" w:pos="9356"/>
        </w:tabs>
        <w:rPr>
          <w:lang w:val="de-DE"/>
        </w:rPr>
      </w:pPr>
      <w:r>
        <w:rPr>
          <w:lang w:val="de-DE"/>
        </w:rPr>
        <w:t>4</w:t>
      </w:r>
      <w:r w:rsidR="00AF1070" w:rsidRPr="00937889">
        <w:rPr>
          <w:lang w:val="de-DE"/>
        </w:rPr>
        <w:t xml:space="preserve">.2 </w:t>
      </w:r>
      <w:r w:rsidR="002A1C6A" w:rsidRPr="002A1C6A">
        <w:rPr>
          <w:sz w:val="20"/>
          <w:lang w:val="sq-AL"/>
        </w:rPr>
        <w:t>TRENDI IT</w:t>
      </w:r>
      <w:r w:rsidR="00EC0FBE">
        <w:rPr>
          <w:sz w:val="20"/>
          <w:lang w:val="sq-AL"/>
        </w:rPr>
        <w:t>Ë</w:t>
      </w:r>
      <w:r w:rsidR="002A1C6A" w:rsidRPr="002A1C6A">
        <w:rPr>
          <w:sz w:val="20"/>
          <w:lang w:val="sq-AL"/>
        </w:rPr>
        <w:t xml:space="preserve"> ARDHURAVE TATIMORE P</w:t>
      </w:r>
      <w:r w:rsidR="00EC0FBE">
        <w:rPr>
          <w:sz w:val="20"/>
          <w:lang w:val="sq-AL"/>
        </w:rPr>
        <w:t>Ë</w:t>
      </w:r>
      <w:r w:rsidR="002A1C6A" w:rsidRPr="002A1C6A">
        <w:rPr>
          <w:sz w:val="20"/>
          <w:lang w:val="sq-AL"/>
        </w:rPr>
        <w:t>R PERIUDH</w:t>
      </w:r>
      <w:r w:rsidR="00EC0FBE">
        <w:rPr>
          <w:sz w:val="20"/>
          <w:lang w:val="sq-AL"/>
        </w:rPr>
        <w:t>Ë</w:t>
      </w:r>
      <w:r w:rsidR="002A1C6A" w:rsidRPr="002A1C6A">
        <w:rPr>
          <w:sz w:val="20"/>
          <w:lang w:val="sq-AL"/>
        </w:rPr>
        <w:t>N 1993-2013</w:t>
      </w:r>
      <w:r w:rsidR="00AF1070" w:rsidRPr="00937889">
        <w:rPr>
          <w:lang w:val="de-DE"/>
        </w:rPr>
        <w:tab/>
      </w:r>
      <w:r w:rsidR="009E1E5E">
        <w:rPr>
          <w:lang w:val="de-DE"/>
        </w:rPr>
        <w:t>60</w:t>
      </w:r>
    </w:p>
    <w:p w:rsidR="00AF1070" w:rsidRPr="00937889" w:rsidRDefault="007A6ABE" w:rsidP="00AF1070">
      <w:pPr>
        <w:pStyle w:val="TOC2"/>
        <w:tabs>
          <w:tab w:val="right" w:leader="dot" w:pos="9356"/>
        </w:tabs>
        <w:rPr>
          <w:lang w:val="de-DE"/>
        </w:rPr>
      </w:pPr>
      <w:r>
        <w:rPr>
          <w:lang w:val="de-DE"/>
        </w:rPr>
        <w:t>4</w:t>
      </w:r>
      <w:r w:rsidR="00AF1070" w:rsidRPr="00937889">
        <w:rPr>
          <w:lang w:val="de-DE"/>
        </w:rPr>
        <w:t xml:space="preserve">.3 </w:t>
      </w:r>
      <w:r w:rsidR="002A1C6A" w:rsidRPr="002A1C6A">
        <w:rPr>
          <w:sz w:val="20"/>
          <w:lang w:val="sq-AL"/>
        </w:rPr>
        <w:t>SHQIP</w:t>
      </w:r>
      <w:r w:rsidR="00EC0FBE">
        <w:rPr>
          <w:sz w:val="20"/>
          <w:lang w:val="sq-AL"/>
        </w:rPr>
        <w:t>Ë</w:t>
      </w:r>
      <w:r w:rsidR="002A1C6A" w:rsidRPr="002A1C6A">
        <w:rPr>
          <w:sz w:val="20"/>
          <w:lang w:val="sq-AL"/>
        </w:rPr>
        <w:t>RIA DHE V</w:t>
      </w:r>
      <w:r w:rsidR="00EC0FBE">
        <w:rPr>
          <w:sz w:val="20"/>
          <w:lang w:val="sq-AL"/>
        </w:rPr>
        <w:t>Ë</w:t>
      </w:r>
      <w:r w:rsidR="002A1C6A" w:rsidRPr="002A1C6A">
        <w:rPr>
          <w:sz w:val="20"/>
          <w:lang w:val="sq-AL"/>
        </w:rPr>
        <w:t>NDET E RAJONIT</w:t>
      </w:r>
      <w:r w:rsidR="00AF1070" w:rsidRPr="00937889">
        <w:rPr>
          <w:lang w:val="de-DE"/>
        </w:rPr>
        <w:tab/>
      </w:r>
      <w:r w:rsidR="009E1E5E">
        <w:rPr>
          <w:lang w:val="de-DE"/>
        </w:rPr>
        <w:t>70</w:t>
      </w:r>
    </w:p>
    <w:p w:rsidR="00AF1070" w:rsidRPr="00937889" w:rsidRDefault="007A6ABE" w:rsidP="00AF1070">
      <w:pPr>
        <w:pStyle w:val="TOC3"/>
        <w:tabs>
          <w:tab w:val="right" w:leader="dot" w:pos="9356"/>
        </w:tabs>
        <w:rPr>
          <w:lang w:val="de-DE"/>
        </w:rPr>
      </w:pPr>
      <w:r>
        <w:rPr>
          <w:lang w:val="de-DE"/>
        </w:rPr>
        <w:t>4</w:t>
      </w:r>
      <w:r w:rsidR="00AF1070" w:rsidRPr="00937889">
        <w:rPr>
          <w:lang w:val="de-DE"/>
        </w:rPr>
        <w:t>.</w:t>
      </w:r>
      <w:r w:rsidR="002A1C6A">
        <w:rPr>
          <w:lang w:val="de-DE"/>
        </w:rPr>
        <w:t>3</w:t>
      </w:r>
      <w:r w:rsidR="00AF1070" w:rsidRPr="00937889">
        <w:rPr>
          <w:lang w:val="de-DE"/>
        </w:rPr>
        <w:t xml:space="preserve">.1 </w:t>
      </w:r>
      <w:r w:rsidR="002A1C6A">
        <w:rPr>
          <w:lang w:val="sq-AL"/>
        </w:rPr>
        <w:t>Pozicioni i Shqip</w:t>
      </w:r>
      <w:r w:rsidR="00EC0FBE">
        <w:rPr>
          <w:lang w:val="sq-AL"/>
        </w:rPr>
        <w:t>ë</w:t>
      </w:r>
      <w:r w:rsidR="002A1C6A">
        <w:rPr>
          <w:lang w:val="sq-AL"/>
        </w:rPr>
        <w:t>ris</w:t>
      </w:r>
      <w:r w:rsidR="00EC0FBE">
        <w:rPr>
          <w:lang w:val="sq-AL"/>
        </w:rPr>
        <w:t>ë</w:t>
      </w:r>
      <w:r w:rsidR="002A1C6A">
        <w:rPr>
          <w:lang w:val="sq-AL"/>
        </w:rPr>
        <w:t xml:space="preserve"> sipas indekseve nd</w:t>
      </w:r>
      <w:r w:rsidR="00EC0FBE">
        <w:rPr>
          <w:lang w:val="sq-AL"/>
        </w:rPr>
        <w:t>ë</w:t>
      </w:r>
      <w:r w:rsidR="002A1C6A">
        <w:rPr>
          <w:lang w:val="sq-AL"/>
        </w:rPr>
        <w:t>rkomb</w:t>
      </w:r>
      <w:r w:rsidR="00EC0FBE">
        <w:rPr>
          <w:lang w:val="sq-AL"/>
        </w:rPr>
        <w:t>ë</w:t>
      </w:r>
      <w:r w:rsidR="002A1C6A">
        <w:rPr>
          <w:lang w:val="sq-AL"/>
        </w:rPr>
        <w:t>tare</w:t>
      </w:r>
      <w:r w:rsidR="00AF1070" w:rsidRPr="00937889">
        <w:rPr>
          <w:lang w:val="de-DE"/>
        </w:rPr>
        <w:tab/>
      </w:r>
      <w:r w:rsidR="009E1E5E">
        <w:rPr>
          <w:lang w:val="de-DE"/>
        </w:rPr>
        <w:t>74</w:t>
      </w:r>
    </w:p>
    <w:p w:rsidR="00AF1070" w:rsidRPr="00937889" w:rsidRDefault="007A6ABE" w:rsidP="00AF1070">
      <w:pPr>
        <w:pStyle w:val="TOC3"/>
        <w:tabs>
          <w:tab w:val="right" w:leader="dot" w:pos="9356"/>
        </w:tabs>
        <w:rPr>
          <w:i w:val="0"/>
          <w:lang w:val="de-DE"/>
        </w:rPr>
      </w:pPr>
      <w:r>
        <w:rPr>
          <w:lang w:val="de-DE"/>
        </w:rPr>
        <w:t>4</w:t>
      </w:r>
      <w:r w:rsidR="00AF1070" w:rsidRPr="00937889">
        <w:rPr>
          <w:lang w:val="de-DE"/>
        </w:rPr>
        <w:t>.</w:t>
      </w:r>
      <w:r w:rsidR="002A1C6A">
        <w:rPr>
          <w:lang w:val="de-DE"/>
        </w:rPr>
        <w:t>3</w:t>
      </w:r>
      <w:r w:rsidR="00AF1070" w:rsidRPr="00937889">
        <w:rPr>
          <w:lang w:val="de-DE"/>
        </w:rPr>
        <w:t xml:space="preserve">.2 </w:t>
      </w:r>
      <w:r w:rsidR="002A1C6A">
        <w:rPr>
          <w:lang w:val="sq-AL"/>
        </w:rPr>
        <w:t>Investimet e huaja direkte, Shqip</w:t>
      </w:r>
      <w:r w:rsidR="00EC0FBE">
        <w:rPr>
          <w:lang w:val="sq-AL"/>
        </w:rPr>
        <w:t>ë</w:t>
      </w:r>
      <w:r w:rsidR="002A1C6A">
        <w:rPr>
          <w:lang w:val="sq-AL"/>
        </w:rPr>
        <w:t>ria dhe v</w:t>
      </w:r>
      <w:r w:rsidR="00EC0FBE">
        <w:rPr>
          <w:lang w:val="sq-AL"/>
        </w:rPr>
        <w:t>ë</w:t>
      </w:r>
      <w:r w:rsidR="002A1C6A">
        <w:rPr>
          <w:lang w:val="sq-AL"/>
        </w:rPr>
        <w:t>ndet e rajonit</w:t>
      </w:r>
      <w:r w:rsidR="00AF1070" w:rsidRPr="00937889">
        <w:rPr>
          <w:lang w:val="de-DE"/>
        </w:rPr>
        <w:tab/>
      </w:r>
      <w:r w:rsidR="009E1E5E">
        <w:rPr>
          <w:lang w:val="de-DE"/>
        </w:rPr>
        <w:t>75</w:t>
      </w:r>
    </w:p>
    <w:p w:rsidR="00AF1070" w:rsidRPr="00937889" w:rsidRDefault="007A6ABE" w:rsidP="00AF1070">
      <w:pPr>
        <w:pStyle w:val="TOC2"/>
        <w:tabs>
          <w:tab w:val="right" w:leader="dot" w:pos="9356"/>
        </w:tabs>
        <w:rPr>
          <w:lang w:val="de-DE"/>
        </w:rPr>
      </w:pPr>
      <w:r>
        <w:rPr>
          <w:lang w:val="de-DE"/>
        </w:rPr>
        <w:t>4</w:t>
      </w:r>
      <w:r w:rsidR="002A1C6A">
        <w:rPr>
          <w:lang w:val="de-DE"/>
        </w:rPr>
        <w:t>.4</w:t>
      </w:r>
      <w:r w:rsidR="004C3460" w:rsidRPr="004C3460">
        <w:rPr>
          <w:sz w:val="20"/>
          <w:lang w:val="sq-AL"/>
        </w:rPr>
        <w:t>POLITIKAT TATIMORE N</w:t>
      </w:r>
      <w:r w:rsidR="00EC0FBE">
        <w:rPr>
          <w:sz w:val="20"/>
          <w:lang w:val="sq-AL"/>
        </w:rPr>
        <w:t>Ë</w:t>
      </w:r>
      <w:r w:rsidR="004C3460" w:rsidRPr="004C3460">
        <w:rPr>
          <w:sz w:val="20"/>
          <w:lang w:val="sq-AL"/>
        </w:rPr>
        <w:t xml:space="preserve"> V</w:t>
      </w:r>
      <w:r w:rsidR="00EC0FBE">
        <w:rPr>
          <w:sz w:val="20"/>
          <w:lang w:val="sq-AL"/>
        </w:rPr>
        <w:t>Ë</w:t>
      </w:r>
      <w:r w:rsidR="004C3460" w:rsidRPr="004C3460">
        <w:rPr>
          <w:sz w:val="20"/>
          <w:lang w:val="sq-AL"/>
        </w:rPr>
        <w:t>NDET N</w:t>
      </w:r>
      <w:r w:rsidR="00EC0FBE">
        <w:rPr>
          <w:sz w:val="20"/>
          <w:lang w:val="sq-AL"/>
        </w:rPr>
        <w:t>Ë</w:t>
      </w:r>
      <w:r w:rsidR="004C3460" w:rsidRPr="004C3460">
        <w:rPr>
          <w:sz w:val="20"/>
          <w:lang w:val="sq-AL"/>
        </w:rPr>
        <w:t xml:space="preserve"> ZHVILLIM</w:t>
      </w:r>
      <w:r w:rsidR="00AF1070" w:rsidRPr="00937889">
        <w:rPr>
          <w:lang w:val="de-DE"/>
        </w:rPr>
        <w:tab/>
      </w:r>
      <w:r w:rsidR="009E1E5E">
        <w:rPr>
          <w:lang w:val="de-DE"/>
        </w:rPr>
        <w:t>79</w:t>
      </w:r>
    </w:p>
    <w:p w:rsidR="004C3460" w:rsidRPr="00937889" w:rsidRDefault="004B61D0" w:rsidP="004C3460">
      <w:pPr>
        <w:pStyle w:val="TOC3"/>
        <w:tabs>
          <w:tab w:val="right" w:leader="dot" w:pos="9356"/>
        </w:tabs>
        <w:rPr>
          <w:i w:val="0"/>
          <w:lang w:val="de-DE"/>
        </w:rPr>
      </w:pPr>
      <w:r>
        <w:rPr>
          <w:lang w:val="de-DE"/>
        </w:rPr>
        <w:t>4</w:t>
      </w:r>
      <w:r w:rsidR="004C3460" w:rsidRPr="00937889">
        <w:rPr>
          <w:lang w:val="de-DE"/>
        </w:rPr>
        <w:t>.</w:t>
      </w:r>
      <w:r w:rsidR="004C3460">
        <w:rPr>
          <w:lang w:val="de-DE"/>
        </w:rPr>
        <w:t>4</w:t>
      </w:r>
      <w:r w:rsidR="004C3460" w:rsidRPr="00937889">
        <w:rPr>
          <w:lang w:val="de-DE"/>
        </w:rPr>
        <w:t>.</w:t>
      </w:r>
      <w:r w:rsidR="004C3460">
        <w:rPr>
          <w:lang w:val="de-DE"/>
        </w:rPr>
        <w:t>1</w:t>
      </w:r>
      <w:r w:rsidR="004C3460">
        <w:rPr>
          <w:lang w:val="sq-AL"/>
        </w:rPr>
        <w:t>Stimujt e taksave dhe konkurrueshm</w:t>
      </w:r>
      <w:r w:rsidR="00EC0FBE">
        <w:rPr>
          <w:lang w:val="sq-AL"/>
        </w:rPr>
        <w:t>ë</w:t>
      </w:r>
      <w:r w:rsidR="004C3460">
        <w:rPr>
          <w:lang w:val="sq-AL"/>
        </w:rPr>
        <w:t>ria n</w:t>
      </w:r>
      <w:r w:rsidR="00D16A97">
        <w:rPr>
          <w:lang w:val="sq-AL"/>
        </w:rPr>
        <w:t>d</w:t>
      </w:r>
      <w:r w:rsidR="00EC0FBE">
        <w:rPr>
          <w:lang w:val="sq-AL"/>
        </w:rPr>
        <w:t>ë</w:t>
      </w:r>
      <w:r w:rsidR="004C3460">
        <w:rPr>
          <w:lang w:val="sq-AL"/>
        </w:rPr>
        <w:t>rkomb</w:t>
      </w:r>
      <w:r w:rsidR="00EC0FBE">
        <w:rPr>
          <w:lang w:val="sq-AL"/>
        </w:rPr>
        <w:t>ë</w:t>
      </w:r>
      <w:r w:rsidR="004C3460">
        <w:rPr>
          <w:lang w:val="sq-AL"/>
        </w:rPr>
        <w:t>tare e v</w:t>
      </w:r>
      <w:r w:rsidR="00EC0FBE">
        <w:rPr>
          <w:lang w:val="sq-AL"/>
        </w:rPr>
        <w:t>ë</w:t>
      </w:r>
      <w:r w:rsidR="004C3460">
        <w:rPr>
          <w:lang w:val="sq-AL"/>
        </w:rPr>
        <w:t>ndit</w:t>
      </w:r>
      <w:r w:rsidR="004C3460" w:rsidRPr="00937889">
        <w:rPr>
          <w:lang w:val="de-DE"/>
        </w:rPr>
        <w:tab/>
      </w:r>
      <w:r w:rsidR="009E1E5E">
        <w:rPr>
          <w:lang w:val="de-DE"/>
        </w:rPr>
        <w:t>82</w:t>
      </w:r>
    </w:p>
    <w:p w:rsidR="00AF1070" w:rsidRPr="00937889" w:rsidRDefault="007A6ABE" w:rsidP="00AF1070">
      <w:pPr>
        <w:pStyle w:val="TOC2"/>
        <w:tabs>
          <w:tab w:val="right" w:leader="dot" w:pos="9356"/>
        </w:tabs>
        <w:rPr>
          <w:lang w:val="en-US"/>
        </w:rPr>
      </w:pPr>
      <w:r>
        <w:rPr>
          <w:lang w:val="en-US"/>
        </w:rPr>
        <w:t>4</w:t>
      </w:r>
      <w:r w:rsidR="004C3460">
        <w:rPr>
          <w:lang w:val="en-US"/>
        </w:rPr>
        <w:t>.5</w:t>
      </w:r>
      <w:r w:rsidR="004C3460" w:rsidRPr="004C3460">
        <w:rPr>
          <w:sz w:val="20"/>
          <w:lang w:val="sq-AL"/>
        </w:rPr>
        <w:t>PRIRJA E ZHVILLIMEVE TATIMORE N</w:t>
      </w:r>
      <w:r w:rsidR="00EC0FBE">
        <w:rPr>
          <w:sz w:val="20"/>
          <w:lang w:val="sq-AL"/>
        </w:rPr>
        <w:t>Ë</w:t>
      </w:r>
      <w:r w:rsidR="004C3460" w:rsidRPr="004C3460">
        <w:rPr>
          <w:sz w:val="20"/>
          <w:lang w:val="sq-AL"/>
        </w:rPr>
        <w:t xml:space="preserve"> V</w:t>
      </w:r>
      <w:r w:rsidR="00EC0FBE">
        <w:rPr>
          <w:sz w:val="20"/>
          <w:lang w:val="sq-AL"/>
        </w:rPr>
        <w:t>Ë</w:t>
      </w:r>
      <w:r w:rsidR="004C3460" w:rsidRPr="004C3460">
        <w:rPr>
          <w:sz w:val="20"/>
          <w:lang w:val="sq-AL"/>
        </w:rPr>
        <w:t>NDET E BE</w:t>
      </w:r>
      <w:r w:rsidR="00AF1070" w:rsidRPr="00937889">
        <w:rPr>
          <w:lang w:val="en-US"/>
        </w:rPr>
        <w:tab/>
      </w:r>
      <w:r w:rsidR="009E1E5E">
        <w:rPr>
          <w:lang w:val="en-US"/>
        </w:rPr>
        <w:t>83</w:t>
      </w:r>
    </w:p>
    <w:p w:rsidR="00AF1070" w:rsidRPr="00937889" w:rsidRDefault="00AF1070" w:rsidP="00AF1070">
      <w:pPr>
        <w:rPr>
          <w:rFonts w:ascii="Cambria" w:hAnsi="Cambria"/>
          <w:lang w:val="de-DE"/>
        </w:rPr>
      </w:pPr>
    </w:p>
    <w:p w:rsidR="00AF1070" w:rsidRPr="00937889" w:rsidRDefault="007A6ABE" w:rsidP="00AF1070">
      <w:pPr>
        <w:pStyle w:val="TOC1"/>
        <w:tabs>
          <w:tab w:val="right" w:leader="dot" w:pos="9356"/>
        </w:tabs>
        <w:rPr>
          <w:lang w:val="de-DE"/>
        </w:rPr>
      </w:pPr>
      <w:r>
        <w:rPr>
          <w:lang w:val="de-DE"/>
        </w:rPr>
        <w:t>5</w:t>
      </w:r>
      <w:r w:rsidR="00AF1070" w:rsidRPr="00937889">
        <w:rPr>
          <w:lang w:val="de-DE"/>
        </w:rPr>
        <w:t xml:space="preserve">. Kapitulli </w:t>
      </w:r>
      <w:r>
        <w:rPr>
          <w:lang w:val="sq-AL"/>
        </w:rPr>
        <w:t>5</w:t>
      </w:r>
      <w:r w:rsidR="00AF1070" w:rsidRPr="00937889">
        <w:rPr>
          <w:lang w:val="sq-AL"/>
        </w:rPr>
        <w:t>Analiza e të dhënave</w:t>
      </w:r>
      <w:r w:rsidR="00AF1070" w:rsidRPr="00937889">
        <w:rPr>
          <w:lang w:val="de-DE"/>
        </w:rPr>
        <w:tab/>
      </w:r>
      <w:r w:rsidR="009E1E5E">
        <w:rPr>
          <w:lang w:val="de-DE"/>
        </w:rPr>
        <w:t>89</w:t>
      </w:r>
    </w:p>
    <w:p w:rsidR="00AF1070" w:rsidRPr="00937889" w:rsidRDefault="007A6ABE" w:rsidP="00AF1070">
      <w:pPr>
        <w:pStyle w:val="TOC2"/>
        <w:tabs>
          <w:tab w:val="right" w:leader="dot" w:pos="9356"/>
        </w:tabs>
        <w:rPr>
          <w:lang w:val="de-DE"/>
        </w:rPr>
      </w:pPr>
      <w:r>
        <w:rPr>
          <w:lang w:val="de-DE"/>
        </w:rPr>
        <w:t>5</w:t>
      </w:r>
      <w:r w:rsidR="00AF1070" w:rsidRPr="00937889">
        <w:rPr>
          <w:lang w:val="de-DE"/>
        </w:rPr>
        <w:t xml:space="preserve">.1 </w:t>
      </w:r>
      <w:r w:rsidR="00C57491" w:rsidRPr="00C57491">
        <w:rPr>
          <w:sz w:val="18"/>
          <w:lang w:val="de-DE" w:eastAsia="ro-RO"/>
        </w:rPr>
        <w:t>EKZISTENCA E SHKAKT</w:t>
      </w:r>
      <w:r w:rsidR="00EC0FBE">
        <w:rPr>
          <w:sz w:val="18"/>
          <w:lang w:val="de-DE" w:eastAsia="ro-RO"/>
        </w:rPr>
        <w:t>Ë</w:t>
      </w:r>
      <w:r w:rsidR="00C57491" w:rsidRPr="00C57491">
        <w:rPr>
          <w:sz w:val="18"/>
          <w:lang w:val="de-DE" w:eastAsia="ro-RO"/>
        </w:rPr>
        <w:t>SIS</w:t>
      </w:r>
      <w:r w:rsidR="00EC0FBE">
        <w:rPr>
          <w:sz w:val="18"/>
          <w:lang w:val="de-DE" w:eastAsia="ro-RO"/>
        </w:rPr>
        <w:t>Ë</w:t>
      </w:r>
      <w:r w:rsidR="00D16A97" w:rsidRPr="000A48B7">
        <w:rPr>
          <w:lang w:val="de-DE" w:eastAsia="ro-RO"/>
        </w:rPr>
        <w:t>granger</w:t>
      </w:r>
      <w:r w:rsidR="00C57491" w:rsidRPr="00C57491">
        <w:rPr>
          <w:sz w:val="18"/>
          <w:lang w:val="de-DE" w:eastAsia="ro-RO"/>
        </w:rPr>
        <w:t xml:space="preserve"> MIDIS SHPENZIMEVE QEVERITARE DHE T</w:t>
      </w:r>
      <w:r w:rsidR="00EC0FBE">
        <w:rPr>
          <w:sz w:val="18"/>
          <w:lang w:val="de-DE" w:eastAsia="ro-RO"/>
        </w:rPr>
        <w:t>Ë</w:t>
      </w:r>
      <w:r w:rsidR="00C57491" w:rsidRPr="00C57491">
        <w:rPr>
          <w:sz w:val="18"/>
          <w:lang w:val="de-DE" w:eastAsia="ro-RO"/>
        </w:rPr>
        <w:t xml:space="preserve"> ARDHURAVE TATIMORE</w:t>
      </w:r>
      <w:r w:rsidR="00AF1070" w:rsidRPr="00937889">
        <w:rPr>
          <w:lang w:val="de-DE"/>
        </w:rPr>
        <w:tab/>
      </w:r>
      <w:r w:rsidR="009E1E5E">
        <w:rPr>
          <w:lang w:val="de-DE"/>
        </w:rPr>
        <w:t>90</w:t>
      </w:r>
    </w:p>
    <w:p w:rsidR="00AF1070" w:rsidRPr="00937889" w:rsidRDefault="007A6ABE" w:rsidP="00AF1070">
      <w:pPr>
        <w:pStyle w:val="TOC2"/>
        <w:tabs>
          <w:tab w:val="right" w:leader="dot" w:pos="9356"/>
        </w:tabs>
        <w:rPr>
          <w:lang w:val="de-DE"/>
        </w:rPr>
      </w:pPr>
      <w:r>
        <w:rPr>
          <w:lang w:val="de-DE"/>
        </w:rPr>
        <w:t>5</w:t>
      </w:r>
      <w:r w:rsidR="00AF1070" w:rsidRPr="00937889">
        <w:rPr>
          <w:lang w:val="de-DE"/>
        </w:rPr>
        <w:t xml:space="preserve">.2 </w:t>
      </w:r>
      <w:r w:rsidR="00C57491" w:rsidRPr="00C57491">
        <w:rPr>
          <w:sz w:val="18"/>
          <w:lang w:val="de-DE" w:eastAsia="ro-RO"/>
        </w:rPr>
        <w:t>EKZISTENCA E SHKAKT</w:t>
      </w:r>
      <w:r w:rsidR="00EC0FBE">
        <w:rPr>
          <w:sz w:val="18"/>
          <w:lang w:val="de-DE" w:eastAsia="ro-RO"/>
        </w:rPr>
        <w:t>Ë</w:t>
      </w:r>
      <w:r w:rsidR="00C57491" w:rsidRPr="00C57491">
        <w:rPr>
          <w:sz w:val="18"/>
          <w:lang w:val="de-DE" w:eastAsia="ro-RO"/>
        </w:rPr>
        <w:t>SIS</w:t>
      </w:r>
      <w:r w:rsidR="00EC0FBE">
        <w:rPr>
          <w:sz w:val="18"/>
          <w:lang w:val="de-DE" w:eastAsia="ro-RO"/>
        </w:rPr>
        <w:t>Ë</w:t>
      </w:r>
      <w:r w:rsidR="00D16A97" w:rsidRPr="000A48B7">
        <w:rPr>
          <w:lang w:val="de-DE" w:eastAsia="ro-RO"/>
        </w:rPr>
        <w:t xml:space="preserve">granger </w:t>
      </w:r>
      <w:r w:rsidR="00C57491" w:rsidRPr="00C57491">
        <w:rPr>
          <w:sz w:val="18"/>
          <w:lang w:val="de-DE" w:eastAsia="ro-RO"/>
        </w:rPr>
        <w:t xml:space="preserve">MIDIS </w:t>
      </w:r>
      <w:r w:rsidR="00C57491">
        <w:rPr>
          <w:sz w:val="18"/>
          <w:lang w:val="de-DE" w:eastAsia="ro-RO"/>
        </w:rPr>
        <w:t xml:space="preserve">RRITJES EKONOMIKE </w:t>
      </w:r>
      <w:r w:rsidR="00C57491" w:rsidRPr="00C57491">
        <w:rPr>
          <w:sz w:val="18"/>
          <w:lang w:val="de-DE" w:eastAsia="ro-RO"/>
        </w:rPr>
        <w:t xml:space="preserve"> DHE T</w:t>
      </w:r>
      <w:r w:rsidR="00EC0FBE">
        <w:rPr>
          <w:sz w:val="18"/>
          <w:lang w:val="de-DE" w:eastAsia="ro-RO"/>
        </w:rPr>
        <w:t>Ë</w:t>
      </w:r>
      <w:r w:rsidR="00C57491" w:rsidRPr="00C57491">
        <w:rPr>
          <w:sz w:val="18"/>
          <w:lang w:val="de-DE" w:eastAsia="ro-RO"/>
        </w:rPr>
        <w:t xml:space="preserve"> ARDHURAVE TATIMORE</w:t>
      </w:r>
      <w:r w:rsidR="00AF1070" w:rsidRPr="00937889">
        <w:rPr>
          <w:lang w:val="de-DE"/>
        </w:rPr>
        <w:tab/>
      </w:r>
      <w:r w:rsidR="009E1E5E">
        <w:rPr>
          <w:lang w:val="de-DE"/>
        </w:rPr>
        <w:t>94</w:t>
      </w:r>
    </w:p>
    <w:p w:rsidR="00AF1070" w:rsidRPr="00937889" w:rsidRDefault="007A6ABE" w:rsidP="00AF1070">
      <w:pPr>
        <w:pStyle w:val="TOC2"/>
        <w:tabs>
          <w:tab w:val="right" w:leader="dot" w:pos="9356"/>
        </w:tabs>
        <w:rPr>
          <w:lang w:val="de-DE"/>
        </w:rPr>
      </w:pPr>
      <w:r>
        <w:rPr>
          <w:lang w:val="de-DE"/>
        </w:rPr>
        <w:t>5</w:t>
      </w:r>
      <w:r w:rsidR="00AF1070" w:rsidRPr="00937889">
        <w:rPr>
          <w:lang w:val="de-DE"/>
        </w:rPr>
        <w:t xml:space="preserve">.3 </w:t>
      </w:r>
      <w:r w:rsidR="00C57491" w:rsidRPr="00D72922">
        <w:rPr>
          <w:sz w:val="18"/>
          <w:lang w:val="sq-AL"/>
        </w:rPr>
        <w:t>NDIKIMI I NORMAVE MARXHINALE T</w:t>
      </w:r>
      <w:r w:rsidR="00EC0FBE" w:rsidRPr="00D72922">
        <w:rPr>
          <w:sz w:val="18"/>
          <w:lang w:val="sq-AL"/>
        </w:rPr>
        <w:t>Ë</w:t>
      </w:r>
      <w:r w:rsidR="00C57491" w:rsidRPr="00D72922">
        <w:rPr>
          <w:sz w:val="18"/>
          <w:lang w:val="sq-AL"/>
        </w:rPr>
        <w:t xml:space="preserve"> TATIMEVE MBI RRITEN EKONOMIKE</w:t>
      </w:r>
      <w:r w:rsidR="00AF1070" w:rsidRPr="00937889">
        <w:rPr>
          <w:lang w:val="de-DE"/>
        </w:rPr>
        <w:tab/>
      </w:r>
      <w:r w:rsidR="009E1E5E">
        <w:rPr>
          <w:lang w:val="de-DE"/>
        </w:rPr>
        <w:t>98</w:t>
      </w:r>
    </w:p>
    <w:p w:rsidR="00AF1070" w:rsidRPr="00937889" w:rsidRDefault="007A6ABE" w:rsidP="00AF1070">
      <w:pPr>
        <w:pStyle w:val="TOC2"/>
        <w:tabs>
          <w:tab w:val="right" w:leader="dot" w:pos="9356"/>
        </w:tabs>
      </w:pPr>
      <w:r>
        <w:t>5</w:t>
      </w:r>
      <w:r w:rsidR="00AF1070" w:rsidRPr="00937889">
        <w:t xml:space="preserve">.4 </w:t>
      </w:r>
      <w:r w:rsidR="00C57491" w:rsidRPr="00C57491">
        <w:rPr>
          <w:sz w:val="18"/>
          <w:lang w:val="sq-AL"/>
        </w:rPr>
        <w:t>NDIKIMI I NORMAVE MARXHINALE T</w:t>
      </w:r>
      <w:r w:rsidR="00EC0FBE">
        <w:rPr>
          <w:sz w:val="18"/>
          <w:lang w:val="sq-AL"/>
        </w:rPr>
        <w:t>Ë</w:t>
      </w:r>
      <w:r w:rsidR="00C57491" w:rsidRPr="00C57491">
        <w:rPr>
          <w:sz w:val="18"/>
          <w:lang w:val="sq-AL"/>
        </w:rPr>
        <w:t xml:space="preserve"> TATIMEVE MBI INVESTIMET E HUAJA DIREKTE( IHD)</w:t>
      </w:r>
      <w:r w:rsidR="00AF1070" w:rsidRPr="00937889">
        <w:tab/>
      </w:r>
      <w:r w:rsidR="009E1E5E">
        <w:t>101</w:t>
      </w:r>
    </w:p>
    <w:p w:rsidR="00AF1070" w:rsidRPr="00937889" w:rsidRDefault="00AF1070" w:rsidP="00AF1070">
      <w:pPr>
        <w:pStyle w:val="TOC2"/>
        <w:tabs>
          <w:tab w:val="right" w:leader="dot" w:pos="9356"/>
        </w:tabs>
        <w:rPr>
          <w:lang w:val="de-DE"/>
        </w:rPr>
      </w:pPr>
    </w:p>
    <w:p w:rsidR="00AF1070" w:rsidRPr="00937889" w:rsidRDefault="007A6ABE" w:rsidP="00AF1070">
      <w:pPr>
        <w:pStyle w:val="TOC1"/>
        <w:tabs>
          <w:tab w:val="right" w:leader="dot" w:pos="9356"/>
        </w:tabs>
        <w:rPr>
          <w:lang w:val="de-DE"/>
        </w:rPr>
      </w:pPr>
      <w:r>
        <w:rPr>
          <w:lang w:val="de-DE"/>
        </w:rPr>
        <w:t>6</w:t>
      </w:r>
      <w:r w:rsidR="00AF1070" w:rsidRPr="00937889">
        <w:rPr>
          <w:lang w:val="de-DE"/>
        </w:rPr>
        <w:t xml:space="preserve">. </w:t>
      </w:r>
      <w:r w:rsidR="00AF1070" w:rsidRPr="00937889">
        <w:rPr>
          <w:noProof/>
          <w:lang w:val="sq-AL"/>
        </w:rPr>
        <w:t xml:space="preserve">Kapitulli </w:t>
      </w:r>
      <w:r>
        <w:rPr>
          <w:noProof/>
          <w:lang w:val="sq-AL"/>
        </w:rPr>
        <w:t>6</w:t>
      </w:r>
      <w:r w:rsidR="00FD39CF">
        <w:rPr>
          <w:color w:val="000000"/>
          <w:lang w:val="sq-AL"/>
        </w:rPr>
        <w:t xml:space="preserve">Konkluzione DHE </w:t>
      </w:r>
      <w:r w:rsidR="00AF1070" w:rsidRPr="00937889">
        <w:rPr>
          <w:color w:val="000000"/>
          <w:lang w:val="sq-AL"/>
        </w:rPr>
        <w:t>Rekomandime</w:t>
      </w:r>
      <w:r w:rsidR="00AF1070" w:rsidRPr="00937889">
        <w:rPr>
          <w:lang w:val="de-DE"/>
        </w:rPr>
        <w:tab/>
      </w:r>
      <w:r w:rsidR="009E1E5E">
        <w:rPr>
          <w:lang w:val="de-DE"/>
        </w:rPr>
        <w:t>103</w:t>
      </w:r>
    </w:p>
    <w:p w:rsidR="00AF1070" w:rsidRPr="00937889" w:rsidRDefault="007A6ABE" w:rsidP="00AF1070">
      <w:pPr>
        <w:pStyle w:val="TOC2"/>
        <w:tabs>
          <w:tab w:val="right" w:leader="dot" w:pos="9356"/>
        </w:tabs>
        <w:rPr>
          <w:lang w:val="de-DE"/>
        </w:rPr>
      </w:pPr>
      <w:r>
        <w:rPr>
          <w:lang w:val="de-DE"/>
        </w:rPr>
        <w:t>6</w:t>
      </w:r>
      <w:r w:rsidR="00AF1070" w:rsidRPr="00937889">
        <w:rPr>
          <w:lang w:val="de-DE"/>
        </w:rPr>
        <w:t xml:space="preserve">.1 </w:t>
      </w:r>
      <w:r w:rsidR="00952003" w:rsidRPr="00952003">
        <w:rPr>
          <w:color w:val="000000"/>
          <w:sz w:val="20"/>
          <w:lang w:val="sq-AL"/>
        </w:rPr>
        <w:t>KONKLUZIONE</w:t>
      </w:r>
      <w:r w:rsidR="00AF1070" w:rsidRPr="00937889">
        <w:rPr>
          <w:lang w:val="de-DE"/>
        </w:rPr>
        <w:tab/>
      </w:r>
      <w:r w:rsidR="009E1E5E">
        <w:rPr>
          <w:lang w:val="de-DE"/>
        </w:rPr>
        <w:t>104</w:t>
      </w:r>
    </w:p>
    <w:p w:rsidR="00AF1070" w:rsidRPr="00937889" w:rsidRDefault="007A6ABE" w:rsidP="00AF1070">
      <w:pPr>
        <w:pStyle w:val="TOC2"/>
        <w:tabs>
          <w:tab w:val="right" w:leader="dot" w:pos="9356"/>
        </w:tabs>
        <w:rPr>
          <w:lang w:val="de-DE"/>
        </w:rPr>
      </w:pPr>
      <w:r>
        <w:rPr>
          <w:lang w:val="de-DE"/>
        </w:rPr>
        <w:t>6</w:t>
      </w:r>
      <w:r w:rsidR="00AF1070" w:rsidRPr="00937889">
        <w:rPr>
          <w:lang w:val="de-DE"/>
        </w:rPr>
        <w:t xml:space="preserve">.2 </w:t>
      </w:r>
      <w:r w:rsidR="00952003" w:rsidRPr="00952003">
        <w:rPr>
          <w:color w:val="000000"/>
          <w:sz w:val="20"/>
          <w:lang w:val="sq-AL"/>
        </w:rPr>
        <w:t>REKOMANDIME</w:t>
      </w:r>
      <w:r w:rsidR="00AF1070" w:rsidRPr="00937889">
        <w:rPr>
          <w:lang w:val="de-DE"/>
        </w:rPr>
        <w:tab/>
      </w:r>
      <w:r w:rsidR="009E1E5E">
        <w:rPr>
          <w:lang w:val="de-DE"/>
        </w:rPr>
        <w:t>107</w:t>
      </w:r>
    </w:p>
    <w:p w:rsidR="00AF1070" w:rsidRPr="00937889" w:rsidRDefault="007A6ABE" w:rsidP="00AF1070">
      <w:pPr>
        <w:pStyle w:val="TOC2"/>
        <w:tabs>
          <w:tab w:val="right" w:leader="dot" w:pos="9356"/>
        </w:tabs>
        <w:rPr>
          <w:lang w:val="de-DE"/>
        </w:rPr>
      </w:pPr>
      <w:r>
        <w:rPr>
          <w:color w:val="000000"/>
          <w:lang w:val="sq-AL"/>
        </w:rPr>
        <w:t>6</w:t>
      </w:r>
      <w:r w:rsidR="00AF1070" w:rsidRPr="00937889">
        <w:rPr>
          <w:color w:val="000000"/>
          <w:lang w:val="sq-AL"/>
        </w:rPr>
        <w:t>.</w:t>
      </w:r>
      <w:r w:rsidR="00952003">
        <w:rPr>
          <w:color w:val="000000"/>
          <w:lang w:val="sq-AL"/>
        </w:rPr>
        <w:t>3</w:t>
      </w:r>
      <w:r w:rsidR="00FD39CF" w:rsidRPr="00937889">
        <w:rPr>
          <w:color w:val="000000"/>
          <w:lang w:val="sq-AL"/>
        </w:rPr>
        <w:t>Kufizimet  e studimit</w:t>
      </w:r>
      <w:r w:rsidR="00AF1070" w:rsidRPr="00937889">
        <w:rPr>
          <w:lang w:val="de-DE"/>
        </w:rPr>
        <w:tab/>
      </w:r>
      <w:r w:rsidR="009E1E5E">
        <w:rPr>
          <w:lang w:val="de-DE"/>
        </w:rPr>
        <w:t>108</w:t>
      </w:r>
    </w:p>
    <w:p w:rsidR="00AF1070" w:rsidRPr="00937889" w:rsidRDefault="007A6ABE" w:rsidP="00AF1070">
      <w:pPr>
        <w:pStyle w:val="TOC2"/>
        <w:tabs>
          <w:tab w:val="right" w:leader="dot" w:pos="9356"/>
        </w:tabs>
        <w:rPr>
          <w:lang w:val="en-US"/>
        </w:rPr>
      </w:pPr>
      <w:r>
        <w:rPr>
          <w:lang w:val="en-US"/>
        </w:rPr>
        <w:t>6</w:t>
      </w:r>
      <w:r w:rsidR="00FD39CF">
        <w:rPr>
          <w:lang w:val="en-US"/>
        </w:rPr>
        <w:t>.</w:t>
      </w:r>
      <w:r w:rsidR="00952003">
        <w:rPr>
          <w:lang w:val="en-US"/>
        </w:rPr>
        <w:t>4</w:t>
      </w:r>
      <w:r w:rsidR="00B07618">
        <w:rPr>
          <w:color w:val="000000"/>
          <w:lang w:val="sq-AL"/>
        </w:rPr>
        <w:t>kërkime të mëtejshme</w:t>
      </w:r>
      <w:r w:rsidR="00AF1070" w:rsidRPr="00937889">
        <w:rPr>
          <w:lang w:val="en-US"/>
        </w:rPr>
        <w:tab/>
      </w:r>
      <w:r w:rsidR="009E1E5E">
        <w:rPr>
          <w:lang w:val="en-US"/>
        </w:rPr>
        <w:t>109</w:t>
      </w:r>
    </w:p>
    <w:p w:rsidR="00AF1070" w:rsidRPr="00937889" w:rsidRDefault="00AF1070" w:rsidP="00AF1070"/>
    <w:p w:rsidR="00AF1070" w:rsidRPr="00937889" w:rsidRDefault="00AF1070" w:rsidP="00AF1070">
      <w:pPr>
        <w:pStyle w:val="TOC1"/>
        <w:tabs>
          <w:tab w:val="right" w:leader="dot" w:pos="9356"/>
        </w:tabs>
        <w:rPr>
          <w:lang w:val="en-US"/>
        </w:rPr>
      </w:pPr>
      <w:r w:rsidRPr="00937889">
        <w:rPr>
          <w:lang w:val="en-US"/>
        </w:rPr>
        <w:t>Referencat</w:t>
      </w:r>
      <w:r w:rsidRPr="00937889">
        <w:rPr>
          <w:lang w:val="en-US"/>
        </w:rPr>
        <w:tab/>
      </w:r>
      <w:r w:rsidR="009E1E5E">
        <w:rPr>
          <w:lang w:val="en-US"/>
        </w:rPr>
        <w:t>110</w:t>
      </w:r>
    </w:p>
    <w:p w:rsidR="00AF1070" w:rsidRPr="00DB55AF" w:rsidRDefault="007916B9" w:rsidP="00AF1070">
      <w:pPr>
        <w:pStyle w:val="TOC1"/>
        <w:tabs>
          <w:tab w:val="right" w:leader="dot" w:pos="9356"/>
        </w:tabs>
        <w:rPr>
          <w:lang w:val="en-US"/>
        </w:rPr>
      </w:pPr>
      <w:r>
        <w:rPr>
          <w:lang w:val="en-US"/>
        </w:rPr>
        <w:t>APENDIKS</w:t>
      </w:r>
      <w:r w:rsidR="00AF1070" w:rsidRPr="00937889">
        <w:rPr>
          <w:lang w:val="en-US"/>
        </w:rPr>
        <w:tab/>
      </w:r>
      <w:r w:rsidR="009E1E5E">
        <w:rPr>
          <w:lang w:val="en-US"/>
        </w:rPr>
        <w:t>117</w:t>
      </w:r>
    </w:p>
    <w:p w:rsidR="00AF1070" w:rsidRPr="00CE07E5" w:rsidRDefault="00AF1070" w:rsidP="00761FAA">
      <w:pPr>
        <w:spacing w:after="120"/>
        <w:jc w:val="center"/>
        <w:rPr>
          <w:rFonts w:ascii="Times New Roman" w:hAnsi="Times New Roman"/>
          <w:b/>
          <w:lang w:val="sq-AL"/>
        </w:rPr>
      </w:pPr>
    </w:p>
    <w:p w:rsidR="00761FAA" w:rsidRPr="00CE07E5" w:rsidRDefault="00761FAA" w:rsidP="00761FAA">
      <w:pPr>
        <w:spacing w:after="120"/>
        <w:jc w:val="center"/>
        <w:rPr>
          <w:rFonts w:ascii="Times New Roman" w:hAnsi="Times New Roman"/>
          <w:b/>
          <w:lang w:val="sq-AL"/>
        </w:rPr>
      </w:pPr>
    </w:p>
    <w:p w:rsidR="00761FAA" w:rsidRDefault="00761FAA"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BD49BE">
      <w:pP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BD4DC4" w:rsidRDefault="00BD4DC4"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334E1C" w:rsidRDefault="00334E1C" w:rsidP="00CD13E6">
      <w:pPr>
        <w:jc w:val="center"/>
        <w:rPr>
          <w:rFonts w:ascii="Times New Roman" w:hAnsi="Times New Roman" w:cs="Times New Roman"/>
          <w:sz w:val="24"/>
          <w:szCs w:val="24"/>
        </w:rPr>
      </w:pPr>
    </w:p>
    <w:p w:rsidR="00BD4DC4" w:rsidRDefault="00BD4DC4" w:rsidP="00334E1C">
      <w:pPr>
        <w:jc w:val="center"/>
        <w:rPr>
          <w:rFonts w:ascii="Times New Roman" w:hAnsi="Times New Roman" w:cs="Times New Roman"/>
          <w:sz w:val="24"/>
          <w:szCs w:val="24"/>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2C291E" w:rsidRDefault="002C291E" w:rsidP="00A722ED">
      <w:pPr>
        <w:spacing w:after="0" w:line="240" w:lineRule="auto"/>
        <w:jc w:val="both"/>
        <w:rPr>
          <w:rFonts w:ascii="Times New Roman" w:hAnsi="Times New Roman"/>
          <w:b/>
          <w:sz w:val="28"/>
          <w:szCs w:val="28"/>
          <w:lang w:val="sq-AL"/>
        </w:rPr>
      </w:pPr>
    </w:p>
    <w:p w:rsidR="007572E1" w:rsidRDefault="007572E1"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D560D" w:rsidRDefault="003D560D" w:rsidP="003D560D">
      <w:pPr>
        <w:spacing w:after="0" w:line="240" w:lineRule="auto"/>
        <w:jc w:val="center"/>
        <w:rPr>
          <w:rFonts w:ascii="Times New Roman" w:hAnsi="Times New Roman"/>
          <w:b/>
          <w:sz w:val="28"/>
          <w:szCs w:val="28"/>
          <w:lang w:val="sq-AL"/>
        </w:rPr>
      </w:pPr>
      <w:r>
        <w:rPr>
          <w:rFonts w:ascii="Times New Roman" w:hAnsi="Times New Roman"/>
          <w:b/>
          <w:sz w:val="28"/>
          <w:szCs w:val="28"/>
          <w:lang w:val="sq-AL"/>
        </w:rPr>
        <w:t>KAPITULLI I PARË</w:t>
      </w:r>
    </w:p>
    <w:p w:rsidR="003D560D" w:rsidRDefault="003D560D" w:rsidP="003D560D">
      <w:pPr>
        <w:spacing w:after="0" w:line="240" w:lineRule="auto"/>
        <w:jc w:val="center"/>
        <w:rPr>
          <w:rFonts w:ascii="Times New Roman" w:hAnsi="Times New Roman"/>
          <w:b/>
          <w:sz w:val="28"/>
          <w:szCs w:val="28"/>
          <w:lang w:val="sq-AL"/>
        </w:rPr>
      </w:pPr>
    </w:p>
    <w:p w:rsidR="003D560D" w:rsidRDefault="003D560D" w:rsidP="003D560D">
      <w:pPr>
        <w:spacing w:after="0" w:line="240" w:lineRule="auto"/>
        <w:jc w:val="center"/>
        <w:rPr>
          <w:rFonts w:ascii="Times New Roman" w:hAnsi="Times New Roman"/>
          <w:b/>
          <w:sz w:val="28"/>
          <w:szCs w:val="28"/>
          <w:lang w:val="sq-AL"/>
        </w:rPr>
      </w:pPr>
      <w:r w:rsidRPr="009F3596">
        <w:rPr>
          <w:rFonts w:ascii="Times New Roman" w:hAnsi="Times New Roman"/>
          <w:b/>
          <w:sz w:val="28"/>
          <w:szCs w:val="28"/>
          <w:lang w:val="sq-AL"/>
        </w:rPr>
        <w:t>HYRJE</w:t>
      </w:r>
    </w:p>
    <w:p w:rsidR="003D560D" w:rsidRDefault="003D560D" w:rsidP="003D560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334E1C" w:rsidRDefault="00334E1C" w:rsidP="00A722ED">
      <w:pPr>
        <w:spacing w:after="0" w:line="240" w:lineRule="auto"/>
        <w:jc w:val="both"/>
        <w:rPr>
          <w:rFonts w:ascii="Times New Roman" w:hAnsi="Times New Roman"/>
          <w:b/>
          <w:sz w:val="28"/>
          <w:szCs w:val="28"/>
          <w:lang w:val="sq-AL"/>
        </w:rPr>
      </w:pPr>
    </w:p>
    <w:p w:rsidR="000A48B7" w:rsidRDefault="000A48B7" w:rsidP="00A722ED">
      <w:pPr>
        <w:spacing w:after="0" w:line="240" w:lineRule="auto"/>
        <w:jc w:val="both"/>
        <w:rPr>
          <w:rFonts w:ascii="Times New Roman" w:hAnsi="Times New Roman"/>
          <w:b/>
          <w:sz w:val="28"/>
          <w:szCs w:val="28"/>
          <w:lang w:val="sq-AL"/>
        </w:rPr>
      </w:pPr>
    </w:p>
    <w:p w:rsidR="00BD4DC4" w:rsidRPr="00DE4C09" w:rsidRDefault="00BD4DC4" w:rsidP="00A722ED">
      <w:pPr>
        <w:pStyle w:val="ListParagraph"/>
        <w:numPr>
          <w:ilvl w:val="1"/>
          <w:numId w:val="2"/>
        </w:numPr>
        <w:spacing w:after="0" w:line="240" w:lineRule="auto"/>
        <w:jc w:val="both"/>
        <w:rPr>
          <w:rFonts w:ascii="Times New Roman" w:hAnsi="Times New Roman"/>
          <w:b/>
          <w:sz w:val="24"/>
          <w:szCs w:val="24"/>
          <w:lang w:val="sq-AL"/>
        </w:rPr>
      </w:pPr>
      <w:r w:rsidRPr="00DE4C09">
        <w:rPr>
          <w:rFonts w:ascii="Times New Roman" w:hAnsi="Times New Roman"/>
          <w:b/>
          <w:sz w:val="24"/>
          <w:szCs w:val="24"/>
          <w:lang w:val="sq-AL"/>
        </w:rPr>
        <w:t xml:space="preserve">Parathënie </w:t>
      </w:r>
    </w:p>
    <w:p w:rsidR="00BD4DC4" w:rsidRPr="00DE4C09" w:rsidRDefault="00BD4DC4" w:rsidP="00A722ED">
      <w:pPr>
        <w:pStyle w:val="ListParagraph"/>
        <w:spacing w:after="0" w:line="240" w:lineRule="auto"/>
        <w:ind w:left="360"/>
        <w:jc w:val="both"/>
        <w:rPr>
          <w:rFonts w:ascii="Times New Roman" w:hAnsi="Times New Roman"/>
          <w:b/>
          <w:sz w:val="24"/>
          <w:szCs w:val="24"/>
          <w:lang w:val="sq-AL"/>
        </w:rPr>
      </w:pPr>
    </w:p>
    <w:p w:rsidR="00BD4DC4" w:rsidRPr="00BD4DC4" w:rsidRDefault="00BD4DC4" w:rsidP="00334E1C">
      <w:pPr>
        <w:spacing w:after="0" w:line="240" w:lineRule="auto"/>
        <w:ind w:left="90"/>
        <w:jc w:val="both"/>
        <w:rPr>
          <w:color w:val="000000"/>
          <w:lang w:val="it-IT"/>
        </w:rPr>
      </w:pPr>
      <w:r w:rsidRPr="00BD4DC4">
        <w:rPr>
          <w:rFonts w:ascii="Times New Roman" w:hAnsi="Times New Roman"/>
          <w:color w:val="000000"/>
          <w:sz w:val="24"/>
          <w:szCs w:val="24"/>
          <w:lang w:val="it-IT"/>
        </w:rPr>
        <w:t>Funksioni kryesor i një qeverie është sigurimi ose furnizimi i shërbimeve të ndryshme për popullatën. Në këto shërbime përfshihen mbrojtja kombëtare, gjygjësori, rendi, infrastruktura, arsimi etj. Por nga ana tjetër për të mundësuar qeverinë që të ushtrojë këto funksione nevojiten burime t</w:t>
      </w:r>
      <w:r w:rsidR="00BD49BE">
        <w:rPr>
          <w:rFonts w:ascii="Times New Roman" w:hAnsi="Times New Roman"/>
          <w:color w:val="000000"/>
          <w:sz w:val="24"/>
          <w:szCs w:val="24"/>
          <w:lang w:val="it-IT"/>
        </w:rPr>
        <w:t>ë</w:t>
      </w:r>
      <w:r w:rsidRPr="00BD4DC4">
        <w:rPr>
          <w:rFonts w:ascii="Times New Roman" w:hAnsi="Times New Roman"/>
          <w:color w:val="000000"/>
          <w:sz w:val="24"/>
          <w:szCs w:val="24"/>
          <w:lang w:val="it-IT"/>
        </w:rPr>
        <w:t xml:space="preserve"> m</w:t>
      </w:r>
      <w:r w:rsidR="00BD49BE">
        <w:rPr>
          <w:rFonts w:ascii="Times New Roman" w:hAnsi="Times New Roman"/>
          <w:color w:val="000000"/>
          <w:sz w:val="24"/>
          <w:szCs w:val="24"/>
          <w:lang w:val="it-IT"/>
        </w:rPr>
        <w:t>ë</w:t>
      </w:r>
      <w:r w:rsidRPr="00BD4DC4">
        <w:rPr>
          <w:rFonts w:ascii="Times New Roman" w:hAnsi="Times New Roman"/>
          <w:color w:val="000000"/>
          <w:sz w:val="24"/>
          <w:szCs w:val="24"/>
          <w:lang w:val="it-IT"/>
        </w:rPr>
        <w:t>dha financiare të cilat në përgjithësi në mas</w:t>
      </w:r>
      <w:r w:rsidR="00BD49BE">
        <w:rPr>
          <w:rFonts w:ascii="Times New Roman" w:hAnsi="Times New Roman"/>
          <w:color w:val="000000"/>
          <w:sz w:val="24"/>
          <w:szCs w:val="24"/>
          <w:lang w:val="it-IT"/>
        </w:rPr>
        <w:t>ë</w:t>
      </w:r>
      <w:r w:rsidRPr="00BD4DC4">
        <w:rPr>
          <w:rFonts w:ascii="Times New Roman" w:hAnsi="Times New Roman"/>
          <w:color w:val="000000"/>
          <w:sz w:val="24"/>
          <w:szCs w:val="24"/>
          <w:lang w:val="it-IT"/>
        </w:rPr>
        <w:t>n më të madhe realizohen nga tatimet dhe taksat.</w:t>
      </w:r>
      <w:r w:rsidRPr="00BD4DC4">
        <w:rPr>
          <w:rFonts w:ascii="Times New Roman" w:hAnsi="Times New Roman"/>
          <w:sz w:val="24"/>
          <w:szCs w:val="24"/>
        </w:rPr>
        <w:t xml:space="preserve"> Nj</w:t>
      </w:r>
      <w:r w:rsidR="00BD49BE">
        <w:rPr>
          <w:rFonts w:ascii="Times New Roman" w:hAnsi="Times New Roman"/>
          <w:sz w:val="24"/>
          <w:szCs w:val="24"/>
        </w:rPr>
        <w:t>ë</w:t>
      </w:r>
      <w:r w:rsidRPr="00BD4DC4">
        <w:rPr>
          <w:rFonts w:ascii="Times New Roman" w:hAnsi="Times New Roman"/>
          <w:sz w:val="24"/>
          <w:szCs w:val="24"/>
        </w:rPr>
        <w:t xml:space="preserve"> qeveri është aq e fortë sa të ardhurat që ajo ka”(Frank Chordorov  1954)</w:t>
      </w:r>
      <w:r w:rsidR="00321855">
        <w:rPr>
          <w:rFonts w:ascii="Times New Roman" w:hAnsi="Times New Roman"/>
          <w:sz w:val="24"/>
          <w:szCs w:val="24"/>
        </w:rPr>
        <w:t>.</w:t>
      </w:r>
      <w:r w:rsidRPr="00BD4DC4">
        <w:rPr>
          <w:rFonts w:ascii="Times New Roman" w:hAnsi="Times New Roman"/>
          <w:color w:val="000000"/>
          <w:sz w:val="24"/>
          <w:szCs w:val="24"/>
          <w:lang w:val="it-IT"/>
        </w:rPr>
        <w:t xml:space="preserve"> Pa sigurimin e të ardhurave tatimore asnjë shtet  pavar</w:t>
      </w:r>
      <w:r w:rsidR="00BD49BE">
        <w:rPr>
          <w:rFonts w:ascii="Times New Roman" w:hAnsi="Times New Roman"/>
          <w:color w:val="000000"/>
          <w:sz w:val="24"/>
          <w:szCs w:val="24"/>
          <w:lang w:val="it-IT"/>
        </w:rPr>
        <w:t>ë</w:t>
      </w:r>
      <w:r w:rsidRPr="00BD4DC4">
        <w:rPr>
          <w:rFonts w:ascii="Times New Roman" w:hAnsi="Times New Roman"/>
          <w:color w:val="000000"/>
          <w:sz w:val="24"/>
          <w:szCs w:val="24"/>
          <w:lang w:val="it-IT"/>
        </w:rPr>
        <w:t>sisht nga mënyra e drejtimit, qoftë kjo e decentralizuar apo jo</w:t>
      </w:r>
      <w:r w:rsidR="00247126">
        <w:rPr>
          <w:rFonts w:ascii="Times New Roman" w:hAnsi="Times New Roman"/>
          <w:color w:val="000000"/>
          <w:sz w:val="24"/>
          <w:szCs w:val="24"/>
          <w:lang w:val="it-IT"/>
        </w:rPr>
        <w:t>,</w:t>
      </w:r>
      <w:r w:rsidRPr="00BD4DC4">
        <w:rPr>
          <w:rFonts w:ascii="Times New Roman" w:hAnsi="Times New Roman"/>
          <w:color w:val="000000"/>
          <w:sz w:val="24"/>
          <w:szCs w:val="24"/>
          <w:lang w:val="it-IT"/>
        </w:rPr>
        <w:t xml:space="preserve"> nuk mund të kryejë funksionet e tij. Tatimet gjithashtu kanë funksion rishpërndarës të të ardhurave. Në këto kushte ka gjetur një pranim të gjërë mbarë botëror roli i shteteve për të ndikuar nëpërmjet sistemit fiskal në sigurimin e një standarti minimal jetik , duke ndikuar në ngushtimin e diferencave apo pabarazisë ekonomike ekstreme</w:t>
      </w:r>
      <w:r w:rsidRPr="00BD4DC4">
        <w:rPr>
          <w:color w:val="000000"/>
          <w:lang w:val="it-IT"/>
        </w:rPr>
        <w:t>.</w:t>
      </w:r>
    </w:p>
    <w:p w:rsidR="00BD4DC4" w:rsidRDefault="00BD4DC4" w:rsidP="00334E1C">
      <w:pPr>
        <w:pStyle w:val="Default"/>
        <w:ind w:left="90"/>
        <w:jc w:val="both"/>
      </w:pPr>
      <w:r>
        <w:t xml:space="preserve">Vazhdimisht ka pasur debate nëse duhet të rriten normat e taksave apo të ulen ato për ti dhënë impakt zhvillimit ekonomik të një vendi. Nëse duhet të rriten vetëm taksat e shoqërive tregtare dhe të ulen taksat e </w:t>
      </w:r>
      <w:r w:rsidR="00321855">
        <w:t>pagave</w:t>
      </w:r>
      <w:r>
        <w:t xml:space="preserve">, nëse duhet një sistem progresiv i taksave apo nje sistem i sheshtë i tyre. (Kongresmen Kemp 1979) </w:t>
      </w:r>
      <w:r w:rsidR="00D16A97">
        <w:t>ka thënë</w:t>
      </w:r>
      <w:r>
        <w:t xml:space="preserve"> se taksa të ulta do të sillnin rritje të k</w:t>
      </w:r>
      <w:r w:rsidR="00DA739B">
        <w:t>ursimeve, rritje të investimeve</w:t>
      </w:r>
      <w:r>
        <w:t xml:space="preserve">, rritje të punësimit pra dhe rritje të të ardhurave. Ndërsa (Michael Harrington 1979) </w:t>
      </w:r>
      <w:r w:rsidR="00D16A97">
        <w:t>ka thënë</w:t>
      </w:r>
      <w:r>
        <w:t xml:space="preserve"> se ulja e taksave jo domosdoshmërisht do t’i bëjë njerëzit që të punojnë më shumë. Ata mund të punojnë si më parë ose më pak dhe kështu nuk i ndryshon standarti i jetesës. Sipas tij nëse ulen normat e taksave mund të ndodhin të dyja situatat ose të punojnë më shumë që të rrisin të ardhurat ose të punojnë më pak dhe qëndrojnë në të njëtin nivel jetese.  Prandaj për aq kohë sa nuk dihet se si do të reagojnë njerëzit, nuk mund të themi me siguri se ulja e taksave do të sjellë rritjen e të ardhurave dhe rritjen e ekonomisë së një vendi</w:t>
      </w:r>
      <w:r>
        <w:rPr>
          <w:rStyle w:val="FootnoteReference"/>
        </w:rPr>
        <w:footnoteReference w:id="2"/>
      </w:r>
      <w:r>
        <w:t>.</w:t>
      </w:r>
    </w:p>
    <w:p w:rsidR="00A722ED" w:rsidRDefault="001322B5" w:rsidP="00334E1C">
      <w:pPr>
        <w:pStyle w:val="Default"/>
        <w:ind w:left="90"/>
        <w:jc w:val="both"/>
      </w:pPr>
      <w:r w:rsidRPr="00A479C3">
        <w:t>T</w:t>
      </w:r>
      <w:r>
        <w:t>ë</w:t>
      </w:r>
      <w:r w:rsidRPr="00A479C3">
        <w:t xml:space="preserve"> ardhurat e mbledhura nga taksat, rritja ekonomike, inflacioni , papun</w:t>
      </w:r>
      <w:r>
        <w:t>ë</w:t>
      </w:r>
      <w:r w:rsidRPr="00A479C3">
        <w:t>sia etj jan</w:t>
      </w:r>
      <w:r>
        <w:t>ë</w:t>
      </w:r>
      <w:r w:rsidRPr="00A479C3">
        <w:t xml:space="preserve"> b</w:t>
      </w:r>
      <w:r>
        <w:t>ë</w:t>
      </w:r>
      <w:r w:rsidRPr="00A479C3">
        <w:t>r</w:t>
      </w:r>
      <w:r>
        <w:t>ë</w:t>
      </w:r>
      <w:r w:rsidRPr="00A479C3">
        <w:t xml:space="preserve"> gjithnj</w:t>
      </w:r>
      <w:r>
        <w:t>ë</w:t>
      </w:r>
      <w:r w:rsidRPr="00A479C3">
        <w:t xml:space="preserve"> e m</w:t>
      </w:r>
      <w:r>
        <w:t>ë</w:t>
      </w:r>
      <w:r w:rsidRPr="00A479C3">
        <w:t xml:space="preserve"> shum</w:t>
      </w:r>
      <w:r>
        <w:t>ë</w:t>
      </w:r>
      <w:r w:rsidRPr="00A479C3">
        <w:t xml:space="preserve"> problem shqet</w:t>
      </w:r>
      <w:r>
        <w:t>ë</w:t>
      </w:r>
      <w:r w:rsidRPr="00A479C3">
        <w:t>sues p</w:t>
      </w:r>
      <w:r>
        <w:t>ë</w:t>
      </w:r>
      <w:r w:rsidRPr="00A479C3">
        <w:t>r ekonomit</w:t>
      </w:r>
      <w:r>
        <w:t>ë</w:t>
      </w:r>
      <w:r w:rsidRPr="00A479C3">
        <w:t xml:space="preserve"> e v</w:t>
      </w:r>
      <w:r>
        <w:t>ë</w:t>
      </w:r>
      <w:r w:rsidRPr="00A479C3">
        <w:t>ndeve t</w:t>
      </w:r>
      <w:r>
        <w:t>ë</w:t>
      </w:r>
      <w:r w:rsidRPr="00A479C3">
        <w:t xml:space="preserve"> ndryshme</w:t>
      </w:r>
      <w:r>
        <w:t xml:space="preserve">. Të ardhurat nga taksat janë një ndër mjetet </w:t>
      </w:r>
      <w:r w:rsidR="00DA739B">
        <w:t xml:space="preserve">kryesore </w:t>
      </w:r>
      <w:r>
        <w:t>që qeveria do të përdorë dhe do të sigurohet që ka fondin e nevojsh</w:t>
      </w:r>
      <w:r w:rsidR="00D16A97">
        <w:t>ë</w:t>
      </w:r>
      <w:r>
        <w:t>m për shpenzimet qeveritare.</w:t>
      </w:r>
    </w:p>
    <w:p w:rsidR="00A722ED" w:rsidRDefault="00A722ED" w:rsidP="00A722ED">
      <w:pPr>
        <w:pStyle w:val="Default"/>
        <w:ind w:left="360"/>
        <w:jc w:val="both"/>
      </w:pPr>
    </w:p>
    <w:p w:rsidR="00A722ED" w:rsidRDefault="00A722ED" w:rsidP="00A722ED">
      <w:pPr>
        <w:pStyle w:val="Default"/>
        <w:numPr>
          <w:ilvl w:val="1"/>
          <w:numId w:val="2"/>
        </w:numPr>
        <w:jc w:val="both"/>
        <w:rPr>
          <w:b/>
        </w:rPr>
      </w:pPr>
      <w:r w:rsidRPr="00A722ED">
        <w:rPr>
          <w:b/>
        </w:rPr>
        <w:t>Q</w:t>
      </w:r>
      <w:r w:rsidR="00BD49BE">
        <w:rPr>
          <w:b/>
        </w:rPr>
        <w:t>ë</w:t>
      </w:r>
      <w:r w:rsidRPr="00A722ED">
        <w:rPr>
          <w:b/>
        </w:rPr>
        <w:t xml:space="preserve">llimi </w:t>
      </w:r>
      <w:r w:rsidR="003A3BA6">
        <w:rPr>
          <w:b/>
        </w:rPr>
        <w:t>i</w:t>
      </w:r>
      <w:r w:rsidRPr="00A722ED">
        <w:rPr>
          <w:b/>
        </w:rPr>
        <w:t xml:space="preserve"> punimit</w:t>
      </w:r>
    </w:p>
    <w:p w:rsidR="00A722ED" w:rsidRPr="00A722ED" w:rsidRDefault="00A722ED" w:rsidP="00A722ED">
      <w:pPr>
        <w:pStyle w:val="Default"/>
        <w:ind w:left="360"/>
        <w:jc w:val="both"/>
        <w:rPr>
          <w:b/>
        </w:rPr>
      </w:pPr>
    </w:p>
    <w:p w:rsidR="00E25574" w:rsidRDefault="00E25574" w:rsidP="00334E1C">
      <w:pPr>
        <w:pStyle w:val="Default"/>
        <w:jc w:val="both"/>
      </w:pPr>
      <w:r>
        <w:t>Q</w:t>
      </w:r>
      <w:r w:rsidR="00BD49BE">
        <w:t>ë</w:t>
      </w:r>
      <w:r>
        <w:t xml:space="preserve">llimi </w:t>
      </w:r>
      <w:r w:rsidR="003A3BA6">
        <w:t>i</w:t>
      </w:r>
      <w:r>
        <w:t xml:space="preserve"> k</w:t>
      </w:r>
      <w:r w:rsidR="00BD49BE">
        <w:t>ë</w:t>
      </w:r>
      <w:r>
        <w:t xml:space="preserve">tij punimi </w:t>
      </w:r>
      <w:r w:rsidR="00BD49BE">
        <w:t>ë</w:t>
      </w:r>
      <w:r>
        <w:t>sht</w:t>
      </w:r>
      <w:r w:rsidR="00BD49BE">
        <w:t>ë</w:t>
      </w:r>
      <w:r>
        <w:t xml:space="preserve"> :</w:t>
      </w:r>
      <w:r>
        <w:tab/>
      </w:r>
    </w:p>
    <w:p w:rsidR="00A722ED" w:rsidRDefault="00A722ED" w:rsidP="00334E1C">
      <w:pPr>
        <w:pStyle w:val="Default"/>
        <w:jc w:val="both"/>
      </w:pPr>
      <w:r>
        <w:t>Njohja me sistemin tatimor n</w:t>
      </w:r>
      <w:r w:rsidR="00BD49BE">
        <w:t>ë</w:t>
      </w:r>
      <w:r>
        <w:t xml:space="preserve"> Shqip</w:t>
      </w:r>
      <w:r w:rsidR="00BD49BE">
        <w:t>ë</w:t>
      </w:r>
      <w:r>
        <w:t xml:space="preserve">ri dhe krahasimi </w:t>
      </w:r>
      <w:r w:rsidR="00D16A97">
        <w:t>i</w:t>
      </w:r>
      <w:r>
        <w:t xml:space="preserve"> Shqip</w:t>
      </w:r>
      <w:r w:rsidR="00BD49BE">
        <w:t>ë</w:t>
      </w:r>
      <w:r>
        <w:t>ris</w:t>
      </w:r>
      <w:r w:rsidR="00BD49BE">
        <w:t>ë</w:t>
      </w:r>
      <w:r>
        <w:t xml:space="preserve"> me v</w:t>
      </w:r>
      <w:r w:rsidR="00BD49BE">
        <w:t>ë</w:t>
      </w:r>
      <w:r>
        <w:t>ndet e rajonit n</w:t>
      </w:r>
      <w:r w:rsidR="00BD49BE">
        <w:t>ë</w:t>
      </w:r>
      <w:r>
        <w:t xml:space="preserve"> drejtim t</w:t>
      </w:r>
      <w:r w:rsidR="00BD49BE">
        <w:t>ë</w:t>
      </w:r>
      <w:r>
        <w:t xml:space="preserve"> normave tatimore </w:t>
      </w:r>
      <w:r w:rsidR="002D6707">
        <w:t xml:space="preserve">si </w:t>
      </w:r>
      <w:r>
        <w:t xml:space="preserve">dhe krahasimi </w:t>
      </w:r>
      <w:r w:rsidR="00D16A97">
        <w:t>i</w:t>
      </w:r>
      <w:r>
        <w:t xml:space="preserve"> saj me k</w:t>
      </w:r>
      <w:r w:rsidR="00BD49BE">
        <w:t>ë</w:t>
      </w:r>
      <w:r>
        <w:t>to vende sipas indekseve nd</w:t>
      </w:r>
      <w:r w:rsidR="00BD49BE">
        <w:t>ë</w:t>
      </w:r>
      <w:r>
        <w:t>rkomb</w:t>
      </w:r>
      <w:r w:rsidR="00BD49BE">
        <w:t>ë</w:t>
      </w:r>
      <w:r>
        <w:t>tare</w:t>
      </w:r>
      <w:r w:rsidR="00B33558">
        <w:t>.</w:t>
      </w:r>
    </w:p>
    <w:p w:rsidR="00E25574" w:rsidRDefault="00E25574" w:rsidP="00334E1C">
      <w:pPr>
        <w:pStyle w:val="Default"/>
        <w:jc w:val="both"/>
      </w:pPr>
      <w:r>
        <w:t>Identifikimi shkakt</w:t>
      </w:r>
      <w:r w:rsidR="00BD49BE">
        <w:t>ë</w:t>
      </w:r>
      <w:r>
        <w:t>sis</w:t>
      </w:r>
      <w:r w:rsidR="00BD49BE">
        <w:t>ë</w:t>
      </w:r>
      <w:r w:rsidR="00321855">
        <w:t xml:space="preserve"> Granger </w:t>
      </w:r>
      <w:r>
        <w:t xml:space="preserve">midis rritjes ekonomike </w:t>
      </w:r>
      <w:r w:rsidR="00321855">
        <w:t xml:space="preserve">dhe </w:t>
      </w:r>
      <w:r>
        <w:t>rritjes s</w:t>
      </w:r>
      <w:r w:rsidR="00BD49BE">
        <w:t>ë</w:t>
      </w:r>
      <w:r>
        <w:t xml:space="preserve"> t</w:t>
      </w:r>
      <w:r w:rsidR="00BD49BE">
        <w:t>ë</w:t>
      </w:r>
      <w:r>
        <w:t xml:space="preserve"> ardhurave tatimore.</w:t>
      </w:r>
    </w:p>
    <w:p w:rsidR="00E25574" w:rsidRDefault="00E25574" w:rsidP="00334E1C">
      <w:pPr>
        <w:pStyle w:val="Default"/>
        <w:jc w:val="both"/>
      </w:pPr>
      <w:r>
        <w:t xml:space="preserve">Identifikimi </w:t>
      </w:r>
      <w:r w:rsidR="003A3BA6">
        <w:t>i</w:t>
      </w:r>
      <w:r>
        <w:t xml:space="preserve"> shkakt</w:t>
      </w:r>
      <w:r w:rsidR="00BD49BE">
        <w:t>ë</w:t>
      </w:r>
      <w:r>
        <w:t>sis</w:t>
      </w:r>
      <w:r w:rsidR="00BD49BE">
        <w:t>ë</w:t>
      </w:r>
      <w:r w:rsidR="00321855">
        <w:t xml:space="preserve">Granger </w:t>
      </w:r>
      <w:r>
        <w:t>midis rritjes s</w:t>
      </w:r>
      <w:r w:rsidR="00BD49BE">
        <w:t>ë</w:t>
      </w:r>
      <w:r>
        <w:t xml:space="preserve"> shpenzimeve qeveritare dhe rritjes s</w:t>
      </w:r>
      <w:r w:rsidR="00BD49BE">
        <w:t>ë</w:t>
      </w:r>
      <w:r>
        <w:t xml:space="preserve"> t</w:t>
      </w:r>
      <w:r w:rsidR="00BD49BE">
        <w:t>ë</w:t>
      </w:r>
      <w:r>
        <w:t xml:space="preserve"> ardhurave tatimore.</w:t>
      </w:r>
    </w:p>
    <w:p w:rsidR="00E25574" w:rsidRDefault="00E25574" w:rsidP="00334E1C">
      <w:pPr>
        <w:pStyle w:val="Default"/>
        <w:jc w:val="both"/>
      </w:pPr>
      <w:r>
        <w:t xml:space="preserve">Identifikimi </w:t>
      </w:r>
      <w:r w:rsidR="003A3BA6">
        <w:t>i</w:t>
      </w:r>
      <w:r>
        <w:t xml:space="preserve"> lidhjes midis norm</w:t>
      </w:r>
      <w:r w:rsidR="00BD49BE">
        <w:t>ë</w:t>
      </w:r>
      <w:r>
        <w:t>s marxhinale t</w:t>
      </w:r>
      <w:r w:rsidR="00BD49BE">
        <w:t>ë</w:t>
      </w:r>
      <w:r>
        <w:t xml:space="preserve"> tatimit mbi fitimin e kompanive </w:t>
      </w:r>
      <w:r w:rsidR="00B33558">
        <w:t>apo tatimit mbi t</w:t>
      </w:r>
      <w:r w:rsidR="00D16A97">
        <w:t>ë</w:t>
      </w:r>
      <w:r w:rsidR="00B33558">
        <w:t xml:space="preserve"> ardhurat personale </w:t>
      </w:r>
      <w:r>
        <w:t>dhe  investimeve t</w:t>
      </w:r>
      <w:r w:rsidR="00BD49BE">
        <w:t>ë</w:t>
      </w:r>
      <w:r>
        <w:t xml:space="preserve"> huaja direkte</w:t>
      </w:r>
      <w:r w:rsidR="000E105C">
        <w:t>.</w:t>
      </w:r>
    </w:p>
    <w:p w:rsidR="00E25574" w:rsidRDefault="00E25574" w:rsidP="00334E1C">
      <w:pPr>
        <w:pStyle w:val="Default"/>
        <w:jc w:val="both"/>
      </w:pPr>
      <w:r>
        <w:t xml:space="preserve">Identifikimi </w:t>
      </w:r>
      <w:r w:rsidR="003A3BA6">
        <w:t>i</w:t>
      </w:r>
      <w:r>
        <w:t xml:space="preserve"> lidhjes midis norm</w:t>
      </w:r>
      <w:r w:rsidR="00BD49BE">
        <w:t>ë</w:t>
      </w:r>
      <w:r w:rsidR="00321855">
        <w:t>s marxhi</w:t>
      </w:r>
      <w:r>
        <w:t>n</w:t>
      </w:r>
      <w:r w:rsidR="00321855">
        <w:t>a</w:t>
      </w:r>
      <w:r>
        <w:t>le t</w:t>
      </w:r>
      <w:r w:rsidR="00BD49BE">
        <w:t>ë</w:t>
      </w:r>
      <w:r>
        <w:t xml:space="preserve"> tatimit t</w:t>
      </w:r>
      <w:r w:rsidR="00BD49BE">
        <w:t>ë</w:t>
      </w:r>
      <w:r>
        <w:t xml:space="preserve"> fitimit, tatimit mbi t</w:t>
      </w:r>
      <w:r w:rsidR="00BD49BE">
        <w:t>ë</w:t>
      </w:r>
      <w:r>
        <w:t xml:space="preserve"> ardhurat personale mbi rritjen ekonomike t</w:t>
      </w:r>
      <w:r w:rsidR="00BD49BE">
        <w:t>ë</w:t>
      </w:r>
      <w:r>
        <w:t xml:space="preserve"> vendit.</w:t>
      </w:r>
    </w:p>
    <w:p w:rsidR="00321855" w:rsidRDefault="00321855" w:rsidP="00A722ED">
      <w:pPr>
        <w:pStyle w:val="Default"/>
        <w:jc w:val="both"/>
      </w:pPr>
    </w:p>
    <w:p w:rsidR="00A722ED" w:rsidRDefault="00A722ED" w:rsidP="00A722ED">
      <w:pPr>
        <w:pStyle w:val="Default"/>
        <w:numPr>
          <w:ilvl w:val="1"/>
          <w:numId w:val="2"/>
        </w:numPr>
        <w:jc w:val="both"/>
        <w:rPr>
          <w:b/>
        </w:rPr>
      </w:pPr>
      <w:r w:rsidRPr="00A722ED">
        <w:rPr>
          <w:b/>
        </w:rPr>
        <w:t>Korniza teorike</w:t>
      </w:r>
    </w:p>
    <w:p w:rsidR="001C6319" w:rsidRDefault="007572E1" w:rsidP="007572E1">
      <w:pPr>
        <w:spacing w:line="240" w:lineRule="auto"/>
        <w:jc w:val="both"/>
        <w:rPr>
          <w:rFonts w:ascii="Times New Roman" w:hAnsi="Times New Roman"/>
          <w:sz w:val="24"/>
          <w:szCs w:val="24"/>
        </w:rPr>
      </w:pPr>
      <w:r w:rsidRPr="007572E1">
        <w:rPr>
          <w:rFonts w:ascii="Times New Roman" w:hAnsi="Times New Roman"/>
          <w:sz w:val="24"/>
          <w:szCs w:val="24"/>
        </w:rPr>
        <w:t>Tatimi optimal varet nga raporti midis efiçiencës dhe drejtësisë. Nga pikëpamja teorike nj</w:t>
      </w:r>
      <w:r w:rsidR="00D16A97">
        <w:rPr>
          <w:rFonts w:ascii="Times New Roman" w:hAnsi="Times New Roman"/>
          <w:sz w:val="24"/>
          <w:szCs w:val="24"/>
        </w:rPr>
        <w:t>ë</w:t>
      </w:r>
      <w:r w:rsidRPr="007572E1">
        <w:rPr>
          <w:rFonts w:ascii="Times New Roman" w:hAnsi="Times New Roman"/>
          <w:sz w:val="24"/>
          <w:szCs w:val="24"/>
        </w:rPr>
        <w:t xml:space="preserve"> tatim i drejtë është ai që garanton nj</w:t>
      </w:r>
      <w:r w:rsidR="000E105C">
        <w:rPr>
          <w:rFonts w:ascii="Times New Roman" w:hAnsi="Times New Roman"/>
          <w:sz w:val="24"/>
          <w:szCs w:val="24"/>
        </w:rPr>
        <w:t>ë</w:t>
      </w:r>
      <w:r w:rsidRPr="007572E1">
        <w:rPr>
          <w:rFonts w:ascii="Times New Roman" w:hAnsi="Times New Roman"/>
          <w:sz w:val="24"/>
          <w:szCs w:val="24"/>
        </w:rPr>
        <w:t xml:space="preserve"> shpërndarje sociale të dëshirueshme të barrës së tepërt. Ndërsa një tatim efiçient është ai që ka barrën e tepërt më të vogël. Por gjithashtu një tatim i drejtë është ai që vend</w:t>
      </w:r>
      <w:r w:rsidR="00D16A97">
        <w:rPr>
          <w:rFonts w:ascii="Times New Roman" w:hAnsi="Times New Roman"/>
          <w:sz w:val="24"/>
          <w:szCs w:val="24"/>
        </w:rPr>
        <w:t>os detyrime të barabarta mbi nje</w:t>
      </w:r>
      <w:r w:rsidRPr="007572E1">
        <w:rPr>
          <w:rFonts w:ascii="Times New Roman" w:hAnsi="Times New Roman"/>
          <w:sz w:val="24"/>
          <w:szCs w:val="24"/>
        </w:rPr>
        <w:t xml:space="preserve">rëz që kanë të njëjtën aftësi paguese dhe një sistem efiçient është ai që mban në vlerë të ulët shpenzimet administrative. </w:t>
      </w:r>
    </w:p>
    <w:p w:rsidR="001C6319" w:rsidRPr="00EE562E" w:rsidRDefault="001C6319" w:rsidP="001C6319">
      <w:pPr>
        <w:autoSpaceDE w:val="0"/>
        <w:autoSpaceDN w:val="0"/>
        <w:adjustRightInd w:val="0"/>
        <w:spacing w:after="0"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 xml:space="preserve">Termi </w:t>
      </w:r>
      <w:r w:rsidRPr="00EE562E">
        <w:rPr>
          <w:rFonts w:ascii="Times New Roman" w:hAnsi="Times New Roman" w:cs="Times New Roman"/>
          <w:i/>
          <w:color w:val="222222"/>
          <w:sz w:val="24"/>
          <w:szCs w:val="24"/>
          <w:lang w:val="sq-AL"/>
        </w:rPr>
        <w:t>efiçiencë</w:t>
      </w:r>
      <w:r>
        <w:rPr>
          <w:rFonts w:ascii="Times New Roman" w:hAnsi="Times New Roman" w:cs="Times New Roman"/>
          <w:color w:val="222222"/>
          <w:sz w:val="24"/>
          <w:szCs w:val="24"/>
          <w:lang w:val="sq-AL"/>
        </w:rPr>
        <w:t xml:space="preserve"> në ekonomiks përdoret shumë shpesh. Përkufizimi më i saktë është në termin Efiçienca Pareto në të cilën nuk ekziston asnjë mënyrë që një individ të bëhet më mirë pa dëmtuar ose pa bërë më keq një individ tjetër. </w:t>
      </w:r>
      <w:r>
        <w:rPr>
          <w:rFonts w:ascii="Times New Roman" w:eastAsia="PalatinoLTStd-Roman" w:hAnsi="Times New Roman"/>
          <w:sz w:val="24"/>
          <w:szCs w:val="24"/>
        </w:rPr>
        <w:t>Sipas Adam Smith</w:t>
      </w:r>
      <w:r>
        <w:rPr>
          <w:rStyle w:val="FootnoteReference"/>
          <w:rFonts w:ascii="Times New Roman" w:eastAsia="PalatinoLTStd-Roman" w:hAnsi="Times New Roman"/>
          <w:sz w:val="24"/>
          <w:szCs w:val="24"/>
        </w:rPr>
        <w:footnoteReference w:id="3"/>
      </w:r>
      <w:r>
        <w:rPr>
          <w:rFonts w:ascii="Times New Roman" w:eastAsia="PalatinoLTStd-Roman" w:hAnsi="Times New Roman"/>
          <w:sz w:val="24"/>
          <w:szCs w:val="24"/>
        </w:rPr>
        <w:t>ekzistojnë katër parime në lidhje me taksimin:</w:t>
      </w:r>
    </w:p>
    <w:p w:rsidR="001C6319" w:rsidRDefault="001C6319" w:rsidP="006002B0">
      <w:pPr>
        <w:pStyle w:val="ListParagraph"/>
        <w:numPr>
          <w:ilvl w:val="0"/>
          <w:numId w:val="8"/>
        </w:numPr>
        <w:autoSpaceDE w:val="0"/>
        <w:autoSpaceDN w:val="0"/>
        <w:adjustRightInd w:val="0"/>
        <w:spacing w:after="0" w:line="240" w:lineRule="auto"/>
        <w:jc w:val="both"/>
        <w:rPr>
          <w:rFonts w:ascii="Times New Roman" w:eastAsia="PalatinoLTStd-Roman" w:hAnsi="Times New Roman"/>
          <w:sz w:val="24"/>
          <w:szCs w:val="24"/>
        </w:rPr>
      </w:pPr>
      <w:r>
        <w:rPr>
          <w:rFonts w:ascii="Times New Roman" w:eastAsia="PalatinoLTStd-Roman" w:hAnsi="Times New Roman"/>
          <w:sz w:val="24"/>
          <w:szCs w:val="24"/>
        </w:rPr>
        <w:t xml:space="preserve">Aspekti i barazisë </w:t>
      </w:r>
      <w:r w:rsidRPr="0038340D">
        <w:rPr>
          <w:rFonts w:ascii="Times New Roman" w:eastAsia="PalatinoLTStd-Roman" w:hAnsi="Times New Roman"/>
          <w:sz w:val="24"/>
          <w:szCs w:val="24"/>
        </w:rPr>
        <w:t>e cila ka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b</w:t>
      </w:r>
      <w:r>
        <w:rPr>
          <w:rFonts w:ascii="Times New Roman" w:eastAsia="PalatinoLTStd-Roman" w:hAnsi="Times New Roman"/>
          <w:sz w:val="24"/>
          <w:szCs w:val="24"/>
        </w:rPr>
        <w:t>ë</w:t>
      </w:r>
      <w:r w:rsidRPr="0038340D">
        <w:rPr>
          <w:rFonts w:ascii="Times New Roman" w:eastAsia="PalatinoLTStd-Roman" w:hAnsi="Times New Roman"/>
          <w:sz w:val="24"/>
          <w:szCs w:val="24"/>
        </w:rPr>
        <w:t>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me faktin se sa </w:t>
      </w:r>
      <w:r>
        <w:rPr>
          <w:rFonts w:ascii="Times New Roman" w:eastAsia="PalatinoLTStd-Roman" w:hAnsi="Times New Roman"/>
          <w:sz w:val="24"/>
          <w:szCs w:val="24"/>
        </w:rPr>
        <w:t xml:space="preserve">i </w:t>
      </w:r>
      <w:r w:rsidRPr="0038340D">
        <w:rPr>
          <w:rFonts w:ascii="Times New Roman" w:eastAsia="PalatinoLTStd-Roman" w:hAnsi="Times New Roman"/>
          <w:sz w:val="24"/>
          <w:szCs w:val="24"/>
        </w:rPr>
        <w:t>aft</w:t>
      </w:r>
      <w:r>
        <w:rPr>
          <w:rFonts w:ascii="Times New Roman" w:eastAsia="PalatinoLTStd-Roman" w:hAnsi="Times New Roman"/>
          <w:sz w:val="24"/>
          <w:szCs w:val="24"/>
        </w:rPr>
        <w:t>ëë</w:t>
      </w:r>
      <w:r w:rsidRPr="0038340D">
        <w:rPr>
          <w:rFonts w:ascii="Times New Roman" w:eastAsia="PalatinoLTStd-Roman" w:hAnsi="Times New Roman"/>
          <w:sz w:val="24"/>
          <w:szCs w:val="24"/>
        </w:rPr>
        <w:t>sh</w:t>
      </w:r>
      <w:r>
        <w:rPr>
          <w:rFonts w:ascii="Times New Roman" w:eastAsia="PalatinoLTStd-Roman" w:hAnsi="Times New Roman"/>
          <w:sz w:val="24"/>
          <w:szCs w:val="24"/>
        </w:rPr>
        <w:t>të</w:t>
      </w:r>
      <w:r w:rsidRPr="0038340D">
        <w:rPr>
          <w:rFonts w:ascii="Times New Roman" w:eastAsia="PalatinoLTStd-Roman" w:hAnsi="Times New Roman"/>
          <w:sz w:val="24"/>
          <w:szCs w:val="24"/>
        </w:rPr>
        <w:t xml:space="preserve"> taksapaguesi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mbaj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barr</w:t>
      </w:r>
      <w:r>
        <w:rPr>
          <w:rFonts w:ascii="Times New Roman" w:eastAsia="PalatinoLTStd-Roman" w:hAnsi="Times New Roman"/>
          <w:sz w:val="24"/>
          <w:szCs w:val="24"/>
        </w:rPr>
        <w:t>ë</w:t>
      </w:r>
      <w:r w:rsidRPr="0038340D">
        <w:rPr>
          <w:rFonts w:ascii="Times New Roman" w:eastAsia="PalatinoLTStd-Roman" w:hAnsi="Times New Roman"/>
          <w:sz w:val="24"/>
          <w:szCs w:val="24"/>
        </w:rPr>
        <w:t>n e taks</w:t>
      </w:r>
      <w:r>
        <w:rPr>
          <w:rFonts w:ascii="Times New Roman" w:eastAsia="PalatinoLTStd-Roman" w:hAnsi="Times New Roman"/>
          <w:sz w:val="24"/>
          <w:szCs w:val="24"/>
        </w:rPr>
        <w:t>ë</w:t>
      </w:r>
      <w:r w:rsidRPr="0038340D">
        <w:rPr>
          <w:rFonts w:ascii="Times New Roman" w:eastAsia="PalatinoLTStd-Roman" w:hAnsi="Times New Roman"/>
          <w:sz w:val="24"/>
          <w:szCs w:val="24"/>
        </w:rPr>
        <w:t>s. Kjo ndahet n</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b</w:t>
      </w:r>
      <w:r w:rsidR="00C220A7">
        <w:rPr>
          <w:rFonts w:ascii="Times New Roman" w:eastAsia="PalatinoLTStd-Roman" w:hAnsi="Times New Roman"/>
          <w:sz w:val="24"/>
          <w:szCs w:val="24"/>
        </w:rPr>
        <w:t>arazi vertikale dhe horizontale</w:t>
      </w:r>
      <w:r w:rsidRPr="0038340D">
        <w:rPr>
          <w:rFonts w:ascii="Times New Roman" w:eastAsia="PalatinoLTStd-Roman" w:hAnsi="Times New Roman"/>
          <w:sz w:val="24"/>
          <w:szCs w:val="24"/>
        </w:rPr>
        <w:t>. Barazia vertikale ka t</w:t>
      </w:r>
      <w:r>
        <w:rPr>
          <w:rFonts w:ascii="Times New Roman" w:eastAsia="PalatinoLTStd-Roman" w:hAnsi="Times New Roman"/>
          <w:sz w:val="24"/>
          <w:szCs w:val="24"/>
        </w:rPr>
        <w:t xml:space="preserve">ë </w:t>
      </w:r>
      <w:r w:rsidRPr="0038340D">
        <w:rPr>
          <w:rFonts w:ascii="Times New Roman" w:eastAsia="PalatinoLTStd-Roman" w:hAnsi="Times New Roman"/>
          <w:sz w:val="24"/>
          <w:szCs w:val="24"/>
        </w:rPr>
        <w:t>b</w:t>
      </w:r>
      <w:r>
        <w:rPr>
          <w:rFonts w:ascii="Times New Roman" w:eastAsia="PalatinoLTStd-Roman" w:hAnsi="Times New Roman"/>
          <w:sz w:val="24"/>
          <w:szCs w:val="24"/>
        </w:rPr>
        <w:t>ë</w:t>
      </w:r>
      <w:r w:rsidRPr="0038340D">
        <w:rPr>
          <w:rFonts w:ascii="Times New Roman" w:eastAsia="PalatinoLTStd-Roman" w:hAnsi="Times New Roman"/>
          <w:sz w:val="24"/>
          <w:szCs w:val="24"/>
        </w:rPr>
        <w:t>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me faktin q</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individ</w:t>
      </w:r>
      <w:r>
        <w:rPr>
          <w:rFonts w:ascii="Times New Roman" w:eastAsia="PalatinoLTStd-Roman" w:hAnsi="Times New Roman"/>
          <w:sz w:val="24"/>
          <w:szCs w:val="24"/>
        </w:rPr>
        <w:t>ë</w:t>
      </w:r>
      <w:r w:rsidRPr="0038340D">
        <w:rPr>
          <w:rFonts w:ascii="Times New Roman" w:eastAsia="PalatinoLTStd-Roman" w:hAnsi="Times New Roman"/>
          <w:sz w:val="24"/>
          <w:szCs w:val="24"/>
        </w:rPr>
        <w:t>t me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ardhura m</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 xml:space="preserve">ë </w:t>
      </w:r>
      <w:r w:rsidRPr="0038340D">
        <w:rPr>
          <w:rFonts w:ascii="Times New Roman" w:eastAsia="PalatinoLTStd-Roman" w:hAnsi="Times New Roman"/>
          <w:sz w:val="24"/>
          <w:szCs w:val="24"/>
        </w:rPr>
        <w:t>larta duhet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p</w:t>
      </w:r>
      <w:r>
        <w:rPr>
          <w:rFonts w:ascii="Times New Roman" w:eastAsia="PalatinoLTStd-Roman" w:hAnsi="Times New Roman"/>
          <w:sz w:val="24"/>
          <w:szCs w:val="24"/>
        </w:rPr>
        <w:t>ë</w:t>
      </w:r>
      <w:r w:rsidRPr="0038340D">
        <w:rPr>
          <w:rFonts w:ascii="Times New Roman" w:eastAsia="PalatinoLTStd-Roman" w:hAnsi="Times New Roman"/>
          <w:sz w:val="24"/>
          <w:szCs w:val="24"/>
        </w:rPr>
        <w:t>rballojn</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nj</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barr</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fiskale m</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lart</w:t>
      </w:r>
      <w:r>
        <w:rPr>
          <w:rFonts w:ascii="Times New Roman" w:eastAsia="PalatinoLTStd-Roman" w:hAnsi="Times New Roman"/>
          <w:sz w:val="24"/>
          <w:szCs w:val="24"/>
        </w:rPr>
        <w:t>ë</w:t>
      </w:r>
      <w:r w:rsidRPr="0038340D">
        <w:rPr>
          <w:rFonts w:ascii="Times New Roman" w:eastAsia="PalatinoLTStd-Roman" w:hAnsi="Times New Roman"/>
          <w:sz w:val="24"/>
          <w:szCs w:val="24"/>
        </w:rPr>
        <w:t>, nd</w:t>
      </w:r>
      <w:r>
        <w:rPr>
          <w:rFonts w:ascii="Times New Roman" w:eastAsia="PalatinoLTStd-Roman" w:hAnsi="Times New Roman"/>
          <w:sz w:val="24"/>
          <w:szCs w:val="24"/>
        </w:rPr>
        <w:t>ë</w:t>
      </w:r>
      <w:r w:rsidRPr="0038340D">
        <w:rPr>
          <w:rFonts w:ascii="Times New Roman" w:eastAsia="PalatinoLTStd-Roman" w:hAnsi="Times New Roman"/>
          <w:sz w:val="24"/>
          <w:szCs w:val="24"/>
        </w:rPr>
        <w:t>rsa barazia horizontale n</w:t>
      </w:r>
      <w:r>
        <w:rPr>
          <w:rFonts w:ascii="Times New Roman" w:eastAsia="PalatinoLTStd-Roman" w:hAnsi="Times New Roman"/>
          <w:sz w:val="24"/>
          <w:szCs w:val="24"/>
        </w:rPr>
        <w:t>ë</w:t>
      </w:r>
      <w:r w:rsidRPr="0038340D">
        <w:rPr>
          <w:rFonts w:ascii="Times New Roman" w:eastAsia="PalatinoLTStd-Roman" w:hAnsi="Times New Roman"/>
          <w:sz w:val="24"/>
          <w:szCs w:val="24"/>
        </w:rPr>
        <w:t>nkupton q</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individ</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ardhura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nj</w:t>
      </w:r>
      <w:r>
        <w:rPr>
          <w:rFonts w:ascii="Times New Roman" w:eastAsia="PalatinoLTStd-Roman" w:hAnsi="Times New Roman"/>
          <w:sz w:val="24"/>
          <w:szCs w:val="24"/>
        </w:rPr>
        <w:t>ë</w:t>
      </w:r>
      <w:r w:rsidRPr="0038340D">
        <w:rPr>
          <w:rFonts w:ascii="Times New Roman" w:eastAsia="PalatinoLTStd-Roman" w:hAnsi="Times New Roman"/>
          <w:sz w:val="24"/>
          <w:szCs w:val="24"/>
        </w:rPr>
        <w:t>jta duhet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mbajn</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t</w:t>
      </w:r>
      <w:r>
        <w:rPr>
          <w:rFonts w:ascii="Times New Roman" w:eastAsia="PalatinoLTStd-Roman" w:hAnsi="Times New Roman"/>
          <w:sz w:val="24"/>
          <w:szCs w:val="24"/>
        </w:rPr>
        <w:t>ë</w:t>
      </w:r>
      <w:r w:rsidRPr="0038340D">
        <w:rPr>
          <w:rFonts w:ascii="Times New Roman" w:eastAsia="PalatinoLTStd-Roman" w:hAnsi="Times New Roman"/>
          <w:sz w:val="24"/>
          <w:szCs w:val="24"/>
        </w:rPr>
        <w:t xml:space="preserve"> nj</w:t>
      </w:r>
      <w:r>
        <w:rPr>
          <w:rFonts w:ascii="Times New Roman" w:eastAsia="PalatinoLTStd-Roman" w:hAnsi="Times New Roman"/>
          <w:sz w:val="24"/>
          <w:szCs w:val="24"/>
        </w:rPr>
        <w:t>ë</w:t>
      </w:r>
      <w:r w:rsidRPr="0038340D">
        <w:rPr>
          <w:rFonts w:ascii="Times New Roman" w:eastAsia="PalatinoLTStd-Roman" w:hAnsi="Times New Roman"/>
          <w:sz w:val="24"/>
          <w:szCs w:val="24"/>
        </w:rPr>
        <w:t>jt</w:t>
      </w:r>
      <w:r>
        <w:rPr>
          <w:rFonts w:ascii="Times New Roman" w:eastAsia="PalatinoLTStd-Roman" w:hAnsi="Times New Roman"/>
          <w:sz w:val="24"/>
          <w:szCs w:val="24"/>
        </w:rPr>
        <w:t>ë</w:t>
      </w:r>
      <w:r w:rsidRPr="0038340D">
        <w:rPr>
          <w:rFonts w:ascii="Times New Roman" w:eastAsia="PalatinoLTStd-Roman" w:hAnsi="Times New Roman"/>
          <w:sz w:val="24"/>
          <w:szCs w:val="24"/>
        </w:rPr>
        <w:t>n barr</w:t>
      </w:r>
      <w:r>
        <w:rPr>
          <w:rFonts w:ascii="Times New Roman" w:eastAsia="PalatinoLTStd-Roman" w:hAnsi="Times New Roman"/>
          <w:sz w:val="24"/>
          <w:szCs w:val="24"/>
        </w:rPr>
        <w:t>ë</w:t>
      </w:r>
      <w:r w:rsidR="00C220A7">
        <w:rPr>
          <w:rFonts w:ascii="Times New Roman" w:eastAsia="PalatinoLTStd-Roman" w:hAnsi="Times New Roman"/>
          <w:sz w:val="24"/>
          <w:szCs w:val="24"/>
        </w:rPr>
        <w:t xml:space="preserve"> fiskale.</w:t>
      </w:r>
      <w:r>
        <w:rPr>
          <w:rFonts w:ascii="Times New Roman" w:eastAsia="PalatinoLTStd-Roman" w:hAnsi="Times New Roman"/>
          <w:sz w:val="24"/>
          <w:szCs w:val="24"/>
        </w:rPr>
        <w:t>Feldstein(1976) sugjeron që barazia të përcaktohet nga dobia. Kështu nëse dy persona janë njësoj mirë (kanë të njëjtin nivel dobie ) në mungesë të tatimit , ata duhet të j</w:t>
      </w:r>
      <w:r w:rsidR="002D6707">
        <w:rPr>
          <w:rFonts w:ascii="Times New Roman" w:eastAsia="PalatinoLTStd-Roman" w:hAnsi="Times New Roman"/>
          <w:sz w:val="24"/>
          <w:szCs w:val="24"/>
        </w:rPr>
        <w:t>e</w:t>
      </w:r>
      <w:r>
        <w:rPr>
          <w:rFonts w:ascii="Times New Roman" w:eastAsia="PalatinoLTStd-Roman" w:hAnsi="Times New Roman"/>
          <w:sz w:val="24"/>
          <w:szCs w:val="24"/>
        </w:rPr>
        <w:t>në po njësoj mirë nëse tatohen.</w:t>
      </w:r>
    </w:p>
    <w:p w:rsidR="001C6319" w:rsidRDefault="001C6319" w:rsidP="006002B0">
      <w:pPr>
        <w:pStyle w:val="ListParagraph"/>
        <w:numPr>
          <w:ilvl w:val="0"/>
          <w:numId w:val="8"/>
        </w:numPr>
        <w:autoSpaceDE w:val="0"/>
        <w:autoSpaceDN w:val="0"/>
        <w:adjustRightInd w:val="0"/>
        <w:spacing w:after="0" w:line="240" w:lineRule="auto"/>
        <w:jc w:val="both"/>
        <w:rPr>
          <w:rFonts w:ascii="Times New Roman" w:eastAsia="PalatinoLTStd-Roman" w:hAnsi="Times New Roman"/>
          <w:sz w:val="24"/>
          <w:szCs w:val="24"/>
        </w:rPr>
      </w:pPr>
      <w:r>
        <w:rPr>
          <w:rFonts w:ascii="Times New Roman" w:eastAsia="PalatinoLTStd-Roman" w:hAnsi="Times New Roman"/>
          <w:sz w:val="24"/>
          <w:szCs w:val="24"/>
        </w:rPr>
        <w:t>Koha, mënyra dhe sasia e pag</w:t>
      </w:r>
      <w:r w:rsidR="00D16A97">
        <w:rPr>
          <w:rFonts w:ascii="Times New Roman" w:eastAsia="PalatinoLTStd-Roman" w:hAnsi="Times New Roman"/>
          <w:sz w:val="24"/>
          <w:szCs w:val="24"/>
        </w:rPr>
        <w:t>e</w:t>
      </w:r>
      <w:r>
        <w:rPr>
          <w:rFonts w:ascii="Times New Roman" w:eastAsia="PalatinoLTStd-Roman" w:hAnsi="Times New Roman"/>
          <w:sz w:val="24"/>
          <w:szCs w:val="24"/>
        </w:rPr>
        <w:t>sës së taksës duhet të jetë e përcaktuar qartë dhe jo në mënyrë arbitrare.</w:t>
      </w:r>
    </w:p>
    <w:p w:rsidR="001C6319" w:rsidRDefault="001C6319" w:rsidP="006002B0">
      <w:pPr>
        <w:pStyle w:val="ListParagraph"/>
        <w:numPr>
          <w:ilvl w:val="0"/>
          <w:numId w:val="8"/>
        </w:numPr>
        <w:autoSpaceDE w:val="0"/>
        <w:autoSpaceDN w:val="0"/>
        <w:adjustRightInd w:val="0"/>
        <w:spacing w:after="0" w:line="240" w:lineRule="auto"/>
        <w:jc w:val="both"/>
        <w:rPr>
          <w:rFonts w:ascii="Times New Roman" w:eastAsia="PalatinoLTStd-Roman" w:hAnsi="Times New Roman"/>
          <w:sz w:val="24"/>
          <w:szCs w:val="24"/>
        </w:rPr>
      </w:pPr>
      <w:r>
        <w:rPr>
          <w:rFonts w:ascii="Times New Roman" w:eastAsia="PalatinoLTStd-Roman" w:hAnsi="Times New Roman"/>
          <w:sz w:val="24"/>
          <w:szCs w:val="24"/>
        </w:rPr>
        <w:t>Taksat duhet të mblidhen në mënyrën dhe në kohën që të jetë sa më e përshtatshme për tatimpaguesin.</w:t>
      </w:r>
    </w:p>
    <w:p w:rsidR="001C6319" w:rsidRDefault="001C6319" w:rsidP="006002B0">
      <w:pPr>
        <w:pStyle w:val="ListParagraph"/>
        <w:numPr>
          <w:ilvl w:val="0"/>
          <w:numId w:val="8"/>
        </w:numPr>
        <w:autoSpaceDE w:val="0"/>
        <w:autoSpaceDN w:val="0"/>
        <w:adjustRightInd w:val="0"/>
        <w:spacing w:after="0" w:line="240" w:lineRule="auto"/>
        <w:jc w:val="both"/>
        <w:rPr>
          <w:rFonts w:ascii="Times New Roman" w:eastAsia="PalatinoLTStd-Roman" w:hAnsi="Times New Roman"/>
          <w:sz w:val="24"/>
          <w:szCs w:val="24"/>
        </w:rPr>
      </w:pPr>
      <w:r>
        <w:rPr>
          <w:rFonts w:ascii="Times New Roman" w:eastAsia="PalatinoLTStd-Roman" w:hAnsi="Times New Roman"/>
          <w:sz w:val="24"/>
          <w:szCs w:val="24"/>
        </w:rPr>
        <w:t>Kostot administrative duhet të mbahen në nivelin sa më të ulët të mundshëm.</w:t>
      </w:r>
    </w:p>
    <w:p w:rsidR="001C6319" w:rsidRPr="00CC144A" w:rsidRDefault="001C6319" w:rsidP="001C6319">
      <w:pPr>
        <w:autoSpaceDE w:val="0"/>
        <w:autoSpaceDN w:val="0"/>
        <w:adjustRightInd w:val="0"/>
        <w:spacing w:after="0" w:line="240" w:lineRule="auto"/>
        <w:jc w:val="both"/>
        <w:rPr>
          <w:rFonts w:ascii="Times New Roman" w:eastAsia="PalatinoLTStd-Roman" w:hAnsi="Times New Roman"/>
          <w:sz w:val="24"/>
          <w:szCs w:val="24"/>
        </w:rPr>
      </w:pPr>
      <w:r>
        <w:rPr>
          <w:rFonts w:ascii="Times New Roman" w:eastAsia="PalatinoLTStd-Roman" w:hAnsi="Times New Roman"/>
          <w:sz w:val="24"/>
          <w:szCs w:val="24"/>
        </w:rPr>
        <w:t xml:space="preserve">Me kalimin e kohës këto parime u pasuruan edhe me </w:t>
      </w:r>
      <w:r w:rsidRPr="00CC144A">
        <w:rPr>
          <w:rFonts w:ascii="Times New Roman" w:eastAsia="PalatinoLTStd-Roman" w:hAnsi="Times New Roman"/>
          <w:b/>
          <w:sz w:val="24"/>
          <w:szCs w:val="24"/>
        </w:rPr>
        <w:t>Parimin i neutralitetit</w:t>
      </w:r>
      <w:r w:rsidRPr="00CC144A">
        <w:rPr>
          <w:rFonts w:ascii="Times New Roman" w:eastAsia="PalatinoLTStd-Roman" w:hAnsi="Times New Roman"/>
          <w:sz w:val="24"/>
          <w:szCs w:val="24"/>
        </w:rPr>
        <w:t xml:space="preserve"> sipas të cilit taksat me efiçiente jan</w:t>
      </w:r>
      <w:r w:rsidR="002D6707">
        <w:rPr>
          <w:rFonts w:ascii="Times New Roman" w:eastAsia="PalatinoLTStd-Roman" w:hAnsi="Times New Roman"/>
          <w:sz w:val="24"/>
          <w:szCs w:val="24"/>
        </w:rPr>
        <w:t>ë</w:t>
      </w:r>
      <w:r w:rsidRPr="00CC144A">
        <w:rPr>
          <w:rFonts w:ascii="Times New Roman" w:eastAsia="PalatinoLTStd-Roman" w:hAnsi="Times New Roman"/>
          <w:sz w:val="24"/>
          <w:szCs w:val="24"/>
        </w:rPr>
        <w:t xml:space="preserve"> ato që nuk s</w:t>
      </w:r>
      <w:r>
        <w:rPr>
          <w:rFonts w:ascii="Times New Roman" w:eastAsia="PalatinoLTStd-Roman" w:hAnsi="Times New Roman"/>
          <w:sz w:val="24"/>
          <w:szCs w:val="24"/>
        </w:rPr>
        <w:t xml:space="preserve">htrembërojnë vendimet ekonomike dhe me </w:t>
      </w:r>
      <w:r w:rsidRPr="00CC144A">
        <w:rPr>
          <w:rFonts w:ascii="Times New Roman" w:eastAsia="PalatinoLTStd-Roman" w:hAnsi="Times New Roman"/>
          <w:b/>
          <w:sz w:val="24"/>
          <w:szCs w:val="24"/>
        </w:rPr>
        <w:t>Parimi</w:t>
      </w:r>
      <w:r>
        <w:rPr>
          <w:rFonts w:ascii="Times New Roman" w:eastAsia="PalatinoLTStd-Roman" w:hAnsi="Times New Roman"/>
          <w:b/>
          <w:sz w:val="24"/>
          <w:szCs w:val="24"/>
        </w:rPr>
        <w:t>n</w:t>
      </w:r>
      <w:r w:rsidRPr="00CC144A">
        <w:rPr>
          <w:rFonts w:ascii="Times New Roman" w:eastAsia="PalatinoLTStd-Roman" w:hAnsi="Times New Roman"/>
          <w:b/>
          <w:sz w:val="24"/>
          <w:szCs w:val="24"/>
        </w:rPr>
        <w:t xml:space="preserve"> i p</w:t>
      </w:r>
      <w:r>
        <w:rPr>
          <w:rFonts w:ascii="Times New Roman" w:eastAsia="PalatinoLTStd-Roman" w:hAnsi="Times New Roman"/>
          <w:b/>
          <w:sz w:val="24"/>
          <w:szCs w:val="24"/>
        </w:rPr>
        <w:t>ë</w:t>
      </w:r>
      <w:r w:rsidRPr="00CC144A">
        <w:rPr>
          <w:rFonts w:ascii="Times New Roman" w:eastAsia="PalatinoLTStd-Roman" w:hAnsi="Times New Roman"/>
          <w:b/>
          <w:sz w:val="24"/>
          <w:szCs w:val="24"/>
        </w:rPr>
        <w:t>rfitimit</w:t>
      </w:r>
      <w:r w:rsidRPr="00CC144A">
        <w:rPr>
          <w:rFonts w:ascii="Times New Roman" w:eastAsia="PalatinoLTStd-Roman" w:hAnsi="Times New Roman"/>
          <w:sz w:val="24"/>
          <w:szCs w:val="24"/>
        </w:rPr>
        <w:t xml:space="preserve"> sipas të cilit njerëzit duhet t’i paguajnë taksat në bazë të shumës së përfituar nga shpenzimet publike. Por këtu ekziston problemi i matjes së kësaj shume të përfituar. </w:t>
      </w:r>
    </w:p>
    <w:p w:rsidR="007572E1" w:rsidRPr="007572E1" w:rsidRDefault="007572E1" w:rsidP="007572E1">
      <w:pPr>
        <w:spacing w:line="240" w:lineRule="auto"/>
        <w:jc w:val="both"/>
        <w:rPr>
          <w:rFonts w:ascii="Times New Roman" w:hAnsi="Times New Roman"/>
          <w:sz w:val="24"/>
          <w:szCs w:val="24"/>
        </w:rPr>
      </w:pPr>
      <w:r w:rsidRPr="007572E1">
        <w:rPr>
          <w:rFonts w:ascii="Times New Roman" w:hAnsi="Times New Roman"/>
          <w:sz w:val="24"/>
          <w:szCs w:val="24"/>
        </w:rPr>
        <w:t>Shpesh nëpër modele të ndryshme supozohet se kostot e mbledhjes së tatimit janë zero, por kjo nuk qëndron</w:t>
      </w:r>
      <w:r w:rsidR="00D16A97" w:rsidRPr="007572E1">
        <w:rPr>
          <w:rFonts w:ascii="Times New Roman" w:hAnsi="Times New Roman"/>
          <w:sz w:val="24"/>
          <w:szCs w:val="24"/>
        </w:rPr>
        <w:t>në fakt</w:t>
      </w:r>
      <w:r w:rsidRPr="007572E1">
        <w:rPr>
          <w:rFonts w:ascii="Times New Roman" w:hAnsi="Times New Roman"/>
          <w:sz w:val="24"/>
          <w:szCs w:val="24"/>
        </w:rPr>
        <w:t>. Organet tatimore kryejnë shpenzime për realizimin e mbledhjes së tatimeve. Kjo gjë ndodh edhe për tatimpaguesin i cili ka kosto për llogaritjen e të ardhurave si kosto për kontabilistin, kosto për juristin fiskal të kompanisë, kosto në kohën e përgatitjes së faturave tatimore etj. Sistemi tatimor mund të jetë i drejtë dhe efiçient duke ju referuar barrës së tepërt por nuk preferohet pasi ka kosto të larta administrimi ose mund të jetë i komplikuar . Sigurisht që nuk  ka sistem tatimor pa kosto por r</w:t>
      </w:r>
      <w:r w:rsidR="000E105C">
        <w:rPr>
          <w:rFonts w:ascii="Times New Roman" w:hAnsi="Times New Roman"/>
          <w:sz w:val="24"/>
          <w:szCs w:val="24"/>
        </w:rPr>
        <w:t>ë</w:t>
      </w:r>
      <w:r w:rsidRPr="007572E1">
        <w:rPr>
          <w:rFonts w:ascii="Times New Roman" w:hAnsi="Times New Roman"/>
          <w:sz w:val="24"/>
          <w:szCs w:val="24"/>
        </w:rPr>
        <w:t>ndësi ka të gjëndet raporti më i mirë midis barrës së tepërt dhe kostove administrative.</w:t>
      </w:r>
    </w:p>
    <w:p w:rsidR="007572E1" w:rsidRDefault="007572E1" w:rsidP="007572E1">
      <w:pPr>
        <w:spacing w:line="240" w:lineRule="auto"/>
        <w:jc w:val="both"/>
        <w:rPr>
          <w:rFonts w:ascii="Times New Roman" w:hAnsi="Times New Roman"/>
          <w:sz w:val="24"/>
          <w:szCs w:val="24"/>
        </w:rPr>
      </w:pPr>
      <w:r w:rsidRPr="007572E1">
        <w:rPr>
          <w:rFonts w:ascii="Times New Roman" w:hAnsi="Times New Roman"/>
          <w:sz w:val="24"/>
          <w:szCs w:val="24"/>
        </w:rPr>
        <w:t>Dizenjimi optimal i një sistemi tatimor ka qënë dhe është një temë që ka tërhequr  teoricientët ekonomikë për një kohë të gjatë.Teoria standarte e të tatuarit në mënyrë optimale thekson se sistemi tatimor i zgjedhur duhet të maksimizojë një funksion të mirëqënies sociale i cili i nënshtrohet një sërë kufizimesh.</w:t>
      </w:r>
    </w:p>
    <w:p w:rsidR="001578BB" w:rsidRDefault="001578BB" w:rsidP="001578BB">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215FDC">
        <w:rPr>
          <w:rFonts w:ascii="Times New Roman" w:eastAsia="Calibri" w:hAnsi="Times New Roman" w:cs="Times New Roman"/>
          <w:sz w:val="24"/>
          <w:szCs w:val="24"/>
        </w:rPr>
        <w:t>atimi mund të jetë i dobishëm për ekonominë, nëse ai siguron bazën financiare për sigurimin e të mirave publike që përmirësojnë standardet mesatare të jetes</w:t>
      </w:r>
      <w:r>
        <w:rPr>
          <w:rFonts w:ascii="Times New Roman" w:eastAsia="Calibri" w:hAnsi="Times New Roman" w:cs="Times New Roman"/>
          <w:sz w:val="24"/>
          <w:szCs w:val="24"/>
        </w:rPr>
        <w:t>ës dhe mirëqenien sociale. P</w:t>
      </w:r>
      <w:r w:rsidRPr="00215FDC">
        <w:rPr>
          <w:rFonts w:ascii="Times New Roman" w:eastAsia="Calibri" w:hAnsi="Times New Roman" w:cs="Times New Roman"/>
          <w:sz w:val="24"/>
          <w:szCs w:val="24"/>
        </w:rPr>
        <w:t>ërmirësimi i mallrave dhe shërbimeve publike gjithashtu mund të rrisë produktivitetin e kapitalit fiks privat dhe njerëzor dhe në këtë mënyrë të rrisë edhe rritjen ekonomike. Përveç kësaj, transferta qeveritare mund të reduktoj</w:t>
      </w:r>
      <w:r>
        <w:rPr>
          <w:rFonts w:ascii="Times New Roman" w:eastAsia="Calibri" w:hAnsi="Times New Roman" w:cs="Times New Roman"/>
          <w:sz w:val="24"/>
          <w:szCs w:val="24"/>
        </w:rPr>
        <w:t>n</w:t>
      </w:r>
      <w:r w:rsidRPr="00215FDC">
        <w:rPr>
          <w:rFonts w:ascii="Times New Roman" w:eastAsia="Calibri" w:hAnsi="Times New Roman" w:cs="Times New Roman"/>
          <w:sz w:val="24"/>
          <w:szCs w:val="24"/>
        </w:rPr>
        <w:t>ë</w:t>
      </w:r>
      <w:r>
        <w:rPr>
          <w:rFonts w:ascii="Times New Roman" w:eastAsia="Calibri" w:hAnsi="Times New Roman" w:cs="Times New Roman"/>
          <w:sz w:val="24"/>
          <w:szCs w:val="24"/>
        </w:rPr>
        <w:t xml:space="preserve"> varferinë dhe të rrisin mirëqënien sociale</w:t>
      </w:r>
      <w:r w:rsidRPr="00215FDC">
        <w:rPr>
          <w:rFonts w:ascii="Times New Roman" w:eastAsia="Calibri" w:hAnsi="Times New Roman" w:cs="Times New Roman"/>
          <w:sz w:val="24"/>
          <w:szCs w:val="24"/>
        </w:rPr>
        <w:t>. Në anën tjetër, taksat më të larta mund të rrisin shtrembërimet dhe të reduktojë kursimet, investimet, stimujt e punës, standardet e jetesës dhe rritjen ekonomike. Ky efekt negativ në efikasitetin ekonomik mund të rritet në mënyrë disproporcionale me rritjen e nivelit të taksave.</w:t>
      </w:r>
      <w:r w:rsidRPr="00215FDC">
        <w:rPr>
          <w:rFonts w:ascii="Times New Roman" w:eastAsia="Calibri" w:hAnsi="Times New Roman" w:cs="Times New Roman"/>
          <w:sz w:val="24"/>
          <w:szCs w:val="24"/>
          <w:vertAlign w:val="superscript"/>
        </w:rPr>
        <w:footnoteReference w:id="4"/>
      </w:r>
      <w:r w:rsidRPr="00215FDC">
        <w:rPr>
          <w:rFonts w:ascii="Times New Roman" w:eastAsia="Calibri" w:hAnsi="Times New Roman" w:cs="Times New Roman"/>
          <w:sz w:val="24"/>
          <w:szCs w:val="24"/>
        </w:rPr>
        <w:t xml:space="preserve"> Meqënëse efekti neto i tatimit mbi performancën ekonomike varet nga niveli</w:t>
      </w:r>
      <w:r>
        <w:rPr>
          <w:rFonts w:ascii="Times New Roman" w:eastAsia="Calibri" w:hAnsi="Times New Roman" w:cs="Times New Roman"/>
          <w:sz w:val="24"/>
          <w:szCs w:val="24"/>
        </w:rPr>
        <w:t xml:space="preserve"> dhe struktura e tatimeve, dhe p</w:t>
      </w:r>
      <w:r w:rsidRPr="00215FDC">
        <w:rPr>
          <w:rFonts w:ascii="Times New Roman" w:eastAsia="Calibri" w:hAnsi="Times New Roman" w:cs="Times New Roman"/>
          <w:sz w:val="24"/>
          <w:szCs w:val="24"/>
        </w:rPr>
        <w:t xml:space="preserve">avarësisht nëse të ardhurat tatimore janë shpenzuar në një mënyrë produktive apo joproduktive, përfitimet dhe kostot e tatimit janë të vështira </w:t>
      </w:r>
      <w:r>
        <w:rPr>
          <w:rFonts w:ascii="Times New Roman" w:eastAsia="Calibri" w:hAnsi="Times New Roman" w:cs="Times New Roman"/>
          <w:sz w:val="24"/>
          <w:szCs w:val="24"/>
        </w:rPr>
        <w:t>që</w:t>
      </w:r>
      <w:r w:rsidRPr="00215FDC">
        <w:rPr>
          <w:rFonts w:ascii="Times New Roman" w:eastAsia="Calibri" w:hAnsi="Times New Roman" w:cs="Times New Roman"/>
          <w:sz w:val="24"/>
          <w:szCs w:val="24"/>
        </w:rPr>
        <w:t xml:space="preserve"> të veçohen në mënyrë empirike.</w:t>
      </w:r>
      <w:r w:rsidRPr="00215FDC">
        <w:rPr>
          <w:rFonts w:ascii="Times New Roman" w:eastAsia="Calibri" w:hAnsi="Times New Roman" w:cs="Times New Roman"/>
          <w:sz w:val="24"/>
          <w:szCs w:val="24"/>
          <w:vertAlign w:val="superscript"/>
        </w:rPr>
        <w:footnoteReference w:id="5"/>
      </w:r>
    </w:p>
    <w:p w:rsidR="00A722ED" w:rsidRPr="00A722ED" w:rsidRDefault="00A722ED" w:rsidP="00A722ED">
      <w:pPr>
        <w:pStyle w:val="Default"/>
        <w:numPr>
          <w:ilvl w:val="1"/>
          <w:numId w:val="2"/>
        </w:numPr>
        <w:jc w:val="both"/>
        <w:rPr>
          <w:b/>
        </w:rPr>
      </w:pPr>
      <w:r w:rsidRPr="00A722ED">
        <w:rPr>
          <w:b/>
        </w:rPr>
        <w:t>Pyetjet k</w:t>
      </w:r>
      <w:r w:rsidR="00BD49BE">
        <w:rPr>
          <w:b/>
        </w:rPr>
        <w:t>ë</w:t>
      </w:r>
      <w:r w:rsidRPr="00A722ED">
        <w:rPr>
          <w:b/>
        </w:rPr>
        <w:t>rkimore</w:t>
      </w:r>
    </w:p>
    <w:p w:rsidR="00A722ED" w:rsidRDefault="00A722ED" w:rsidP="00A722ED">
      <w:pPr>
        <w:pStyle w:val="Default"/>
        <w:ind w:left="360"/>
        <w:jc w:val="both"/>
      </w:pPr>
    </w:p>
    <w:p w:rsidR="00747158" w:rsidRDefault="00BD4DC4" w:rsidP="00A722ED">
      <w:pPr>
        <w:pStyle w:val="Default"/>
        <w:ind w:left="360"/>
        <w:jc w:val="both"/>
      </w:pPr>
      <w:r>
        <w:t xml:space="preserve">Ky studim </w:t>
      </w:r>
      <w:r w:rsidR="00747158">
        <w:t>ka p</w:t>
      </w:r>
      <w:r w:rsidR="00BD49BE">
        <w:t>ë</w:t>
      </w:r>
      <w:r w:rsidR="00747158">
        <w:t>r q</w:t>
      </w:r>
      <w:r w:rsidR="00BD49BE">
        <w:t>ë</w:t>
      </w:r>
      <w:r w:rsidR="00747158">
        <w:t>llim t</w:t>
      </w:r>
      <w:r w:rsidR="00321855">
        <w:t>’</w:t>
      </w:r>
      <w:r w:rsidR="00747158">
        <w:t>ju p</w:t>
      </w:r>
      <w:r w:rsidR="00BD49BE">
        <w:t>ë</w:t>
      </w:r>
      <w:r w:rsidR="00747158">
        <w:t xml:space="preserve">rgjigjet </w:t>
      </w:r>
      <w:r>
        <w:t>pyetje</w:t>
      </w:r>
      <w:r w:rsidR="00747158">
        <w:t>ve</w:t>
      </w:r>
      <w:r>
        <w:t xml:space="preserve"> t</w:t>
      </w:r>
      <w:r w:rsidR="00BD49BE">
        <w:t>ë</w:t>
      </w:r>
      <w:r>
        <w:t xml:space="preserve"> tilla si :</w:t>
      </w:r>
    </w:p>
    <w:p w:rsidR="00581A31" w:rsidRDefault="00581A31" w:rsidP="00A722ED">
      <w:pPr>
        <w:pStyle w:val="Default"/>
        <w:ind w:left="360"/>
        <w:jc w:val="both"/>
      </w:pPr>
    </w:p>
    <w:p w:rsidR="00581A31" w:rsidRDefault="00581A31" w:rsidP="006002B0">
      <w:pPr>
        <w:pStyle w:val="Default"/>
        <w:numPr>
          <w:ilvl w:val="0"/>
          <w:numId w:val="3"/>
        </w:numPr>
        <w:jc w:val="both"/>
      </w:pPr>
      <w:r>
        <w:t xml:space="preserve">A </w:t>
      </w:r>
      <w:r w:rsidR="00321855">
        <w:t>i</w:t>
      </w:r>
      <w:r>
        <w:t xml:space="preserve"> ka Shqip</w:t>
      </w:r>
      <w:r w:rsidR="00105530">
        <w:t>ë</w:t>
      </w:r>
      <w:r>
        <w:t>ria normat me t</w:t>
      </w:r>
      <w:r w:rsidR="00105530">
        <w:t>ë</w:t>
      </w:r>
      <w:r>
        <w:t xml:space="preserve"> ulta t</w:t>
      </w:r>
      <w:r w:rsidR="00105530">
        <w:t>ë</w:t>
      </w:r>
      <w:r>
        <w:t xml:space="preserve"> tatimeve n</w:t>
      </w:r>
      <w:r w:rsidR="00105530">
        <w:t>ë</w:t>
      </w:r>
      <w:r>
        <w:t xml:space="preserve"> rajon?</w:t>
      </w:r>
    </w:p>
    <w:p w:rsidR="00581A31" w:rsidRDefault="00581A31" w:rsidP="006002B0">
      <w:pPr>
        <w:pStyle w:val="Default"/>
        <w:numPr>
          <w:ilvl w:val="0"/>
          <w:numId w:val="3"/>
        </w:numPr>
        <w:jc w:val="both"/>
      </w:pPr>
      <w:r>
        <w:t>N</w:t>
      </w:r>
      <w:r w:rsidR="00105530">
        <w:t>ë</w:t>
      </w:r>
      <w:r w:rsidR="00321855">
        <w:t xml:space="preserve"> ç</w:t>
      </w:r>
      <w:r>
        <w:t>far</w:t>
      </w:r>
      <w:r w:rsidR="00321855">
        <w:t>ë</w:t>
      </w:r>
      <w:r>
        <w:t xml:space="preserve"> pozicioni ndodhet Shqip</w:t>
      </w:r>
      <w:r w:rsidR="00105530">
        <w:t>ë</w:t>
      </w:r>
      <w:r>
        <w:t>ria krahasuar me vendet e rajonit</w:t>
      </w:r>
      <w:r w:rsidR="00321855">
        <w:t xml:space="preserve"> sipas indekseve ndërkombëtare</w:t>
      </w:r>
      <w:r>
        <w:t>?</w:t>
      </w:r>
    </w:p>
    <w:p w:rsidR="00747158" w:rsidRDefault="00747158" w:rsidP="006002B0">
      <w:pPr>
        <w:pStyle w:val="Default"/>
        <w:numPr>
          <w:ilvl w:val="0"/>
          <w:numId w:val="3"/>
        </w:numPr>
        <w:jc w:val="both"/>
      </w:pPr>
      <w:r>
        <w:t>A ekziston shkakt</w:t>
      </w:r>
      <w:r w:rsidR="00BD49BE">
        <w:t>ë</w:t>
      </w:r>
      <w:r>
        <w:t>si e dyanshme apo e nj</w:t>
      </w:r>
      <w:r w:rsidR="00BD49BE">
        <w:t>ë</w:t>
      </w:r>
      <w:r>
        <w:t>anshme midis norm</w:t>
      </w:r>
      <w:r w:rsidR="00BD49BE">
        <w:t>ë</w:t>
      </w:r>
      <w:r>
        <w:t>s s</w:t>
      </w:r>
      <w:r w:rsidR="00BD49BE">
        <w:t>ë</w:t>
      </w:r>
      <w:r>
        <w:t xml:space="preserve"> rritjes s</w:t>
      </w:r>
      <w:r w:rsidR="00BD49BE">
        <w:t>ë</w:t>
      </w:r>
      <w:r>
        <w:t xml:space="preserve"> shp</w:t>
      </w:r>
      <w:r w:rsidR="00581A31">
        <w:t>e</w:t>
      </w:r>
      <w:r>
        <w:t>nzimeve qeveritare dhe norm</w:t>
      </w:r>
      <w:r w:rsidR="00BD49BE">
        <w:t>ë</w:t>
      </w:r>
      <w:r>
        <w:t>s s</w:t>
      </w:r>
      <w:r w:rsidR="00BD49BE">
        <w:t>ë</w:t>
      </w:r>
      <w:r>
        <w:t xml:space="preserve"> rr</w:t>
      </w:r>
      <w:r w:rsidR="00581A31">
        <w:t>i</w:t>
      </w:r>
      <w:r>
        <w:t>tjes s</w:t>
      </w:r>
      <w:r w:rsidR="00BD49BE">
        <w:t>ë</w:t>
      </w:r>
      <w:r>
        <w:t xml:space="preserve"> t</w:t>
      </w:r>
      <w:r w:rsidR="00BD49BE">
        <w:t>ë</w:t>
      </w:r>
      <w:r>
        <w:t xml:space="preserve"> ardhurave tatimore</w:t>
      </w:r>
      <w:r w:rsidR="00BD4DC4">
        <w:t>?</w:t>
      </w:r>
    </w:p>
    <w:p w:rsidR="00747158" w:rsidRDefault="00747158" w:rsidP="006002B0">
      <w:pPr>
        <w:pStyle w:val="Default"/>
        <w:numPr>
          <w:ilvl w:val="0"/>
          <w:numId w:val="3"/>
        </w:numPr>
        <w:jc w:val="both"/>
      </w:pPr>
      <w:r>
        <w:t>A ekziston shkakt</w:t>
      </w:r>
      <w:r w:rsidR="00BD49BE">
        <w:t>ë</w:t>
      </w:r>
      <w:r>
        <w:t>si e dyanshme apo e nj</w:t>
      </w:r>
      <w:r w:rsidR="00BD49BE">
        <w:t>ë</w:t>
      </w:r>
      <w:r>
        <w:t>anshme midis norm</w:t>
      </w:r>
      <w:r w:rsidR="00BD49BE">
        <w:t>ë</w:t>
      </w:r>
      <w:r>
        <w:t>s s</w:t>
      </w:r>
      <w:r w:rsidR="00BD49BE">
        <w:t>ë</w:t>
      </w:r>
      <w:r>
        <w:t xml:space="preserve"> rritjes ekonomike dhe norm</w:t>
      </w:r>
      <w:r w:rsidR="00BD49BE">
        <w:t>ë</w:t>
      </w:r>
      <w:r>
        <w:t>s s</w:t>
      </w:r>
      <w:r w:rsidR="00BD49BE">
        <w:t>ë</w:t>
      </w:r>
      <w:r>
        <w:t xml:space="preserve"> rritjes s</w:t>
      </w:r>
      <w:r w:rsidR="00BD49BE">
        <w:t>ë</w:t>
      </w:r>
      <w:r>
        <w:t xml:space="preserve"> t</w:t>
      </w:r>
      <w:r w:rsidR="00BD49BE">
        <w:t>ë</w:t>
      </w:r>
      <w:r>
        <w:t xml:space="preserve"> ardhurave t</w:t>
      </w:r>
      <w:r w:rsidR="00BD49BE">
        <w:t>ë</w:t>
      </w:r>
      <w:r>
        <w:t xml:space="preserve"> mbledhura nga tatimet</w:t>
      </w:r>
      <w:r w:rsidR="00BD4DC4">
        <w:t xml:space="preserve">? </w:t>
      </w:r>
    </w:p>
    <w:p w:rsidR="00BD4DC4" w:rsidRDefault="00BD4DC4" w:rsidP="006002B0">
      <w:pPr>
        <w:pStyle w:val="Default"/>
        <w:numPr>
          <w:ilvl w:val="0"/>
          <w:numId w:val="3"/>
        </w:numPr>
        <w:jc w:val="both"/>
      </w:pPr>
      <w:r>
        <w:t>A ndikohet norma e rritjes s</w:t>
      </w:r>
      <w:r w:rsidR="00BD49BE">
        <w:t>ë</w:t>
      </w:r>
      <w:r>
        <w:t xml:space="preserve"> GDP reale t</w:t>
      </w:r>
      <w:r w:rsidR="00BD49BE">
        <w:t>ë</w:t>
      </w:r>
      <w:r>
        <w:t xml:space="preserve"> vendit nga norma </w:t>
      </w:r>
      <w:r w:rsidR="00747158">
        <w:t>marxhinale e tatimit mbi fitimin dhe tatimit mbi t</w:t>
      </w:r>
      <w:r w:rsidR="00BD49BE">
        <w:t>ë</w:t>
      </w:r>
      <w:r w:rsidR="00747158">
        <w:t xml:space="preserve"> ardhurat personale?</w:t>
      </w:r>
    </w:p>
    <w:p w:rsidR="00747158" w:rsidRDefault="00747158" w:rsidP="006002B0">
      <w:pPr>
        <w:pStyle w:val="Default"/>
        <w:numPr>
          <w:ilvl w:val="0"/>
          <w:numId w:val="3"/>
        </w:numPr>
        <w:jc w:val="both"/>
      </w:pPr>
      <w:r>
        <w:t>A ndikohen investimet e huaja direkte nga norma marxhinale e tatimit t</w:t>
      </w:r>
      <w:r w:rsidR="00BD49BE">
        <w:t>ë</w:t>
      </w:r>
      <w:r>
        <w:t xml:space="preserve"> fitimit dhe norma marxhinale e tatimit mbi t</w:t>
      </w:r>
      <w:r w:rsidR="00BD49BE">
        <w:t>ë</w:t>
      </w:r>
      <w:r>
        <w:t xml:space="preserve"> ardhurat personale?</w:t>
      </w:r>
    </w:p>
    <w:p w:rsidR="00747158" w:rsidRDefault="00747158" w:rsidP="00A722ED">
      <w:pPr>
        <w:pStyle w:val="Default"/>
        <w:ind w:left="360"/>
        <w:jc w:val="both"/>
      </w:pPr>
    </w:p>
    <w:p w:rsidR="00D16A97" w:rsidRDefault="00747158" w:rsidP="00D16A97">
      <w:pPr>
        <w:pStyle w:val="Default"/>
        <w:ind w:left="360"/>
        <w:jc w:val="both"/>
      </w:pPr>
      <w:r>
        <w:t xml:space="preserve">Objektivi </w:t>
      </w:r>
      <w:r w:rsidR="00A87912">
        <w:t>i</w:t>
      </w:r>
      <w:r>
        <w:t xml:space="preserve"> k</w:t>
      </w:r>
      <w:r w:rsidR="00BD49BE">
        <w:t>ë</w:t>
      </w:r>
      <w:r>
        <w:t xml:space="preserve">tij punimi </w:t>
      </w:r>
      <w:r w:rsidR="00BD49BE">
        <w:t>ë</w:t>
      </w:r>
      <w:r>
        <w:t>sht</w:t>
      </w:r>
      <w:r w:rsidR="00BD49BE">
        <w:t>ë</w:t>
      </w:r>
      <w:r>
        <w:t xml:space="preserve"> t</w:t>
      </w:r>
      <w:r w:rsidR="00BD49BE">
        <w:t>ë</w:t>
      </w:r>
      <w:r w:rsidR="00140989">
        <w:t xml:space="preserve">përshkruajësistemin tatimor  dhe </w:t>
      </w:r>
      <w:r w:rsidR="00D16A97">
        <w:t>ecurin</w:t>
      </w:r>
      <w:r w:rsidR="00140989">
        <w:t>ë</w:t>
      </w:r>
      <w:r w:rsidR="00D16A97">
        <w:t xml:space="preserve"> e </w:t>
      </w:r>
      <w:r w:rsidR="00140989">
        <w:t>treguesve fiskalë</w:t>
      </w:r>
      <w:r w:rsidR="00D16A97">
        <w:t xml:space="preserve"> n</w:t>
      </w:r>
      <w:r w:rsidR="00140989">
        <w:t>ë</w:t>
      </w:r>
      <w:r w:rsidR="00D16A97">
        <w:t xml:space="preserve"> Shqip</w:t>
      </w:r>
      <w:r w:rsidR="00140989">
        <w:t>ë</w:t>
      </w:r>
      <w:r w:rsidR="00D16A97">
        <w:t>ri p</w:t>
      </w:r>
      <w:r w:rsidR="00140989">
        <w:t>ë</w:t>
      </w:r>
      <w:r w:rsidR="00D16A97">
        <w:t>r periudh</w:t>
      </w:r>
      <w:r w:rsidR="00140989">
        <w:t>ë</w:t>
      </w:r>
      <w:r w:rsidR="00D16A97">
        <w:t>n e marr</w:t>
      </w:r>
      <w:r w:rsidR="00140989">
        <w:t>ë</w:t>
      </w:r>
      <w:r w:rsidR="00D16A97">
        <w:t xml:space="preserve"> n</w:t>
      </w:r>
      <w:r w:rsidR="00140989">
        <w:t>ë</w:t>
      </w:r>
      <w:r w:rsidR="00D16A97">
        <w:t xml:space="preserve"> studim, t</w:t>
      </w:r>
      <w:r w:rsidR="00140989">
        <w:t>ë</w:t>
      </w:r>
      <w:r w:rsidR="00D16A97">
        <w:t xml:space="preserve"> tregoj</w:t>
      </w:r>
      <w:r w:rsidR="00140989">
        <w:t>ë</w:t>
      </w:r>
      <w:r w:rsidR="00D16A97">
        <w:t xml:space="preserve"> pozicionin e Shqip</w:t>
      </w:r>
      <w:r w:rsidR="00140989">
        <w:t>ë</w:t>
      </w:r>
      <w:r w:rsidR="00D16A97">
        <w:t>ris</w:t>
      </w:r>
      <w:r w:rsidR="00140989">
        <w:t>ë</w:t>
      </w:r>
      <w:r w:rsidR="00D16A97">
        <w:t xml:space="preserve"> krahasuar me v</w:t>
      </w:r>
      <w:r w:rsidR="00140989">
        <w:t>ë</w:t>
      </w:r>
      <w:r w:rsidR="00D16A97">
        <w:t xml:space="preserve">ndet e rajonit </w:t>
      </w:r>
      <w:r w:rsidR="00140989">
        <w:t xml:space="preserve">në lidhje më nivelin e tatimeve si dhe </w:t>
      </w:r>
      <w:r>
        <w:t>efektet</w:t>
      </w:r>
      <w:r w:rsidR="00D16A97">
        <w:t xml:space="preserve"> negative t</w:t>
      </w:r>
      <w:r w:rsidR="00140989">
        <w:t>ë</w:t>
      </w:r>
      <w:r>
        <w:t xml:space="preserve"> normave marxhinale tatimore t</w:t>
      </w:r>
      <w:r w:rsidR="00BD49BE">
        <w:t>ë</w:t>
      </w:r>
      <w:r>
        <w:t xml:space="preserve"> larta n</w:t>
      </w:r>
      <w:r w:rsidR="00BD49BE">
        <w:t>ë</w:t>
      </w:r>
      <w:r>
        <w:t xml:space="preserve"> ekonomin</w:t>
      </w:r>
      <w:r w:rsidR="00BD49BE">
        <w:t>ë</w:t>
      </w:r>
      <w:r>
        <w:t xml:space="preserve"> e nj</w:t>
      </w:r>
      <w:r w:rsidR="00BD49BE">
        <w:t>ë</w:t>
      </w:r>
      <w:r>
        <w:t xml:space="preserve"> vendi </w:t>
      </w:r>
      <w:r w:rsidR="00140989">
        <w:t>.</w:t>
      </w:r>
    </w:p>
    <w:p w:rsidR="00A77A3B" w:rsidRDefault="00A77A3B" w:rsidP="00D16A97">
      <w:pPr>
        <w:pStyle w:val="Default"/>
        <w:ind w:left="360"/>
        <w:jc w:val="both"/>
      </w:pPr>
    </w:p>
    <w:p w:rsidR="00DF1068" w:rsidRPr="006566E3" w:rsidRDefault="00A722ED" w:rsidP="006002B0">
      <w:pPr>
        <w:pStyle w:val="ListParagraph"/>
        <w:numPr>
          <w:ilvl w:val="1"/>
          <w:numId w:val="15"/>
        </w:numPr>
        <w:jc w:val="both"/>
        <w:rPr>
          <w:rFonts w:ascii="Times New Roman" w:hAnsi="Times New Roman"/>
          <w:b/>
          <w:sz w:val="24"/>
          <w:szCs w:val="24"/>
        </w:rPr>
      </w:pPr>
      <w:r w:rsidRPr="006566E3">
        <w:rPr>
          <w:rFonts w:ascii="Times New Roman" w:hAnsi="Times New Roman"/>
          <w:b/>
          <w:sz w:val="24"/>
          <w:szCs w:val="24"/>
        </w:rPr>
        <w:t>Struktura e tez</w:t>
      </w:r>
      <w:r w:rsidR="00BD49BE" w:rsidRPr="006566E3">
        <w:rPr>
          <w:rFonts w:ascii="Times New Roman" w:hAnsi="Times New Roman"/>
          <w:b/>
          <w:sz w:val="24"/>
          <w:szCs w:val="24"/>
        </w:rPr>
        <w:t>ë</w:t>
      </w:r>
      <w:r w:rsidRPr="006566E3">
        <w:rPr>
          <w:rFonts w:ascii="Times New Roman" w:hAnsi="Times New Roman"/>
          <w:b/>
          <w:sz w:val="24"/>
          <w:szCs w:val="24"/>
        </w:rPr>
        <w:t>s</w:t>
      </w:r>
    </w:p>
    <w:p w:rsidR="00E15069" w:rsidRDefault="004D18B5" w:rsidP="00E0355A">
      <w:pPr>
        <w:spacing w:line="240" w:lineRule="auto"/>
        <w:jc w:val="both"/>
        <w:rPr>
          <w:rFonts w:ascii="Times New Roman" w:hAnsi="Times New Roman"/>
          <w:sz w:val="24"/>
          <w:szCs w:val="24"/>
        </w:rPr>
      </w:pPr>
      <w:r w:rsidRPr="004D18B5">
        <w:rPr>
          <w:rFonts w:ascii="Times New Roman" w:hAnsi="Times New Roman"/>
          <w:sz w:val="24"/>
          <w:szCs w:val="24"/>
        </w:rPr>
        <w:t xml:space="preserve">Studimi </w:t>
      </w:r>
      <w:r w:rsidR="00E15069">
        <w:rPr>
          <w:rFonts w:ascii="Times New Roman" w:hAnsi="Times New Roman"/>
          <w:sz w:val="24"/>
          <w:szCs w:val="24"/>
        </w:rPr>
        <w:t>ë</w:t>
      </w:r>
      <w:r>
        <w:rPr>
          <w:rFonts w:ascii="Times New Roman" w:hAnsi="Times New Roman"/>
          <w:sz w:val="24"/>
          <w:szCs w:val="24"/>
        </w:rPr>
        <w:t>sht</w:t>
      </w:r>
      <w:r w:rsidR="00E15069">
        <w:rPr>
          <w:rFonts w:ascii="Times New Roman" w:hAnsi="Times New Roman"/>
          <w:sz w:val="24"/>
          <w:szCs w:val="24"/>
        </w:rPr>
        <w:t>ë</w:t>
      </w:r>
      <w:r w:rsidR="003B6285">
        <w:rPr>
          <w:rFonts w:ascii="Times New Roman" w:hAnsi="Times New Roman"/>
          <w:sz w:val="24"/>
          <w:szCs w:val="24"/>
        </w:rPr>
        <w:t>i</w:t>
      </w:r>
      <w:r>
        <w:rPr>
          <w:rFonts w:ascii="Times New Roman" w:hAnsi="Times New Roman"/>
          <w:sz w:val="24"/>
          <w:szCs w:val="24"/>
        </w:rPr>
        <w:t xml:space="preserve"> strukturuar </w:t>
      </w:r>
      <w:r w:rsidRPr="000E105C">
        <w:rPr>
          <w:rFonts w:ascii="Times New Roman" w:hAnsi="Times New Roman"/>
          <w:sz w:val="24"/>
          <w:szCs w:val="24"/>
        </w:rPr>
        <w:t>n</w:t>
      </w:r>
      <w:r w:rsidR="00E15069" w:rsidRPr="000E105C">
        <w:rPr>
          <w:rFonts w:ascii="Times New Roman" w:hAnsi="Times New Roman"/>
          <w:sz w:val="24"/>
          <w:szCs w:val="24"/>
        </w:rPr>
        <w:t>ë</w:t>
      </w:r>
      <w:r w:rsidR="00A77A3B" w:rsidRPr="000E105C">
        <w:rPr>
          <w:rFonts w:ascii="Times New Roman" w:hAnsi="Times New Roman"/>
          <w:sz w:val="24"/>
          <w:szCs w:val="24"/>
        </w:rPr>
        <w:t>gjashtë</w:t>
      </w:r>
      <w:r w:rsidRPr="000E105C">
        <w:rPr>
          <w:rFonts w:ascii="Times New Roman" w:hAnsi="Times New Roman"/>
          <w:sz w:val="24"/>
          <w:szCs w:val="24"/>
        </w:rPr>
        <w:t xml:space="preserve"> kapituj.</w:t>
      </w:r>
    </w:p>
    <w:p w:rsidR="00E15069" w:rsidRDefault="004D18B5" w:rsidP="00E0355A">
      <w:pPr>
        <w:spacing w:line="240" w:lineRule="auto"/>
        <w:jc w:val="both"/>
        <w:rPr>
          <w:rFonts w:ascii="Times New Roman" w:hAnsi="Times New Roman"/>
          <w:sz w:val="24"/>
          <w:szCs w:val="24"/>
        </w:rPr>
      </w:pPr>
      <w:r>
        <w:rPr>
          <w:rFonts w:ascii="Times New Roman" w:hAnsi="Times New Roman"/>
          <w:sz w:val="24"/>
          <w:szCs w:val="24"/>
        </w:rPr>
        <w:t>N</w:t>
      </w:r>
      <w:r w:rsidR="00E15069">
        <w:rPr>
          <w:rFonts w:ascii="Times New Roman" w:hAnsi="Times New Roman"/>
          <w:sz w:val="24"/>
          <w:szCs w:val="24"/>
        </w:rPr>
        <w:t>ë</w:t>
      </w:r>
      <w:r>
        <w:rPr>
          <w:rFonts w:ascii="Times New Roman" w:hAnsi="Times New Roman"/>
          <w:sz w:val="24"/>
          <w:szCs w:val="24"/>
        </w:rPr>
        <w:t xml:space="preserve"> kapitulline par</w:t>
      </w:r>
      <w:r w:rsidR="00E15069">
        <w:rPr>
          <w:rFonts w:ascii="Times New Roman" w:hAnsi="Times New Roman"/>
          <w:sz w:val="24"/>
          <w:szCs w:val="24"/>
        </w:rPr>
        <w:t>ë</w:t>
      </w:r>
      <w:r>
        <w:rPr>
          <w:rFonts w:ascii="Times New Roman" w:hAnsi="Times New Roman"/>
          <w:sz w:val="24"/>
          <w:szCs w:val="24"/>
        </w:rPr>
        <w:t xml:space="preserve"> kemi p</w:t>
      </w:r>
      <w:r w:rsidR="00E15069">
        <w:rPr>
          <w:rFonts w:ascii="Times New Roman" w:hAnsi="Times New Roman"/>
          <w:sz w:val="24"/>
          <w:szCs w:val="24"/>
        </w:rPr>
        <w:t>ë</w:t>
      </w:r>
      <w:r>
        <w:rPr>
          <w:rFonts w:ascii="Times New Roman" w:hAnsi="Times New Roman"/>
          <w:sz w:val="24"/>
          <w:szCs w:val="24"/>
        </w:rPr>
        <w:t>rcaktuar objektivat e punimit, pyetjet k</w:t>
      </w:r>
      <w:r w:rsidR="00E15069">
        <w:rPr>
          <w:rFonts w:ascii="Times New Roman" w:hAnsi="Times New Roman"/>
          <w:sz w:val="24"/>
          <w:szCs w:val="24"/>
        </w:rPr>
        <w:t>ë</w:t>
      </w:r>
      <w:r>
        <w:rPr>
          <w:rFonts w:ascii="Times New Roman" w:hAnsi="Times New Roman"/>
          <w:sz w:val="24"/>
          <w:szCs w:val="24"/>
        </w:rPr>
        <w:t>rkimore q</w:t>
      </w:r>
      <w:r w:rsidR="00E15069">
        <w:rPr>
          <w:rFonts w:ascii="Times New Roman" w:hAnsi="Times New Roman"/>
          <w:sz w:val="24"/>
          <w:szCs w:val="24"/>
        </w:rPr>
        <w:t>ë</w:t>
      </w:r>
      <w:r w:rsidR="000E105C">
        <w:rPr>
          <w:rFonts w:ascii="Times New Roman" w:hAnsi="Times New Roman"/>
          <w:sz w:val="24"/>
          <w:szCs w:val="24"/>
        </w:rPr>
        <w:t xml:space="preserve"> do t</w:t>
      </w:r>
      <w:r w:rsidR="003E3C2F">
        <w:rPr>
          <w:rFonts w:ascii="Times New Roman" w:hAnsi="Times New Roman"/>
          <w:sz w:val="24"/>
          <w:szCs w:val="24"/>
        </w:rPr>
        <w:t>’</w:t>
      </w:r>
      <w:r>
        <w:rPr>
          <w:rFonts w:ascii="Times New Roman" w:hAnsi="Times New Roman"/>
          <w:sz w:val="24"/>
          <w:szCs w:val="24"/>
        </w:rPr>
        <w:t>u p</w:t>
      </w:r>
      <w:r w:rsidR="00E15069">
        <w:rPr>
          <w:rFonts w:ascii="Times New Roman" w:hAnsi="Times New Roman"/>
          <w:sz w:val="24"/>
          <w:szCs w:val="24"/>
        </w:rPr>
        <w:t>ë</w:t>
      </w:r>
      <w:r>
        <w:rPr>
          <w:rFonts w:ascii="Times New Roman" w:hAnsi="Times New Roman"/>
          <w:sz w:val="24"/>
          <w:szCs w:val="24"/>
        </w:rPr>
        <w:t>rgj</w:t>
      </w:r>
      <w:r w:rsidR="00E15069">
        <w:rPr>
          <w:rFonts w:ascii="Times New Roman" w:hAnsi="Times New Roman"/>
          <w:sz w:val="24"/>
          <w:szCs w:val="24"/>
        </w:rPr>
        <w:t>igj</w:t>
      </w:r>
      <w:r w:rsidR="00C220A7">
        <w:rPr>
          <w:rFonts w:ascii="Times New Roman" w:hAnsi="Times New Roman"/>
          <w:sz w:val="24"/>
          <w:szCs w:val="24"/>
        </w:rPr>
        <w:t xml:space="preserve">emi dhe </w:t>
      </w:r>
      <w:r>
        <w:rPr>
          <w:rFonts w:ascii="Times New Roman" w:hAnsi="Times New Roman"/>
          <w:sz w:val="24"/>
          <w:szCs w:val="24"/>
        </w:rPr>
        <w:t>korniz</w:t>
      </w:r>
      <w:r w:rsidR="00E15069">
        <w:rPr>
          <w:rFonts w:ascii="Times New Roman" w:hAnsi="Times New Roman"/>
          <w:sz w:val="24"/>
          <w:szCs w:val="24"/>
        </w:rPr>
        <w:t>ë</w:t>
      </w:r>
      <w:r>
        <w:rPr>
          <w:rFonts w:ascii="Times New Roman" w:hAnsi="Times New Roman"/>
          <w:sz w:val="24"/>
          <w:szCs w:val="24"/>
        </w:rPr>
        <w:t>n teorike t</w:t>
      </w:r>
      <w:r w:rsidR="00E15069">
        <w:rPr>
          <w:rFonts w:ascii="Times New Roman" w:hAnsi="Times New Roman"/>
          <w:sz w:val="24"/>
          <w:szCs w:val="24"/>
        </w:rPr>
        <w:t>ë</w:t>
      </w:r>
      <w:r w:rsidR="00C220A7">
        <w:rPr>
          <w:rFonts w:ascii="Times New Roman" w:hAnsi="Times New Roman"/>
          <w:sz w:val="24"/>
          <w:szCs w:val="24"/>
        </w:rPr>
        <w:t xml:space="preserve"> studimit .</w:t>
      </w:r>
    </w:p>
    <w:p w:rsidR="004D18B5" w:rsidRDefault="004D18B5" w:rsidP="00E0355A">
      <w:pPr>
        <w:spacing w:line="240" w:lineRule="auto"/>
        <w:jc w:val="both"/>
        <w:rPr>
          <w:rFonts w:ascii="Times New Roman" w:hAnsi="Times New Roman"/>
          <w:sz w:val="24"/>
          <w:szCs w:val="24"/>
        </w:rPr>
      </w:pPr>
      <w:r>
        <w:rPr>
          <w:rFonts w:ascii="Times New Roman" w:hAnsi="Times New Roman"/>
          <w:sz w:val="24"/>
          <w:szCs w:val="24"/>
        </w:rPr>
        <w:t>N</w:t>
      </w:r>
      <w:r w:rsidR="00E15069">
        <w:rPr>
          <w:rFonts w:ascii="Times New Roman" w:hAnsi="Times New Roman"/>
          <w:sz w:val="24"/>
          <w:szCs w:val="24"/>
        </w:rPr>
        <w:t>ë</w:t>
      </w:r>
      <w:r>
        <w:rPr>
          <w:rFonts w:ascii="Times New Roman" w:hAnsi="Times New Roman"/>
          <w:sz w:val="24"/>
          <w:szCs w:val="24"/>
        </w:rPr>
        <w:t xml:space="preserve"> kapitulin e dyt</w:t>
      </w:r>
      <w:r w:rsidR="00E15069">
        <w:rPr>
          <w:rFonts w:ascii="Times New Roman" w:hAnsi="Times New Roman"/>
          <w:sz w:val="24"/>
          <w:szCs w:val="24"/>
        </w:rPr>
        <w:t>ë</w:t>
      </w:r>
      <w:r>
        <w:rPr>
          <w:rFonts w:ascii="Times New Roman" w:hAnsi="Times New Roman"/>
          <w:sz w:val="24"/>
          <w:szCs w:val="24"/>
        </w:rPr>
        <w:t xml:space="preserve"> t</w:t>
      </w:r>
      <w:r w:rsidR="00E15069">
        <w:rPr>
          <w:rFonts w:ascii="Times New Roman" w:hAnsi="Times New Roman"/>
          <w:sz w:val="24"/>
          <w:szCs w:val="24"/>
        </w:rPr>
        <w:t>ë</w:t>
      </w:r>
      <w:r>
        <w:rPr>
          <w:rFonts w:ascii="Times New Roman" w:hAnsi="Times New Roman"/>
          <w:sz w:val="24"/>
          <w:szCs w:val="24"/>
        </w:rPr>
        <w:t xml:space="preserve"> k</w:t>
      </w:r>
      <w:r w:rsidR="00E15069">
        <w:rPr>
          <w:rFonts w:ascii="Times New Roman" w:hAnsi="Times New Roman"/>
          <w:sz w:val="24"/>
          <w:szCs w:val="24"/>
        </w:rPr>
        <w:t>ë</w:t>
      </w:r>
      <w:r>
        <w:rPr>
          <w:rFonts w:ascii="Times New Roman" w:hAnsi="Times New Roman"/>
          <w:sz w:val="24"/>
          <w:szCs w:val="24"/>
        </w:rPr>
        <w:t>tij studimi kemi analizuar literatur</w:t>
      </w:r>
      <w:r w:rsidR="00E15069">
        <w:rPr>
          <w:rFonts w:ascii="Times New Roman" w:hAnsi="Times New Roman"/>
          <w:sz w:val="24"/>
          <w:szCs w:val="24"/>
        </w:rPr>
        <w:t>ë</w:t>
      </w:r>
      <w:r>
        <w:rPr>
          <w:rFonts w:ascii="Times New Roman" w:hAnsi="Times New Roman"/>
          <w:sz w:val="24"/>
          <w:szCs w:val="24"/>
        </w:rPr>
        <w:t>n n</w:t>
      </w:r>
      <w:r w:rsidR="00E15069">
        <w:rPr>
          <w:rFonts w:ascii="Times New Roman" w:hAnsi="Times New Roman"/>
          <w:sz w:val="24"/>
          <w:szCs w:val="24"/>
        </w:rPr>
        <w:t>ë</w:t>
      </w:r>
      <w:r>
        <w:rPr>
          <w:rFonts w:ascii="Times New Roman" w:hAnsi="Times New Roman"/>
          <w:sz w:val="24"/>
          <w:szCs w:val="24"/>
        </w:rPr>
        <w:t xml:space="preserve"> fush</w:t>
      </w:r>
      <w:r w:rsidR="00E15069">
        <w:rPr>
          <w:rFonts w:ascii="Times New Roman" w:hAnsi="Times New Roman"/>
          <w:sz w:val="24"/>
          <w:szCs w:val="24"/>
        </w:rPr>
        <w:t>ë</w:t>
      </w:r>
      <w:r>
        <w:rPr>
          <w:rFonts w:ascii="Times New Roman" w:hAnsi="Times New Roman"/>
          <w:sz w:val="24"/>
          <w:szCs w:val="24"/>
        </w:rPr>
        <w:t>n e tatimeve dhe taksave. Ky kapitull trajton literatur</w:t>
      </w:r>
      <w:r w:rsidR="00E15069">
        <w:rPr>
          <w:rFonts w:ascii="Times New Roman" w:hAnsi="Times New Roman"/>
          <w:sz w:val="24"/>
          <w:szCs w:val="24"/>
        </w:rPr>
        <w:t>ë</w:t>
      </w:r>
      <w:r>
        <w:rPr>
          <w:rFonts w:ascii="Times New Roman" w:hAnsi="Times New Roman"/>
          <w:sz w:val="24"/>
          <w:szCs w:val="24"/>
        </w:rPr>
        <w:t>n n</w:t>
      </w:r>
      <w:r w:rsidR="00E15069">
        <w:rPr>
          <w:rFonts w:ascii="Times New Roman" w:hAnsi="Times New Roman"/>
          <w:sz w:val="24"/>
          <w:szCs w:val="24"/>
        </w:rPr>
        <w:t>ë</w:t>
      </w:r>
      <w:r>
        <w:rPr>
          <w:rFonts w:ascii="Times New Roman" w:hAnsi="Times New Roman"/>
          <w:sz w:val="24"/>
          <w:szCs w:val="24"/>
        </w:rPr>
        <w:t xml:space="preserve"> lidhje me tatimet optimale dhe barr</w:t>
      </w:r>
      <w:r w:rsidR="00E15069">
        <w:rPr>
          <w:rFonts w:ascii="Times New Roman" w:hAnsi="Times New Roman"/>
          <w:sz w:val="24"/>
          <w:szCs w:val="24"/>
        </w:rPr>
        <w:t>ë</w:t>
      </w:r>
      <w:r w:rsidR="003B6285">
        <w:rPr>
          <w:rFonts w:ascii="Times New Roman" w:hAnsi="Times New Roman"/>
          <w:sz w:val="24"/>
          <w:szCs w:val="24"/>
        </w:rPr>
        <w:t>n tatimore</w:t>
      </w:r>
      <w:r>
        <w:rPr>
          <w:rFonts w:ascii="Times New Roman" w:hAnsi="Times New Roman"/>
          <w:sz w:val="24"/>
          <w:szCs w:val="24"/>
        </w:rPr>
        <w:t>, literatur</w:t>
      </w:r>
      <w:r w:rsidR="00E15069">
        <w:rPr>
          <w:rFonts w:ascii="Times New Roman" w:hAnsi="Times New Roman"/>
          <w:sz w:val="24"/>
          <w:szCs w:val="24"/>
        </w:rPr>
        <w:t>ë</w:t>
      </w:r>
      <w:r>
        <w:rPr>
          <w:rFonts w:ascii="Times New Roman" w:hAnsi="Times New Roman"/>
          <w:sz w:val="24"/>
          <w:szCs w:val="24"/>
        </w:rPr>
        <w:t>n p</w:t>
      </w:r>
      <w:r w:rsidR="00E15069">
        <w:rPr>
          <w:rFonts w:ascii="Times New Roman" w:hAnsi="Times New Roman"/>
          <w:sz w:val="24"/>
          <w:szCs w:val="24"/>
        </w:rPr>
        <w:t>ë</w:t>
      </w:r>
      <w:r>
        <w:rPr>
          <w:rFonts w:ascii="Times New Roman" w:hAnsi="Times New Roman"/>
          <w:sz w:val="24"/>
          <w:szCs w:val="24"/>
        </w:rPr>
        <w:t xml:space="preserve">r efektin e tatimeve dhe taksave mbi rritjen ekonomike dhe mbi shpenzimet qeveritare. Gjithashtu </w:t>
      </w:r>
      <w:r w:rsidR="00E15069">
        <w:rPr>
          <w:rFonts w:ascii="Times New Roman" w:hAnsi="Times New Roman"/>
          <w:sz w:val="24"/>
          <w:szCs w:val="24"/>
        </w:rPr>
        <w:t>ë</w:t>
      </w:r>
      <w:r>
        <w:rPr>
          <w:rFonts w:ascii="Times New Roman" w:hAnsi="Times New Roman"/>
          <w:sz w:val="24"/>
          <w:szCs w:val="24"/>
        </w:rPr>
        <w:t>sht</w:t>
      </w:r>
      <w:r w:rsidR="00E15069">
        <w:rPr>
          <w:rFonts w:ascii="Times New Roman" w:hAnsi="Times New Roman"/>
          <w:sz w:val="24"/>
          <w:szCs w:val="24"/>
        </w:rPr>
        <w:t>ë</w:t>
      </w:r>
      <w:r>
        <w:rPr>
          <w:rFonts w:ascii="Times New Roman" w:hAnsi="Times New Roman"/>
          <w:sz w:val="24"/>
          <w:szCs w:val="24"/>
        </w:rPr>
        <w:t xml:space="preserve"> paraqitur teorikisht efekti </w:t>
      </w:r>
      <w:r w:rsidR="00A30626">
        <w:rPr>
          <w:rFonts w:ascii="Times New Roman" w:hAnsi="Times New Roman"/>
          <w:sz w:val="24"/>
          <w:szCs w:val="24"/>
        </w:rPr>
        <w:t>i</w:t>
      </w:r>
      <w:r>
        <w:rPr>
          <w:rFonts w:ascii="Times New Roman" w:hAnsi="Times New Roman"/>
          <w:sz w:val="24"/>
          <w:szCs w:val="24"/>
        </w:rPr>
        <w:t xml:space="preserve"> tatimeve mbi kursimin si dhe efekti </w:t>
      </w:r>
      <w:r w:rsidR="00A30626">
        <w:rPr>
          <w:rFonts w:ascii="Times New Roman" w:hAnsi="Times New Roman"/>
          <w:sz w:val="24"/>
          <w:szCs w:val="24"/>
        </w:rPr>
        <w:t>i</w:t>
      </w:r>
      <w:r>
        <w:rPr>
          <w:rFonts w:ascii="Times New Roman" w:hAnsi="Times New Roman"/>
          <w:sz w:val="24"/>
          <w:szCs w:val="24"/>
        </w:rPr>
        <w:t xml:space="preserve"> tyre mbi investimet e </w:t>
      </w:r>
      <w:r w:rsidR="00B61C2C">
        <w:rPr>
          <w:rFonts w:ascii="Times New Roman" w:hAnsi="Times New Roman"/>
          <w:sz w:val="24"/>
          <w:szCs w:val="24"/>
        </w:rPr>
        <w:t>brëndshme</w:t>
      </w:r>
      <w:r>
        <w:rPr>
          <w:rFonts w:ascii="Times New Roman" w:hAnsi="Times New Roman"/>
          <w:sz w:val="24"/>
          <w:szCs w:val="24"/>
        </w:rPr>
        <w:t xml:space="preserve"> apo t</w:t>
      </w:r>
      <w:r w:rsidR="00E15069">
        <w:rPr>
          <w:rFonts w:ascii="Times New Roman" w:hAnsi="Times New Roman"/>
          <w:sz w:val="24"/>
          <w:szCs w:val="24"/>
        </w:rPr>
        <w:t>ë</w:t>
      </w:r>
      <w:r>
        <w:rPr>
          <w:rFonts w:ascii="Times New Roman" w:hAnsi="Times New Roman"/>
          <w:sz w:val="24"/>
          <w:szCs w:val="24"/>
        </w:rPr>
        <w:t xml:space="preserve"> huaja. Nj</w:t>
      </w:r>
      <w:r w:rsidR="00E15069">
        <w:rPr>
          <w:rFonts w:ascii="Times New Roman" w:hAnsi="Times New Roman"/>
          <w:sz w:val="24"/>
          <w:szCs w:val="24"/>
        </w:rPr>
        <w:t>ë</w:t>
      </w:r>
      <w:r w:rsidR="00953093">
        <w:rPr>
          <w:rFonts w:ascii="Times New Roman" w:hAnsi="Times New Roman"/>
          <w:sz w:val="24"/>
          <w:szCs w:val="24"/>
        </w:rPr>
        <w:t>ç</w:t>
      </w:r>
      <w:r w:rsidR="00E15069">
        <w:rPr>
          <w:rFonts w:ascii="Times New Roman" w:hAnsi="Times New Roman"/>
          <w:sz w:val="24"/>
          <w:szCs w:val="24"/>
        </w:rPr>
        <w:t>ë</w:t>
      </w:r>
      <w:r>
        <w:rPr>
          <w:rFonts w:ascii="Times New Roman" w:hAnsi="Times New Roman"/>
          <w:sz w:val="24"/>
          <w:szCs w:val="24"/>
        </w:rPr>
        <w:t>shtje e veçant</w:t>
      </w:r>
      <w:r w:rsidR="00E15069">
        <w:rPr>
          <w:rFonts w:ascii="Times New Roman" w:hAnsi="Times New Roman"/>
          <w:sz w:val="24"/>
          <w:szCs w:val="24"/>
        </w:rPr>
        <w:t>ëë</w:t>
      </w:r>
      <w:r>
        <w:rPr>
          <w:rFonts w:ascii="Times New Roman" w:hAnsi="Times New Roman"/>
          <w:sz w:val="24"/>
          <w:szCs w:val="24"/>
        </w:rPr>
        <w:t>sht</w:t>
      </w:r>
      <w:r w:rsidR="00E15069">
        <w:rPr>
          <w:rFonts w:ascii="Times New Roman" w:hAnsi="Times New Roman"/>
          <w:sz w:val="24"/>
          <w:szCs w:val="24"/>
        </w:rPr>
        <w:t>ë</w:t>
      </w:r>
      <w:r>
        <w:rPr>
          <w:rFonts w:ascii="Times New Roman" w:hAnsi="Times New Roman"/>
          <w:sz w:val="24"/>
          <w:szCs w:val="24"/>
        </w:rPr>
        <w:t xml:space="preserve"> efekti</w:t>
      </w:r>
      <w:r w:rsidR="00A30626">
        <w:rPr>
          <w:rFonts w:ascii="Times New Roman" w:hAnsi="Times New Roman"/>
          <w:sz w:val="24"/>
          <w:szCs w:val="24"/>
        </w:rPr>
        <w:t xml:space="preserve"> i</w:t>
      </w:r>
      <w:r>
        <w:rPr>
          <w:rFonts w:ascii="Times New Roman" w:hAnsi="Times New Roman"/>
          <w:sz w:val="24"/>
          <w:szCs w:val="24"/>
        </w:rPr>
        <w:t xml:space="preserve"> tatimit mbi fitimin e kompanive </w:t>
      </w:r>
      <w:r w:rsidR="00C44117">
        <w:rPr>
          <w:rFonts w:ascii="Times New Roman" w:hAnsi="Times New Roman"/>
          <w:sz w:val="24"/>
          <w:szCs w:val="24"/>
        </w:rPr>
        <w:t>te</w:t>
      </w:r>
      <w:r w:rsidR="00953093">
        <w:rPr>
          <w:rFonts w:ascii="Times New Roman" w:hAnsi="Times New Roman"/>
          <w:sz w:val="24"/>
          <w:szCs w:val="24"/>
        </w:rPr>
        <w:t>k</w:t>
      </w:r>
      <w:r>
        <w:rPr>
          <w:rFonts w:ascii="Times New Roman" w:hAnsi="Times New Roman"/>
          <w:sz w:val="24"/>
          <w:szCs w:val="24"/>
        </w:rPr>
        <w:t>investim</w:t>
      </w:r>
      <w:r w:rsidR="00C44117">
        <w:rPr>
          <w:rFonts w:ascii="Times New Roman" w:hAnsi="Times New Roman"/>
          <w:sz w:val="24"/>
          <w:szCs w:val="24"/>
        </w:rPr>
        <w:t>et</w:t>
      </w:r>
      <w:r>
        <w:rPr>
          <w:rFonts w:ascii="Times New Roman" w:hAnsi="Times New Roman"/>
          <w:sz w:val="24"/>
          <w:szCs w:val="24"/>
        </w:rPr>
        <w:t xml:space="preserve"> e huaj</w:t>
      </w:r>
      <w:r w:rsidR="00C44117">
        <w:rPr>
          <w:rFonts w:ascii="Times New Roman" w:hAnsi="Times New Roman"/>
          <w:sz w:val="24"/>
          <w:szCs w:val="24"/>
        </w:rPr>
        <w:t>a</w:t>
      </w:r>
      <w:r>
        <w:rPr>
          <w:rFonts w:ascii="Times New Roman" w:hAnsi="Times New Roman"/>
          <w:sz w:val="24"/>
          <w:szCs w:val="24"/>
        </w:rPr>
        <w:t>.</w:t>
      </w:r>
    </w:p>
    <w:p w:rsidR="00A77A3B" w:rsidRDefault="00A77A3B" w:rsidP="00E0355A">
      <w:pPr>
        <w:spacing w:line="240" w:lineRule="auto"/>
        <w:jc w:val="both"/>
        <w:rPr>
          <w:rFonts w:ascii="Times New Roman" w:hAnsi="Times New Roman"/>
          <w:sz w:val="24"/>
          <w:szCs w:val="24"/>
        </w:rPr>
      </w:pPr>
      <w:r>
        <w:rPr>
          <w:rFonts w:ascii="Times New Roman" w:hAnsi="Times New Roman"/>
          <w:sz w:val="24"/>
          <w:szCs w:val="24"/>
        </w:rPr>
        <w:t xml:space="preserve">Në kapitullin e </w:t>
      </w:r>
      <w:r w:rsidR="00C44117">
        <w:rPr>
          <w:rFonts w:ascii="Times New Roman" w:hAnsi="Times New Roman"/>
          <w:sz w:val="24"/>
          <w:szCs w:val="24"/>
        </w:rPr>
        <w:t>tretë</w:t>
      </w:r>
      <w:r>
        <w:rPr>
          <w:rFonts w:ascii="Times New Roman" w:hAnsi="Times New Roman"/>
          <w:sz w:val="24"/>
          <w:szCs w:val="24"/>
        </w:rPr>
        <w:t xml:space="preserve"> kemi përshkruar variablat e përdorur, metodologjinë dhe burimin e të dhënave.</w:t>
      </w:r>
    </w:p>
    <w:p w:rsidR="00E15069" w:rsidRPr="00E15069" w:rsidRDefault="004D18B5" w:rsidP="00E15069">
      <w:pPr>
        <w:pStyle w:val="Heading2"/>
        <w:numPr>
          <w:ilvl w:val="0"/>
          <w:numId w:val="0"/>
        </w:numPr>
        <w:jc w:val="both"/>
        <w:rPr>
          <w:b w:val="0"/>
        </w:rPr>
      </w:pPr>
      <w:r w:rsidRPr="00124EFC">
        <w:rPr>
          <w:b w:val="0"/>
        </w:rPr>
        <w:t>N</w:t>
      </w:r>
      <w:r w:rsidR="00E15069" w:rsidRPr="00124EFC">
        <w:rPr>
          <w:b w:val="0"/>
        </w:rPr>
        <w:t>ë</w:t>
      </w:r>
      <w:r w:rsidRPr="00124EFC">
        <w:rPr>
          <w:b w:val="0"/>
        </w:rPr>
        <w:t xml:space="preserve"> kapitulline </w:t>
      </w:r>
      <w:r w:rsidR="00A77A3B" w:rsidRPr="00124EFC">
        <w:rPr>
          <w:b w:val="0"/>
        </w:rPr>
        <w:t>kat</w:t>
      </w:r>
      <w:r w:rsidR="00C44117" w:rsidRPr="00124EFC">
        <w:rPr>
          <w:b w:val="0"/>
        </w:rPr>
        <w:t>ë</w:t>
      </w:r>
      <w:r w:rsidR="00A77A3B" w:rsidRPr="00124EFC">
        <w:rPr>
          <w:b w:val="0"/>
        </w:rPr>
        <w:t>r</w:t>
      </w:r>
      <w:r w:rsidR="00DC4A59" w:rsidRPr="00124EFC">
        <w:rPr>
          <w:b w:val="0"/>
        </w:rPr>
        <w:t xml:space="preserve">t </w:t>
      </w:r>
      <w:r w:rsidR="00E15069" w:rsidRPr="00124EFC">
        <w:rPr>
          <w:b w:val="0"/>
        </w:rPr>
        <w:t>ë</w:t>
      </w:r>
      <w:r w:rsidR="00E0355A" w:rsidRPr="00124EFC">
        <w:rPr>
          <w:b w:val="0"/>
        </w:rPr>
        <w:t>sht</w:t>
      </w:r>
      <w:r w:rsidR="00E15069" w:rsidRPr="00124EFC">
        <w:rPr>
          <w:b w:val="0"/>
        </w:rPr>
        <w:t>ë</w:t>
      </w:r>
      <w:r w:rsidR="00E0355A" w:rsidRPr="00124EFC">
        <w:rPr>
          <w:b w:val="0"/>
        </w:rPr>
        <w:t xml:space="preserve"> b</w:t>
      </w:r>
      <w:r w:rsidR="00E15069" w:rsidRPr="00124EFC">
        <w:rPr>
          <w:b w:val="0"/>
        </w:rPr>
        <w:t>ë</w:t>
      </w:r>
      <w:r w:rsidR="00E0355A" w:rsidRPr="00124EFC">
        <w:rPr>
          <w:b w:val="0"/>
        </w:rPr>
        <w:t>r</w:t>
      </w:r>
      <w:r w:rsidR="00E15069" w:rsidRPr="00124EFC">
        <w:rPr>
          <w:b w:val="0"/>
        </w:rPr>
        <w:t>ë</w:t>
      </w:r>
      <w:r w:rsidR="00E0355A" w:rsidRPr="00124EFC">
        <w:rPr>
          <w:b w:val="0"/>
        </w:rPr>
        <w:t xml:space="preserve"> nj</w:t>
      </w:r>
      <w:r w:rsidR="00E15069" w:rsidRPr="00124EFC">
        <w:rPr>
          <w:b w:val="0"/>
        </w:rPr>
        <w:t>ë</w:t>
      </w:r>
      <w:r w:rsidR="00E0355A" w:rsidRPr="00124EFC">
        <w:rPr>
          <w:b w:val="0"/>
        </w:rPr>
        <w:t xml:space="preserve"> paraqitje </w:t>
      </w:r>
      <w:r w:rsidR="00DC4A59" w:rsidRPr="00124EFC">
        <w:rPr>
          <w:b w:val="0"/>
        </w:rPr>
        <w:t>e</w:t>
      </w:r>
      <w:r w:rsidR="00E0355A" w:rsidRPr="00124EFC">
        <w:rPr>
          <w:b w:val="0"/>
        </w:rPr>
        <w:t xml:space="preserve"> struktur</w:t>
      </w:r>
      <w:r w:rsidR="00E15069" w:rsidRPr="00124EFC">
        <w:rPr>
          <w:b w:val="0"/>
        </w:rPr>
        <w:t>ë</w:t>
      </w:r>
      <w:r w:rsidR="00E0355A" w:rsidRPr="00124EFC">
        <w:rPr>
          <w:b w:val="0"/>
        </w:rPr>
        <w:t>s s</w:t>
      </w:r>
      <w:r w:rsidR="00E15069" w:rsidRPr="00124EFC">
        <w:rPr>
          <w:b w:val="0"/>
        </w:rPr>
        <w:t>ë</w:t>
      </w:r>
      <w:r w:rsidR="00E0355A" w:rsidRPr="00124EFC">
        <w:rPr>
          <w:b w:val="0"/>
        </w:rPr>
        <w:t xml:space="preserve"> tatimeve n</w:t>
      </w:r>
      <w:r w:rsidR="00E15069" w:rsidRPr="00124EFC">
        <w:rPr>
          <w:b w:val="0"/>
        </w:rPr>
        <w:t>ë</w:t>
      </w:r>
      <w:r w:rsidR="00E0355A" w:rsidRPr="00124EFC">
        <w:rPr>
          <w:b w:val="0"/>
        </w:rPr>
        <w:t xml:space="preserve"> Shqip</w:t>
      </w:r>
      <w:r w:rsidR="00E15069" w:rsidRPr="00124EFC">
        <w:rPr>
          <w:b w:val="0"/>
        </w:rPr>
        <w:t>ë</w:t>
      </w:r>
      <w:r w:rsidR="00E0355A" w:rsidRPr="00124EFC">
        <w:rPr>
          <w:b w:val="0"/>
        </w:rPr>
        <w:t>ri, jan</w:t>
      </w:r>
      <w:r w:rsidR="00E15069" w:rsidRPr="00124EFC">
        <w:rPr>
          <w:b w:val="0"/>
        </w:rPr>
        <w:t>ë</w:t>
      </w:r>
      <w:r w:rsidR="00E0355A">
        <w:rPr>
          <w:b w:val="0"/>
        </w:rPr>
        <w:t xml:space="preserve"> analizuar t</w:t>
      </w:r>
      <w:r w:rsidR="00E15069">
        <w:rPr>
          <w:b w:val="0"/>
        </w:rPr>
        <w:t>ë</w:t>
      </w:r>
      <w:r w:rsidR="00E0355A">
        <w:rPr>
          <w:b w:val="0"/>
        </w:rPr>
        <w:t xml:space="preserve"> dh</w:t>
      </w:r>
      <w:r w:rsidR="00E15069">
        <w:rPr>
          <w:b w:val="0"/>
        </w:rPr>
        <w:t>ë</w:t>
      </w:r>
      <w:r w:rsidR="00E0355A">
        <w:rPr>
          <w:b w:val="0"/>
        </w:rPr>
        <w:t xml:space="preserve">nat tatimore dhe </w:t>
      </w:r>
      <w:r w:rsidR="00E15069">
        <w:rPr>
          <w:b w:val="0"/>
        </w:rPr>
        <w:t>ë</w:t>
      </w:r>
      <w:r w:rsidR="00E0355A">
        <w:rPr>
          <w:b w:val="0"/>
        </w:rPr>
        <w:t>sht</w:t>
      </w:r>
      <w:r w:rsidR="00E15069">
        <w:rPr>
          <w:b w:val="0"/>
        </w:rPr>
        <w:t>ë</w:t>
      </w:r>
      <w:r w:rsidR="00E0355A">
        <w:rPr>
          <w:b w:val="0"/>
        </w:rPr>
        <w:t xml:space="preserve"> par</w:t>
      </w:r>
      <w:r w:rsidR="00E15069">
        <w:rPr>
          <w:b w:val="0"/>
        </w:rPr>
        <w:t>ë</w:t>
      </w:r>
      <w:r w:rsidR="00E0355A">
        <w:rPr>
          <w:b w:val="0"/>
        </w:rPr>
        <w:t xml:space="preserve"> ecuria e tatimeve direkte dhe indirekte p</w:t>
      </w:r>
      <w:r w:rsidR="00E15069">
        <w:rPr>
          <w:b w:val="0"/>
        </w:rPr>
        <w:t>ë</w:t>
      </w:r>
      <w:r w:rsidR="00E0355A">
        <w:rPr>
          <w:b w:val="0"/>
        </w:rPr>
        <w:t>r periudh</w:t>
      </w:r>
      <w:r w:rsidR="00E15069">
        <w:rPr>
          <w:b w:val="0"/>
        </w:rPr>
        <w:t>ë</w:t>
      </w:r>
      <w:r w:rsidR="00E0355A">
        <w:rPr>
          <w:b w:val="0"/>
        </w:rPr>
        <w:t>n 1993-2013, si dh</w:t>
      </w:r>
      <w:r w:rsidR="000F14B7">
        <w:rPr>
          <w:b w:val="0"/>
        </w:rPr>
        <w:t xml:space="preserve">e </w:t>
      </w:r>
      <w:r w:rsidR="00E15069">
        <w:rPr>
          <w:b w:val="0"/>
        </w:rPr>
        <w:t>ë</w:t>
      </w:r>
      <w:r w:rsidR="00E0355A">
        <w:rPr>
          <w:b w:val="0"/>
        </w:rPr>
        <w:t>sht</w:t>
      </w:r>
      <w:r w:rsidR="00E15069">
        <w:rPr>
          <w:b w:val="0"/>
        </w:rPr>
        <w:t>ë</w:t>
      </w:r>
      <w:r w:rsidR="00E0355A">
        <w:rPr>
          <w:b w:val="0"/>
        </w:rPr>
        <w:t xml:space="preserve"> par</w:t>
      </w:r>
      <w:r w:rsidR="00E15069">
        <w:rPr>
          <w:b w:val="0"/>
        </w:rPr>
        <w:t>ë</w:t>
      </w:r>
      <w:r w:rsidR="00E0355A">
        <w:rPr>
          <w:b w:val="0"/>
        </w:rPr>
        <w:t xml:space="preserve"> barra tatimore sipas qarqeve p</w:t>
      </w:r>
      <w:r w:rsidR="00E15069">
        <w:rPr>
          <w:b w:val="0"/>
        </w:rPr>
        <w:t>ë</w:t>
      </w:r>
      <w:r w:rsidR="00E0355A">
        <w:rPr>
          <w:b w:val="0"/>
        </w:rPr>
        <w:t>r vitet 2012dhe 2013.Pjes</w:t>
      </w:r>
      <w:r w:rsidR="00E15069">
        <w:rPr>
          <w:b w:val="0"/>
        </w:rPr>
        <w:t>ë</w:t>
      </w:r>
      <w:r w:rsidR="00E0355A">
        <w:rPr>
          <w:b w:val="0"/>
        </w:rPr>
        <w:t xml:space="preserve"> e k</w:t>
      </w:r>
      <w:r w:rsidR="00E15069">
        <w:rPr>
          <w:b w:val="0"/>
        </w:rPr>
        <w:t>ë</w:t>
      </w:r>
      <w:r w:rsidR="00E0355A">
        <w:rPr>
          <w:b w:val="0"/>
        </w:rPr>
        <w:t>tij kapitulli jan</w:t>
      </w:r>
      <w:r w:rsidR="00E15069">
        <w:rPr>
          <w:b w:val="0"/>
        </w:rPr>
        <w:t>ë</w:t>
      </w:r>
      <w:r w:rsidR="00E0355A">
        <w:rPr>
          <w:b w:val="0"/>
        </w:rPr>
        <w:t xml:space="preserve"> analizat krahasuese nd</w:t>
      </w:r>
      <w:r w:rsidR="00E15069">
        <w:rPr>
          <w:b w:val="0"/>
        </w:rPr>
        <w:t>ë</w:t>
      </w:r>
      <w:r w:rsidR="00E0355A">
        <w:rPr>
          <w:b w:val="0"/>
        </w:rPr>
        <w:t>rmjet Shqip</w:t>
      </w:r>
      <w:r w:rsidR="00E15069">
        <w:rPr>
          <w:b w:val="0"/>
        </w:rPr>
        <w:t>ë</w:t>
      </w:r>
      <w:r w:rsidR="00E0355A">
        <w:rPr>
          <w:b w:val="0"/>
        </w:rPr>
        <w:t>ris</w:t>
      </w:r>
      <w:r w:rsidR="00E15069">
        <w:rPr>
          <w:b w:val="0"/>
        </w:rPr>
        <w:t>ë</w:t>
      </w:r>
      <w:r w:rsidR="00E0355A">
        <w:rPr>
          <w:b w:val="0"/>
        </w:rPr>
        <w:t xml:space="preserve"> dhe vendeve t</w:t>
      </w:r>
      <w:r w:rsidR="00E15069">
        <w:rPr>
          <w:b w:val="0"/>
        </w:rPr>
        <w:t>ë</w:t>
      </w:r>
      <w:r w:rsidR="00E0355A">
        <w:rPr>
          <w:b w:val="0"/>
        </w:rPr>
        <w:t xml:space="preserve"> rajonit p</w:t>
      </w:r>
      <w:r w:rsidR="00E15069">
        <w:rPr>
          <w:b w:val="0"/>
        </w:rPr>
        <w:t>ë</w:t>
      </w:r>
      <w:r w:rsidR="00E0355A">
        <w:rPr>
          <w:b w:val="0"/>
        </w:rPr>
        <w:t>r normat e taksave n</w:t>
      </w:r>
      <w:r w:rsidR="00E15069">
        <w:rPr>
          <w:b w:val="0"/>
        </w:rPr>
        <w:t>ë</w:t>
      </w:r>
      <w:r w:rsidR="00E0355A">
        <w:rPr>
          <w:b w:val="0"/>
        </w:rPr>
        <w:t xml:space="preserve"> t</w:t>
      </w:r>
      <w:r w:rsidR="00E15069">
        <w:rPr>
          <w:b w:val="0"/>
        </w:rPr>
        <w:t>ë</w:t>
      </w:r>
      <w:r w:rsidR="00E0355A">
        <w:rPr>
          <w:b w:val="0"/>
        </w:rPr>
        <w:t>r</w:t>
      </w:r>
      <w:r w:rsidR="00E15069">
        <w:rPr>
          <w:b w:val="0"/>
        </w:rPr>
        <w:t>ë</w:t>
      </w:r>
      <w:r w:rsidR="00E0355A">
        <w:rPr>
          <w:b w:val="0"/>
        </w:rPr>
        <w:t>si dhe nivelin e investimeve t</w:t>
      </w:r>
      <w:r w:rsidR="00E15069">
        <w:rPr>
          <w:b w:val="0"/>
        </w:rPr>
        <w:t>ë</w:t>
      </w:r>
      <w:r w:rsidR="00E0355A">
        <w:rPr>
          <w:b w:val="0"/>
        </w:rPr>
        <w:t xml:space="preserve"> huaja t</w:t>
      </w:r>
      <w:r w:rsidR="00E15069">
        <w:rPr>
          <w:b w:val="0"/>
        </w:rPr>
        <w:t>ë</w:t>
      </w:r>
      <w:r w:rsidR="00E0355A">
        <w:rPr>
          <w:b w:val="0"/>
        </w:rPr>
        <w:t xml:space="preserve"> tyre.Gjithashtu </w:t>
      </w:r>
      <w:r w:rsidR="00E15069">
        <w:rPr>
          <w:b w:val="0"/>
        </w:rPr>
        <w:t>ë</w:t>
      </w:r>
      <w:r w:rsidR="00E0355A">
        <w:rPr>
          <w:b w:val="0"/>
        </w:rPr>
        <w:t>sht</w:t>
      </w:r>
      <w:r w:rsidR="00E15069">
        <w:rPr>
          <w:b w:val="0"/>
        </w:rPr>
        <w:t>ë</w:t>
      </w:r>
      <w:r w:rsidR="00E0355A">
        <w:rPr>
          <w:b w:val="0"/>
        </w:rPr>
        <w:t xml:space="preserve"> b</w:t>
      </w:r>
      <w:r w:rsidR="00E15069">
        <w:rPr>
          <w:b w:val="0"/>
        </w:rPr>
        <w:t>ë</w:t>
      </w:r>
      <w:r w:rsidR="00E0355A">
        <w:rPr>
          <w:b w:val="0"/>
        </w:rPr>
        <w:t>r</w:t>
      </w:r>
      <w:r w:rsidR="00E15069">
        <w:rPr>
          <w:b w:val="0"/>
        </w:rPr>
        <w:t>ë</w:t>
      </w:r>
      <w:r w:rsidR="00E0355A">
        <w:rPr>
          <w:b w:val="0"/>
        </w:rPr>
        <w:t xml:space="preserve"> nj</w:t>
      </w:r>
      <w:r w:rsidR="00E15069">
        <w:rPr>
          <w:b w:val="0"/>
        </w:rPr>
        <w:t>ë</w:t>
      </w:r>
      <w:r w:rsidR="00E0355A">
        <w:rPr>
          <w:b w:val="0"/>
        </w:rPr>
        <w:t xml:space="preserve"> analiz</w:t>
      </w:r>
      <w:r w:rsidR="00E15069">
        <w:rPr>
          <w:b w:val="0"/>
        </w:rPr>
        <w:t>ë</w:t>
      </w:r>
      <w:r w:rsidR="00E0355A">
        <w:rPr>
          <w:b w:val="0"/>
        </w:rPr>
        <w:t xml:space="preserve"> krahasuese e Shqip</w:t>
      </w:r>
      <w:r w:rsidR="00E15069">
        <w:rPr>
          <w:b w:val="0"/>
        </w:rPr>
        <w:t>ë</w:t>
      </w:r>
      <w:r w:rsidR="00E0355A">
        <w:rPr>
          <w:b w:val="0"/>
        </w:rPr>
        <w:t>ris</w:t>
      </w:r>
      <w:r w:rsidR="00E15069">
        <w:rPr>
          <w:b w:val="0"/>
        </w:rPr>
        <w:t>ë</w:t>
      </w:r>
      <w:r w:rsidR="003B6285">
        <w:rPr>
          <w:b w:val="0"/>
        </w:rPr>
        <w:t xml:space="preserve"> me v</w:t>
      </w:r>
      <w:r w:rsidR="00E15069">
        <w:rPr>
          <w:b w:val="0"/>
        </w:rPr>
        <w:t>ë</w:t>
      </w:r>
      <w:r w:rsidR="00E0355A">
        <w:rPr>
          <w:b w:val="0"/>
        </w:rPr>
        <w:t>ndet e tjera sipas indekseve nd</w:t>
      </w:r>
      <w:r w:rsidR="00E15069">
        <w:rPr>
          <w:b w:val="0"/>
        </w:rPr>
        <w:t>ë</w:t>
      </w:r>
      <w:r w:rsidR="00E0355A">
        <w:rPr>
          <w:b w:val="0"/>
        </w:rPr>
        <w:t>rkomb</w:t>
      </w:r>
      <w:r w:rsidR="00E15069">
        <w:rPr>
          <w:b w:val="0"/>
        </w:rPr>
        <w:t>ë</w:t>
      </w:r>
      <w:r w:rsidR="00E0355A">
        <w:rPr>
          <w:b w:val="0"/>
        </w:rPr>
        <w:t xml:space="preserve">tare </w:t>
      </w:r>
      <w:r w:rsidR="00E51A92">
        <w:rPr>
          <w:b w:val="0"/>
        </w:rPr>
        <w:t xml:space="preserve">të </w:t>
      </w:r>
      <w:r w:rsidR="00E0355A">
        <w:rPr>
          <w:b w:val="0"/>
        </w:rPr>
        <w:t xml:space="preserve"> Doing Bussines.Ky kapitull mbyllet me nj</w:t>
      </w:r>
      <w:r w:rsidR="00E15069">
        <w:rPr>
          <w:b w:val="0"/>
        </w:rPr>
        <w:t>ë</w:t>
      </w:r>
      <w:r w:rsidR="00E0355A">
        <w:rPr>
          <w:b w:val="0"/>
        </w:rPr>
        <w:t xml:space="preserve"> analiz</w:t>
      </w:r>
      <w:r w:rsidR="00E15069">
        <w:rPr>
          <w:b w:val="0"/>
        </w:rPr>
        <w:t>ë</w:t>
      </w:r>
      <w:r w:rsidR="00E0355A">
        <w:rPr>
          <w:b w:val="0"/>
        </w:rPr>
        <w:t xml:space="preserve"> t</w:t>
      </w:r>
      <w:r w:rsidR="00E15069">
        <w:rPr>
          <w:b w:val="0"/>
        </w:rPr>
        <w:t>ë</w:t>
      </w:r>
      <w:r w:rsidR="00E0355A">
        <w:rPr>
          <w:b w:val="0"/>
        </w:rPr>
        <w:t xml:space="preserve"> politikave tatimore n</w:t>
      </w:r>
      <w:r w:rsidR="00E15069">
        <w:rPr>
          <w:b w:val="0"/>
        </w:rPr>
        <w:t>ë</w:t>
      </w:r>
      <w:r w:rsidR="00E0355A">
        <w:rPr>
          <w:b w:val="0"/>
        </w:rPr>
        <w:t xml:space="preserve"> vendet n</w:t>
      </w:r>
      <w:r w:rsidR="00E15069">
        <w:rPr>
          <w:b w:val="0"/>
        </w:rPr>
        <w:t>ë</w:t>
      </w:r>
      <w:r w:rsidR="00E0355A">
        <w:rPr>
          <w:b w:val="0"/>
        </w:rPr>
        <w:t xml:space="preserve"> zhvillim dhe n</w:t>
      </w:r>
      <w:r w:rsidR="00E15069">
        <w:rPr>
          <w:b w:val="0"/>
        </w:rPr>
        <w:t>ë</w:t>
      </w:r>
      <w:r w:rsidR="00E0355A">
        <w:rPr>
          <w:b w:val="0"/>
        </w:rPr>
        <w:t xml:space="preserve"> vendet e BE.</w:t>
      </w:r>
    </w:p>
    <w:p w:rsidR="007572E1" w:rsidRDefault="00E0355A" w:rsidP="00B5556F">
      <w:pPr>
        <w:spacing w:before="240" w:line="240" w:lineRule="auto"/>
        <w:jc w:val="both"/>
        <w:rPr>
          <w:rFonts w:ascii="Times New Roman" w:hAnsi="Times New Roman"/>
          <w:sz w:val="24"/>
          <w:szCs w:val="24"/>
        </w:rPr>
      </w:pPr>
      <w:r>
        <w:rPr>
          <w:rFonts w:ascii="Times New Roman" w:hAnsi="Times New Roman"/>
          <w:sz w:val="24"/>
          <w:szCs w:val="24"/>
        </w:rPr>
        <w:t>N</w:t>
      </w:r>
      <w:r w:rsidR="00E15069">
        <w:rPr>
          <w:rFonts w:ascii="Times New Roman" w:hAnsi="Times New Roman"/>
          <w:sz w:val="24"/>
          <w:szCs w:val="24"/>
        </w:rPr>
        <w:t>ë</w:t>
      </w:r>
      <w:r>
        <w:rPr>
          <w:rFonts w:ascii="Times New Roman" w:hAnsi="Times New Roman"/>
          <w:sz w:val="24"/>
          <w:szCs w:val="24"/>
        </w:rPr>
        <w:t xml:space="preserve"> kapitullin e </w:t>
      </w:r>
      <w:r w:rsidR="00A77A3B">
        <w:rPr>
          <w:rFonts w:ascii="Times New Roman" w:hAnsi="Times New Roman"/>
          <w:sz w:val="24"/>
          <w:szCs w:val="24"/>
        </w:rPr>
        <w:t>pest</w:t>
      </w:r>
      <w:r w:rsidR="00C44117">
        <w:rPr>
          <w:rFonts w:ascii="Times New Roman" w:hAnsi="Times New Roman"/>
          <w:sz w:val="24"/>
          <w:szCs w:val="24"/>
        </w:rPr>
        <w:t>ë</w:t>
      </w:r>
      <w:r w:rsidR="00E15069">
        <w:rPr>
          <w:rFonts w:ascii="Times New Roman" w:hAnsi="Times New Roman"/>
          <w:sz w:val="24"/>
          <w:szCs w:val="24"/>
        </w:rPr>
        <w:t>ë</w:t>
      </w:r>
      <w:r>
        <w:rPr>
          <w:rFonts w:ascii="Times New Roman" w:hAnsi="Times New Roman"/>
          <w:sz w:val="24"/>
          <w:szCs w:val="24"/>
        </w:rPr>
        <w:t>sht</w:t>
      </w:r>
      <w:r w:rsidR="00E15069">
        <w:rPr>
          <w:rFonts w:ascii="Times New Roman" w:hAnsi="Times New Roman"/>
          <w:sz w:val="24"/>
          <w:szCs w:val="24"/>
        </w:rPr>
        <w:t>ë</w:t>
      </w:r>
      <w:r>
        <w:rPr>
          <w:rFonts w:ascii="Times New Roman" w:hAnsi="Times New Roman"/>
          <w:sz w:val="24"/>
          <w:szCs w:val="24"/>
        </w:rPr>
        <w:t xml:space="preserve"> b</w:t>
      </w:r>
      <w:r w:rsidR="00E15069">
        <w:rPr>
          <w:rFonts w:ascii="Times New Roman" w:hAnsi="Times New Roman"/>
          <w:sz w:val="24"/>
          <w:szCs w:val="24"/>
        </w:rPr>
        <w:t>ë</w:t>
      </w:r>
      <w:r>
        <w:rPr>
          <w:rFonts w:ascii="Times New Roman" w:hAnsi="Times New Roman"/>
          <w:sz w:val="24"/>
          <w:szCs w:val="24"/>
        </w:rPr>
        <w:t>r</w:t>
      </w:r>
      <w:r w:rsidR="00E15069">
        <w:rPr>
          <w:rFonts w:ascii="Times New Roman" w:hAnsi="Times New Roman"/>
          <w:sz w:val="24"/>
          <w:szCs w:val="24"/>
        </w:rPr>
        <w:t>ë</w:t>
      </w:r>
      <w:r w:rsidR="00861850">
        <w:rPr>
          <w:rFonts w:ascii="Times New Roman" w:hAnsi="Times New Roman"/>
          <w:sz w:val="24"/>
          <w:szCs w:val="24"/>
        </w:rPr>
        <w:t xml:space="preserve"> analiza statistikoree</w:t>
      </w:r>
      <w:r>
        <w:rPr>
          <w:rFonts w:ascii="Times New Roman" w:hAnsi="Times New Roman"/>
          <w:sz w:val="24"/>
          <w:szCs w:val="24"/>
        </w:rPr>
        <w:t xml:space="preserve"> t</w:t>
      </w:r>
      <w:r w:rsidR="00E15069">
        <w:rPr>
          <w:rFonts w:ascii="Times New Roman" w:hAnsi="Times New Roman"/>
          <w:sz w:val="24"/>
          <w:szCs w:val="24"/>
        </w:rPr>
        <w:t>ë</w:t>
      </w:r>
      <w:r>
        <w:rPr>
          <w:rFonts w:ascii="Times New Roman" w:hAnsi="Times New Roman"/>
          <w:sz w:val="24"/>
          <w:szCs w:val="24"/>
        </w:rPr>
        <w:t xml:space="preserve"> dh</w:t>
      </w:r>
      <w:r w:rsidR="00E15069">
        <w:rPr>
          <w:rFonts w:ascii="Times New Roman" w:hAnsi="Times New Roman"/>
          <w:sz w:val="24"/>
          <w:szCs w:val="24"/>
        </w:rPr>
        <w:t>ë</w:t>
      </w:r>
      <w:r>
        <w:rPr>
          <w:rFonts w:ascii="Times New Roman" w:hAnsi="Times New Roman"/>
          <w:sz w:val="24"/>
          <w:szCs w:val="24"/>
        </w:rPr>
        <w:t>nave p</w:t>
      </w:r>
      <w:r w:rsidR="00E15069">
        <w:rPr>
          <w:rFonts w:ascii="Times New Roman" w:hAnsi="Times New Roman"/>
          <w:sz w:val="24"/>
          <w:szCs w:val="24"/>
        </w:rPr>
        <w:t>ë</w:t>
      </w:r>
      <w:r>
        <w:rPr>
          <w:rFonts w:ascii="Times New Roman" w:hAnsi="Times New Roman"/>
          <w:sz w:val="24"/>
          <w:szCs w:val="24"/>
        </w:rPr>
        <w:t>r t</w:t>
      </w:r>
      <w:r w:rsidR="00E15069">
        <w:rPr>
          <w:rFonts w:ascii="Times New Roman" w:hAnsi="Times New Roman"/>
          <w:sz w:val="24"/>
          <w:szCs w:val="24"/>
        </w:rPr>
        <w:t>ë</w:t>
      </w:r>
      <w:r>
        <w:rPr>
          <w:rFonts w:ascii="Times New Roman" w:hAnsi="Times New Roman"/>
          <w:sz w:val="24"/>
          <w:szCs w:val="24"/>
        </w:rPr>
        <w:t xml:space="preserve"> nxjerr</w:t>
      </w:r>
      <w:r w:rsidR="00E15069">
        <w:rPr>
          <w:rFonts w:ascii="Times New Roman" w:hAnsi="Times New Roman"/>
          <w:sz w:val="24"/>
          <w:szCs w:val="24"/>
        </w:rPr>
        <w:t>ë</w:t>
      </w:r>
      <w:r>
        <w:rPr>
          <w:rFonts w:ascii="Times New Roman" w:hAnsi="Times New Roman"/>
          <w:sz w:val="24"/>
          <w:szCs w:val="24"/>
        </w:rPr>
        <w:t xml:space="preserve"> n</w:t>
      </w:r>
      <w:r w:rsidR="00E15069">
        <w:rPr>
          <w:rFonts w:ascii="Times New Roman" w:hAnsi="Times New Roman"/>
          <w:sz w:val="24"/>
          <w:szCs w:val="24"/>
        </w:rPr>
        <w:t>ë</w:t>
      </w:r>
      <w:r>
        <w:rPr>
          <w:rFonts w:ascii="Times New Roman" w:hAnsi="Times New Roman"/>
          <w:sz w:val="24"/>
          <w:szCs w:val="24"/>
        </w:rPr>
        <w:t xml:space="preserve"> pah ekzistenc</w:t>
      </w:r>
      <w:r w:rsidR="00E15069">
        <w:rPr>
          <w:rFonts w:ascii="Times New Roman" w:hAnsi="Times New Roman"/>
          <w:sz w:val="24"/>
          <w:szCs w:val="24"/>
        </w:rPr>
        <w:t>ë</w:t>
      </w:r>
      <w:r>
        <w:rPr>
          <w:rFonts w:ascii="Times New Roman" w:hAnsi="Times New Roman"/>
          <w:sz w:val="24"/>
          <w:szCs w:val="24"/>
        </w:rPr>
        <w:t>n e shkak-pasoj</w:t>
      </w:r>
      <w:r w:rsidR="00E15069">
        <w:rPr>
          <w:rFonts w:ascii="Times New Roman" w:hAnsi="Times New Roman"/>
          <w:sz w:val="24"/>
          <w:szCs w:val="24"/>
        </w:rPr>
        <w:t>ë</w:t>
      </w:r>
      <w:r>
        <w:rPr>
          <w:rFonts w:ascii="Times New Roman" w:hAnsi="Times New Roman"/>
          <w:sz w:val="24"/>
          <w:szCs w:val="24"/>
        </w:rPr>
        <w:t>s midis t</w:t>
      </w:r>
      <w:r w:rsidR="00E15069">
        <w:rPr>
          <w:rFonts w:ascii="Times New Roman" w:hAnsi="Times New Roman"/>
          <w:sz w:val="24"/>
          <w:szCs w:val="24"/>
        </w:rPr>
        <w:t>ë</w:t>
      </w:r>
      <w:r>
        <w:rPr>
          <w:rFonts w:ascii="Times New Roman" w:hAnsi="Times New Roman"/>
          <w:sz w:val="24"/>
          <w:szCs w:val="24"/>
        </w:rPr>
        <w:t xml:space="preserve"> ardhurave tatimore nga nj</w:t>
      </w:r>
      <w:r w:rsidR="00E15069">
        <w:rPr>
          <w:rFonts w:ascii="Times New Roman" w:hAnsi="Times New Roman"/>
          <w:sz w:val="24"/>
          <w:szCs w:val="24"/>
        </w:rPr>
        <w:t>ë</w:t>
      </w:r>
      <w:r>
        <w:rPr>
          <w:rFonts w:ascii="Times New Roman" w:hAnsi="Times New Roman"/>
          <w:sz w:val="24"/>
          <w:szCs w:val="24"/>
        </w:rPr>
        <w:t>ra an</w:t>
      </w:r>
      <w:r w:rsidR="00E15069">
        <w:rPr>
          <w:rFonts w:ascii="Times New Roman" w:hAnsi="Times New Roman"/>
          <w:sz w:val="24"/>
          <w:szCs w:val="24"/>
        </w:rPr>
        <w:t>ë</w:t>
      </w:r>
      <w:r>
        <w:rPr>
          <w:rFonts w:ascii="Times New Roman" w:hAnsi="Times New Roman"/>
          <w:sz w:val="24"/>
          <w:szCs w:val="24"/>
        </w:rPr>
        <w:t xml:space="preserve"> dhe shpenzimeve qeveritare dhe rritjes ekonomike n</w:t>
      </w:r>
      <w:r w:rsidR="00E15069">
        <w:rPr>
          <w:rFonts w:ascii="Times New Roman" w:hAnsi="Times New Roman"/>
          <w:sz w:val="24"/>
          <w:szCs w:val="24"/>
        </w:rPr>
        <w:t>ë</w:t>
      </w:r>
      <w:r>
        <w:rPr>
          <w:rFonts w:ascii="Times New Roman" w:hAnsi="Times New Roman"/>
          <w:sz w:val="24"/>
          <w:szCs w:val="24"/>
        </w:rPr>
        <w:t xml:space="preserve"> an</w:t>
      </w:r>
      <w:r w:rsidR="00E15069">
        <w:rPr>
          <w:rFonts w:ascii="Times New Roman" w:hAnsi="Times New Roman"/>
          <w:sz w:val="24"/>
          <w:szCs w:val="24"/>
        </w:rPr>
        <w:t>ë</w:t>
      </w:r>
      <w:r>
        <w:rPr>
          <w:rFonts w:ascii="Times New Roman" w:hAnsi="Times New Roman"/>
          <w:sz w:val="24"/>
          <w:szCs w:val="24"/>
        </w:rPr>
        <w:t>n tjet</w:t>
      </w:r>
      <w:r w:rsidR="00E15069">
        <w:rPr>
          <w:rFonts w:ascii="Times New Roman" w:hAnsi="Times New Roman"/>
          <w:sz w:val="24"/>
          <w:szCs w:val="24"/>
        </w:rPr>
        <w:t>ë</w:t>
      </w:r>
      <w:r>
        <w:rPr>
          <w:rFonts w:ascii="Times New Roman" w:hAnsi="Times New Roman"/>
          <w:sz w:val="24"/>
          <w:szCs w:val="24"/>
        </w:rPr>
        <w:t>r.</w:t>
      </w:r>
      <w:r w:rsidR="00E15069">
        <w:rPr>
          <w:rFonts w:ascii="Times New Roman" w:hAnsi="Times New Roman"/>
          <w:sz w:val="24"/>
          <w:szCs w:val="24"/>
        </w:rPr>
        <w:t xml:space="preserve">Gjithashtu janë analizuar të dhënat për të parë </w:t>
      </w:r>
      <w:r>
        <w:rPr>
          <w:rFonts w:ascii="Times New Roman" w:hAnsi="Times New Roman"/>
          <w:sz w:val="24"/>
          <w:szCs w:val="24"/>
        </w:rPr>
        <w:t xml:space="preserve">impaktin e normave tatimore mbi rritjen ekonomike apo mbi investimet e huaja  </w:t>
      </w:r>
      <w:r w:rsidR="00E15069">
        <w:rPr>
          <w:rFonts w:ascii="Times New Roman" w:hAnsi="Times New Roman"/>
          <w:sz w:val="24"/>
          <w:szCs w:val="24"/>
        </w:rPr>
        <w:t>.</w:t>
      </w:r>
    </w:p>
    <w:p w:rsidR="00E15069" w:rsidRDefault="00E15069" w:rsidP="00B5556F">
      <w:pPr>
        <w:spacing w:line="240" w:lineRule="auto"/>
        <w:jc w:val="both"/>
        <w:rPr>
          <w:rFonts w:ascii="Times New Roman" w:hAnsi="Times New Roman"/>
          <w:sz w:val="24"/>
          <w:szCs w:val="24"/>
        </w:rPr>
      </w:pPr>
      <w:r w:rsidRPr="00124EFC">
        <w:rPr>
          <w:rFonts w:ascii="Times New Roman" w:hAnsi="Times New Roman"/>
          <w:sz w:val="24"/>
          <w:szCs w:val="24"/>
        </w:rPr>
        <w:t>N</w:t>
      </w:r>
      <w:r w:rsidR="00080D90" w:rsidRPr="00124EFC">
        <w:rPr>
          <w:rFonts w:ascii="Times New Roman" w:hAnsi="Times New Roman"/>
          <w:sz w:val="24"/>
          <w:szCs w:val="24"/>
        </w:rPr>
        <w:t>ë</w:t>
      </w:r>
      <w:r w:rsidRPr="00124EFC">
        <w:rPr>
          <w:rFonts w:ascii="Times New Roman" w:hAnsi="Times New Roman"/>
          <w:sz w:val="24"/>
          <w:szCs w:val="24"/>
        </w:rPr>
        <w:t xml:space="preserve"> kapitullin e </w:t>
      </w:r>
      <w:r w:rsidR="00A77A3B" w:rsidRPr="00124EFC">
        <w:rPr>
          <w:rFonts w:ascii="Times New Roman" w:hAnsi="Times New Roman"/>
          <w:sz w:val="24"/>
          <w:szCs w:val="24"/>
        </w:rPr>
        <w:t>gjasht</w:t>
      </w:r>
      <w:r w:rsidR="00C44117" w:rsidRPr="00124EFC">
        <w:rPr>
          <w:rFonts w:ascii="Times New Roman" w:hAnsi="Times New Roman"/>
          <w:sz w:val="24"/>
          <w:szCs w:val="24"/>
        </w:rPr>
        <w:t>ë</w:t>
      </w:r>
      <w:r w:rsidR="00080D90" w:rsidRPr="00124EFC">
        <w:rPr>
          <w:rFonts w:ascii="Times New Roman" w:hAnsi="Times New Roman"/>
          <w:sz w:val="24"/>
          <w:szCs w:val="24"/>
        </w:rPr>
        <w:t>është bërë një përmbledhje e gjithë punimit dhe të analizave të kryera, janë vënë në dukje rezultatet e analizës, dhe kemi përcaktuar kufizimet e studimit. Në fund janë dhënë rekomandimet mbështetur sinë rezultatin e punimit</w:t>
      </w:r>
      <w:r w:rsidR="00E51A92" w:rsidRPr="00124EFC">
        <w:rPr>
          <w:rFonts w:ascii="Times New Roman" w:hAnsi="Times New Roman"/>
          <w:sz w:val="24"/>
          <w:szCs w:val="24"/>
        </w:rPr>
        <w:t xml:space="preserve"> ashtu dhe në teoritë ekonomike dhe janë përcaktuar objektivat për studime të mëtejshme</w:t>
      </w:r>
      <w:r w:rsidR="000F14B7">
        <w:rPr>
          <w:rFonts w:ascii="Times New Roman" w:hAnsi="Times New Roman"/>
          <w:sz w:val="24"/>
          <w:szCs w:val="24"/>
        </w:rPr>
        <w:t>.</w:t>
      </w:r>
    </w:p>
    <w:p w:rsidR="00912FD4" w:rsidRDefault="00912FD4" w:rsidP="00B5556F">
      <w:pPr>
        <w:spacing w:line="240" w:lineRule="auto"/>
        <w:jc w:val="both"/>
        <w:rPr>
          <w:rFonts w:ascii="Times New Roman" w:hAnsi="Times New Roman"/>
          <w:sz w:val="24"/>
          <w:szCs w:val="24"/>
          <w:u w:val="single"/>
        </w:rPr>
      </w:pPr>
    </w:p>
    <w:p w:rsidR="003B5FCE" w:rsidRPr="003B5FCE" w:rsidRDefault="003B5FCE" w:rsidP="003B5FCE">
      <w:pPr>
        <w:spacing w:line="240" w:lineRule="auto"/>
        <w:jc w:val="both"/>
        <w:rPr>
          <w:rFonts w:ascii="Times New Roman" w:hAnsi="Times New Roman"/>
          <w:sz w:val="24"/>
          <w:szCs w:val="24"/>
        </w:rPr>
      </w:pPr>
    </w:p>
    <w:p w:rsidR="00912FD4" w:rsidRPr="00EB16A6" w:rsidRDefault="00912FD4" w:rsidP="00EB16A6">
      <w:pPr>
        <w:spacing w:line="240" w:lineRule="auto"/>
        <w:jc w:val="both"/>
        <w:rPr>
          <w:rFonts w:ascii="Times New Roman" w:hAnsi="Times New Roman"/>
          <w:sz w:val="24"/>
          <w:szCs w:val="24"/>
          <w:u w:val="single"/>
        </w:rPr>
      </w:pPr>
    </w:p>
    <w:p w:rsidR="00912FD4" w:rsidRPr="00EB16A6" w:rsidRDefault="00912FD4" w:rsidP="00EB16A6">
      <w:pPr>
        <w:spacing w:line="240" w:lineRule="auto"/>
        <w:jc w:val="both"/>
        <w:rPr>
          <w:rFonts w:ascii="Times New Roman" w:hAnsi="Times New Roman"/>
          <w:sz w:val="24"/>
          <w:szCs w:val="24"/>
          <w:u w:val="single"/>
        </w:rPr>
      </w:pPr>
    </w:p>
    <w:p w:rsidR="00912FD4" w:rsidRDefault="00912FD4" w:rsidP="00EB16A6">
      <w:pPr>
        <w:spacing w:line="240" w:lineRule="auto"/>
        <w:jc w:val="both"/>
        <w:rPr>
          <w:rFonts w:ascii="Times New Roman" w:hAnsi="Times New Roman"/>
          <w:sz w:val="24"/>
          <w:szCs w:val="24"/>
        </w:rPr>
      </w:pPr>
    </w:p>
    <w:p w:rsidR="00912FD4" w:rsidRDefault="00912FD4" w:rsidP="00EB16A6">
      <w:pPr>
        <w:spacing w:line="240" w:lineRule="auto"/>
        <w:jc w:val="both"/>
        <w:rPr>
          <w:rFonts w:ascii="Times New Roman" w:hAnsi="Times New Roman"/>
          <w:sz w:val="24"/>
          <w:szCs w:val="24"/>
        </w:rPr>
      </w:pPr>
    </w:p>
    <w:p w:rsidR="007572E1" w:rsidRPr="00912FD4" w:rsidRDefault="007572E1" w:rsidP="00EB16A6">
      <w:pPr>
        <w:spacing w:line="240" w:lineRule="auto"/>
        <w:jc w:val="both"/>
        <w:rPr>
          <w:rFonts w:ascii="Times New Roman" w:hAnsi="Times New Roman"/>
          <w:sz w:val="24"/>
          <w:szCs w:val="24"/>
        </w:rPr>
      </w:pPr>
    </w:p>
    <w:p w:rsidR="002043FE" w:rsidRDefault="002043FE" w:rsidP="003B5FCE">
      <w:pPr>
        <w:spacing w:line="240" w:lineRule="auto"/>
        <w:jc w:val="center"/>
        <w:rPr>
          <w:rFonts w:ascii="Times New Roman" w:hAnsi="Times New Roman"/>
          <w:b/>
          <w:sz w:val="32"/>
          <w:szCs w:val="32"/>
        </w:rPr>
      </w:pPr>
    </w:p>
    <w:p w:rsidR="002043FE" w:rsidRDefault="002043FE" w:rsidP="003B5FCE">
      <w:pPr>
        <w:spacing w:line="240" w:lineRule="auto"/>
        <w:jc w:val="center"/>
        <w:rPr>
          <w:rFonts w:ascii="Times New Roman" w:hAnsi="Times New Roman"/>
          <w:b/>
          <w:sz w:val="32"/>
          <w:szCs w:val="32"/>
        </w:rPr>
      </w:pPr>
    </w:p>
    <w:p w:rsidR="002043FE" w:rsidRDefault="002043FE" w:rsidP="003B5FCE">
      <w:pPr>
        <w:spacing w:line="240" w:lineRule="auto"/>
        <w:jc w:val="center"/>
        <w:rPr>
          <w:rFonts w:ascii="Times New Roman" w:hAnsi="Times New Roman"/>
          <w:b/>
          <w:sz w:val="32"/>
          <w:szCs w:val="32"/>
        </w:rPr>
      </w:pPr>
    </w:p>
    <w:p w:rsidR="002043FE" w:rsidRDefault="002043FE" w:rsidP="003B5FCE">
      <w:pPr>
        <w:spacing w:line="240" w:lineRule="auto"/>
        <w:jc w:val="center"/>
        <w:rPr>
          <w:rFonts w:ascii="Times New Roman" w:hAnsi="Times New Roman"/>
          <w:b/>
          <w:sz w:val="32"/>
          <w:szCs w:val="32"/>
        </w:rPr>
      </w:pPr>
    </w:p>
    <w:p w:rsidR="002043FE" w:rsidRDefault="002043FE" w:rsidP="003B5FCE">
      <w:pPr>
        <w:spacing w:line="240" w:lineRule="auto"/>
        <w:jc w:val="center"/>
        <w:rPr>
          <w:rFonts w:ascii="Times New Roman" w:hAnsi="Times New Roman"/>
          <w:b/>
          <w:sz w:val="32"/>
          <w:szCs w:val="32"/>
        </w:rPr>
      </w:pPr>
    </w:p>
    <w:p w:rsidR="002043FE" w:rsidRDefault="002043FE" w:rsidP="000F14B7">
      <w:pPr>
        <w:spacing w:line="240" w:lineRule="auto"/>
        <w:rPr>
          <w:rFonts w:ascii="Times New Roman" w:hAnsi="Times New Roman"/>
          <w:b/>
          <w:sz w:val="32"/>
          <w:szCs w:val="32"/>
        </w:rPr>
      </w:pPr>
    </w:p>
    <w:p w:rsidR="00080D90" w:rsidRDefault="00080D90" w:rsidP="00080D90">
      <w:pPr>
        <w:spacing w:line="240" w:lineRule="auto"/>
        <w:jc w:val="both"/>
        <w:rPr>
          <w:rFonts w:ascii="Times New Roman" w:hAnsi="Times New Roman"/>
          <w:sz w:val="24"/>
          <w:szCs w:val="24"/>
        </w:rPr>
      </w:pPr>
    </w:p>
    <w:p w:rsidR="00080D90" w:rsidRDefault="00080D90" w:rsidP="00080D90">
      <w:pPr>
        <w:spacing w:line="240" w:lineRule="auto"/>
        <w:jc w:val="both"/>
        <w:rPr>
          <w:rFonts w:ascii="Times New Roman" w:hAnsi="Times New Roman"/>
          <w:sz w:val="24"/>
          <w:szCs w:val="24"/>
        </w:rPr>
      </w:pPr>
    </w:p>
    <w:p w:rsidR="00080D90" w:rsidRDefault="00080D90" w:rsidP="00080D90">
      <w:pPr>
        <w:spacing w:line="240" w:lineRule="auto"/>
        <w:jc w:val="both"/>
        <w:rPr>
          <w:rFonts w:ascii="Times New Roman" w:hAnsi="Times New Roman"/>
          <w:sz w:val="24"/>
          <w:szCs w:val="24"/>
        </w:rPr>
      </w:pPr>
    </w:p>
    <w:p w:rsidR="003B5FCE" w:rsidRDefault="003B5FCE" w:rsidP="00080D90">
      <w:pPr>
        <w:spacing w:line="240" w:lineRule="auto"/>
        <w:jc w:val="both"/>
        <w:rPr>
          <w:rFonts w:ascii="Times New Roman" w:hAnsi="Times New Roman"/>
          <w:sz w:val="24"/>
          <w:szCs w:val="24"/>
        </w:rPr>
      </w:pPr>
    </w:p>
    <w:p w:rsidR="003B5FCE" w:rsidRDefault="003B5FCE" w:rsidP="00080D90">
      <w:pPr>
        <w:spacing w:line="240" w:lineRule="auto"/>
        <w:jc w:val="both"/>
        <w:rPr>
          <w:rFonts w:ascii="Times New Roman" w:hAnsi="Times New Roman"/>
          <w:sz w:val="24"/>
          <w:szCs w:val="24"/>
        </w:rPr>
      </w:pPr>
    </w:p>
    <w:p w:rsidR="003B5FCE" w:rsidRDefault="003B5FCE" w:rsidP="00080D90">
      <w:pPr>
        <w:spacing w:line="240" w:lineRule="auto"/>
        <w:jc w:val="both"/>
        <w:rPr>
          <w:rFonts w:ascii="Times New Roman" w:hAnsi="Times New Roman"/>
          <w:sz w:val="24"/>
          <w:szCs w:val="24"/>
        </w:rPr>
      </w:pPr>
    </w:p>
    <w:p w:rsidR="003B5FCE" w:rsidRDefault="003B5FCE"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2C6EB1" w:rsidRDefault="002C6EB1" w:rsidP="00080D90">
      <w:pPr>
        <w:spacing w:line="240" w:lineRule="auto"/>
        <w:jc w:val="both"/>
        <w:rPr>
          <w:rFonts w:ascii="Times New Roman" w:hAnsi="Times New Roman"/>
          <w:sz w:val="24"/>
          <w:szCs w:val="24"/>
        </w:rPr>
      </w:pPr>
    </w:p>
    <w:p w:rsidR="00C44117" w:rsidRPr="00012984" w:rsidRDefault="00C44117" w:rsidP="00C44117">
      <w:pPr>
        <w:spacing w:line="240" w:lineRule="auto"/>
        <w:jc w:val="center"/>
        <w:rPr>
          <w:rFonts w:ascii="Times New Roman" w:hAnsi="Times New Roman"/>
          <w:b/>
          <w:sz w:val="32"/>
          <w:szCs w:val="32"/>
        </w:rPr>
      </w:pPr>
      <w:r w:rsidRPr="00012984">
        <w:rPr>
          <w:rFonts w:ascii="Times New Roman" w:hAnsi="Times New Roman"/>
          <w:b/>
          <w:sz w:val="32"/>
          <w:szCs w:val="32"/>
        </w:rPr>
        <w:t>KAPITULLI I DYT</w:t>
      </w:r>
      <w:r>
        <w:rPr>
          <w:rFonts w:ascii="Times New Roman" w:hAnsi="Times New Roman"/>
          <w:b/>
          <w:sz w:val="32"/>
          <w:szCs w:val="32"/>
        </w:rPr>
        <w:t>Ë</w:t>
      </w:r>
    </w:p>
    <w:p w:rsidR="00C44117" w:rsidRPr="00012984" w:rsidRDefault="00C44117" w:rsidP="00C44117">
      <w:pPr>
        <w:spacing w:line="240" w:lineRule="auto"/>
        <w:jc w:val="center"/>
        <w:rPr>
          <w:rFonts w:ascii="Times New Roman" w:hAnsi="Times New Roman"/>
          <w:b/>
          <w:sz w:val="32"/>
          <w:szCs w:val="32"/>
        </w:rPr>
      </w:pPr>
      <w:r>
        <w:rPr>
          <w:rFonts w:ascii="Times New Roman" w:hAnsi="Times New Roman"/>
          <w:b/>
          <w:sz w:val="32"/>
          <w:szCs w:val="32"/>
        </w:rPr>
        <w:t>RISHIKIM LITERATURE</w:t>
      </w:r>
    </w:p>
    <w:p w:rsidR="003B5FCE" w:rsidRPr="00080D90" w:rsidRDefault="003B5FCE" w:rsidP="00080D90">
      <w:pPr>
        <w:spacing w:line="240" w:lineRule="auto"/>
        <w:jc w:val="both"/>
        <w:rPr>
          <w:rFonts w:ascii="Times New Roman" w:hAnsi="Times New Roman"/>
          <w:sz w:val="24"/>
          <w:szCs w:val="24"/>
        </w:rPr>
      </w:pPr>
    </w:p>
    <w:p w:rsidR="00012984" w:rsidRDefault="00012984" w:rsidP="00080D90">
      <w:pPr>
        <w:spacing w:line="240" w:lineRule="auto"/>
        <w:jc w:val="both"/>
        <w:rPr>
          <w:rFonts w:ascii="Times New Roman" w:hAnsi="Times New Roman"/>
          <w:sz w:val="24"/>
          <w:szCs w:val="24"/>
        </w:rPr>
      </w:pPr>
    </w:p>
    <w:p w:rsidR="00080D90" w:rsidRPr="00012984" w:rsidRDefault="00080D90" w:rsidP="00334E1C">
      <w:pPr>
        <w:spacing w:line="240" w:lineRule="auto"/>
        <w:jc w:val="both"/>
        <w:rPr>
          <w:rFonts w:ascii="Times New Roman" w:hAnsi="Times New Roman"/>
          <w:b/>
          <w:sz w:val="32"/>
          <w:szCs w:val="32"/>
        </w:rPr>
      </w:pPr>
    </w:p>
    <w:p w:rsidR="00080D90" w:rsidRDefault="00080D90" w:rsidP="00080D90">
      <w:pPr>
        <w:spacing w:line="240" w:lineRule="auto"/>
        <w:jc w:val="both"/>
        <w:rPr>
          <w:rFonts w:ascii="Times New Roman" w:hAnsi="Times New Roman"/>
          <w:sz w:val="24"/>
          <w:szCs w:val="24"/>
        </w:rPr>
      </w:pPr>
    </w:p>
    <w:p w:rsidR="00080D90" w:rsidRDefault="00080D90" w:rsidP="00080D90">
      <w:pPr>
        <w:spacing w:line="240" w:lineRule="auto"/>
        <w:jc w:val="both"/>
        <w:rPr>
          <w:rFonts w:ascii="Times New Roman" w:hAnsi="Times New Roman"/>
          <w:sz w:val="24"/>
          <w:szCs w:val="24"/>
        </w:rPr>
      </w:pPr>
    </w:p>
    <w:p w:rsidR="00080D90" w:rsidRDefault="00080D90"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9E1E5E" w:rsidRDefault="009E1E5E"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D42088" w:rsidRDefault="00D42088" w:rsidP="00080D90">
      <w:pPr>
        <w:spacing w:line="240" w:lineRule="auto"/>
        <w:jc w:val="both"/>
        <w:rPr>
          <w:rFonts w:ascii="Times New Roman" w:hAnsi="Times New Roman"/>
          <w:sz w:val="24"/>
          <w:szCs w:val="24"/>
        </w:rPr>
      </w:pPr>
    </w:p>
    <w:p w:rsidR="00F46889" w:rsidRDefault="00F46889" w:rsidP="00080D90">
      <w:pPr>
        <w:spacing w:line="240" w:lineRule="auto"/>
        <w:jc w:val="both"/>
        <w:rPr>
          <w:rFonts w:ascii="Times New Roman" w:hAnsi="Times New Roman"/>
          <w:sz w:val="24"/>
          <w:szCs w:val="24"/>
        </w:rPr>
      </w:pPr>
    </w:p>
    <w:p w:rsidR="001C0BCB" w:rsidRDefault="00E501AF" w:rsidP="005F781A">
      <w:pPr>
        <w:jc w:val="both"/>
        <w:rPr>
          <w:rFonts w:ascii="Times New Roman" w:hAnsi="Times New Roman"/>
          <w:b/>
          <w:sz w:val="24"/>
          <w:szCs w:val="24"/>
        </w:rPr>
      </w:pPr>
      <w:r>
        <w:rPr>
          <w:rFonts w:ascii="Times New Roman" w:hAnsi="Times New Roman"/>
          <w:b/>
          <w:sz w:val="24"/>
          <w:szCs w:val="24"/>
        </w:rPr>
        <w:t>2.</w:t>
      </w:r>
      <w:r w:rsidR="001C0BCB">
        <w:rPr>
          <w:rFonts w:ascii="Times New Roman" w:hAnsi="Times New Roman"/>
          <w:b/>
          <w:sz w:val="24"/>
          <w:szCs w:val="24"/>
        </w:rPr>
        <w:t>1</w:t>
      </w:r>
      <w:r w:rsidR="001C0BCB">
        <w:rPr>
          <w:rFonts w:ascii="Times New Roman" w:hAnsi="Times New Roman"/>
          <w:b/>
          <w:sz w:val="24"/>
          <w:szCs w:val="24"/>
        </w:rPr>
        <w:tab/>
        <w:t>Themelet e teoris</w:t>
      </w:r>
      <w:r w:rsidR="00105530">
        <w:rPr>
          <w:rFonts w:ascii="Times New Roman" w:hAnsi="Times New Roman"/>
          <w:b/>
          <w:sz w:val="24"/>
          <w:szCs w:val="24"/>
        </w:rPr>
        <w:t>ë</w:t>
      </w:r>
      <w:r w:rsidR="001C0BCB">
        <w:rPr>
          <w:rFonts w:ascii="Times New Roman" w:hAnsi="Times New Roman"/>
          <w:b/>
          <w:sz w:val="24"/>
          <w:szCs w:val="24"/>
        </w:rPr>
        <w:t xml:space="preserve"> optimale t</w:t>
      </w:r>
      <w:r w:rsidR="00105530">
        <w:rPr>
          <w:rFonts w:ascii="Times New Roman" w:hAnsi="Times New Roman"/>
          <w:b/>
          <w:sz w:val="24"/>
          <w:szCs w:val="24"/>
        </w:rPr>
        <w:t>ë</w:t>
      </w:r>
      <w:r w:rsidR="001C0BCB">
        <w:rPr>
          <w:rFonts w:ascii="Times New Roman" w:hAnsi="Times New Roman"/>
          <w:b/>
          <w:sz w:val="24"/>
          <w:szCs w:val="24"/>
        </w:rPr>
        <w:t xml:space="preserve"> taksimit</w:t>
      </w:r>
    </w:p>
    <w:p w:rsidR="005A4899"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Tre shtyllat e teorisë së taksave optimale janë: </w:t>
      </w:r>
    </w:p>
    <w:p w:rsidR="00953093" w:rsidRDefault="00953093" w:rsidP="005A4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Ramsey</w:t>
      </w:r>
      <w:r w:rsidR="001C0BCB">
        <w:rPr>
          <w:rFonts w:ascii="Times New Roman" w:hAnsi="Times New Roman" w:cs="Times New Roman"/>
          <w:sz w:val="24"/>
          <w:szCs w:val="24"/>
        </w:rPr>
        <w:t>(1927)</w:t>
      </w:r>
      <w:r>
        <w:rPr>
          <w:rFonts w:ascii="Times New Roman" w:hAnsi="Times New Roman" w:cs="Times New Roman"/>
          <w:sz w:val="24"/>
          <w:szCs w:val="24"/>
        </w:rPr>
        <w:t xml:space="preserve"> për tatimin linear të mallrave</w:t>
      </w:r>
      <w:r w:rsidR="001C0BCB">
        <w:rPr>
          <w:rFonts w:ascii="Times New Roman" w:hAnsi="Times New Roman" w:cs="Times New Roman"/>
          <w:sz w:val="24"/>
          <w:szCs w:val="24"/>
        </w:rPr>
        <w:t xml:space="preserve">, </w:t>
      </w:r>
    </w:p>
    <w:p w:rsidR="005A4899" w:rsidRDefault="001C0BCB" w:rsidP="005A4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Pigou (1920) për tatimin linear të mallrave për  </w:t>
      </w:r>
      <w:r w:rsidR="005A4899">
        <w:rPr>
          <w:rFonts w:ascii="Times New Roman" w:hAnsi="Times New Roman" w:cs="Times New Roman"/>
          <w:sz w:val="24"/>
          <w:szCs w:val="24"/>
        </w:rPr>
        <w:t xml:space="preserve">të korigjuar eksternalitetet </w:t>
      </w:r>
      <w:r w:rsidR="00C44117">
        <w:rPr>
          <w:rFonts w:ascii="Times New Roman" w:hAnsi="Times New Roman" w:cs="Times New Roman"/>
          <w:sz w:val="24"/>
          <w:szCs w:val="24"/>
        </w:rPr>
        <w:t>.</w:t>
      </w:r>
    </w:p>
    <w:p w:rsidR="001C0BCB" w:rsidRDefault="001C0BCB" w:rsidP="005A48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Mirrles( 1971)</w:t>
      </w:r>
      <w:r w:rsidR="001F578B">
        <w:rPr>
          <w:rFonts w:ascii="Times New Roman" w:hAnsi="Times New Roman" w:cs="Times New Roman"/>
          <w:sz w:val="24"/>
          <w:szCs w:val="24"/>
        </w:rPr>
        <w:t xml:space="preserve"> për </w:t>
      </w:r>
      <w:r>
        <w:rPr>
          <w:rFonts w:ascii="Times New Roman" w:hAnsi="Times New Roman" w:cs="Times New Roman"/>
          <w:sz w:val="24"/>
          <w:szCs w:val="24"/>
        </w:rPr>
        <w:t xml:space="preserve"> tatimin jolinear të mallrave</w:t>
      </w:r>
      <w:r w:rsidR="00C44117">
        <w:rPr>
          <w:rFonts w:ascii="Times New Roman" w:hAnsi="Times New Roman" w:cs="Times New Roman"/>
          <w:sz w:val="24"/>
          <w:szCs w:val="24"/>
        </w:rPr>
        <w:t>.</w:t>
      </w:r>
    </w:p>
    <w:p w:rsidR="005A4899" w:rsidRPr="00451501" w:rsidRDefault="005A4899" w:rsidP="005A4899">
      <w:pPr>
        <w:spacing w:after="0" w:line="240" w:lineRule="auto"/>
        <w:jc w:val="both"/>
        <w:rPr>
          <w:rFonts w:ascii="Times New Roman" w:hAnsi="Times New Roman" w:cs="Times New Roman"/>
          <w:sz w:val="24"/>
          <w:szCs w:val="24"/>
        </w:rPr>
      </w:pPr>
    </w:p>
    <w:p w:rsidR="001C0BCB" w:rsidRPr="00247DCC" w:rsidRDefault="001C0BCB" w:rsidP="001C0BCB">
      <w:pPr>
        <w:spacing w:line="240" w:lineRule="auto"/>
        <w:rPr>
          <w:rFonts w:ascii="Times New Roman" w:hAnsi="Times New Roman" w:cs="Times New Roman"/>
          <w:b/>
          <w:sz w:val="24"/>
          <w:szCs w:val="24"/>
        </w:rPr>
      </w:pPr>
      <w:r w:rsidRPr="00247DCC">
        <w:rPr>
          <w:rFonts w:ascii="Times New Roman" w:hAnsi="Times New Roman" w:cs="Times New Roman"/>
          <w:b/>
          <w:sz w:val="24"/>
          <w:szCs w:val="24"/>
        </w:rPr>
        <w:t>2.1.1</w:t>
      </w:r>
      <w:r w:rsidRPr="00247DCC">
        <w:rPr>
          <w:rFonts w:ascii="Times New Roman" w:hAnsi="Times New Roman" w:cs="Times New Roman"/>
          <w:b/>
          <w:sz w:val="24"/>
          <w:szCs w:val="24"/>
        </w:rPr>
        <w:tab/>
        <w:t>Tatimi optimal i mallrave</w:t>
      </w:r>
    </w:p>
    <w:p w:rsidR="001C0BCB" w:rsidRPr="003B5FCE" w:rsidRDefault="005A4899"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Frank Ramsey (1927)</w:t>
      </w:r>
      <w:r>
        <w:rPr>
          <w:rFonts w:ascii="Times New Roman" w:hAnsi="Times New Roman" w:cs="Times New Roman"/>
          <w:sz w:val="24"/>
          <w:szCs w:val="24"/>
        </w:rPr>
        <w:t xml:space="preserve"> ka dh</w:t>
      </w:r>
      <w:r w:rsidR="003D2C89">
        <w:rPr>
          <w:rFonts w:ascii="Times New Roman" w:hAnsi="Times New Roman" w:cs="Times New Roman"/>
          <w:sz w:val="24"/>
          <w:szCs w:val="24"/>
        </w:rPr>
        <w:t>ë</w:t>
      </w:r>
      <w:r>
        <w:rPr>
          <w:rFonts w:ascii="Times New Roman" w:hAnsi="Times New Roman" w:cs="Times New Roman"/>
          <w:sz w:val="24"/>
          <w:szCs w:val="24"/>
        </w:rPr>
        <w:t>n</w:t>
      </w:r>
      <w:r w:rsidR="003D2C89">
        <w:rPr>
          <w:rFonts w:ascii="Times New Roman" w:hAnsi="Times New Roman" w:cs="Times New Roman"/>
          <w:sz w:val="24"/>
          <w:szCs w:val="24"/>
        </w:rPr>
        <w:t>ë</w:t>
      </w:r>
      <w:r>
        <w:rPr>
          <w:rFonts w:ascii="Times New Roman" w:hAnsi="Times New Roman" w:cs="Times New Roman"/>
          <w:sz w:val="24"/>
          <w:szCs w:val="24"/>
        </w:rPr>
        <w:t xml:space="preserve"> nj</w:t>
      </w:r>
      <w:r w:rsidR="003D2C89">
        <w:rPr>
          <w:rFonts w:ascii="Times New Roman" w:hAnsi="Times New Roman" w:cs="Times New Roman"/>
          <w:sz w:val="24"/>
          <w:szCs w:val="24"/>
        </w:rPr>
        <w:t>ë</w:t>
      </w:r>
      <w:r>
        <w:rPr>
          <w:rFonts w:ascii="Times New Roman" w:hAnsi="Times New Roman" w:cs="Times New Roman"/>
          <w:sz w:val="24"/>
          <w:szCs w:val="24"/>
        </w:rPr>
        <w:t xml:space="preserve"> kontribut  shum</w:t>
      </w:r>
      <w:r w:rsidR="003D2C89">
        <w:rPr>
          <w:rFonts w:ascii="Times New Roman" w:hAnsi="Times New Roman" w:cs="Times New Roman"/>
          <w:sz w:val="24"/>
          <w:szCs w:val="24"/>
        </w:rPr>
        <w:t>ë</w:t>
      </w:r>
      <w:r>
        <w:rPr>
          <w:rFonts w:ascii="Times New Roman" w:hAnsi="Times New Roman" w:cs="Times New Roman"/>
          <w:sz w:val="24"/>
          <w:szCs w:val="24"/>
        </w:rPr>
        <w:t xml:space="preserve"> t</w:t>
      </w:r>
      <w:r w:rsidR="003D2C89">
        <w:rPr>
          <w:rFonts w:ascii="Times New Roman" w:hAnsi="Times New Roman" w:cs="Times New Roman"/>
          <w:sz w:val="24"/>
          <w:szCs w:val="24"/>
        </w:rPr>
        <w:t>ë</w:t>
      </w:r>
      <w:r>
        <w:rPr>
          <w:rFonts w:ascii="Times New Roman" w:hAnsi="Times New Roman" w:cs="Times New Roman"/>
          <w:sz w:val="24"/>
          <w:szCs w:val="24"/>
        </w:rPr>
        <w:t xml:space="preserve"> r</w:t>
      </w:r>
      <w:r w:rsidR="003D2C89">
        <w:rPr>
          <w:rFonts w:ascii="Times New Roman" w:hAnsi="Times New Roman" w:cs="Times New Roman"/>
          <w:sz w:val="24"/>
          <w:szCs w:val="24"/>
        </w:rPr>
        <w:t>ë</w:t>
      </w:r>
      <w:r>
        <w:rPr>
          <w:rFonts w:ascii="Times New Roman" w:hAnsi="Times New Roman" w:cs="Times New Roman"/>
          <w:sz w:val="24"/>
          <w:szCs w:val="24"/>
        </w:rPr>
        <w:t>nd</w:t>
      </w:r>
      <w:r w:rsidR="003D2C89">
        <w:rPr>
          <w:rFonts w:ascii="Times New Roman" w:hAnsi="Times New Roman" w:cs="Times New Roman"/>
          <w:sz w:val="24"/>
          <w:szCs w:val="24"/>
        </w:rPr>
        <w:t>ë</w:t>
      </w:r>
      <w:r>
        <w:rPr>
          <w:rFonts w:ascii="Times New Roman" w:hAnsi="Times New Roman" w:cs="Times New Roman"/>
          <w:sz w:val="24"/>
          <w:szCs w:val="24"/>
        </w:rPr>
        <w:t>sish</w:t>
      </w:r>
      <w:r w:rsidR="003D2C89">
        <w:rPr>
          <w:rFonts w:ascii="Times New Roman" w:hAnsi="Times New Roman" w:cs="Times New Roman"/>
          <w:sz w:val="24"/>
          <w:szCs w:val="24"/>
        </w:rPr>
        <w:t>ë</w:t>
      </w:r>
      <w:r>
        <w:rPr>
          <w:rFonts w:ascii="Times New Roman" w:hAnsi="Times New Roman" w:cs="Times New Roman"/>
          <w:sz w:val="24"/>
          <w:szCs w:val="24"/>
        </w:rPr>
        <w:t>m n</w:t>
      </w:r>
      <w:r w:rsidR="001C0BCB">
        <w:rPr>
          <w:rFonts w:ascii="Times New Roman" w:hAnsi="Times New Roman" w:cs="Times New Roman"/>
          <w:sz w:val="24"/>
          <w:szCs w:val="24"/>
        </w:rPr>
        <w:t>ë teorinë e tak</w:t>
      </w:r>
      <w:r>
        <w:rPr>
          <w:rFonts w:ascii="Times New Roman" w:hAnsi="Times New Roman" w:cs="Times New Roman"/>
          <w:sz w:val="24"/>
          <w:szCs w:val="24"/>
        </w:rPr>
        <w:t xml:space="preserve">simit optimal të mallrave. </w:t>
      </w:r>
      <w:r w:rsidR="001C0BCB" w:rsidRPr="003B5FCE">
        <w:rPr>
          <w:rFonts w:ascii="Times New Roman" w:hAnsi="Times New Roman" w:cs="Times New Roman"/>
          <w:sz w:val="24"/>
          <w:szCs w:val="24"/>
        </w:rPr>
        <w:t>Ai deklaron se në vënd që të vendosen taksa uniformë mbi mallrat të ndryshme , duhet të vendosen taksa në atë madhësi që reduktimi i kërkesës për to të ketë të njëjtën proporcion.Në studimin e tij tregoi se për të minimizuar barrën tatimore normat e tatimit duhet të vendosen të tilla që ulja në % e sasisë së kërkuar për të mirat të jetë e njëjtë (duke supozuar se të mirat nuk janë</w:t>
      </w:r>
      <w:r>
        <w:rPr>
          <w:rFonts w:ascii="Times New Roman" w:hAnsi="Times New Roman" w:cs="Times New Roman"/>
          <w:sz w:val="24"/>
          <w:szCs w:val="24"/>
        </w:rPr>
        <w:t xml:space="preserve"> të lidhura njëra me tjetrën) .</w:t>
      </w:r>
      <w:r w:rsidR="001C0BCB" w:rsidRPr="003B5FCE">
        <w:rPr>
          <w:rFonts w:ascii="Times New Roman" w:hAnsi="Times New Roman" w:cs="Times New Roman"/>
          <w:sz w:val="24"/>
          <w:szCs w:val="24"/>
        </w:rPr>
        <w:t>Ky u q</w:t>
      </w:r>
      <w:r>
        <w:rPr>
          <w:rFonts w:ascii="Times New Roman" w:hAnsi="Times New Roman" w:cs="Times New Roman"/>
          <w:sz w:val="24"/>
          <w:szCs w:val="24"/>
        </w:rPr>
        <w:t>uajt r</w:t>
      </w:r>
      <w:r w:rsidR="001C0BCB" w:rsidRPr="003B5FCE">
        <w:rPr>
          <w:rFonts w:ascii="Times New Roman" w:hAnsi="Times New Roman" w:cs="Times New Roman"/>
          <w:sz w:val="24"/>
          <w:szCs w:val="24"/>
        </w:rPr>
        <w:t>regulli Ramsey i cili ka lidhje me rregullin invers të elasticitetit që del pas interpretimit të rregullit Ramsey. Kështu nëse elasticitetin e kërkesës për të mirën X e shënojmë me Ɛ</w:t>
      </w:r>
      <w:r w:rsidR="001C0BCB" w:rsidRPr="003B5FCE">
        <w:rPr>
          <w:rFonts w:ascii="Times New Roman" w:hAnsi="Times New Roman" w:cs="Times New Roman"/>
          <w:sz w:val="24"/>
          <w:szCs w:val="24"/>
          <w:vertAlign w:val="subscript"/>
        </w:rPr>
        <w:t xml:space="preserve">x </w:t>
      </w:r>
      <w:r w:rsidR="001C0BCB" w:rsidRPr="003B5FCE">
        <w:rPr>
          <w:rFonts w:ascii="Times New Roman" w:hAnsi="Times New Roman" w:cs="Times New Roman"/>
          <w:sz w:val="24"/>
          <w:szCs w:val="24"/>
        </w:rPr>
        <w:t>dhe të mirës Y me  Ɛ</w:t>
      </w:r>
      <w:r w:rsidR="001C0BCB" w:rsidRPr="003B5FCE">
        <w:rPr>
          <w:rFonts w:ascii="Times New Roman" w:hAnsi="Times New Roman" w:cs="Times New Roman"/>
          <w:sz w:val="24"/>
          <w:szCs w:val="24"/>
          <w:vertAlign w:val="subscript"/>
        </w:rPr>
        <w:t xml:space="preserve">y </w:t>
      </w:r>
      <w:r w:rsidR="001C0BCB" w:rsidRPr="003B5FCE">
        <w:rPr>
          <w:rFonts w:ascii="Times New Roman" w:hAnsi="Times New Roman" w:cs="Times New Roman"/>
          <w:sz w:val="24"/>
          <w:szCs w:val="24"/>
        </w:rPr>
        <w:t xml:space="preserve"> dhe normat e tatimit të të mirave i shënojmë me t</w:t>
      </w:r>
      <w:r w:rsidR="001C0BCB" w:rsidRPr="003B5FCE">
        <w:rPr>
          <w:rFonts w:ascii="Times New Roman" w:hAnsi="Times New Roman" w:cs="Times New Roman"/>
          <w:sz w:val="24"/>
          <w:szCs w:val="24"/>
          <w:vertAlign w:val="subscript"/>
        </w:rPr>
        <w:t xml:space="preserve">x </w:t>
      </w:r>
      <w:r w:rsidR="001C0BCB" w:rsidRPr="003B5FCE">
        <w:rPr>
          <w:rFonts w:ascii="Times New Roman" w:hAnsi="Times New Roman" w:cs="Times New Roman"/>
          <w:sz w:val="24"/>
          <w:szCs w:val="24"/>
        </w:rPr>
        <w:t xml:space="preserve"> dhe t </w:t>
      </w:r>
      <w:r w:rsidR="001C0BCB" w:rsidRPr="003B5FCE">
        <w:rPr>
          <w:rFonts w:ascii="Times New Roman" w:hAnsi="Times New Roman" w:cs="Times New Roman"/>
          <w:sz w:val="24"/>
          <w:szCs w:val="24"/>
          <w:vertAlign w:val="subscript"/>
        </w:rPr>
        <w:t xml:space="preserve">y  </w:t>
      </w:r>
      <w:r w:rsidR="001C0BCB" w:rsidRPr="003B5FCE">
        <w:rPr>
          <w:rFonts w:ascii="Times New Roman" w:hAnsi="Times New Roman" w:cs="Times New Roman"/>
          <w:sz w:val="24"/>
          <w:szCs w:val="24"/>
        </w:rPr>
        <w:t>Rregulli Ramsey shkruhet :</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8"/>
          <w:szCs w:val="28"/>
        </w:rPr>
        <w:t xml:space="preserve"> Ɛ</w:t>
      </w:r>
      <w:r w:rsidRPr="003B5FCE">
        <w:rPr>
          <w:rFonts w:ascii="Times New Roman" w:hAnsi="Times New Roman" w:cs="Times New Roman"/>
          <w:sz w:val="28"/>
          <w:szCs w:val="28"/>
          <w:vertAlign w:val="subscript"/>
        </w:rPr>
        <w:t xml:space="preserve">x </w:t>
      </w:r>
      <w:r w:rsidRPr="003B5FCE">
        <w:rPr>
          <w:rFonts w:ascii="Times New Roman" w:hAnsi="Times New Roman" w:cs="Times New Roman"/>
          <w:sz w:val="28"/>
          <w:szCs w:val="28"/>
        </w:rPr>
        <w:t>t</w:t>
      </w:r>
      <w:r w:rsidRPr="003B5FCE">
        <w:rPr>
          <w:rFonts w:ascii="Times New Roman" w:hAnsi="Times New Roman" w:cs="Times New Roman"/>
          <w:sz w:val="28"/>
          <w:szCs w:val="28"/>
          <w:vertAlign w:val="subscript"/>
        </w:rPr>
        <w:t xml:space="preserve">x = </w:t>
      </w:r>
      <w:r w:rsidRPr="003B5FCE">
        <w:rPr>
          <w:rFonts w:ascii="Times New Roman" w:hAnsi="Times New Roman" w:cs="Times New Roman"/>
          <w:sz w:val="28"/>
          <w:szCs w:val="28"/>
        </w:rPr>
        <w:t>Ɛ</w:t>
      </w:r>
      <w:r w:rsidRPr="003B5FCE">
        <w:rPr>
          <w:rFonts w:ascii="Times New Roman" w:hAnsi="Times New Roman" w:cs="Times New Roman"/>
          <w:sz w:val="28"/>
          <w:szCs w:val="28"/>
          <w:vertAlign w:val="subscript"/>
        </w:rPr>
        <w:t>y</w:t>
      </w:r>
      <w:r w:rsidRPr="003B5FCE">
        <w:rPr>
          <w:rFonts w:ascii="Times New Roman" w:hAnsi="Times New Roman" w:cs="Times New Roman"/>
          <w:sz w:val="28"/>
          <w:szCs w:val="28"/>
        </w:rPr>
        <w:t xml:space="preserve"> t</w:t>
      </w:r>
      <w:r w:rsidRPr="003B5FCE">
        <w:rPr>
          <w:rFonts w:ascii="Times New Roman" w:hAnsi="Times New Roman" w:cs="Times New Roman"/>
          <w:sz w:val="28"/>
          <w:szCs w:val="28"/>
          <w:vertAlign w:val="subscript"/>
        </w:rPr>
        <w:t>y</w:t>
      </w:r>
      <w:r w:rsidRPr="003B5FCE">
        <w:rPr>
          <w:rFonts w:ascii="Times New Roman" w:hAnsi="Times New Roman" w:cs="Times New Roman"/>
          <w:sz w:val="24"/>
          <w:szCs w:val="24"/>
        </w:rPr>
        <w:t xml:space="preserve">e cila mund të shkruhet edhe në formën     </w:t>
      </w:r>
      <w:r w:rsidRPr="003B5FCE">
        <w:rPr>
          <w:rFonts w:ascii="Times New Roman" w:hAnsi="Times New Roman" w:cs="Times New Roman"/>
          <w:sz w:val="28"/>
          <w:szCs w:val="28"/>
        </w:rPr>
        <w:t>t</w:t>
      </w:r>
      <w:r w:rsidRPr="003B5FCE">
        <w:rPr>
          <w:rFonts w:ascii="Times New Roman" w:hAnsi="Times New Roman" w:cs="Times New Roman"/>
          <w:sz w:val="28"/>
          <w:szCs w:val="28"/>
          <w:vertAlign w:val="subscript"/>
        </w:rPr>
        <w:t>x /</w:t>
      </w:r>
      <w:r w:rsidRPr="003B5FCE">
        <w:rPr>
          <w:rFonts w:ascii="Times New Roman" w:hAnsi="Times New Roman" w:cs="Times New Roman"/>
          <w:sz w:val="28"/>
          <w:szCs w:val="28"/>
        </w:rPr>
        <w:t xml:space="preserve"> t</w:t>
      </w:r>
      <w:r w:rsidRPr="003B5FCE">
        <w:rPr>
          <w:rFonts w:ascii="Times New Roman" w:hAnsi="Times New Roman" w:cs="Times New Roman"/>
          <w:sz w:val="28"/>
          <w:szCs w:val="28"/>
          <w:vertAlign w:val="subscript"/>
        </w:rPr>
        <w:t xml:space="preserve">y  = </w:t>
      </w:r>
      <w:r w:rsidRPr="003B5FCE">
        <w:rPr>
          <w:rFonts w:ascii="Times New Roman" w:hAnsi="Times New Roman" w:cs="Times New Roman"/>
          <w:sz w:val="28"/>
          <w:szCs w:val="28"/>
        </w:rPr>
        <w:t>Ɛ</w:t>
      </w:r>
      <w:r w:rsidRPr="003B5FCE">
        <w:rPr>
          <w:rFonts w:ascii="Times New Roman" w:hAnsi="Times New Roman" w:cs="Times New Roman"/>
          <w:sz w:val="28"/>
          <w:szCs w:val="28"/>
          <w:vertAlign w:val="subscript"/>
        </w:rPr>
        <w:t>y</w:t>
      </w:r>
      <w:r w:rsidRPr="003B5FCE">
        <w:rPr>
          <w:rFonts w:ascii="Times New Roman" w:hAnsi="Times New Roman" w:cs="Times New Roman"/>
          <w:sz w:val="28"/>
          <w:szCs w:val="28"/>
        </w:rPr>
        <w:t xml:space="preserve"> / Ɛ</w:t>
      </w:r>
      <w:r w:rsidRPr="003B5FCE">
        <w:rPr>
          <w:rFonts w:ascii="Times New Roman" w:hAnsi="Times New Roman" w:cs="Times New Roman"/>
          <w:sz w:val="28"/>
          <w:szCs w:val="28"/>
          <w:vertAlign w:val="subscript"/>
        </w:rPr>
        <w:t>x</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Pra që të k</w:t>
      </w:r>
      <w:r w:rsidR="00953093">
        <w:rPr>
          <w:rFonts w:ascii="Times New Roman" w:hAnsi="Times New Roman" w:cs="Times New Roman"/>
          <w:sz w:val="24"/>
          <w:szCs w:val="24"/>
        </w:rPr>
        <w:t>e</w:t>
      </w:r>
      <w:r w:rsidRPr="003B5FCE">
        <w:rPr>
          <w:rFonts w:ascii="Times New Roman" w:hAnsi="Times New Roman" w:cs="Times New Roman"/>
          <w:sz w:val="24"/>
          <w:szCs w:val="24"/>
        </w:rPr>
        <w:t>mi një barrë tatimore sa më të ulët që do të thotë një tatim sa më efiç</w:t>
      </w:r>
      <w:r w:rsidR="001F578B">
        <w:rPr>
          <w:rFonts w:ascii="Times New Roman" w:hAnsi="Times New Roman" w:cs="Times New Roman"/>
          <w:sz w:val="24"/>
          <w:szCs w:val="24"/>
        </w:rPr>
        <w:t>i</w:t>
      </w:r>
      <w:r w:rsidRPr="003B5FCE">
        <w:rPr>
          <w:rFonts w:ascii="Times New Roman" w:hAnsi="Times New Roman" w:cs="Times New Roman"/>
          <w:sz w:val="24"/>
          <w:szCs w:val="24"/>
        </w:rPr>
        <w:t>ent duhet që tarifat më të larta të tatimeve të vendosen ndaj mallrave relativisht inelastikë.</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Corlet dhe Hague (1953) provuan se nëse ekzistojnë dy të mira , tatimi </w:t>
      </w:r>
      <w:r w:rsidR="005A4899" w:rsidRPr="003B5FCE">
        <w:rPr>
          <w:rFonts w:ascii="Times New Roman" w:hAnsi="Times New Roman" w:cs="Times New Roman"/>
          <w:sz w:val="24"/>
          <w:szCs w:val="24"/>
        </w:rPr>
        <w:t xml:space="preserve">është </w:t>
      </w:r>
      <w:r w:rsidRPr="003B5FCE">
        <w:rPr>
          <w:rFonts w:ascii="Times New Roman" w:hAnsi="Times New Roman" w:cs="Times New Roman"/>
          <w:sz w:val="24"/>
          <w:szCs w:val="24"/>
        </w:rPr>
        <w:t xml:space="preserve">efiçient nëse tatohet me një normë më të lartë ajo e mirë që </w:t>
      </w:r>
      <w:r w:rsidR="005A4899">
        <w:rPr>
          <w:rFonts w:ascii="Times New Roman" w:hAnsi="Times New Roman" w:cs="Times New Roman"/>
          <w:sz w:val="24"/>
          <w:szCs w:val="24"/>
        </w:rPr>
        <w:t>ë</w:t>
      </w:r>
      <w:r w:rsidRPr="003B5FCE">
        <w:rPr>
          <w:rFonts w:ascii="Times New Roman" w:hAnsi="Times New Roman" w:cs="Times New Roman"/>
          <w:sz w:val="24"/>
          <w:szCs w:val="24"/>
        </w:rPr>
        <w:t>shtë plotësuese e kohës së lirë. Pra meqë është e pamundur të tatohet koha e lirë atëhere të tahohen ato mallra që konsumohen së bashku me kohën e lirë. Kjo sjell uljen në mënyrë indirekte të kërkesës për kohë të lirë. Sipas tyre tatimi i plo</w:t>
      </w:r>
      <w:r w:rsidR="005A4899">
        <w:rPr>
          <w:rFonts w:ascii="Times New Roman" w:hAnsi="Times New Roman" w:cs="Times New Roman"/>
          <w:sz w:val="24"/>
          <w:szCs w:val="24"/>
        </w:rPr>
        <w:t xml:space="preserve">tësuesve të kohës së lirë taton </w:t>
      </w:r>
      <w:r w:rsidRPr="003B5FCE">
        <w:rPr>
          <w:rFonts w:ascii="Times New Roman" w:hAnsi="Times New Roman" w:cs="Times New Roman"/>
          <w:sz w:val="24"/>
          <w:szCs w:val="24"/>
        </w:rPr>
        <w:t xml:space="preserve"> në mënyrë indirekte kohën e lirë.</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Pigou (1920) paraqiti një model duke sugjeruar q</w:t>
      </w:r>
      <w:r w:rsidR="005A4899">
        <w:rPr>
          <w:rFonts w:ascii="Times New Roman" w:hAnsi="Times New Roman" w:cs="Times New Roman"/>
          <w:sz w:val="24"/>
          <w:szCs w:val="24"/>
        </w:rPr>
        <w:t>ë kur ekzistojnë ekst</w:t>
      </w:r>
      <w:r w:rsidR="001F578B">
        <w:rPr>
          <w:rFonts w:ascii="Times New Roman" w:hAnsi="Times New Roman" w:cs="Times New Roman"/>
          <w:sz w:val="24"/>
          <w:szCs w:val="24"/>
        </w:rPr>
        <w:t>e</w:t>
      </w:r>
      <w:r w:rsidR="005A4899">
        <w:rPr>
          <w:rFonts w:ascii="Times New Roman" w:hAnsi="Times New Roman" w:cs="Times New Roman"/>
          <w:sz w:val="24"/>
          <w:szCs w:val="24"/>
        </w:rPr>
        <w:t>rnalitete ,</w:t>
      </w:r>
      <w:r w:rsidRPr="003B5FCE">
        <w:rPr>
          <w:rFonts w:ascii="Times New Roman" w:hAnsi="Times New Roman" w:cs="Times New Roman"/>
          <w:sz w:val="24"/>
          <w:szCs w:val="24"/>
        </w:rPr>
        <w:t xml:space="preserve">kostot sociale të konsumit janë </w:t>
      </w:r>
      <w:r w:rsidR="005A4899">
        <w:rPr>
          <w:rFonts w:ascii="Times New Roman" w:hAnsi="Times New Roman" w:cs="Times New Roman"/>
          <w:sz w:val="24"/>
          <w:szCs w:val="24"/>
        </w:rPr>
        <w:t xml:space="preserve">të </w:t>
      </w:r>
      <w:r w:rsidRPr="003B5FCE">
        <w:rPr>
          <w:rFonts w:ascii="Times New Roman" w:hAnsi="Times New Roman" w:cs="Times New Roman"/>
          <w:sz w:val="24"/>
          <w:szCs w:val="24"/>
        </w:rPr>
        <w:t>ndrysh</w:t>
      </w:r>
      <w:r w:rsidR="005A4899">
        <w:rPr>
          <w:rFonts w:ascii="Times New Roman" w:hAnsi="Times New Roman" w:cs="Times New Roman"/>
          <w:sz w:val="24"/>
          <w:szCs w:val="24"/>
        </w:rPr>
        <w:t>m</w:t>
      </w:r>
      <w:r w:rsidRPr="003B5FCE">
        <w:rPr>
          <w:rFonts w:ascii="Times New Roman" w:hAnsi="Times New Roman" w:cs="Times New Roman"/>
          <w:sz w:val="24"/>
          <w:szCs w:val="24"/>
        </w:rPr>
        <w:t>e nga kostot private prandaj një ndërhyrje e qeverisë nëpërmjet taksave apo subvencioneve do të ishte e dobishme. Analiza e kostove të jashtme (eksternaliteteve negative) është aplikuar gjërësisht  në ekonomiksin e mjedisit , sipas të cilës taksat korrigjuese të përdoren për luftimin apo minimizimin e  eksternaliteteve negative.</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Një aplikim i rëndësishëm në tatimin optimal të mallrave është edhe taksimi i kursimeve. Konsumi në një periudhë të ardhshme mund </w:t>
      </w:r>
      <w:r w:rsidR="005A4899">
        <w:rPr>
          <w:rFonts w:ascii="Times New Roman" w:hAnsi="Times New Roman" w:cs="Times New Roman"/>
          <w:sz w:val="24"/>
          <w:szCs w:val="24"/>
        </w:rPr>
        <w:t xml:space="preserve">të interpretohet si mall shtesë(Atkinson dhe Sando </w:t>
      </w:r>
      <w:r w:rsidRPr="003B5FCE">
        <w:rPr>
          <w:rFonts w:ascii="Times New Roman" w:hAnsi="Times New Roman" w:cs="Times New Roman"/>
          <w:sz w:val="24"/>
          <w:szCs w:val="24"/>
        </w:rPr>
        <w:t>1980).</w:t>
      </w:r>
    </w:p>
    <w:p w:rsidR="001C0BCB" w:rsidRPr="003B5FCE" w:rsidRDefault="001C0BCB" w:rsidP="001C0BCB">
      <w:pPr>
        <w:spacing w:line="240" w:lineRule="auto"/>
        <w:jc w:val="both"/>
        <w:rPr>
          <w:rFonts w:ascii="Times New Roman" w:eastAsia="Times New Roman" w:hAnsi="Times New Roman" w:cs="Times New Roman"/>
          <w:sz w:val="24"/>
          <w:szCs w:val="24"/>
        </w:rPr>
      </w:pPr>
      <w:r w:rsidRPr="003B5FCE">
        <w:rPr>
          <w:rFonts w:ascii="Times New Roman" w:hAnsi="Times New Roman" w:cs="Times New Roman"/>
          <w:sz w:val="24"/>
          <w:szCs w:val="24"/>
        </w:rPr>
        <w:t>James Mirrlees (1971) shpalli valën e dytë të modeleve tatimore optimale. Në versionin më themelor të modelit</w:t>
      </w:r>
      <w:r w:rsidR="005A4899">
        <w:rPr>
          <w:rFonts w:ascii="Times New Roman" w:hAnsi="Times New Roman" w:cs="Times New Roman"/>
          <w:sz w:val="24"/>
          <w:szCs w:val="24"/>
        </w:rPr>
        <w:t xml:space="preserve">, </w:t>
      </w:r>
      <w:r w:rsidRPr="003B5FCE">
        <w:rPr>
          <w:rFonts w:ascii="Times New Roman" w:hAnsi="Times New Roman" w:cs="Times New Roman"/>
          <w:sz w:val="24"/>
          <w:szCs w:val="24"/>
        </w:rPr>
        <w:t xml:space="preserve"> individët ndryshojnë në aftësinë e tyre të lindur për të fituar të ardhura. </w:t>
      </w:r>
      <w:r w:rsidR="005A4899">
        <w:rPr>
          <w:rFonts w:ascii="Times New Roman" w:hAnsi="Times New Roman" w:cs="Times New Roman"/>
          <w:sz w:val="24"/>
          <w:szCs w:val="24"/>
        </w:rPr>
        <w:t>Prandaj</w:t>
      </w:r>
      <w:r w:rsidRPr="003B5FCE">
        <w:rPr>
          <w:rFonts w:ascii="Times New Roman" w:hAnsi="Times New Roman" w:cs="Times New Roman"/>
          <w:sz w:val="24"/>
          <w:szCs w:val="24"/>
        </w:rPr>
        <w:t xml:space="preserve"> ekzistojnë dy mundësi që qeveria t’i shikojë të ardhurat që varen edhe nga përpjekjet e individëve ed</w:t>
      </w:r>
      <w:r w:rsidR="00953093">
        <w:rPr>
          <w:rFonts w:ascii="Times New Roman" w:hAnsi="Times New Roman" w:cs="Times New Roman"/>
          <w:sz w:val="24"/>
          <w:szCs w:val="24"/>
        </w:rPr>
        <w:t xml:space="preserve">he nga aftësia e tyre e lindur .Por ekziston </w:t>
      </w:r>
      <w:r w:rsidRPr="003B5FCE">
        <w:rPr>
          <w:rFonts w:ascii="Times New Roman" w:hAnsi="Times New Roman" w:cs="Times New Roman"/>
          <w:sz w:val="24"/>
          <w:szCs w:val="24"/>
        </w:rPr>
        <w:t>dhe mundësia që mos t</w:t>
      </w:r>
      <w:r w:rsidR="001F578B" w:rsidRPr="003B5FCE">
        <w:rPr>
          <w:rFonts w:ascii="Times New Roman" w:hAnsi="Times New Roman" w:cs="Times New Roman"/>
          <w:sz w:val="24"/>
          <w:szCs w:val="24"/>
        </w:rPr>
        <w:t>’</w:t>
      </w:r>
      <w:r w:rsidRPr="003B5FCE">
        <w:rPr>
          <w:rFonts w:ascii="Times New Roman" w:hAnsi="Times New Roman" w:cs="Times New Roman"/>
          <w:sz w:val="24"/>
          <w:szCs w:val="24"/>
        </w:rPr>
        <w:t>i dallojë as njërën dhe as tjetrën. Sipas tij, problemi i taksave optimale bëhet një lojë e informacionit të papërsosur midis taksapaguesve dhe Qeverisë. Qeveria do të donte të taksonte individët me aftësi të lartë dhe këto ti shpërndante tek ata me aftësi të ulët. Por gjithashtu do të donte që të mos nxiste individët me aftësi të lartë të shtiren si individë me aftësi të ulët. Pra sistemi tatimor duhet të ofrojë nxitje të mjaftueshme që personat me aftësi të lartë të mbajnë prodhimin në nivelet më të larta që u ofron aftësia e tyre  edhe pse ai do të dëshiront</w:t>
      </w:r>
      <w:r w:rsidR="0092098A">
        <w:rPr>
          <w:rFonts w:ascii="Times New Roman" w:hAnsi="Times New Roman" w:cs="Times New Roman"/>
          <w:sz w:val="24"/>
          <w:szCs w:val="24"/>
        </w:rPr>
        <w:t>e</w:t>
      </w:r>
      <w:r w:rsidRPr="003B5FCE">
        <w:rPr>
          <w:rFonts w:ascii="Times New Roman" w:hAnsi="Times New Roman" w:cs="Times New Roman"/>
          <w:sz w:val="24"/>
          <w:szCs w:val="24"/>
        </w:rPr>
        <w:t xml:space="preserve"> t</w:t>
      </w:r>
      <w:r w:rsidR="001F578B" w:rsidRPr="003B5FCE">
        <w:rPr>
          <w:rFonts w:ascii="Times New Roman" w:hAnsi="Times New Roman" w:cs="Times New Roman"/>
          <w:sz w:val="24"/>
          <w:szCs w:val="24"/>
        </w:rPr>
        <w:t>’</w:t>
      </w:r>
      <w:r w:rsidRPr="003B5FCE">
        <w:rPr>
          <w:rFonts w:ascii="Times New Roman" w:hAnsi="Times New Roman" w:cs="Times New Roman"/>
          <w:sz w:val="24"/>
          <w:szCs w:val="24"/>
        </w:rPr>
        <w:t xml:space="preserve">i tatonte me norma sa më të larta taksash. Rezultati </w:t>
      </w:r>
      <w:r w:rsidR="005A4899">
        <w:rPr>
          <w:rFonts w:ascii="Times New Roman" w:hAnsi="Times New Roman" w:cs="Times New Roman"/>
          <w:sz w:val="24"/>
          <w:szCs w:val="24"/>
        </w:rPr>
        <w:t>i</w:t>
      </w:r>
      <w:r w:rsidRPr="003B5FCE">
        <w:rPr>
          <w:rFonts w:ascii="Times New Roman" w:hAnsi="Times New Roman" w:cs="Times New Roman"/>
          <w:sz w:val="24"/>
          <w:szCs w:val="24"/>
        </w:rPr>
        <w:t xml:space="preserve"> tij ishte se taksat optimale janë jolineare dhe ky jolinearitet lidhet me asimetrinë e informacionit dhe me produktivitetin e ndryshëm në individë të ndryshëm.</w:t>
      </w:r>
      <w:r w:rsidRPr="003B5FCE">
        <w:rPr>
          <w:rFonts w:ascii="Times New Roman" w:eastAsia="Times New Roman" w:hAnsi="Times New Roman" w:cs="Times New Roman"/>
          <w:i/>
          <w:vanish/>
          <w:sz w:val="24"/>
          <w:szCs w:val="24"/>
        </w:rPr>
        <w:t>This non-linearity results from the asymmetry of</w:t>
      </w:r>
      <w:r w:rsidRPr="003B5FCE">
        <w:rPr>
          <w:rFonts w:ascii="Times New Roman" w:eastAsia="Times New Roman" w:hAnsi="Times New Roman" w:cs="Times New Roman"/>
          <w:sz w:val="24"/>
          <w:szCs w:val="24"/>
        </w:rPr>
        <w:t xml:space="preserve">Ky model optimal jo linear   </w:t>
      </w:r>
      <w:r w:rsidR="005A4899">
        <w:rPr>
          <w:rFonts w:ascii="Times New Roman" w:eastAsia="Times New Roman" w:hAnsi="Times New Roman" w:cs="Times New Roman"/>
          <w:sz w:val="24"/>
          <w:szCs w:val="24"/>
        </w:rPr>
        <w:t>i</w:t>
      </w:r>
      <w:r w:rsidRPr="003B5FCE">
        <w:rPr>
          <w:rFonts w:ascii="Times New Roman" w:eastAsia="Times New Roman" w:hAnsi="Times New Roman" w:cs="Times New Roman"/>
          <w:sz w:val="24"/>
          <w:szCs w:val="24"/>
        </w:rPr>
        <w:t xml:space="preserve"> tatimit të të ardhurave paraqet vështirësi në përcaktimin e </w:t>
      </w:r>
      <w:r w:rsidR="00C44117">
        <w:rPr>
          <w:rFonts w:ascii="Times New Roman" w:eastAsia="Times New Roman" w:hAnsi="Times New Roman" w:cs="Times New Roman"/>
          <w:sz w:val="24"/>
          <w:szCs w:val="24"/>
        </w:rPr>
        <w:t>një funksioni të tërë tatimor</w:t>
      </w:r>
      <w:r w:rsidRPr="003B5FCE">
        <w:rPr>
          <w:rFonts w:ascii="Times New Roman" w:eastAsia="Times New Roman" w:hAnsi="Times New Roman" w:cs="Times New Roman"/>
          <w:sz w:val="24"/>
          <w:szCs w:val="24"/>
        </w:rPr>
        <w:t>.</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Stern(1987)</w:t>
      </w:r>
      <w:r w:rsidRPr="003B5FCE">
        <w:rPr>
          <w:rStyle w:val="FootnoteReference"/>
          <w:rFonts w:ascii="Times New Roman" w:hAnsi="Times New Roman" w:cs="Times New Roman"/>
          <w:sz w:val="24"/>
          <w:szCs w:val="24"/>
        </w:rPr>
        <w:footnoteReference w:id="6"/>
      </w:r>
      <w:r w:rsidRPr="003B5FCE">
        <w:rPr>
          <w:rFonts w:ascii="Times New Roman" w:hAnsi="Times New Roman" w:cs="Times New Roman"/>
          <w:sz w:val="24"/>
          <w:szCs w:val="24"/>
        </w:rPr>
        <w:t xml:space="preserve">  pranon vështirësinë në vlerësimin e funk</w:t>
      </w:r>
      <w:r w:rsidR="005A4899">
        <w:rPr>
          <w:rFonts w:ascii="Times New Roman" w:hAnsi="Times New Roman" w:cs="Times New Roman"/>
          <w:sz w:val="24"/>
          <w:szCs w:val="24"/>
        </w:rPr>
        <w:t>s</w:t>
      </w:r>
      <w:r w:rsidRPr="003B5FCE">
        <w:rPr>
          <w:rFonts w:ascii="Times New Roman" w:hAnsi="Times New Roman" w:cs="Times New Roman"/>
          <w:sz w:val="24"/>
          <w:szCs w:val="24"/>
        </w:rPr>
        <w:t>ioneve por thekson se njohja e elasticiteteve nuk duhet injoruar. Për të ditur efektin e një ndryshimi të vogël në një taksë të dhënë , mjafton të dish funksionin aktual të kërkesës dhe derivatet e tij. Struktura e taksave optimale duhet të marrë parasysh jo vetëm koston dhe efikasitetin e saj por edhe efektin në shpërndarjen e mirëqënies së konsumatorit , prandaj tatimi optimal për mallrat e luksit është më i lartë se sa tatimi optimal mbi mallrat e nevojshme.</w:t>
      </w:r>
    </w:p>
    <w:p w:rsidR="001C0BCB" w:rsidRPr="003B5FCE" w:rsidRDefault="001C0BCB" w:rsidP="001C0BCB">
      <w:pPr>
        <w:spacing w:after="0"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Feldstein (1978) ka treguar se eleminimi i tatimit mbi të ardhurat kapitale  dhe zëvendësimi i të ardhurave të humbura për qeverinë me një taksë më të lartë mbi punën do të reduktonte kostot në efiçiencën e taksimit me rreth 18% të të ardhurave tatimore. </w:t>
      </w:r>
    </w:p>
    <w:p w:rsidR="001C0BCB" w:rsidRPr="003B5FCE" w:rsidRDefault="001C0BCB" w:rsidP="001C0BCB">
      <w:pPr>
        <w:spacing w:after="0"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Në studimin e tij ai i ndau mallrat sipas datës së konsumit të tyre. Kështu ai ndërton një model me dy periudha dhe tre mallra: periudha e parë e konsumit, periudha e parë e kohës së lirë dhe periudha e dytë e konsumit. Ai supozoi se individi zgjedh se sa do të punojë në përiudhën e parë por </w:t>
      </w:r>
      <w:r w:rsidR="005A4899">
        <w:rPr>
          <w:rFonts w:ascii="Times New Roman" w:hAnsi="Times New Roman" w:cs="Times New Roman"/>
          <w:sz w:val="24"/>
          <w:szCs w:val="24"/>
        </w:rPr>
        <w:t xml:space="preserve">ata </w:t>
      </w:r>
      <w:r w:rsidRPr="003B5FCE">
        <w:rPr>
          <w:rFonts w:ascii="Times New Roman" w:hAnsi="Times New Roman" w:cs="Times New Roman"/>
          <w:sz w:val="24"/>
          <w:szCs w:val="24"/>
        </w:rPr>
        <w:t>nuk puno</w:t>
      </w:r>
      <w:r w:rsidR="005A4899">
        <w:rPr>
          <w:rFonts w:ascii="Times New Roman" w:hAnsi="Times New Roman" w:cs="Times New Roman"/>
          <w:sz w:val="24"/>
          <w:szCs w:val="24"/>
        </w:rPr>
        <w:t>j</w:t>
      </w:r>
      <w:r w:rsidRPr="003B5FCE">
        <w:rPr>
          <w:rFonts w:ascii="Times New Roman" w:hAnsi="Times New Roman" w:cs="Times New Roman"/>
          <w:sz w:val="24"/>
          <w:szCs w:val="24"/>
        </w:rPr>
        <w:t>n</w:t>
      </w:r>
      <w:r w:rsidR="005A4899">
        <w:rPr>
          <w:rFonts w:ascii="Times New Roman" w:hAnsi="Times New Roman" w:cs="Times New Roman"/>
          <w:sz w:val="24"/>
          <w:szCs w:val="24"/>
        </w:rPr>
        <w:t>ë</w:t>
      </w:r>
      <w:r w:rsidRPr="003B5FCE">
        <w:rPr>
          <w:rFonts w:ascii="Times New Roman" w:hAnsi="Times New Roman" w:cs="Times New Roman"/>
          <w:sz w:val="24"/>
          <w:szCs w:val="24"/>
        </w:rPr>
        <w:t xml:space="preserve"> në p</w:t>
      </w:r>
      <w:r w:rsidR="0092098A">
        <w:rPr>
          <w:rFonts w:ascii="Times New Roman" w:hAnsi="Times New Roman" w:cs="Times New Roman"/>
          <w:sz w:val="24"/>
          <w:szCs w:val="24"/>
        </w:rPr>
        <w:t>e</w:t>
      </w:r>
      <w:r w:rsidRPr="003B5FCE">
        <w:rPr>
          <w:rFonts w:ascii="Times New Roman" w:hAnsi="Times New Roman" w:cs="Times New Roman"/>
          <w:sz w:val="24"/>
          <w:szCs w:val="24"/>
        </w:rPr>
        <w:t>riudhën e dytë. Kështu qeveria duhet të rris të ardhurat me një vlerë fikse në periudhën aktuale dhe mund të mbledhë taksat mbi të mirat në të dy periudhat.</w:t>
      </w:r>
    </w:p>
    <w:p w:rsidR="001C0BCB" w:rsidRPr="003B5FCE" w:rsidRDefault="001C0BCB" w:rsidP="001C0BCB">
      <w:pPr>
        <w:spacing w:line="240" w:lineRule="auto"/>
        <w:jc w:val="both"/>
        <w:rPr>
          <w:rFonts w:ascii="Times New Roman" w:hAnsi="Times New Roman" w:cs="Times New Roman"/>
          <w:color w:val="222222"/>
          <w:sz w:val="24"/>
          <w:szCs w:val="24"/>
          <w:lang w:val="sq-AL"/>
        </w:rPr>
      </w:pPr>
      <w:r w:rsidRPr="003B5FCE">
        <w:rPr>
          <w:rFonts w:ascii="Times New Roman" w:hAnsi="Times New Roman" w:cs="Times New Roman"/>
          <w:color w:val="222222"/>
          <w:sz w:val="24"/>
          <w:szCs w:val="24"/>
          <w:lang w:val="sq-AL"/>
        </w:rPr>
        <w:t>Sipas kësaj teorie modeli optimal i taksave varet nga zëvendësueshmëria e konsumit të kohës së lirë në secilën periudhë. Nëse në p</w:t>
      </w:r>
      <w:r w:rsidR="0092098A">
        <w:rPr>
          <w:rFonts w:ascii="Times New Roman" w:hAnsi="Times New Roman" w:cs="Times New Roman"/>
          <w:color w:val="222222"/>
          <w:sz w:val="24"/>
          <w:szCs w:val="24"/>
          <w:lang w:val="sq-AL"/>
        </w:rPr>
        <w:t>e</w:t>
      </w:r>
      <w:r w:rsidRPr="003B5FCE">
        <w:rPr>
          <w:rFonts w:ascii="Times New Roman" w:hAnsi="Times New Roman" w:cs="Times New Roman"/>
          <w:color w:val="222222"/>
          <w:sz w:val="24"/>
          <w:szCs w:val="24"/>
          <w:lang w:val="sq-AL"/>
        </w:rPr>
        <w:t>riudhën e parë zëvendësueshmëria për kohën e lirë është më e madhe atëhere ajo duhet të taksohet relativisht lehtë . Por nëse në p</w:t>
      </w:r>
      <w:r w:rsidR="0092098A">
        <w:rPr>
          <w:rFonts w:ascii="Times New Roman" w:hAnsi="Times New Roman" w:cs="Times New Roman"/>
          <w:color w:val="222222"/>
          <w:sz w:val="24"/>
          <w:szCs w:val="24"/>
          <w:lang w:val="sq-AL"/>
        </w:rPr>
        <w:t>e</w:t>
      </w:r>
      <w:r w:rsidRPr="003B5FCE">
        <w:rPr>
          <w:rFonts w:ascii="Times New Roman" w:hAnsi="Times New Roman" w:cs="Times New Roman"/>
          <w:color w:val="222222"/>
          <w:sz w:val="24"/>
          <w:szCs w:val="24"/>
          <w:lang w:val="sq-AL"/>
        </w:rPr>
        <w:t>riudhën e dytë konsumi i kohës së lirë është më shumë i zëvendësueshëm , atëhere duhet një subvencion mbi kapitalin. Nëse në të dy periudhat zëvendësueshmëria është e njëjtë atëhere taksa mbi të ardhurat kapitale duhet të jetë zero , pra norma e taksës së konsumit në p</w:t>
      </w:r>
      <w:r w:rsidR="0092098A">
        <w:rPr>
          <w:rFonts w:ascii="Times New Roman" w:hAnsi="Times New Roman" w:cs="Times New Roman"/>
          <w:color w:val="222222"/>
          <w:sz w:val="24"/>
          <w:szCs w:val="24"/>
          <w:lang w:val="sq-AL"/>
        </w:rPr>
        <w:t>e</w:t>
      </w:r>
      <w:r w:rsidRPr="003B5FCE">
        <w:rPr>
          <w:rFonts w:ascii="Times New Roman" w:hAnsi="Times New Roman" w:cs="Times New Roman"/>
          <w:color w:val="222222"/>
          <w:sz w:val="24"/>
          <w:szCs w:val="24"/>
          <w:lang w:val="sq-AL"/>
        </w:rPr>
        <w:t>riudhën e parë dhe të dytë duhet të jetë e njëjtë</w:t>
      </w:r>
      <w:r w:rsidR="008E5EB0">
        <w:rPr>
          <w:rStyle w:val="FootnoteReference"/>
          <w:rFonts w:ascii="Times New Roman" w:hAnsi="Times New Roman" w:cs="Times New Roman"/>
          <w:color w:val="222222"/>
          <w:sz w:val="24"/>
          <w:szCs w:val="24"/>
          <w:lang w:val="sq-AL"/>
        </w:rPr>
        <w:footnoteReference w:id="7"/>
      </w:r>
      <w:r w:rsidRPr="003B5FCE">
        <w:rPr>
          <w:rFonts w:ascii="Times New Roman" w:hAnsi="Times New Roman" w:cs="Times New Roman"/>
          <w:color w:val="222222"/>
          <w:sz w:val="24"/>
          <w:szCs w:val="24"/>
          <w:lang w:val="sq-AL"/>
        </w:rPr>
        <w:t xml:space="preserve">.  </w:t>
      </w:r>
    </w:p>
    <w:p w:rsidR="001C0BCB" w:rsidRPr="003B5FCE"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Nëse shënojmë me C</w:t>
      </w:r>
      <w:r w:rsidRPr="003B5FCE">
        <w:rPr>
          <w:rFonts w:ascii="Times New Roman" w:hAnsi="Times New Roman" w:cs="Times New Roman"/>
          <w:sz w:val="24"/>
          <w:szCs w:val="24"/>
          <w:vertAlign w:val="subscript"/>
        </w:rPr>
        <w:t>1</w:t>
      </w:r>
      <w:r w:rsidRPr="003B5FCE">
        <w:rPr>
          <w:rFonts w:ascii="Times New Roman" w:hAnsi="Times New Roman" w:cs="Times New Roman"/>
          <w:sz w:val="24"/>
          <w:szCs w:val="24"/>
        </w:rPr>
        <w:t xml:space="preserve"> dhe C</w:t>
      </w:r>
      <w:r w:rsidRPr="003B5FCE">
        <w:rPr>
          <w:rFonts w:ascii="Times New Roman" w:hAnsi="Times New Roman" w:cs="Times New Roman"/>
          <w:sz w:val="24"/>
          <w:szCs w:val="24"/>
          <w:vertAlign w:val="subscript"/>
        </w:rPr>
        <w:t xml:space="preserve">2 </w:t>
      </w:r>
      <w:r w:rsidRPr="003B5FCE">
        <w:rPr>
          <w:rFonts w:ascii="Times New Roman" w:hAnsi="Times New Roman" w:cs="Times New Roman"/>
          <w:sz w:val="24"/>
          <w:szCs w:val="24"/>
        </w:rPr>
        <w:t>konsumin në p</w:t>
      </w:r>
      <w:r w:rsidR="0092098A">
        <w:rPr>
          <w:rFonts w:ascii="Times New Roman" w:hAnsi="Times New Roman" w:cs="Times New Roman"/>
          <w:sz w:val="24"/>
          <w:szCs w:val="24"/>
        </w:rPr>
        <w:t>e</w:t>
      </w:r>
      <w:r w:rsidRPr="003B5FCE">
        <w:rPr>
          <w:rFonts w:ascii="Times New Roman" w:hAnsi="Times New Roman" w:cs="Times New Roman"/>
          <w:sz w:val="24"/>
          <w:szCs w:val="24"/>
        </w:rPr>
        <w:t>riudhën e parë dhe të dytë, T</w:t>
      </w:r>
      <w:r w:rsidRPr="003B5FCE">
        <w:rPr>
          <w:rFonts w:ascii="Times New Roman" w:hAnsi="Times New Roman" w:cs="Times New Roman"/>
          <w:sz w:val="24"/>
          <w:szCs w:val="24"/>
          <w:vertAlign w:val="subscript"/>
        </w:rPr>
        <w:t>1</w:t>
      </w:r>
      <w:r w:rsidRPr="003B5FCE">
        <w:rPr>
          <w:rFonts w:ascii="Times New Roman" w:hAnsi="Times New Roman" w:cs="Times New Roman"/>
          <w:sz w:val="24"/>
          <w:szCs w:val="24"/>
        </w:rPr>
        <w:t xml:space="preserve"> dhe T</w:t>
      </w:r>
      <w:r w:rsidRPr="003B5FCE">
        <w:rPr>
          <w:rFonts w:ascii="Times New Roman" w:hAnsi="Times New Roman" w:cs="Times New Roman"/>
          <w:sz w:val="24"/>
          <w:szCs w:val="24"/>
          <w:vertAlign w:val="subscript"/>
        </w:rPr>
        <w:t xml:space="preserve">2 </w:t>
      </w:r>
      <w:r w:rsidRPr="003B5FCE">
        <w:rPr>
          <w:rFonts w:ascii="Times New Roman" w:hAnsi="Times New Roman" w:cs="Times New Roman"/>
          <w:sz w:val="24"/>
          <w:szCs w:val="24"/>
        </w:rPr>
        <w:t xml:space="preserve">normën e taksave për periudhat përkatëse, me Ẅ nivelin e pagës, L kohën e lirë dhe me R normën e interesit atëhere kufizimi buxhetor </w:t>
      </w:r>
      <w:r w:rsidR="00C44117">
        <w:rPr>
          <w:rFonts w:ascii="Times New Roman" w:hAnsi="Times New Roman" w:cs="Times New Roman"/>
          <w:sz w:val="24"/>
          <w:szCs w:val="24"/>
        </w:rPr>
        <w:t>i</w:t>
      </w:r>
      <w:r w:rsidRPr="003B5FCE">
        <w:rPr>
          <w:rFonts w:ascii="Times New Roman" w:hAnsi="Times New Roman" w:cs="Times New Roman"/>
          <w:sz w:val="24"/>
          <w:szCs w:val="24"/>
        </w:rPr>
        <w:t xml:space="preserve"> një individi do të shkruhej:</w:t>
      </w:r>
    </w:p>
    <w:p w:rsidR="001C0BCB" w:rsidRDefault="00CC3713" w:rsidP="001C0BCB">
      <w:pPr>
        <w:spacing w:line="240" w:lineRule="auto"/>
        <w:jc w:val="center"/>
        <w:rPr>
          <w:rFonts w:ascii="Times New Roman" w:hAnsi="Times New Roman" w:cs="Times New Roman"/>
          <w:sz w:val="24"/>
          <w:szCs w:val="24"/>
        </w:rPr>
      </w:pPr>
      <m:oMath>
        <m:d>
          <m:dPr>
            <m:begChr m:val="["/>
            <m:endChr m:val="]"/>
            <m:ctrlPr>
              <w:rPr>
                <w:rFonts w:ascii="Cambria Math" w:hAnsi="Cambria Math" w:cs="Times New Roman"/>
                <w:i/>
                <w:noProof/>
                <w:sz w:val="28"/>
                <w:szCs w:val="28"/>
              </w:rPr>
            </m:ctrlPr>
          </m:dPr>
          <m:e>
            <m:r>
              <m:rPr>
                <m:sty m:val="p"/>
              </m:rPr>
              <w:rPr>
                <w:rFonts w:ascii="Cambria Math" w:hAnsi="Cambria Math" w:cs="Times New Roman"/>
                <w:sz w:val="28"/>
                <w:szCs w:val="28"/>
              </w:rPr>
              <m:t>C1</m:t>
            </m:r>
            <m:d>
              <m:dPr>
                <m:ctrlPr>
                  <w:rPr>
                    <w:rFonts w:ascii="Cambria Math" w:hAnsi="Times New Roman" w:cs="Times New Roman"/>
                    <w:sz w:val="28"/>
                    <w:szCs w:val="28"/>
                  </w:rPr>
                </m:ctrlPr>
              </m:dPr>
              <m:e>
                <m:r>
                  <m:rPr>
                    <m:sty m:val="p"/>
                  </m:rPr>
                  <w:rPr>
                    <w:rFonts w:ascii="Cambria Math" w:hAnsi="Times New Roman" w:cs="Times New Roman"/>
                    <w:sz w:val="28"/>
                    <w:szCs w:val="28"/>
                  </w:rPr>
                  <m:t>1+T1</m:t>
                </m:r>
                <m:ctrlPr>
                  <w:rPr>
                    <w:rFonts w:ascii="Cambria Math" w:hAnsi="Cambria Math" w:cs="Times New Roman"/>
                    <w:sz w:val="28"/>
                    <w:szCs w:val="28"/>
                  </w:rPr>
                </m:ctrlPr>
              </m:e>
            </m:d>
            <m:r>
              <m:rPr>
                <m:sty m:val="p"/>
              </m:rPr>
              <w:rPr>
                <w:rFonts w:ascii="Cambria Math" w:hAnsi="Cambria Math" w:cs="Times New Roman"/>
                <w:sz w:val="28"/>
                <w:szCs w:val="28"/>
              </w:rPr>
              <m:t>+C2</m:t>
            </m:r>
            <m:f>
              <m:fPr>
                <m:ctrlPr>
                  <w:rPr>
                    <w:rFonts w:ascii="Cambria Math" w:hAnsi="Cambria Math" w:cs="Times New Roman"/>
                    <w:noProof/>
                    <w:sz w:val="28"/>
                    <w:szCs w:val="28"/>
                  </w:rPr>
                </m:ctrlPr>
              </m:fPr>
              <m:num>
                <m:d>
                  <m:dPr>
                    <m:ctrlPr>
                      <w:rPr>
                        <w:rFonts w:ascii="Cambria Math" w:hAnsi="Times New Roman" w:cs="Times New Roman"/>
                        <w:sz w:val="28"/>
                        <w:szCs w:val="28"/>
                      </w:rPr>
                    </m:ctrlPr>
                  </m:dPr>
                  <m:e>
                    <m:r>
                      <m:rPr>
                        <m:sty m:val="p"/>
                      </m:rPr>
                      <w:rPr>
                        <w:rFonts w:ascii="Cambria Math" w:hAnsi="Times New Roman" w:cs="Times New Roman"/>
                        <w:sz w:val="28"/>
                        <w:szCs w:val="28"/>
                      </w:rPr>
                      <m:t>1+T2</m:t>
                    </m:r>
                    <m:ctrlPr>
                      <w:rPr>
                        <w:rFonts w:ascii="Cambria Math" w:hAnsi="Cambria Math" w:cs="Times New Roman"/>
                        <w:sz w:val="28"/>
                        <w:szCs w:val="28"/>
                      </w:rPr>
                    </m:ctrlPr>
                  </m:e>
                </m:d>
              </m:num>
              <m:den>
                <m:r>
                  <w:rPr>
                    <w:rFonts w:ascii="Cambria Math" w:hAnsi="Cambria Math" w:cs="Times New Roman"/>
                    <w:sz w:val="28"/>
                    <w:szCs w:val="28"/>
                  </w:rPr>
                  <m:t>1+R</m:t>
                </m:r>
              </m:den>
            </m:f>
          </m:e>
        </m:d>
        <m:r>
          <w:rPr>
            <w:rFonts w:ascii="Cambria Math" w:hAnsi="Cambria Math" w:cs="Times New Roman"/>
            <w:sz w:val="28"/>
            <w:szCs w:val="28"/>
          </w:rPr>
          <m:t>+</m:t>
        </m:r>
        <m:r>
          <m:rPr>
            <m:sty m:val="p"/>
          </m:rPr>
          <w:rPr>
            <w:rFonts w:ascii="Cambria Math" w:hAnsi="Cambria Math" w:cs="Times New Roman"/>
            <w:sz w:val="28"/>
            <w:szCs w:val="28"/>
          </w:rPr>
          <m:t>ẄL</m:t>
        </m:r>
        <m:r>
          <m:rPr>
            <m:sty m:val="p"/>
          </m:rPr>
          <w:rPr>
            <w:rFonts w:ascii="Cambria Math" w:hAnsi="Times New Roman" w:cs="Times New Roman"/>
            <w:sz w:val="28"/>
            <w:szCs w:val="28"/>
          </w:rPr>
          <m:t>=</m:t>
        </m:r>
        <m:r>
          <m:rPr>
            <m:sty m:val="p"/>
          </m:rPr>
          <w:rPr>
            <w:rFonts w:ascii="Cambria Math" w:hAnsi="Cambria Math" w:cs="Times New Roman"/>
            <w:sz w:val="28"/>
            <w:szCs w:val="28"/>
          </w:rPr>
          <m:t>Ẅ</m:t>
        </m:r>
      </m:oMath>
      <w:r w:rsidR="001C0BCB">
        <w:rPr>
          <w:rFonts w:ascii="Times New Roman" w:hAnsi="Times New Roman" w:cs="Times New Roman"/>
          <w:sz w:val="24"/>
          <w:szCs w:val="24"/>
        </w:rPr>
        <w:t>(1)</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Nëse T</w:t>
      </w:r>
      <w:r>
        <w:rPr>
          <w:rFonts w:ascii="Times New Roman" w:hAnsi="Times New Roman" w:cs="Times New Roman"/>
          <w:sz w:val="24"/>
          <w:szCs w:val="24"/>
          <w:vertAlign w:val="subscript"/>
        </w:rPr>
        <w:t xml:space="preserve">1 </w:t>
      </w:r>
      <w:r>
        <w:rPr>
          <w:rFonts w:ascii="Times New Roman" w:hAnsi="Times New Roman" w:cs="Times New Roman"/>
          <w:sz w:val="24"/>
          <w:szCs w:val="24"/>
        </w:rPr>
        <w:t>është e barabartë me T</w:t>
      </w:r>
      <w:r>
        <w:rPr>
          <w:rFonts w:ascii="Times New Roman" w:hAnsi="Times New Roman" w:cs="Times New Roman"/>
          <w:sz w:val="24"/>
          <w:szCs w:val="24"/>
          <w:vertAlign w:val="subscript"/>
        </w:rPr>
        <w:t xml:space="preserve">2 , </w:t>
      </w:r>
      <w:r>
        <w:rPr>
          <w:rFonts w:ascii="Times New Roman" w:hAnsi="Times New Roman" w:cs="Times New Roman"/>
          <w:sz w:val="24"/>
          <w:szCs w:val="24"/>
        </w:rPr>
        <w:t>atëhere ekuacionin 1 mund ta shkruanim :</w:t>
      </w:r>
    </w:p>
    <w:p w:rsidR="001C0BCB" w:rsidRDefault="00CC3713" w:rsidP="001C0BCB">
      <w:pPr>
        <w:spacing w:line="240" w:lineRule="auto"/>
        <w:jc w:val="center"/>
        <w:rPr>
          <w:rFonts w:ascii="Times New Roman" w:hAnsi="Times New Roman" w:cs="Times New Roman"/>
          <w:sz w:val="24"/>
          <w:szCs w:val="24"/>
        </w:rPr>
      </w:pPr>
      <m:oMath>
        <m:d>
          <m:dPr>
            <m:ctrlPr>
              <w:rPr>
                <w:rFonts w:ascii="Cambria Math" w:hAnsi="Cambria Math" w:cs="Times New Roman"/>
                <w:i/>
                <w:noProof/>
                <w:sz w:val="28"/>
                <w:szCs w:val="28"/>
              </w:rPr>
            </m:ctrlPr>
          </m:dPr>
          <m:e>
            <m:r>
              <m:rPr>
                <m:sty m:val="p"/>
              </m:rPr>
              <w:rPr>
                <w:rFonts w:ascii="Cambria Math" w:hAnsi="Cambria Math" w:cs="Times New Roman"/>
                <w:sz w:val="28"/>
                <w:szCs w:val="28"/>
              </w:rPr>
              <m:t>C1+</m:t>
            </m:r>
            <m:f>
              <m:fPr>
                <m:ctrlPr>
                  <w:rPr>
                    <w:rFonts w:ascii="Cambria Math" w:hAnsi="Cambria Math" w:cs="Times New Roman"/>
                    <w:noProof/>
                    <w:sz w:val="28"/>
                    <w:szCs w:val="28"/>
                  </w:rPr>
                </m:ctrlPr>
              </m:fPr>
              <m:num>
                <m:r>
                  <m:rPr>
                    <m:sty m:val="p"/>
                  </m:rPr>
                  <w:rPr>
                    <w:rFonts w:ascii="Cambria Math" w:hAnsi="Cambria Math" w:cs="Times New Roman"/>
                    <w:sz w:val="28"/>
                    <w:szCs w:val="28"/>
                  </w:rPr>
                  <m:t>C2</m:t>
                </m:r>
              </m:num>
              <m:den>
                <m:r>
                  <w:rPr>
                    <w:rFonts w:ascii="Cambria Math" w:hAnsi="Cambria Math" w:cs="Times New Roman"/>
                    <w:sz w:val="28"/>
                    <w:szCs w:val="28"/>
                  </w:rPr>
                  <m:t>1+R</m:t>
                </m:r>
              </m:den>
            </m:f>
          </m:e>
        </m:d>
        <m:r>
          <m:rPr>
            <m:sty m:val="p"/>
          </m:rPr>
          <w:rPr>
            <w:rFonts w:ascii="Cambria Math" w:hAnsi="Times New Roman" w:cs="Times New Roman"/>
            <w:sz w:val="28"/>
            <w:szCs w:val="28"/>
          </w:rPr>
          <m:t>=</m:t>
        </m:r>
        <m:r>
          <m:rPr>
            <m:sty m:val="p"/>
          </m:rPr>
          <w:rPr>
            <w:rFonts w:ascii="Cambria Math" w:hAnsi="Cambria Math" w:cs="Times New Roman"/>
            <w:sz w:val="28"/>
            <w:szCs w:val="28"/>
          </w:rPr>
          <m:t>Ẅ</m:t>
        </m:r>
        <m:d>
          <m:dPr>
            <m:ctrlPr>
              <w:rPr>
                <w:rFonts w:ascii="Cambria Math" w:hAnsi="Cambria Math" w:cs="Times New Roman"/>
                <w:sz w:val="28"/>
                <w:szCs w:val="28"/>
              </w:rPr>
            </m:ctrlPr>
          </m:dPr>
          <m:e>
            <m:r>
              <m:rPr>
                <m:sty m:val="p"/>
              </m:rPr>
              <w:rPr>
                <w:rFonts w:ascii="Cambria Math" w:hAnsi="Cambria Math" w:cs="Times New Roman"/>
                <w:sz w:val="28"/>
                <w:szCs w:val="28"/>
              </w:rPr>
              <m:t>1-L</m:t>
            </m:r>
          </m:e>
        </m:d>
        <m:r>
          <m:rPr>
            <m:sty m:val="p"/>
          </m:rPr>
          <w:rPr>
            <w:rFonts w:ascii="Cambria Math" w:hAnsi="Cambria Math" w:cs="Times New Roman"/>
            <w:sz w:val="28"/>
            <w:szCs w:val="28"/>
          </w:rPr>
          <m:t>(1-</m:t>
        </m:r>
        <m:f>
          <m:fPr>
            <m:ctrlPr>
              <w:rPr>
                <w:rFonts w:ascii="Cambria Math" w:hAnsi="Cambria Math" w:cs="Times New Roman"/>
                <w:noProof/>
                <w:sz w:val="28"/>
                <w:szCs w:val="28"/>
              </w:rPr>
            </m:ctrlPr>
          </m:fPr>
          <m:num>
            <m:r>
              <m:rPr>
                <m:sty m:val="p"/>
              </m:rPr>
              <w:rPr>
                <w:rFonts w:ascii="Cambria Math" w:hAnsi="Cambria Math" w:cs="Times New Roman"/>
                <w:sz w:val="28"/>
                <w:szCs w:val="28"/>
              </w:rPr>
              <m:t>T</m:t>
            </m:r>
          </m:num>
          <m:den>
            <m:r>
              <m:rPr>
                <m:sty m:val="p"/>
              </m:rPr>
              <w:rPr>
                <w:rFonts w:ascii="Cambria Math" w:hAnsi="Cambria Math" w:cs="Times New Roman"/>
                <w:sz w:val="28"/>
                <w:szCs w:val="28"/>
              </w:rPr>
              <m:t>1+T</m:t>
            </m:r>
          </m:den>
        </m:f>
        <m:r>
          <m:rPr>
            <m:sty m:val="p"/>
          </m:rPr>
          <w:rPr>
            <w:rFonts w:ascii="Cambria Math" w:hAnsi="Cambria Math" w:cs="Times New Roman"/>
            <w:sz w:val="28"/>
            <w:szCs w:val="28"/>
          </w:rPr>
          <m:t>)</m:t>
        </m:r>
      </m:oMath>
      <w:r w:rsidR="001C0BCB" w:rsidRPr="00913D28">
        <w:rPr>
          <w:rFonts w:ascii="Times New Roman" w:hAnsi="Times New Roman" w:cs="Times New Roman"/>
          <w:sz w:val="28"/>
          <w:szCs w:val="28"/>
        </w:rPr>
        <w:t>(</w:t>
      </w:r>
      <w:r w:rsidR="001C0BCB">
        <w:rPr>
          <w:rFonts w:ascii="Times New Roman" w:hAnsi="Times New Roman" w:cs="Times New Roman"/>
          <w:sz w:val="24"/>
          <w:szCs w:val="24"/>
        </w:rPr>
        <w:t>2)</w:t>
      </w:r>
    </w:p>
    <w:p w:rsidR="001C0BCB" w:rsidRDefault="001C0BCB" w:rsidP="001C0BCB">
      <w:pPr>
        <w:spacing w:line="240" w:lineRule="auto"/>
        <w:jc w:val="center"/>
        <w:rPr>
          <w:rFonts w:ascii="Times New Roman" w:hAnsi="Times New Roman" w:cs="Times New Roman"/>
          <w:sz w:val="24"/>
          <w:szCs w:val="24"/>
        </w:rPr>
      </w:pPr>
    </w:p>
    <w:p w:rsidR="001C0BCB" w:rsidRDefault="00CC3713" w:rsidP="001C0BCB">
      <w:pPr>
        <w:spacing w:line="240" w:lineRule="auto"/>
        <w:jc w:val="center"/>
        <w:rPr>
          <w:rFonts w:ascii="Times New Roman" w:hAnsi="Times New Roman" w:cs="Times New Roman"/>
          <w:sz w:val="24"/>
          <w:szCs w:val="24"/>
        </w:rPr>
      </w:pPr>
      <m:oMath>
        <m:d>
          <m:dPr>
            <m:ctrlPr>
              <w:rPr>
                <w:rFonts w:ascii="Cambria Math" w:hAnsi="Cambria Math" w:cs="Times New Roman"/>
                <w:i/>
                <w:noProof/>
                <w:sz w:val="28"/>
                <w:szCs w:val="28"/>
              </w:rPr>
            </m:ctrlPr>
          </m:dPr>
          <m:e>
            <m:r>
              <m:rPr>
                <m:sty m:val="p"/>
              </m:rPr>
              <w:rPr>
                <w:rFonts w:ascii="Cambria Math" w:hAnsi="Cambria Math" w:cs="Times New Roman"/>
                <w:sz w:val="28"/>
                <w:szCs w:val="28"/>
              </w:rPr>
              <m:t>C1+</m:t>
            </m:r>
            <m:f>
              <m:fPr>
                <m:ctrlPr>
                  <w:rPr>
                    <w:rFonts w:ascii="Cambria Math" w:hAnsi="Cambria Math" w:cs="Times New Roman"/>
                    <w:noProof/>
                    <w:sz w:val="28"/>
                    <w:szCs w:val="28"/>
                  </w:rPr>
                </m:ctrlPr>
              </m:fPr>
              <m:num>
                <m:r>
                  <m:rPr>
                    <m:sty m:val="p"/>
                  </m:rPr>
                  <w:rPr>
                    <w:rFonts w:ascii="Cambria Math" w:hAnsi="Cambria Math" w:cs="Times New Roman"/>
                    <w:sz w:val="28"/>
                    <w:szCs w:val="28"/>
                  </w:rPr>
                  <m:t>C2</m:t>
                </m:r>
              </m:num>
              <m:den>
                <m:r>
                  <w:rPr>
                    <w:rFonts w:ascii="Cambria Math" w:hAnsi="Cambria Math" w:cs="Times New Roman"/>
                    <w:sz w:val="28"/>
                    <w:szCs w:val="28"/>
                  </w:rPr>
                  <m:t>1+R</m:t>
                </m:r>
              </m:den>
            </m:f>
          </m:e>
        </m:d>
        <m:r>
          <m:rPr>
            <m:sty m:val="p"/>
          </m:rPr>
          <w:rPr>
            <w:rFonts w:ascii="Cambria Math" w:hAnsi="Times New Roman" w:cs="Times New Roman"/>
            <w:sz w:val="28"/>
            <w:szCs w:val="28"/>
          </w:rPr>
          <m:t>(1+T)=</m:t>
        </m:r>
        <m:r>
          <m:rPr>
            <m:sty m:val="p"/>
          </m:rPr>
          <w:rPr>
            <w:rFonts w:ascii="Cambria Math" w:hAnsi="Cambria Math" w:cs="Times New Roman"/>
            <w:sz w:val="28"/>
            <w:szCs w:val="28"/>
          </w:rPr>
          <m:t>Ẅ</m:t>
        </m:r>
        <m:d>
          <m:dPr>
            <m:ctrlPr>
              <w:rPr>
                <w:rFonts w:ascii="Cambria Math" w:hAnsi="Cambria Math" w:cs="Times New Roman"/>
                <w:sz w:val="28"/>
                <w:szCs w:val="28"/>
              </w:rPr>
            </m:ctrlPr>
          </m:dPr>
          <m:e>
            <m:r>
              <m:rPr>
                <m:sty m:val="p"/>
              </m:rPr>
              <w:rPr>
                <w:rFonts w:ascii="Cambria Math" w:hAnsi="Cambria Math" w:cs="Times New Roman"/>
                <w:sz w:val="28"/>
                <w:szCs w:val="28"/>
              </w:rPr>
              <m:t>1-L</m:t>
            </m:r>
          </m:e>
        </m:d>
      </m:oMath>
      <w:r w:rsidR="001C0BCB">
        <w:rPr>
          <w:rFonts w:ascii="Times New Roman" w:hAnsi="Times New Roman" w:cs="Times New Roman"/>
          <w:sz w:val="24"/>
          <w:szCs w:val="24"/>
        </w:rPr>
        <w:t xml:space="preserve">  (3)</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Pra nëse të dyja periudhat kanë taksë konsumi të njëjtë, atëhere nga ekuacioni (2) shikojmë se kjo </w:t>
      </w:r>
      <w:r w:rsidR="00C44117">
        <w:rPr>
          <w:rFonts w:ascii="Times New Roman" w:hAnsi="Times New Roman" w:cs="Times New Roman"/>
          <w:sz w:val="24"/>
          <w:szCs w:val="24"/>
        </w:rPr>
        <w:t>i</w:t>
      </w:r>
      <w:r>
        <w:rPr>
          <w:rFonts w:ascii="Times New Roman" w:hAnsi="Times New Roman" w:cs="Times New Roman"/>
          <w:sz w:val="24"/>
          <w:szCs w:val="24"/>
        </w:rPr>
        <w:t xml:space="preserve"> përgjigjet një norme takse të pagës T/1+T .</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Por nëse periudhat taksohen në norma të ndryshme atëhere derivojmë ekuacionin (1) në varësi të C</w:t>
      </w:r>
      <w:r w:rsidRPr="00CC313B">
        <w:rPr>
          <w:rFonts w:ascii="Times New Roman" w:hAnsi="Times New Roman" w:cs="Times New Roman"/>
          <w:sz w:val="24"/>
          <w:szCs w:val="24"/>
          <w:vertAlign w:val="subscript"/>
        </w:rPr>
        <w:t>2</w:t>
      </w:r>
      <w:r>
        <w:rPr>
          <w:rFonts w:ascii="Times New Roman" w:hAnsi="Times New Roman" w:cs="Times New Roman"/>
          <w:sz w:val="24"/>
          <w:szCs w:val="24"/>
        </w:rPr>
        <w:t xml:space="preserve"> dhe shkruajmë:</w:t>
      </w:r>
    </w:p>
    <w:p w:rsidR="001C0BCB" w:rsidRDefault="001C0BCB" w:rsidP="001C0BCB">
      <w:pPr>
        <w:spacing w:line="240" w:lineRule="auto"/>
        <w:jc w:val="center"/>
        <w:rPr>
          <w:rFonts w:ascii="Times New Roman" w:hAnsi="Times New Roman" w:cs="Times New Roman"/>
          <w:sz w:val="24"/>
          <w:szCs w:val="24"/>
        </w:rPr>
      </w:pPr>
      <m:oMath>
        <m:r>
          <m:rPr>
            <m:sty m:val="p"/>
          </m:rPr>
          <w:rPr>
            <w:rFonts w:ascii="Cambria Math" w:hAnsi="Cambria Math" w:cs="Times New Roman"/>
            <w:sz w:val="28"/>
            <w:szCs w:val="28"/>
          </w:rPr>
          <m:t>C2</m:t>
        </m:r>
        <m:r>
          <w:rPr>
            <w:rFonts w:ascii="Cambria Math" w:hAnsi="Cambria Math" w:cs="Times New Roman"/>
            <w:sz w:val="28"/>
            <w:szCs w:val="28"/>
          </w:rPr>
          <m:t>=</m:t>
        </m:r>
        <m:d>
          <m:dPr>
            <m:begChr m:val="["/>
            <m:endChr m:val="]"/>
            <m:ctrlPr>
              <w:rPr>
                <w:rFonts w:ascii="Cambria Math" w:hAnsi="Cambria Math" w:cs="Times New Roman"/>
                <w:i/>
                <w:noProof/>
                <w:sz w:val="28"/>
                <w:szCs w:val="28"/>
              </w:rPr>
            </m:ctrlPr>
          </m:dPr>
          <m:e>
            <m:r>
              <m:rPr>
                <m:sty m:val="p"/>
              </m:rPr>
              <w:rPr>
                <w:rFonts w:ascii="Cambria Math" w:hAnsi="Cambria Math" w:cs="Times New Roman"/>
                <w:sz w:val="28"/>
                <w:szCs w:val="28"/>
              </w:rPr>
              <m:t>Ẅ</m:t>
            </m:r>
            <m:d>
              <m:dPr>
                <m:ctrlPr>
                  <w:rPr>
                    <w:rFonts w:ascii="Cambria Math" w:hAnsi="Times New Roman" w:cs="Times New Roman"/>
                    <w:sz w:val="28"/>
                    <w:szCs w:val="28"/>
                  </w:rPr>
                </m:ctrlPr>
              </m:dPr>
              <m:e>
                <m:r>
                  <m:rPr>
                    <m:sty m:val="p"/>
                  </m:rPr>
                  <w:rPr>
                    <w:rFonts w:ascii="Cambria Math" w:hAnsi="Times New Roman" w:cs="Times New Roman"/>
                    <w:sz w:val="28"/>
                    <w:szCs w:val="28"/>
                  </w:rPr>
                  <m:t>1</m:t>
                </m:r>
                <m:r>
                  <m:rPr>
                    <m:sty m:val="p"/>
                  </m:rPr>
                  <w:rPr>
                    <w:rFonts w:ascii="Cambria Math" w:hAnsi="Times New Roman" w:cs="Times New Roman"/>
                    <w:sz w:val="28"/>
                    <w:szCs w:val="28"/>
                  </w:rPr>
                  <m:t>-</m:t>
                </m:r>
                <m:r>
                  <m:rPr>
                    <m:sty m:val="p"/>
                  </m:rPr>
                  <w:rPr>
                    <w:rFonts w:ascii="Cambria Math" w:hAnsi="Times New Roman" w:cs="Times New Roman"/>
                    <w:sz w:val="28"/>
                    <w:szCs w:val="28"/>
                  </w:rPr>
                  <m:t>L</m:t>
                </m:r>
              </m:e>
            </m:d>
            <m:d>
              <m:dPr>
                <m:ctrlPr>
                  <w:rPr>
                    <w:rFonts w:ascii="Cambria Math" w:hAnsi="Times New Roman" w:cs="Times New Roman"/>
                    <w:sz w:val="28"/>
                    <w:szCs w:val="28"/>
                  </w:rPr>
                </m:ctrlPr>
              </m:dPr>
              <m:e>
                <m:r>
                  <m:rPr>
                    <m:sty m:val="p"/>
                  </m:rPr>
                  <w:rPr>
                    <w:rFonts w:ascii="Cambria Math" w:hAnsi="Times New Roman" w:cs="Times New Roman"/>
                    <w:sz w:val="28"/>
                    <w:szCs w:val="28"/>
                  </w:rPr>
                  <m:t>1</m:t>
                </m:r>
                <m:r>
                  <m:rPr>
                    <m:sty m:val="p"/>
                  </m:rPr>
                  <w:rPr>
                    <w:rFonts w:ascii="Cambria Math" w:hAnsi="Times New Roman" w:cs="Times New Roman"/>
                    <w:sz w:val="28"/>
                    <w:szCs w:val="28"/>
                  </w:rPr>
                  <m:t>-</m:t>
                </m:r>
                <m:f>
                  <m:fPr>
                    <m:ctrlPr>
                      <w:rPr>
                        <w:rFonts w:ascii="Cambria Math" w:hAnsi="Cambria Math" w:cs="Times New Roman"/>
                        <w:noProof/>
                        <w:sz w:val="28"/>
                        <w:szCs w:val="28"/>
                      </w:rPr>
                    </m:ctrlPr>
                  </m:fPr>
                  <m:num>
                    <m:r>
                      <m:rPr>
                        <m:sty m:val="p"/>
                      </m:rPr>
                      <w:rPr>
                        <w:rFonts w:ascii="Cambria Math" w:hAnsi="Cambria Math" w:cs="Times New Roman"/>
                        <w:sz w:val="28"/>
                        <w:szCs w:val="28"/>
                      </w:rPr>
                      <m:t>T1</m:t>
                    </m:r>
                  </m:num>
                  <m:den>
                    <m:r>
                      <m:rPr>
                        <m:sty m:val="p"/>
                      </m:rPr>
                      <w:rPr>
                        <w:rFonts w:ascii="Cambria Math" w:hAnsi="Cambria Math" w:cs="Times New Roman"/>
                        <w:sz w:val="28"/>
                        <w:szCs w:val="28"/>
                      </w:rPr>
                      <m:t>1+T1</m:t>
                    </m:r>
                  </m:den>
                </m:f>
                <m:ctrlPr>
                  <w:rPr>
                    <w:rFonts w:ascii="Cambria Math" w:hAnsi="Cambria Math" w:cs="Times New Roman"/>
                    <w:sz w:val="28"/>
                    <w:szCs w:val="28"/>
                  </w:rPr>
                </m:ctrlPr>
              </m:e>
            </m:d>
            <m:r>
              <m:rPr>
                <m:sty m:val="p"/>
              </m:rPr>
              <w:rPr>
                <w:rFonts w:ascii="Cambria Math" w:hAnsi="Cambria Math" w:cs="Times New Roman"/>
                <w:sz w:val="28"/>
                <w:szCs w:val="28"/>
              </w:rPr>
              <m:t>–C1</m:t>
            </m:r>
          </m:e>
        </m:d>
        <m:d>
          <m:dPr>
            <m:begChr m:val="["/>
            <m:endChr m:val="]"/>
            <m:ctrlPr>
              <w:rPr>
                <w:rFonts w:ascii="Cambria Math" w:hAnsi="Cambria Math" w:cs="Times New Roman"/>
                <w:i/>
                <w:noProof/>
                <w:sz w:val="28"/>
                <w:szCs w:val="28"/>
              </w:rPr>
            </m:ctrlPr>
          </m:dPr>
          <m:e>
            <m:d>
              <m:dPr>
                <m:ctrlPr>
                  <w:rPr>
                    <w:rFonts w:ascii="Cambria Math" w:hAnsi="Times New Roman" w:cs="Times New Roman"/>
                    <w:sz w:val="28"/>
                    <w:szCs w:val="28"/>
                  </w:rPr>
                </m:ctrlPr>
              </m:dPr>
              <m:e>
                <m:r>
                  <m:rPr>
                    <m:sty m:val="p"/>
                  </m:rPr>
                  <w:rPr>
                    <w:rFonts w:ascii="Cambria Math" w:hAnsi="Times New Roman" w:cs="Times New Roman"/>
                    <w:sz w:val="28"/>
                    <w:szCs w:val="28"/>
                  </w:rPr>
                  <m:t>1+R</m:t>
                </m:r>
              </m:e>
            </m:d>
            <m:d>
              <m:dPr>
                <m:ctrlPr>
                  <w:rPr>
                    <w:rFonts w:ascii="Cambria Math" w:hAnsi="Times New Roman" w:cs="Times New Roman"/>
                    <w:sz w:val="28"/>
                    <w:szCs w:val="28"/>
                  </w:rPr>
                </m:ctrlPr>
              </m:dPr>
              <m:e>
                <m:r>
                  <m:rPr>
                    <m:sty m:val="p"/>
                  </m:rPr>
                  <w:rPr>
                    <w:rFonts w:ascii="Cambria Math" w:hAnsi="Times New Roman" w:cs="Times New Roman"/>
                    <w:sz w:val="28"/>
                    <w:szCs w:val="28"/>
                  </w:rPr>
                  <m:t>1</m:t>
                </m:r>
                <m:r>
                  <m:rPr>
                    <m:sty m:val="p"/>
                  </m:rPr>
                  <w:rPr>
                    <w:rFonts w:ascii="Cambria Math" w:hAnsi="Times New Roman" w:cs="Times New Roman"/>
                    <w:sz w:val="28"/>
                    <w:szCs w:val="28"/>
                  </w:rPr>
                  <m:t>-</m:t>
                </m:r>
                <m:f>
                  <m:fPr>
                    <m:ctrlPr>
                      <w:rPr>
                        <w:rFonts w:ascii="Cambria Math" w:hAnsi="Cambria Math" w:cs="Times New Roman"/>
                        <w:noProof/>
                        <w:sz w:val="28"/>
                        <w:szCs w:val="28"/>
                      </w:rPr>
                    </m:ctrlPr>
                  </m:fPr>
                  <m:num>
                    <m:r>
                      <m:rPr>
                        <m:sty m:val="p"/>
                      </m:rPr>
                      <w:rPr>
                        <w:rFonts w:ascii="Cambria Math" w:hAnsi="Cambria Math" w:cs="Times New Roman"/>
                        <w:sz w:val="28"/>
                        <w:szCs w:val="28"/>
                      </w:rPr>
                      <m:t>T2-T1</m:t>
                    </m:r>
                  </m:num>
                  <m:den>
                    <m:r>
                      <m:rPr>
                        <m:sty m:val="p"/>
                      </m:rPr>
                      <w:rPr>
                        <w:rFonts w:ascii="Cambria Math" w:hAnsi="Cambria Math" w:cs="Times New Roman"/>
                        <w:sz w:val="28"/>
                        <w:szCs w:val="28"/>
                      </w:rPr>
                      <m:t>1-T2</m:t>
                    </m:r>
                  </m:den>
                </m:f>
                <m:ctrlPr>
                  <w:rPr>
                    <w:rFonts w:ascii="Cambria Math" w:hAnsi="Cambria Math" w:cs="Times New Roman"/>
                    <w:sz w:val="28"/>
                    <w:szCs w:val="28"/>
                  </w:rPr>
                </m:ctrlPr>
              </m:e>
            </m:d>
          </m:e>
        </m:d>
      </m:oMath>
      <w:r>
        <w:rPr>
          <w:rFonts w:ascii="Times New Roman" w:eastAsiaTheme="minorEastAsia" w:hAnsi="Times New Roman" w:cs="Times New Roman"/>
          <w:sz w:val="24"/>
          <w:szCs w:val="24"/>
        </w:rPr>
        <w:t xml:space="preserve">  (4)</w:t>
      </w:r>
    </w:p>
    <w:p w:rsidR="001C0BCB" w:rsidRPr="00D7786F"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Ekuacioni (4) tregon qartë që kur T</w:t>
      </w:r>
      <w:r>
        <w:rPr>
          <w:rFonts w:ascii="Times New Roman" w:hAnsi="Times New Roman" w:cs="Times New Roman"/>
          <w:sz w:val="24"/>
          <w:szCs w:val="24"/>
          <w:vertAlign w:val="subscript"/>
        </w:rPr>
        <w:t xml:space="preserve">2  </w:t>
      </w:r>
      <w:r>
        <w:rPr>
          <w:rFonts w:ascii="Times New Roman" w:hAnsi="Times New Roman" w:cs="Times New Roman"/>
          <w:sz w:val="24"/>
          <w:szCs w:val="24"/>
        </w:rPr>
        <w:t>kalon T</w:t>
      </w:r>
      <w:r w:rsidRPr="00D7786F">
        <w:rPr>
          <w:rFonts w:ascii="Times New Roman" w:hAnsi="Times New Roman" w:cs="Times New Roman"/>
          <w:sz w:val="24"/>
          <w:szCs w:val="24"/>
          <w:vertAlign w:val="subscript"/>
        </w:rPr>
        <w:t>1</w:t>
      </w:r>
      <w:r>
        <w:rPr>
          <w:rFonts w:ascii="Times New Roman" w:hAnsi="Times New Roman" w:cs="Times New Roman"/>
          <w:sz w:val="24"/>
          <w:szCs w:val="24"/>
        </w:rPr>
        <w:t>të ardhurat nga kapitali tatohen me një taksë pozitive , ndërsa kur T</w:t>
      </w:r>
      <w:r>
        <w:rPr>
          <w:rFonts w:ascii="Times New Roman" w:hAnsi="Times New Roman" w:cs="Times New Roman"/>
          <w:sz w:val="24"/>
          <w:szCs w:val="24"/>
          <w:vertAlign w:val="subscript"/>
        </w:rPr>
        <w:t xml:space="preserve">1 </w:t>
      </w:r>
      <w:r>
        <w:rPr>
          <w:rFonts w:ascii="Times New Roman" w:hAnsi="Times New Roman" w:cs="Times New Roman"/>
          <w:sz w:val="24"/>
          <w:szCs w:val="24"/>
        </w:rPr>
        <w:t>është më e madhe se T</w:t>
      </w:r>
      <w:r>
        <w:rPr>
          <w:rFonts w:ascii="Times New Roman" w:hAnsi="Times New Roman" w:cs="Times New Roman"/>
          <w:sz w:val="24"/>
          <w:szCs w:val="24"/>
          <w:vertAlign w:val="subscript"/>
        </w:rPr>
        <w:t>2</w:t>
      </w:r>
      <w:r>
        <w:rPr>
          <w:rFonts w:ascii="Times New Roman" w:hAnsi="Times New Roman" w:cs="Times New Roman"/>
          <w:sz w:val="24"/>
          <w:szCs w:val="24"/>
        </w:rPr>
        <w:t xml:space="preserve"> atëhere të ardhurat nga kapitaliduhet të subvencionohen.</w:t>
      </w:r>
    </w:p>
    <w:p w:rsidR="001C0BCB" w:rsidRPr="00247DCC" w:rsidRDefault="001C0BCB" w:rsidP="001C0BCB">
      <w:pPr>
        <w:spacing w:line="240" w:lineRule="auto"/>
        <w:jc w:val="both"/>
        <w:rPr>
          <w:rFonts w:ascii="Times New Roman" w:hAnsi="Times New Roman" w:cs="Times New Roman"/>
          <w:b/>
          <w:color w:val="222222"/>
          <w:sz w:val="24"/>
          <w:szCs w:val="24"/>
          <w:lang w:val="sq-AL"/>
        </w:rPr>
      </w:pPr>
      <w:r w:rsidRPr="00247DCC">
        <w:rPr>
          <w:rFonts w:ascii="Times New Roman" w:hAnsi="Times New Roman" w:cs="Times New Roman"/>
          <w:b/>
          <w:color w:val="222222"/>
          <w:sz w:val="24"/>
          <w:szCs w:val="24"/>
          <w:lang w:val="sq-AL"/>
        </w:rPr>
        <w:t>2.1.2</w:t>
      </w:r>
      <w:r w:rsidRPr="00247DCC">
        <w:rPr>
          <w:rFonts w:ascii="Times New Roman" w:hAnsi="Times New Roman" w:cs="Times New Roman"/>
          <w:b/>
          <w:color w:val="222222"/>
          <w:sz w:val="24"/>
          <w:szCs w:val="24"/>
          <w:lang w:val="sq-AL"/>
        </w:rPr>
        <w:tab/>
        <w:t>Tatimi optimal i të ardhurave</w:t>
      </w:r>
    </w:p>
    <w:p w:rsidR="001C0BCB" w:rsidRPr="008D342D" w:rsidRDefault="001C0BCB" w:rsidP="001C0BCB">
      <w:pPr>
        <w:spacing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Më sipër diskutuam se qeveria mund të tatojë si mallrat ashtu edhe faktorët e prodhimit.Por qeveria mbledh edhe tatimet mbi të ardhurat e individëve.</w:t>
      </w:r>
    </w:p>
    <w:p w:rsidR="001C0BCB"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Modeli Edgeworth(1897) shqyrtoi</w:t>
      </w:r>
      <w:r>
        <w:rPr>
          <w:rFonts w:ascii="Times New Roman" w:hAnsi="Times New Roman" w:cs="Times New Roman"/>
          <w:sz w:val="24"/>
          <w:szCs w:val="24"/>
        </w:rPr>
        <w:t xml:space="preserve"> ekuacionin e të tatuarit optimal të të ardhurave duke përdorur një model të thjeshtë i cili qëndron në bazë të supozimeve të mëposhtme:</w:t>
      </w:r>
    </w:p>
    <w:p w:rsidR="001C0BCB" w:rsidRDefault="001C0BCB" w:rsidP="006002B0">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Qëllimi është që shuma e dobive të individëve të jetë sa më e lartë që të jetë e mundur. Kështu nëse shënojmë me U</w:t>
      </w:r>
      <w:r>
        <w:rPr>
          <w:rFonts w:ascii="Times New Roman" w:hAnsi="Times New Roman"/>
          <w:sz w:val="24"/>
          <w:szCs w:val="24"/>
          <w:vertAlign w:val="subscript"/>
        </w:rPr>
        <w:t xml:space="preserve">i </w:t>
      </w:r>
      <w:r>
        <w:rPr>
          <w:rFonts w:ascii="Times New Roman" w:hAnsi="Times New Roman"/>
          <w:sz w:val="24"/>
          <w:szCs w:val="24"/>
        </w:rPr>
        <w:t xml:space="preserve"> dobinë e individit të (i) dhe  W shënojmë mirëqënien e shoqërisë atëhere sistemi tatimor duhet të maksimizojë </w:t>
      </w:r>
    </w:p>
    <w:p w:rsidR="001C0BCB" w:rsidRDefault="001C0BCB" w:rsidP="001C0BCB">
      <w:pPr>
        <w:spacing w:line="240" w:lineRule="auto"/>
        <w:ind w:left="360"/>
        <w:jc w:val="center"/>
        <w:rPr>
          <w:rFonts w:ascii="Times New Roman" w:hAnsi="Times New Roman" w:cs="Times New Roman"/>
          <w:sz w:val="24"/>
          <w:szCs w:val="24"/>
          <w:vertAlign w:val="subscript"/>
        </w:rPr>
      </w:pPr>
      <w:r>
        <w:rPr>
          <w:rFonts w:ascii="Times New Roman" w:hAnsi="Times New Roman" w:cs="Times New Roman"/>
          <w:sz w:val="24"/>
          <w:szCs w:val="24"/>
        </w:rPr>
        <w:t>W = U</w:t>
      </w:r>
      <w:r>
        <w:rPr>
          <w:rFonts w:ascii="Times New Roman" w:hAnsi="Times New Roman" w:cs="Times New Roman"/>
          <w:sz w:val="24"/>
          <w:szCs w:val="24"/>
          <w:vertAlign w:val="subscript"/>
        </w:rPr>
        <w:t>1</w:t>
      </w:r>
      <w:r>
        <w:rPr>
          <w:rFonts w:ascii="Times New Roman" w:hAnsi="Times New Roman" w:cs="Times New Roman"/>
          <w:sz w:val="24"/>
          <w:szCs w:val="24"/>
        </w:rPr>
        <w:t>+U</w:t>
      </w:r>
      <w:r>
        <w:rPr>
          <w:rFonts w:ascii="Times New Roman" w:hAnsi="Times New Roman" w:cs="Times New Roman"/>
          <w:sz w:val="24"/>
          <w:szCs w:val="24"/>
          <w:vertAlign w:val="subscript"/>
        </w:rPr>
        <w:t>2</w:t>
      </w:r>
      <w:r>
        <w:rPr>
          <w:rFonts w:ascii="Times New Roman" w:hAnsi="Times New Roman" w:cs="Times New Roman"/>
          <w:sz w:val="24"/>
          <w:szCs w:val="24"/>
        </w:rPr>
        <w:t>+U</w:t>
      </w:r>
      <w:r>
        <w:rPr>
          <w:rFonts w:ascii="Times New Roman" w:hAnsi="Times New Roman" w:cs="Times New Roman"/>
          <w:sz w:val="24"/>
          <w:szCs w:val="24"/>
          <w:vertAlign w:val="subscript"/>
        </w:rPr>
        <w:t>3</w:t>
      </w:r>
      <w:r>
        <w:rPr>
          <w:rFonts w:ascii="Times New Roman" w:hAnsi="Times New Roman" w:cs="Times New Roman"/>
          <w:sz w:val="24"/>
          <w:szCs w:val="24"/>
        </w:rPr>
        <w:t>+….. U</w:t>
      </w:r>
      <w:r>
        <w:rPr>
          <w:rFonts w:ascii="Times New Roman" w:hAnsi="Times New Roman" w:cs="Times New Roman"/>
          <w:sz w:val="24"/>
          <w:szCs w:val="24"/>
          <w:vertAlign w:val="subscript"/>
        </w:rPr>
        <w:t>n</w:t>
      </w:r>
    </w:p>
    <w:p w:rsidR="001C0BCB" w:rsidRDefault="001C0BCB" w:rsidP="001C0BCB">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ku (n) është numri i njerëzve në shoqëri</w:t>
      </w:r>
    </w:p>
    <w:p w:rsidR="001C0BCB" w:rsidRDefault="001C0BCB" w:rsidP="006002B0">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Individët kanë funksione identike të dobisë dhe ky varet vetëm nga të ardhurat e tyre</w:t>
      </w:r>
      <w:r w:rsidR="005A4899">
        <w:rPr>
          <w:rFonts w:ascii="Times New Roman" w:hAnsi="Times New Roman"/>
          <w:sz w:val="24"/>
          <w:szCs w:val="24"/>
        </w:rPr>
        <w:t>.G</w:t>
      </w:r>
      <w:r>
        <w:rPr>
          <w:rFonts w:ascii="Times New Roman" w:hAnsi="Times New Roman"/>
          <w:sz w:val="24"/>
          <w:szCs w:val="24"/>
        </w:rPr>
        <w:t xml:space="preserve">jithashtu ky funksion shfaq dobinë marxhinale rënëse, pra nëse rriten të ardhurat situata e individit përmirësohet me një normë rënëse. </w:t>
      </w:r>
    </w:p>
    <w:p w:rsidR="001C0BCB" w:rsidRDefault="001C0BCB" w:rsidP="006002B0">
      <w:pPr>
        <w:pStyle w:val="ListParagraph"/>
        <w:numPr>
          <w:ilvl w:val="0"/>
          <w:numId w:val="4"/>
        </w:numPr>
        <w:spacing w:line="240" w:lineRule="auto"/>
        <w:jc w:val="both"/>
        <w:rPr>
          <w:rFonts w:ascii="Times New Roman" w:hAnsi="Times New Roman"/>
          <w:sz w:val="24"/>
          <w:szCs w:val="24"/>
        </w:rPr>
      </w:pPr>
      <w:r>
        <w:rPr>
          <w:rFonts w:ascii="Times New Roman" w:hAnsi="Times New Roman"/>
          <w:sz w:val="24"/>
          <w:szCs w:val="24"/>
        </w:rPr>
        <w:t>Të ardhurat totale të disponueshme janë fikse.</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Por ky model ka disa probleme të diskutueshme . Një ndër to është supozimi se të ardhurat janë fikse apo funksioni i dobisë varet vetëm nga të ardhurat. Teoritë kanë treguar që ky funksion varet dhe nga koha e lirë. Pra tatimi mbi të ardhurat do të ndryshojë vendimet në lidhje me kohën e punës  dhe kohën e lirë të konsumuar nga individi.</w:t>
      </w:r>
    </w:p>
    <w:p w:rsidR="001C0BCB" w:rsidRDefault="001C0BCB" w:rsidP="001C0BCB">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Supozojmë se konsumojmë vetëm dy të mira( </w:t>
      </w:r>
      <w:r w:rsidRPr="009468B3">
        <w:rPr>
          <w:rFonts w:ascii="Times New Roman" w:hAnsi="Times New Roman" w:cs="Times New Roman"/>
          <w:i/>
          <w:sz w:val="24"/>
          <w:szCs w:val="24"/>
        </w:rPr>
        <w:t>X</w:t>
      </w:r>
      <w:r>
        <w:rPr>
          <w:rFonts w:ascii="Times New Roman" w:hAnsi="Times New Roman" w:cs="Times New Roman"/>
          <w:sz w:val="24"/>
          <w:szCs w:val="24"/>
        </w:rPr>
        <w:t xml:space="preserve"> )dhe (</w:t>
      </w:r>
      <w:r w:rsidRPr="009468B3">
        <w:rPr>
          <w:rFonts w:ascii="Times New Roman" w:hAnsi="Times New Roman" w:cs="Times New Roman"/>
          <w:i/>
          <w:sz w:val="24"/>
          <w:szCs w:val="24"/>
        </w:rPr>
        <w:t>Y</w:t>
      </w:r>
      <w:r>
        <w:rPr>
          <w:rFonts w:ascii="Times New Roman" w:hAnsi="Times New Roman" w:cs="Times New Roman"/>
          <w:sz w:val="24"/>
          <w:szCs w:val="24"/>
        </w:rPr>
        <w:t xml:space="preserve"> )dhe çmimet e tyre janë(</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sz w:val="24"/>
          <w:szCs w:val="24"/>
        </w:rPr>
        <w:t xml:space="preserve"> )dhe (</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r>
        <w:rPr>
          <w:rFonts w:ascii="Times New Roman" w:hAnsi="Times New Roman" w:cs="Times New Roman"/>
          <w:sz w:val="24"/>
          <w:szCs w:val="24"/>
        </w:rPr>
        <w:t>). Gjithashtu shënojmë me (</w:t>
      </w:r>
      <w:r w:rsidRPr="009468B3">
        <w:rPr>
          <w:rFonts w:ascii="Times New Roman" w:hAnsi="Times New Roman" w:cs="Times New Roman"/>
          <w:i/>
          <w:sz w:val="24"/>
          <w:szCs w:val="24"/>
        </w:rPr>
        <w:t>T</w:t>
      </w:r>
      <w:r>
        <w:rPr>
          <w:rFonts w:ascii="Times New Roman" w:hAnsi="Times New Roman" w:cs="Times New Roman"/>
          <w:sz w:val="24"/>
          <w:szCs w:val="24"/>
        </w:rPr>
        <w:t>) kohën që ka individi në dispozicion për të punuar (24 orë minus kohën e gjumit) , me  (L</w:t>
      </w:r>
      <w:r>
        <w:rPr>
          <w:rFonts w:ascii="Times New Roman" w:hAnsi="Times New Roman" w:cs="Times New Roman"/>
          <w:i/>
          <w:sz w:val="24"/>
          <w:szCs w:val="24"/>
        </w:rPr>
        <w:t xml:space="preserve">) </w:t>
      </w:r>
      <w:r>
        <w:rPr>
          <w:rFonts w:ascii="Times New Roman" w:hAnsi="Times New Roman" w:cs="Times New Roman"/>
          <w:sz w:val="24"/>
          <w:szCs w:val="24"/>
        </w:rPr>
        <w:t>kohën e lirë  dhe pagën me (</w:t>
      </w:r>
      <w:r>
        <w:rPr>
          <w:rFonts w:ascii="Times New Roman" w:hAnsi="Times New Roman" w:cs="Times New Roman"/>
          <w:i/>
          <w:sz w:val="24"/>
          <w:szCs w:val="24"/>
        </w:rPr>
        <w:t>W).</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Nëse supozojmë se të gjitha të ardhurat i konsumon për kohën e lirë ai do të ketë një vijë buxheti me ekuacionin :</w:t>
      </w:r>
    </w:p>
    <w:p w:rsidR="001C0BCB" w:rsidRDefault="001C0BCB" w:rsidP="001C0BCB">
      <w:pPr>
        <w:spacing w:after="120" w:line="240" w:lineRule="auto"/>
        <w:jc w:val="center"/>
        <w:rPr>
          <w:rFonts w:ascii="Times New Roman" w:hAnsi="Times New Roman" w:cs="Times New Roman"/>
          <w:i/>
          <w:sz w:val="24"/>
          <w:szCs w:val="24"/>
          <w:vertAlign w:val="subscript"/>
        </w:rPr>
      </w:pPr>
      <w:r>
        <w:rPr>
          <w:rFonts w:ascii="Times New Roman" w:hAnsi="Times New Roman" w:cs="Times New Roman"/>
          <w:sz w:val="24"/>
          <w:szCs w:val="24"/>
        </w:rPr>
        <w:t>W(T-L) = X</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i/>
          <w:sz w:val="24"/>
          <w:szCs w:val="24"/>
          <w:vertAlign w:val="subscript"/>
        </w:rPr>
        <w:t>+</w:t>
      </w:r>
      <w:r>
        <w:rPr>
          <w:rFonts w:ascii="Times New Roman" w:hAnsi="Times New Roman" w:cs="Times New Roman"/>
          <w:i/>
          <w:sz w:val="24"/>
          <w:szCs w:val="24"/>
        </w:rPr>
        <w:t>Y</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p>
    <w:p w:rsidR="001C0BCB" w:rsidRDefault="001C0BCB" w:rsidP="001C0BCB">
      <w:pPr>
        <w:spacing w:after="120" w:line="240" w:lineRule="auto"/>
        <w:jc w:val="center"/>
        <w:rPr>
          <w:rFonts w:ascii="Times New Roman" w:hAnsi="Times New Roman" w:cs="Times New Roman"/>
          <w:i/>
          <w:sz w:val="24"/>
          <w:szCs w:val="24"/>
          <w:vertAlign w:val="subscript"/>
        </w:rPr>
      </w:pPr>
      <w:r>
        <w:rPr>
          <w:rFonts w:ascii="Times New Roman" w:hAnsi="Times New Roman" w:cs="Times New Roman"/>
          <w:sz w:val="24"/>
          <w:szCs w:val="24"/>
        </w:rPr>
        <w:t>WT-WL=X</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i/>
          <w:sz w:val="24"/>
          <w:szCs w:val="24"/>
          <w:vertAlign w:val="subscript"/>
        </w:rPr>
        <w:t>+</w:t>
      </w:r>
      <w:r>
        <w:rPr>
          <w:rFonts w:ascii="Times New Roman" w:hAnsi="Times New Roman" w:cs="Times New Roman"/>
          <w:i/>
          <w:sz w:val="24"/>
          <w:szCs w:val="24"/>
        </w:rPr>
        <w:t>Y</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p>
    <w:p w:rsidR="001C0BCB" w:rsidRDefault="001C0BCB" w:rsidP="001C0BC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WT =X</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i/>
          <w:sz w:val="24"/>
          <w:szCs w:val="24"/>
          <w:vertAlign w:val="subscript"/>
        </w:rPr>
        <w:t>+</w:t>
      </w:r>
      <w:r>
        <w:rPr>
          <w:rFonts w:ascii="Times New Roman" w:hAnsi="Times New Roman" w:cs="Times New Roman"/>
          <w:i/>
          <w:sz w:val="24"/>
          <w:szCs w:val="24"/>
        </w:rPr>
        <w:t>Y</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r>
        <w:rPr>
          <w:rFonts w:ascii="Times New Roman" w:hAnsi="Times New Roman" w:cs="Times New Roman"/>
          <w:i/>
          <w:sz w:val="24"/>
          <w:szCs w:val="24"/>
          <w:vertAlign w:val="subscript"/>
        </w:rPr>
        <w:t>+</w:t>
      </w:r>
      <w:r>
        <w:rPr>
          <w:rFonts w:ascii="Times New Roman" w:hAnsi="Times New Roman" w:cs="Times New Roman"/>
          <w:sz w:val="24"/>
          <w:szCs w:val="24"/>
        </w:rPr>
        <w:t>WL</w:t>
      </w:r>
    </w:p>
    <w:p w:rsidR="001C0BCB" w:rsidRDefault="001C0BCB" w:rsidP="001C0BC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Nëse vendoset një normë takse e njëjtë si për të mirat edhe për kohën e lirë atëhere ekuacioni do të rishkruhej</w:t>
      </w:r>
      <w:r w:rsidR="00816E89">
        <w:rPr>
          <w:rFonts w:ascii="Times New Roman" w:hAnsi="Times New Roman" w:cs="Times New Roman"/>
          <w:sz w:val="24"/>
          <w:szCs w:val="24"/>
        </w:rPr>
        <w:t>:</w:t>
      </w:r>
    </w:p>
    <w:p w:rsidR="001C0BCB" w:rsidRDefault="001C0BCB" w:rsidP="001C0BC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WT = (1+t)X</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i/>
          <w:sz w:val="24"/>
          <w:szCs w:val="24"/>
          <w:vertAlign w:val="subscript"/>
        </w:rPr>
        <w:t>+</w:t>
      </w:r>
      <w:r>
        <w:rPr>
          <w:rFonts w:ascii="Times New Roman" w:hAnsi="Times New Roman" w:cs="Times New Roman"/>
          <w:i/>
          <w:sz w:val="24"/>
          <w:szCs w:val="24"/>
        </w:rPr>
        <w:t>(1+t)Y</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r>
        <w:rPr>
          <w:rFonts w:ascii="Times New Roman" w:hAnsi="Times New Roman" w:cs="Times New Roman"/>
          <w:i/>
          <w:sz w:val="24"/>
          <w:szCs w:val="24"/>
          <w:vertAlign w:val="subscript"/>
        </w:rPr>
        <w:t>+</w:t>
      </w:r>
      <w:r>
        <w:rPr>
          <w:rFonts w:ascii="Times New Roman" w:hAnsi="Times New Roman" w:cs="Times New Roman"/>
          <w:sz w:val="24"/>
          <w:szCs w:val="24"/>
        </w:rPr>
        <w:t>(1+t)WL</w:t>
      </w:r>
    </w:p>
    <w:p w:rsidR="001C0BCB" w:rsidRDefault="001C0BCB" w:rsidP="001C0BC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WT/(1+t) =X</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x</w:t>
      </w:r>
      <w:r>
        <w:rPr>
          <w:rFonts w:ascii="Times New Roman" w:hAnsi="Times New Roman" w:cs="Times New Roman"/>
          <w:i/>
          <w:sz w:val="24"/>
          <w:szCs w:val="24"/>
          <w:vertAlign w:val="subscript"/>
        </w:rPr>
        <w:t>+</w:t>
      </w:r>
      <w:r>
        <w:rPr>
          <w:rFonts w:ascii="Times New Roman" w:hAnsi="Times New Roman" w:cs="Times New Roman"/>
          <w:i/>
          <w:sz w:val="24"/>
          <w:szCs w:val="24"/>
        </w:rPr>
        <w:t>Y</w:t>
      </w:r>
      <w:r w:rsidRPr="009468B3">
        <w:rPr>
          <w:rFonts w:ascii="Times New Roman" w:hAnsi="Times New Roman" w:cs="Times New Roman"/>
          <w:i/>
          <w:sz w:val="24"/>
          <w:szCs w:val="24"/>
        </w:rPr>
        <w:t>P</w:t>
      </w:r>
      <w:r w:rsidRPr="009468B3">
        <w:rPr>
          <w:rFonts w:ascii="Times New Roman" w:hAnsi="Times New Roman" w:cs="Times New Roman"/>
          <w:i/>
          <w:sz w:val="24"/>
          <w:szCs w:val="24"/>
          <w:vertAlign w:val="subscript"/>
        </w:rPr>
        <w:t>y</w:t>
      </w:r>
      <w:r>
        <w:rPr>
          <w:rFonts w:ascii="Times New Roman" w:hAnsi="Times New Roman" w:cs="Times New Roman"/>
          <w:i/>
          <w:sz w:val="24"/>
          <w:szCs w:val="24"/>
          <w:vertAlign w:val="subscript"/>
        </w:rPr>
        <w:t>+</w:t>
      </w:r>
      <w:r>
        <w:rPr>
          <w:rFonts w:ascii="Times New Roman" w:hAnsi="Times New Roman" w:cs="Times New Roman"/>
          <w:sz w:val="24"/>
          <w:szCs w:val="24"/>
        </w:rPr>
        <w:t>WL</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Meqë është e pamundur të tatosh kohën e </w:t>
      </w:r>
      <w:r w:rsidR="001F578B">
        <w:rPr>
          <w:rFonts w:ascii="Times New Roman" w:hAnsi="Times New Roman" w:cs="Times New Roman"/>
          <w:sz w:val="24"/>
          <w:szCs w:val="24"/>
        </w:rPr>
        <w:t>lir</w:t>
      </w:r>
      <w:r w:rsidR="0092098A">
        <w:rPr>
          <w:rFonts w:ascii="Times New Roman" w:hAnsi="Times New Roman" w:cs="Times New Roman"/>
          <w:sz w:val="24"/>
          <w:szCs w:val="24"/>
        </w:rPr>
        <w:t>ë</w:t>
      </w:r>
      <w:r w:rsidR="001F578B">
        <w:rPr>
          <w:rFonts w:ascii="Times New Roman" w:hAnsi="Times New Roman" w:cs="Times New Roman"/>
          <w:sz w:val="24"/>
          <w:szCs w:val="24"/>
        </w:rPr>
        <w:t>,</w:t>
      </w:r>
      <w:r>
        <w:rPr>
          <w:rFonts w:ascii="Times New Roman" w:hAnsi="Times New Roman" w:cs="Times New Roman"/>
          <w:sz w:val="24"/>
          <w:szCs w:val="24"/>
        </w:rPr>
        <w:t xml:space="preserve"> objekt i tatimit optimal është vetëm e mira X dhe Y. </w:t>
      </w:r>
      <w:r w:rsidR="00816E89">
        <w:rPr>
          <w:rFonts w:ascii="Times New Roman" w:hAnsi="Times New Roman" w:cs="Times New Roman"/>
          <w:sz w:val="24"/>
          <w:szCs w:val="24"/>
        </w:rPr>
        <w:t>Nëse</w:t>
      </w:r>
      <w:r>
        <w:rPr>
          <w:rFonts w:ascii="Times New Roman" w:hAnsi="Times New Roman" w:cs="Times New Roman"/>
          <w:sz w:val="24"/>
          <w:szCs w:val="24"/>
        </w:rPr>
        <w:t xml:space="preserve"> duam të dimë tatimin optimal për to , atëhere duhet zgjedhur ajo normë e cila të ketë barrën </w:t>
      </w:r>
      <w:r w:rsidR="001F578B">
        <w:rPr>
          <w:rFonts w:ascii="Times New Roman" w:hAnsi="Times New Roman" w:cs="Times New Roman"/>
          <w:sz w:val="24"/>
          <w:szCs w:val="24"/>
        </w:rPr>
        <w:t>tatimore sa me të vogël të mund</w:t>
      </w:r>
      <w:r>
        <w:rPr>
          <w:rFonts w:ascii="Times New Roman" w:hAnsi="Times New Roman" w:cs="Times New Roman"/>
          <w:sz w:val="24"/>
          <w:szCs w:val="24"/>
        </w:rPr>
        <w:t>shme.</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Në modelin Edgeworth parimi i barazisë së sakrificës marxhinale implikon  taksimin progresiv. Në shekullin e 20 janë bërë disa studime për të gjetur një normë ta</w:t>
      </w:r>
      <w:r w:rsidR="00C44117">
        <w:rPr>
          <w:rFonts w:ascii="Times New Roman" w:hAnsi="Times New Roman" w:cs="Times New Roman"/>
          <w:sz w:val="24"/>
          <w:szCs w:val="24"/>
        </w:rPr>
        <w:t xml:space="preserve">kse progresive optimale psh si nga Cassel (1901) </w:t>
      </w:r>
      <w:r>
        <w:rPr>
          <w:rFonts w:ascii="Times New Roman" w:hAnsi="Times New Roman" w:cs="Times New Roman"/>
          <w:sz w:val="24"/>
          <w:szCs w:val="24"/>
        </w:rPr>
        <w:t>dhe Edgeworth (1919) apo Pigou (1928) Ashtu siç është pranuar gjërësisht optimaliteti i taksës progresive, ashtu është pranuar edhe humbja në efiçiencë në prodhim si rezultat i saj.</w:t>
      </w:r>
    </w:p>
    <w:p w:rsidR="00816E89"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Në modelin </w:t>
      </w:r>
      <w:r w:rsidR="00C44117">
        <w:rPr>
          <w:rFonts w:ascii="Times New Roman" w:hAnsi="Times New Roman" w:cs="Times New Roman"/>
          <w:sz w:val="24"/>
          <w:szCs w:val="24"/>
        </w:rPr>
        <w:t xml:space="preserve">e tij, </w:t>
      </w:r>
      <w:r>
        <w:rPr>
          <w:rFonts w:ascii="Times New Roman" w:hAnsi="Times New Roman" w:cs="Times New Roman"/>
          <w:sz w:val="24"/>
          <w:szCs w:val="24"/>
        </w:rPr>
        <w:t xml:space="preserve">Stern(1987) vuri përballë të ardhurat me kohën e lirë.Detyrimi tatimor sipas tij do të jetë një funksion linear mbi të ardhurat i formës : </w:t>
      </w:r>
    </w:p>
    <w:p w:rsidR="00816E89"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detyrimi tatimor = -Φ + normën e taksës </w:t>
      </w:r>
      <w:r w:rsidRPr="00D61F90">
        <w:rPr>
          <w:rFonts w:ascii="Times New Roman" w:hAnsi="Times New Roman" w:cs="Times New Roman"/>
          <w:sz w:val="24"/>
          <w:szCs w:val="24"/>
          <w:vertAlign w:val="subscript"/>
        </w:rPr>
        <w:t>˟</w:t>
      </w:r>
      <w:r>
        <w:rPr>
          <w:rFonts w:ascii="Times New Roman" w:hAnsi="Times New Roman" w:cs="Times New Roman"/>
          <w:sz w:val="24"/>
          <w:szCs w:val="24"/>
        </w:rPr>
        <w:t xml:space="preserve"> të ardhurat. </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Pamvarësisht se norma marzhinale e tatimit (t) është konstante , sa më shumë të ardhura të fitojë individi aq më e madhe është pjesa e detyrimit. Sipas tij zgjidhja e problemit të optimizimit është gjetja e vlerës së Φ dhe (t) që të sjellë minimizimin e barrës tatimore ,</w:t>
      </w:r>
      <w:r w:rsidR="00816E89">
        <w:rPr>
          <w:rFonts w:ascii="Times New Roman" w:hAnsi="Times New Roman" w:cs="Times New Roman"/>
          <w:sz w:val="24"/>
          <w:szCs w:val="24"/>
        </w:rPr>
        <w:t xml:space="preserve"> gjithmonë nën krit</w:t>
      </w:r>
      <w:r w:rsidR="00B240B0">
        <w:rPr>
          <w:rFonts w:ascii="Times New Roman" w:hAnsi="Times New Roman" w:cs="Times New Roman"/>
          <w:sz w:val="24"/>
          <w:szCs w:val="24"/>
        </w:rPr>
        <w:t>e</w:t>
      </w:r>
      <w:r w:rsidR="00816E89">
        <w:rPr>
          <w:rFonts w:ascii="Times New Roman" w:hAnsi="Times New Roman" w:cs="Times New Roman"/>
          <w:sz w:val="24"/>
          <w:szCs w:val="24"/>
        </w:rPr>
        <w:t>rin e mbledhjes së</w:t>
      </w:r>
      <w:r>
        <w:rPr>
          <w:rFonts w:ascii="Times New Roman" w:hAnsi="Times New Roman" w:cs="Times New Roman"/>
          <w:sz w:val="24"/>
          <w:szCs w:val="24"/>
        </w:rPr>
        <w:t xml:space="preserve"> një vlere  të dhënë të të ardhurave tatimore.</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Sipas Gruper dhe Saez (2000) në studimin e tyre aplikuan 4 tarifa marzhinale të tatimit dhe jo vetëm një si Stern. Ata arrit</w:t>
      </w:r>
      <w:r w:rsidR="001F578B">
        <w:rPr>
          <w:rFonts w:ascii="Times New Roman" w:hAnsi="Times New Roman" w:cs="Times New Roman"/>
          <w:sz w:val="24"/>
          <w:szCs w:val="24"/>
        </w:rPr>
        <w:t>ë</w:t>
      </w:r>
      <w:r>
        <w:rPr>
          <w:rFonts w:ascii="Times New Roman" w:hAnsi="Times New Roman" w:cs="Times New Roman"/>
          <w:sz w:val="24"/>
          <w:szCs w:val="24"/>
        </w:rPr>
        <w:t>n në konkluzionin se mbi njerëzit me të ardhura më të larta duhet aplikuar tarifë marzhinale tatimore më e ulët në mënyrë që të nxiten për të punuar më shumë . Si rrjedhojë do të rrisin të ardhurat dhe kjo rrit të hyrat tatimore që qeveria t</w:t>
      </w:r>
      <w:r w:rsidR="001F578B" w:rsidRPr="003B5FCE">
        <w:rPr>
          <w:rFonts w:ascii="Times New Roman" w:hAnsi="Times New Roman" w:cs="Times New Roman"/>
          <w:sz w:val="24"/>
          <w:szCs w:val="24"/>
        </w:rPr>
        <w:t>’</w:t>
      </w:r>
      <w:r>
        <w:rPr>
          <w:rFonts w:ascii="Times New Roman" w:hAnsi="Times New Roman" w:cs="Times New Roman"/>
          <w:sz w:val="24"/>
          <w:szCs w:val="24"/>
        </w:rPr>
        <w:t xml:space="preserve">i përdorë për individët me të ardhura të ulta. Por këtu ka një problem sepse nuk njihet sjellja e individit dhe sa elastik është ai </w:t>
      </w:r>
      <w:r w:rsidR="00B240B0">
        <w:rPr>
          <w:rFonts w:ascii="Times New Roman" w:hAnsi="Times New Roman" w:cs="Times New Roman"/>
          <w:sz w:val="24"/>
          <w:szCs w:val="24"/>
        </w:rPr>
        <w:t xml:space="preserve">në vendimet e tij, </w:t>
      </w:r>
      <w:r>
        <w:rPr>
          <w:rFonts w:ascii="Times New Roman" w:hAnsi="Times New Roman" w:cs="Times New Roman"/>
          <w:sz w:val="24"/>
          <w:szCs w:val="24"/>
        </w:rPr>
        <w:t>prandaj kjo mund të çojë në konkluzione të gabuara.</w:t>
      </w:r>
    </w:p>
    <w:p w:rsidR="001C0BCB" w:rsidRPr="00247DCC" w:rsidRDefault="001C0BCB" w:rsidP="001C0BCB">
      <w:pPr>
        <w:rPr>
          <w:rFonts w:ascii="Times New Roman" w:hAnsi="Times New Roman" w:cs="Times New Roman"/>
          <w:b/>
          <w:sz w:val="24"/>
          <w:szCs w:val="24"/>
        </w:rPr>
      </w:pPr>
      <w:r w:rsidRPr="00247DCC">
        <w:rPr>
          <w:rFonts w:ascii="Times New Roman" w:hAnsi="Times New Roman" w:cs="Times New Roman"/>
          <w:b/>
          <w:sz w:val="24"/>
          <w:szCs w:val="24"/>
        </w:rPr>
        <w:t>2.2</w:t>
      </w:r>
      <w:r w:rsidRPr="00247DCC">
        <w:rPr>
          <w:rFonts w:ascii="Times New Roman" w:hAnsi="Times New Roman" w:cs="Times New Roman"/>
          <w:b/>
          <w:sz w:val="24"/>
          <w:szCs w:val="24"/>
        </w:rPr>
        <w:tab/>
        <w:t>Barra e tep</w:t>
      </w:r>
      <w:r w:rsidR="00105530">
        <w:rPr>
          <w:rFonts w:ascii="Times New Roman" w:hAnsi="Times New Roman" w:cs="Times New Roman"/>
          <w:b/>
          <w:sz w:val="24"/>
          <w:szCs w:val="24"/>
        </w:rPr>
        <w:t>ë</w:t>
      </w:r>
      <w:r w:rsidRPr="00247DCC">
        <w:rPr>
          <w:rFonts w:ascii="Times New Roman" w:hAnsi="Times New Roman" w:cs="Times New Roman"/>
          <w:b/>
          <w:sz w:val="24"/>
          <w:szCs w:val="24"/>
        </w:rPr>
        <w:t>rt e tatimit</w:t>
      </w:r>
    </w:p>
    <w:p w:rsidR="001C0BCB" w:rsidRDefault="001C0BCB" w:rsidP="001C0BCB">
      <w:pPr>
        <w:spacing w:line="240" w:lineRule="auto"/>
        <w:jc w:val="both"/>
        <w:rPr>
          <w:rFonts w:ascii="Times New Roman" w:hAnsi="Times New Roman" w:cs="Times New Roman"/>
          <w:sz w:val="24"/>
          <w:szCs w:val="24"/>
        </w:rPr>
      </w:pPr>
      <w:r w:rsidRPr="003F7781">
        <w:rPr>
          <w:rFonts w:ascii="Times New Roman" w:hAnsi="Times New Roman" w:cs="Times New Roman"/>
          <w:i/>
          <w:sz w:val="24"/>
          <w:szCs w:val="24"/>
        </w:rPr>
        <w:t>Barra e tep</w:t>
      </w:r>
      <w:r>
        <w:rPr>
          <w:rFonts w:ascii="Times New Roman" w:hAnsi="Times New Roman" w:cs="Times New Roman"/>
          <w:i/>
          <w:sz w:val="24"/>
          <w:szCs w:val="24"/>
        </w:rPr>
        <w:t>ë</w:t>
      </w:r>
      <w:r w:rsidRPr="003F7781">
        <w:rPr>
          <w:rFonts w:ascii="Times New Roman" w:hAnsi="Times New Roman" w:cs="Times New Roman"/>
          <w:i/>
          <w:sz w:val="24"/>
          <w:szCs w:val="24"/>
        </w:rPr>
        <w:t>rt e tatimit</w:t>
      </w:r>
      <w:r>
        <w:rPr>
          <w:rFonts w:ascii="Times New Roman" w:hAnsi="Times New Roman" w:cs="Times New Roman"/>
          <w:sz w:val="24"/>
          <w:szCs w:val="24"/>
        </w:rPr>
        <w:t xml:space="preserve"> quhet ndryshe humbje e mirëqënies ose humbje e efiçiencës . Barra e tepërt krijohet për shkak të devijimeve të vendimeve ekonomike kur vendoset një taksë.Psh një taksë mbi të ardhurat nga puna mund të dekurajojë punën dhe inkurajon zëvendësimin joefiçient të saj me kohën e lirë. Nëse norma e taksës do të jetë e ulët , zëvendësimi </w:t>
      </w:r>
      <w:r w:rsidR="00B240B0">
        <w:rPr>
          <w:rFonts w:ascii="Times New Roman" w:hAnsi="Times New Roman" w:cs="Times New Roman"/>
          <w:sz w:val="24"/>
          <w:szCs w:val="24"/>
        </w:rPr>
        <w:t>i</w:t>
      </w:r>
      <w:r>
        <w:rPr>
          <w:rFonts w:ascii="Times New Roman" w:hAnsi="Times New Roman" w:cs="Times New Roman"/>
          <w:sz w:val="24"/>
          <w:szCs w:val="24"/>
        </w:rPr>
        <w:t xml:space="preserve"> mësipërm do të shkaktojë një barrë të vogël të tepërt, gjithmonë duke supozuar se nuk do të ketë shtrembërime të llojeve të tjera. Kjo ndodh sepse barra e tepërt e zëvendësimit të punës e cila tatohet</w:t>
      </w:r>
      <w:r w:rsidR="00B240B0">
        <w:rPr>
          <w:rFonts w:ascii="Times New Roman" w:hAnsi="Times New Roman" w:cs="Times New Roman"/>
          <w:sz w:val="24"/>
          <w:szCs w:val="24"/>
        </w:rPr>
        <w:t xml:space="preserve">, </w:t>
      </w:r>
      <w:r>
        <w:rPr>
          <w:rFonts w:ascii="Times New Roman" w:hAnsi="Times New Roman" w:cs="Times New Roman"/>
          <w:sz w:val="24"/>
          <w:szCs w:val="24"/>
        </w:rPr>
        <w:t xml:space="preserve"> me kohën e lirë e cila nuk tatohet </w:t>
      </w:r>
      <w:r w:rsidR="00B240B0">
        <w:rPr>
          <w:rFonts w:ascii="Times New Roman" w:hAnsi="Times New Roman" w:cs="Times New Roman"/>
          <w:sz w:val="24"/>
          <w:szCs w:val="24"/>
        </w:rPr>
        <w:t xml:space="preserve">, </w:t>
      </w:r>
      <w:r>
        <w:rPr>
          <w:rFonts w:ascii="Times New Roman" w:hAnsi="Times New Roman" w:cs="Times New Roman"/>
          <w:sz w:val="24"/>
          <w:szCs w:val="24"/>
        </w:rPr>
        <w:t xml:space="preserve">është e barabartë </w:t>
      </w:r>
      <w:r w:rsidRPr="00C1604A">
        <w:rPr>
          <w:rFonts w:ascii="Times New Roman" w:hAnsi="Times New Roman" w:cs="Times New Roman"/>
          <w:sz w:val="24"/>
          <w:szCs w:val="24"/>
        </w:rPr>
        <w:t>me diferencën e fitimit para tatimit me fitimin pas tatimit.</w:t>
      </w:r>
      <w:r>
        <w:rPr>
          <w:rFonts w:ascii="Times New Roman" w:hAnsi="Times New Roman" w:cs="Times New Roman"/>
          <w:sz w:val="24"/>
          <w:szCs w:val="24"/>
        </w:rPr>
        <w:t>Por nëse norma e tatimit do të jetë e lartë atëhere edhe barra tepërt apo kosto sociale do të ketë vlerë të madhe , madje mund të ndodhë që ajo të ketë vlerë më të madhe se të ardhurat e mbledhura.</w:t>
      </w:r>
    </w:p>
    <w:p w:rsidR="001C0BCB" w:rsidRDefault="001C0BCB" w:rsidP="001C0BCB">
      <w:pPr>
        <w:pStyle w:val="Default"/>
        <w:tabs>
          <w:tab w:val="left" w:pos="0"/>
        </w:tabs>
        <w:jc w:val="both"/>
      </w:pPr>
      <w:r>
        <w:rPr>
          <w:color w:val="auto"/>
        </w:rPr>
        <w:t>P</w:t>
      </w:r>
      <w:r>
        <w:t xml:space="preserve">unën e përcaktojmë si një të mirë dhe pagën si çmimi </w:t>
      </w:r>
      <w:r w:rsidR="00B240B0">
        <w:t>i</w:t>
      </w:r>
      <w:r>
        <w:t xml:space="preserve"> saj. Prandaj barrën e shpërndarë të kësaj takse e vendos forca e  kërkesës dhe ofertës së tregut</w:t>
      </w:r>
      <w:r>
        <w:rPr>
          <w:color w:val="222222"/>
          <w:lang w:val="sq-AL"/>
        </w:rPr>
        <w:t>.Nëse i referohemi figurave të mëposhtme o</w:t>
      </w:r>
      <w:r>
        <w:t>ferta për punë përfaqësohet nga punëtorët dhe kërkesa për punë përfaqësohet nga firmat</w:t>
      </w:r>
      <w:r>
        <w:rPr>
          <w:rStyle w:val="FootnoteReference"/>
        </w:rPr>
        <w:footnoteReference w:id="8"/>
      </w:r>
      <w:r>
        <w:t xml:space="preserve">. </w:t>
      </w:r>
    </w:p>
    <w:p w:rsidR="001C0BCB" w:rsidRDefault="001C0BCB" w:rsidP="001C0BCB">
      <w:pPr>
        <w:pStyle w:val="Default"/>
        <w:tabs>
          <w:tab w:val="left" w:pos="0"/>
        </w:tabs>
        <w:jc w:val="both"/>
      </w:pPr>
      <w:r>
        <w:rPr>
          <w:noProof/>
        </w:rPr>
        <w:drawing>
          <wp:inline distT="0" distB="0" distL="0" distR="0">
            <wp:extent cx="4587902" cy="2767053"/>
            <wp:effectExtent l="19050" t="0" r="3148"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5642" t="37291" r="25542" b="14117"/>
                    <a:stretch/>
                  </pic:blipFill>
                  <pic:spPr bwMode="auto">
                    <a:xfrm>
                      <a:off x="0" y="0"/>
                      <a:ext cx="4598799" cy="2773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C0BCB" w:rsidRPr="003B5FCE" w:rsidRDefault="005357ED" w:rsidP="001C0BCB">
      <w:pPr>
        <w:spacing w:line="240" w:lineRule="auto"/>
        <w:jc w:val="both"/>
        <w:rPr>
          <w:rFonts w:ascii="Times New Roman" w:hAnsi="Times New Roman" w:cs="Times New Roman"/>
          <w:sz w:val="20"/>
          <w:szCs w:val="20"/>
        </w:rPr>
      </w:pPr>
      <w:r w:rsidRPr="003B5FCE">
        <w:rPr>
          <w:rFonts w:ascii="Times New Roman" w:hAnsi="Times New Roman" w:cs="Times New Roman"/>
          <w:b/>
          <w:sz w:val="20"/>
          <w:szCs w:val="20"/>
        </w:rPr>
        <w:t>Grafiku</w:t>
      </w:r>
      <w:r w:rsidR="00AA397F" w:rsidRPr="003B5FCE">
        <w:rPr>
          <w:rFonts w:ascii="Times New Roman" w:hAnsi="Times New Roman" w:cs="Times New Roman"/>
          <w:b/>
          <w:sz w:val="20"/>
          <w:szCs w:val="20"/>
        </w:rPr>
        <w:t xml:space="preserve"> 2.</w:t>
      </w:r>
      <w:r w:rsidRPr="003B5FCE">
        <w:rPr>
          <w:rFonts w:ascii="Times New Roman" w:hAnsi="Times New Roman" w:cs="Times New Roman"/>
          <w:b/>
          <w:sz w:val="20"/>
          <w:szCs w:val="20"/>
        </w:rPr>
        <w:t>1</w:t>
      </w:r>
      <w:r w:rsidR="001C0BCB" w:rsidRPr="003B5FCE">
        <w:rPr>
          <w:rFonts w:ascii="Times New Roman" w:hAnsi="Times New Roman" w:cs="Times New Roman"/>
          <w:b/>
          <w:sz w:val="20"/>
          <w:szCs w:val="20"/>
        </w:rPr>
        <w:t xml:space="preserve"> :</w:t>
      </w:r>
      <w:r w:rsidR="001C0BCB" w:rsidRPr="003B5FCE">
        <w:rPr>
          <w:rFonts w:ascii="Times New Roman" w:hAnsi="Times New Roman" w:cs="Times New Roman"/>
          <w:b/>
          <w:bCs/>
          <w:sz w:val="20"/>
          <w:szCs w:val="20"/>
        </w:rPr>
        <w:t xml:space="preserve"> Taksa mbi pagën në një kurbë oferte të punës elastike</w:t>
      </w:r>
    </w:p>
    <w:p w:rsidR="001C0BCB" w:rsidRDefault="001C0BCB" w:rsidP="001C0BCB">
      <w:pPr>
        <w:spacing w:line="240" w:lineRule="auto"/>
        <w:jc w:val="both"/>
        <w:rPr>
          <w:rFonts w:ascii="Times New Roman" w:hAnsi="Times New Roman" w:cs="Times New Roman"/>
          <w:sz w:val="24"/>
          <w:szCs w:val="24"/>
        </w:rPr>
      </w:pPr>
      <w:r>
        <w:rPr>
          <w:noProof/>
        </w:rPr>
        <w:drawing>
          <wp:inline distT="0" distB="0" distL="0" distR="0">
            <wp:extent cx="4993240" cy="3308279"/>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35433" t="25081" r="31831" b="24732"/>
                    <a:stretch/>
                  </pic:blipFill>
                  <pic:spPr bwMode="auto">
                    <a:xfrm>
                      <a:off x="0" y="0"/>
                      <a:ext cx="5009840" cy="33192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C0BCB" w:rsidRDefault="001C0BCB" w:rsidP="001C0BCB">
      <w:pPr>
        <w:spacing w:after="0" w:line="240" w:lineRule="auto"/>
        <w:rPr>
          <w:rFonts w:ascii="Times New Roman" w:eastAsia="Times New Roman" w:hAnsi="Times New Roman" w:cs="Times New Roman"/>
          <w:sz w:val="24"/>
          <w:szCs w:val="24"/>
        </w:rPr>
      </w:pPr>
    </w:p>
    <w:p w:rsidR="001C0BCB" w:rsidRDefault="00AA397F" w:rsidP="001C0BCB">
      <w:pPr>
        <w:spacing w:after="0" w:line="240" w:lineRule="auto"/>
        <w:rPr>
          <w:rFonts w:ascii="Times New Roman" w:hAnsi="Times New Roman" w:cs="Times New Roman"/>
          <w:b/>
          <w:bCs/>
          <w:sz w:val="20"/>
          <w:szCs w:val="20"/>
        </w:rPr>
      </w:pPr>
      <w:r w:rsidRPr="003B5FCE">
        <w:rPr>
          <w:rFonts w:ascii="Times New Roman" w:hAnsi="Times New Roman" w:cs="Times New Roman"/>
          <w:b/>
          <w:sz w:val="20"/>
          <w:szCs w:val="20"/>
        </w:rPr>
        <w:t>Grafiku 2.2</w:t>
      </w:r>
      <w:r w:rsidR="001C0BCB" w:rsidRPr="003B5FCE">
        <w:rPr>
          <w:rFonts w:ascii="Times New Roman" w:hAnsi="Times New Roman" w:cs="Times New Roman"/>
          <w:b/>
          <w:sz w:val="20"/>
          <w:szCs w:val="20"/>
        </w:rPr>
        <w:t>:</w:t>
      </w:r>
      <w:r w:rsidR="001C0BCB" w:rsidRPr="003B5FCE">
        <w:rPr>
          <w:rFonts w:ascii="Times New Roman" w:hAnsi="Times New Roman" w:cs="Times New Roman"/>
          <w:b/>
          <w:bCs/>
          <w:sz w:val="20"/>
          <w:szCs w:val="20"/>
        </w:rPr>
        <w:t xml:space="preserve"> Taksa mbi pagën në një kurbë oferte pune jo elastike</w:t>
      </w:r>
    </w:p>
    <w:p w:rsidR="003E3C2F" w:rsidRPr="003B5FCE" w:rsidRDefault="003E3C2F" w:rsidP="001C0BCB">
      <w:pPr>
        <w:spacing w:after="0" w:line="240" w:lineRule="auto"/>
        <w:rPr>
          <w:rFonts w:ascii="Times New Roman" w:hAnsi="Times New Roman" w:cs="Times New Roman"/>
          <w:b/>
          <w:bCs/>
          <w:sz w:val="20"/>
          <w:szCs w:val="20"/>
        </w:rPr>
      </w:pPr>
    </w:p>
    <w:p w:rsidR="003E3C2F" w:rsidRPr="005154CC" w:rsidRDefault="003E3C2F" w:rsidP="003E3C2F">
      <w:pPr>
        <w:pStyle w:val="Default"/>
        <w:tabs>
          <w:tab w:val="left" w:pos="0"/>
        </w:tabs>
        <w:jc w:val="both"/>
      </w:pPr>
      <w:r>
        <w:t>Vertikalisht është paraqitur norma e pagës (W) ndërsa horizontalisht njësitë e kohës së punës (L).Me (T) kemi shënuar normën e taksës së vendosur mbi nivelin e pagës. Në  grafikun 2.1 norma e taksës është më e madhe se në grafikun 2.2 dhe njëkohësisht kurba e ofertës është më elastike se në grafikun 2.2.Në ekuilibrin fillestar para vendosjes së taksës punëtorët janë të gatshëm të punojnë (L) orë pune dhe firmat janë të gatshme të paguajë  një normë page W</w:t>
      </w:r>
      <w:r>
        <w:rPr>
          <w:vertAlign w:val="subscript"/>
        </w:rPr>
        <w:t xml:space="preserve">0 </w:t>
      </w:r>
    </w:p>
    <w:p w:rsidR="003E3C2F" w:rsidRDefault="003E3C2F" w:rsidP="003E3C2F">
      <w:pPr>
        <w:pStyle w:val="Default"/>
        <w:tabs>
          <w:tab w:val="left" w:pos="0"/>
        </w:tabs>
        <w:jc w:val="both"/>
      </w:pPr>
      <w:r>
        <w:t>Me vendosjen e një takse mbi pagën shohim  se oferta për punë nga punëtorët është zvogëluar, pra ka zëvendësuar një pjesë të kohës së punës me kohën e lirë. Zvogëlimi i ofertës së punës rrit normën e pagës në vlerën W</w:t>
      </w:r>
      <w:r w:rsidRPr="00ED5423">
        <w:rPr>
          <w:vertAlign w:val="subscript"/>
        </w:rPr>
        <w:t>1</w:t>
      </w:r>
      <w:r>
        <w:t>+T që paguan firma. Por nga ana tjetër  punëtori merr të ardhura nga paga pas aplikimit të taksës në vlerën W</w:t>
      </w:r>
      <w:r>
        <w:rPr>
          <w:vertAlign w:val="subscript"/>
        </w:rPr>
        <w:t xml:space="preserve">1. </w:t>
      </w:r>
    </w:p>
    <w:p w:rsidR="00AA397F" w:rsidRPr="003F7781" w:rsidRDefault="00AA397F" w:rsidP="001C0BCB">
      <w:pPr>
        <w:spacing w:after="0" w:line="240" w:lineRule="auto"/>
        <w:rPr>
          <w:rFonts w:ascii="Times New Roman" w:eastAsia="Times New Roman" w:hAnsi="Times New Roman" w:cs="Times New Roman"/>
          <w:sz w:val="24"/>
          <w:szCs w:val="24"/>
        </w:rPr>
      </w:pPr>
    </w:p>
    <w:p w:rsidR="001C0BCB" w:rsidRDefault="001C0BCB" w:rsidP="001C0BCB">
      <w:pPr>
        <w:pStyle w:val="Default"/>
        <w:tabs>
          <w:tab w:val="left" w:pos="0"/>
        </w:tabs>
        <w:jc w:val="both"/>
      </w:pPr>
      <w:r>
        <w:t xml:space="preserve">Në </w:t>
      </w:r>
      <w:r w:rsidR="00B240B0">
        <w:t>grafikun 2.2</w:t>
      </w:r>
      <w:r>
        <w:t xml:space="preserve"> duket qartë fakti se meqë oferta është më pak elastike se kërkesa , ajo mban barrën më të madhe të taksës (ngjyra gri).Pjesën më të madhe të barrës tatimore e mban pjesa e tregut që është më pak elastike pasi reagon më pak pas vendosjes së një takse. </w:t>
      </w:r>
    </w:p>
    <w:p w:rsidR="001C0BCB" w:rsidRDefault="001C0BCB" w:rsidP="001C0BCB">
      <w:pPr>
        <w:pStyle w:val="Default"/>
        <w:jc w:val="both"/>
      </w:pPr>
      <w:r>
        <w:t>Vendosja e taksës mbi pagë vepron sigurisht dhe në krahun e kërkesës për punë. Kështu firmave do tu rriten kostot dhe si rrje</w:t>
      </w:r>
      <w:r w:rsidR="00C85D39">
        <w:t>dh</w:t>
      </w:r>
      <w:r>
        <w:t xml:space="preserve">ojë ose do të ulin numrin e kërkuar të punëtoreve ose do të zvogëlojnë sasinë e prodhimit. </w:t>
      </w:r>
    </w:p>
    <w:p w:rsidR="001C0BCB" w:rsidRDefault="001C0BCB" w:rsidP="001C0BCB">
      <w:pPr>
        <w:pStyle w:val="Default"/>
        <w:jc w:val="both"/>
      </w:pPr>
    </w:p>
    <w:p w:rsidR="001C0BCB" w:rsidRDefault="001C0BCB" w:rsidP="001C0B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Harberger bëri dy punime të rëndësishme në lidhje më humbjen e efiçiencës në vitin </w:t>
      </w:r>
      <w:r w:rsidRPr="008A1647">
        <w:rPr>
          <w:rFonts w:ascii="Times New Roman" w:eastAsia="Times New Roman" w:hAnsi="Times New Roman" w:cs="Times New Roman"/>
          <w:sz w:val="24"/>
          <w:szCs w:val="24"/>
        </w:rPr>
        <w:t>(1964a)</w:t>
      </w:r>
      <w:r>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dhe  (1964b</w:t>
      </w:r>
      <w:r w:rsidRPr="008A16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 në të parën tregon si mund ta masim barrën e tepërt dhe tek e dyta ai aplikon metodën për të matur barrën e tepërt </w:t>
      </w:r>
      <w:r w:rsidR="00816E89">
        <w:rPr>
          <w:rFonts w:ascii="Times New Roman" w:eastAsia="Times New Roman" w:hAnsi="Times New Roman" w:cs="Times New Roman"/>
          <w:sz w:val="24"/>
          <w:szCs w:val="24"/>
        </w:rPr>
        <w:t>të taksave mbi të ardhurat ne SH</w:t>
      </w:r>
      <w:r>
        <w:rPr>
          <w:rFonts w:ascii="Times New Roman" w:eastAsia="Times New Roman" w:hAnsi="Times New Roman" w:cs="Times New Roman"/>
          <w:sz w:val="24"/>
          <w:szCs w:val="24"/>
        </w:rPr>
        <w:t xml:space="preserve">BA. Më pas formulat e tij u përdorën për të treguar </w:t>
      </w:r>
      <w:r w:rsidR="00B240B0">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 xml:space="preserve">sidevijimet në vendimet ekonomike për shkak të taksave të vendosura në drejtime të ndryshme ndikojnë në mirëqënie </w:t>
      </w:r>
      <w:r w:rsidR="00B240B0">
        <w:rPr>
          <w:rFonts w:ascii="Times New Roman" w:eastAsia="Times New Roman" w:hAnsi="Times New Roman" w:cs="Times New Roman"/>
          <w:sz w:val="24"/>
          <w:szCs w:val="24"/>
        </w:rPr>
        <w:t xml:space="preserve">. Një prej tyre ishte </w:t>
      </w:r>
      <w:r>
        <w:rPr>
          <w:rFonts w:ascii="Times New Roman" w:eastAsia="Times New Roman" w:hAnsi="Times New Roman" w:cs="Times New Roman"/>
          <w:sz w:val="24"/>
          <w:szCs w:val="24"/>
        </w:rPr>
        <w:t xml:space="preserve"> (Browning, 1975) </w:t>
      </w:r>
      <w:r w:rsidR="00B240B0">
        <w:rPr>
          <w:rFonts w:ascii="Times New Roman" w:eastAsia="Times New Roman" w:hAnsi="Times New Roman" w:cs="Times New Roman"/>
          <w:sz w:val="24"/>
          <w:szCs w:val="24"/>
        </w:rPr>
        <w:t>i</w:t>
      </w:r>
      <w:r w:rsidR="00816E89">
        <w:rPr>
          <w:rFonts w:ascii="Times New Roman" w:eastAsia="Times New Roman" w:hAnsi="Times New Roman" w:cs="Times New Roman"/>
          <w:sz w:val="24"/>
          <w:szCs w:val="24"/>
        </w:rPr>
        <w:t xml:space="preserve"> cili</w:t>
      </w:r>
      <w:r>
        <w:rPr>
          <w:rFonts w:ascii="Times New Roman" w:eastAsia="Times New Roman" w:hAnsi="Times New Roman" w:cs="Times New Roman"/>
          <w:sz w:val="24"/>
          <w:szCs w:val="24"/>
        </w:rPr>
        <w:t xml:space="preserve">  pa ndikimin në tregun e punës, apo Shoven (1976)</w:t>
      </w:r>
      <w:r w:rsidR="00B240B0">
        <w:rPr>
          <w:rFonts w:ascii="Times New Roman" w:eastAsia="Times New Roman" w:hAnsi="Times New Roman" w:cs="Times New Roman"/>
          <w:sz w:val="24"/>
          <w:szCs w:val="24"/>
        </w:rPr>
        <w:t xml:space="preserve">i cili </w:t>
      </w:r>
      <w:r w:rsidR="00816E89">
        <w:rPr>
          <w:rFonts w:ascii="Times New Roman" w:eastAsia="Times New Roman" w:hAnsi="Times New Roman" w:cs="Times New Roman"/>
          <w:sz w:val="24"/>
          <w:szCs w:val="24"/>
        </w:rPr>
        <w:t>studio</w:t>
      </w:r>
      <w:r w:rsidR="00C85D39">
        <w:rPr>
          <w:rFonts w:ascii="Times New Roman" w:eastAsia="Times New Roman" w:hAnsi="Times New Roman" w:cs="Times New Roman"/>
          <w:sz w:val="24"/>
          <w:szCs w:val="24"/>
        </w:rPr>
        <w:t>i</w:t>
      </w:r>
      <w:r w:rsidR="00816E89">
        <w:rPr>
          <w:rFonts w:ascii="Times New Roman" w:eastAsia="Times New Roman" w:hAnsi="Times New Roman" w:cs="Times New Roman"/>
          <w:sz w:val="24"/>
          <w:szCs w:val="24"/>
        </w:rPr>
        <w:t xml:space="preserve"> ndikimin </w:t>
      </w:r>
      <w:r>
        <w:rPr>
          <w:rFonts w:ascii="Times New Roman" w:eastAsia="Times New Roman" w:hAnsi="Times New Roman" w:cs="Times New Roman"/>
          <w:sz w:val="24"/>
          <w:szCs w:val="24"/>
        </w:rPr>
        <w:t xml:space="preserve"> në tatimin e </w:t>
      </w:r>
      <w:r w:rsidR="00A7322F">
        <w:rPr>
          <w:rFonts w:ascii="Times New Roman" w:eastAsia="Times New Roman" w:hAnsi="Times New Roman" w:cs="Times New Roman"/>
          <w:sz w:val="24"/>
          <w:szCs w:val="24"/>
        </w:rPr>
        <w:t>kompanive</w:t>
      </w:r>
      <w:r>
        <w:rPr>
          <w:rFonts w:ascii="Times New Roman" w:eastAsia="Times New Roman" w:hAnsi="Times New Roman" w:cs="Times New Roman"/>
          <w:sz w:val="24"/>
          <w:szCs w:val="24"/>
        </w:rPr>
        <w:t xml:space="preserve"> dhe King (1983) </w:t>
      </w:r>
      <w:r w:rsidR="00816E89">
        <w:rPr>
          <w:rFonts w:ascii="Times New Roman" w:eastAsia="Times New Roman" w:hAnsi="Times New Roman" w:cs="Times New Roman"/>
          <w:sz w:val="24"/>
          <w:szCs w:val="24"/>
        </w:rPr>
        <w:t>studioi</w:t>
      </w:r>
      <w:r>
        <w:rPr>
          <w:rFonts w:ascii="Times New Roman" w:eastAsia="Times New Roman" w:hAnsi="Times New Roman" w:cs="Times New Roman"/>
          <w:sz w:val="24"/>
          <w:szCs w:val="24"/>
        </w:rPr>
        <w:t xml:space="preserve"> tatimin me shkallë të ndryshme të të mirave të konsumit .</w:t>
      </w:r>
    </w:p>
    <w:p w:rsidR="001C0BCB" w:rsidRPr="00247DCC" w:rsidRDefault="001C0BCB" w:rsidP="001C0BCB">
      <w:pPr>
        <w:spacing w:before="120" w:after="120"/>
        <w:rPr>
          <w:rFonts w:ascii="Times New Roman" w:hAnsi="Times New Roman" w:cs="Times New Roman"/>
          <w:b/>
          <w:sz w:val="24"/>
          <w:szCs w:val="24"/>
        </w:rPr>
      </w:pPr>
      <w:r w:rsidRPr="00247DCC">
        <w:rPr>
          <w:rFonts w:ascii="Times New Roman" w:eastAsia="Times New Roman" w:hAnsi="Times New Roman" w:cs="Times New Roman"/>
          <w:b/>
          <w:sz w:val="24"/>
          <w:szCs w:val="24"/>
        </w:rPr>
        <w:t>2.2.1</w:t>
      </w:r>
      <w:r w:rsidRPr="00247DCC">
        <w:rPr>
          <w:rFonts w:ascii="Times New Roman" w:eastAsia="Times New Roman" w:hAnsi="Times New Roman" w:cs="Times New Roman"/>
          <w:b/>
          <w:sz w:val="24"/>
          <w:szCs w:val="24"/>
        </w:rPr>
        <w:tab/>
        <w:t>Tre Metodat e matjes së Barrës së Tepërt</w:t>
      </w:r>
    </w:p>
    <w:p w:rsidR="001C0BCB" w:rsidRDefault="001C0BCB" w:rsidP="001C0BCB">
      <w:pPr>
        <w:spacing w:line="240" w:lineRule="auto"/>
        <w:jc w:val="both"/>
        <w:rPr>
          <w:rFonts w:ascii="Times New Roman" w:hAnsi="Times New Roman" w:cs="Times New Roman"/>
          <w:sz w:val="24"/>
          <w:szCs w:val="24"/>
        </w:rPr>
      </w:pPr>
      <w:r w:rsidRPr="003B5FCE">
        <w:rPr>
          <w:rFonts w:ascii="Times New Roman" w:hAnsi="Times New Roman" w:cs="Times New Roman"/>
          <w:sz w:val="24"/>
          <w:szCs w:val="24"/>
        </w:rPr>
        <w:t>Sipas</w:t>
      </w:r>
      <w:r w:rsidRPr="003B5FCE">
        <w:rPr>
          <w:rFonts w:ascii="Times New Roman" w:hAnsi="Times New Roman" w:cs="Times New Roman"/>
          <w:bCs/>
          <w:sz w:val="24"/>
          <w:szCs w:val="24"/>
        </w:rPr>
        <w:t>Harberger</w:t>
      </w:r>
      <w:r w:rsidRPr="003B5FCE">
        <w:rPr>
          <w:rStyle w:val="FootnoteReference"/>
          <w:rFonts w:ascii="Times New Roman" w:hAnsi="Times New Roman" w:cs="Times New Roman"/>
          <w:bCs/>
          <w:sz w:val="24"/>
          <w:szCs w:val="24"/>
        </w:rPr>
        <w:footnoteReference w:id="10"/>
      </w:r>
      <w:r w:rsidRPr="003B5FCE">
        <w:rPr>
          <w:rFonts w:ascii="Times New Roman" w:hAnsi="Times New Roman" w:cs="Times New Roman"/>
          <w:bCs/>
          <w:sz w:val="24"/>
          <w:szCs w:val="24"/>
        </w:rPr>
        <w:t xml:space="preserve">, </w:t>
      </w:r>
      <w:r w:rsidRPr="003B5FCE">
        <w:rPr>
          <w:rFonts w:ascii="Times New Roman" w:hAnsi="Times New Roman" w:cs="Times New Roman"/>
          <w:sz w:val="24"/>
          <w:szCs w:val="24"/>
        </w:rPr>
        <w:t xml:space="preserve">  mbështetur edhe në konceptin e tepricës së prodhuesit dhe konsumatorit</w:t>
      </w:r>
      <w:r w:rsidRPr="003B5FCE">
        <w:rPr>
          <w:rStyle w:val="FootnoteReference"/>
          <w:rFonts w:ascii="Times New Roman" w:hAnsi="Times New Roman" w:cs="Times New Roman"/>
          <w:sz w:val="24"/>
          <w:szCs w:val="24"/>
        </w:rPr>
        <w:footnoteReference w:id="11"/>
      </w:r>
      <w:r w:rsidR="00C85D39">
        <w:rPr>
          <w:rFonts w:ascii="Times New Roman" w:hAnsi="Times New Roman" w:cs="Times New Roman"/>
          <w:sz w:val="24"/>
          <w:szCs w:val="24"/>
        </w:rPr>
        <w:t>,</w:t>
      </w:r>
      <w:r>
        <w:rPr>
          <w:rFonts w:ascii="Times New Roman" w:hAnsi="Times New Roman" w:cs="Times New Roman"/>
          <w:sz w:val="24"/>
          <w:szCs w:val="24"/>
        </w:rPr>
        <w:t xml:space="preserve"> të  trajtuar nga A. Marshall(1890)</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barrën e tepërt mund ta masim me sipërfaqen e trekëndëshit (A+B). </w:t>
      </w:r>
      <w:r w:rsidRPr="00D9037F">
        <w:rPr>
          <w:rFonts w:ascii="Times New Roman" w:hAnsi="Times New Roman" w:cs="Times New Roman"/>
          <w:sz w:val="24"/>
          <w:szCs w:val="24"/>
        </w:rPr>
        <w:t>Baza e trek</w:t>
      </w:r>
      <w:r>
        <w:rPr>
          <w:rFonts w:ascii="Times New Roman" w:hAnsi="Times New Roman" w:cs="Times New Roman"/>
          <w:sz w:val="24"/>
          <w:szCs w:val="24"/>
        </w:rPr>
        <w:t>ë</w:t>
      </w:r>
      <w:r w:rsidRPr="00D9037F">
        <w:rPr>
          <w:rFonts w:ascii="Times New Roman" w:hAnsi="Times New Roman" w:cs="Times New Roman"/>
          <w:sz w:val="24"/>
          <w:szCs w:val="24"/>
        </w:rPr>
        <w:t>nd</w:t>
      </w:r>
      <w:r>
        <w:rPr>
          <w:rFonts w:ascii="Times New Roman" w:hAnsi="Times New Roman" w:cs="Times New Roman"/>
          <w:sz w:val="24"/>
          <w:szCs w:val="24"/>
        </w:rPr>
        <w:t>ë</w:t>
      </w:r>
      <w:r w:rsidRPr="00D9037F">
        <w:rPr>
          <w:rFonts w:ascii="Times New Roman" w:hAnsi="Times New Roman" w:cs="Times New Roman"/>
          <w:sz w:val="24"/>
          <w:szCs w:val="24"/>
        </w:rPr>
        <w:t xml:space="preserve">shit Harberger </w:t>
      </w:r>
      <w:r>
        <w:rPr>
          <w:rFonts w:ascii="Times New Roman" w:hAnsi="Times New Roman" w:cs="Times New Roman"/>
          <w:sz w:val="24"/>
          <w:szCs w:val="24"/>
        </w:rPr>
        <w:t>ë</w:t>
      </w:r>
      <w:r w:rsidRPr="00D9037F">
        <w:rPr>
          <w:rFonts w:ascii="Times New Roman" w:hAnsi="Times New Roman" w:cs="Times New Roman"/>
          <w:sz w:val="24"/>
          <w:szCs w:val="24"/>
        </w:rPr>
        <w:t>sht</w:t>
      </w:r>
      <w:r>
        <w:rPr>
          <w:rFonts w:ascii="Times New Roman" w:hAnsi="Times New Roman" w:cs="Times New Roman"/>
          <w:sz w:val="24"/>
          <w:szCs w:val="24"/>
        </w:rPr>
        <w:t>ë</w:t>
      </w:r>
      <w:r w:rsidRPr="00D9037F">
        <w:rPr>
          <w:rFonts w:ascii="Times New Roman" w:hAnsi="Times New Roman" w:cs="Times New Roman"/>
          <w:sz w:val="24"/>
          <w:szCs w:val="24"/>
        </w:rPr>
        <w:t xml:space="preserve"> shuma me t</w:t>
      </w:r>
      <w:r>
        <w:rPr>
          <w:rFonts w:ascii="Times New Roman" w:hAnsi="Times New Roman" w:cs="Times New Roman"/>
          <w:sz w:val="24"/>
          <w:szCs w:val="24"/>
        </w:rPr>
        <w:t>ë</w:t>
      </w:r>
      <w:r w:rsidRPr="00D9037F">
        <w:rPr>
          <w:rFonts w:ascii="Times New Roman" w:hAnsi="Times New Roman" w:cs="Times New Roman"/>
          <w:sz w:val="24"/>
          <w:szCs w:val="24"/>
        </w:rPr>
        <w:t xml:space="preserve"> cil</w:t>
      </w:r>
      <w:r>
        <w:rPr>
          <w:rFonts w:ascii="Times New Roman" w:hAnsi="Times New Roman" w:cs="Times New Roman"/>
          <w:sz w:val="24"/>
          <w:szCs w:val="24"/>
        </w:rPr>
        <w:t>ë</w:t>
      </w:r>
      <w:r w:rsidRPr="00D9037F">
        <w:rPr>
          <w:rFonts w:ascii="Times New Roman" w:hAnsi="Times New Roman" w:cs="Times New Roman"/>
          <w:sz w:val="24"/>
          <w:szCs w:val="24"/>
        </w:rPr>
        <w:t xml:space="preserve">n ndryshon sjellja ekonomike si rezultat </w:t>
      </w:r>
      <w:r w:rsidR="00816E89">
        <w:rPr>
          <w:rFonts w:ascii="Times New Roman" w:hAnsi="Times New Roman" w:cs="Times New Roman"/>
          <w:sz w:val="24"/>
          <w:szCs w:val="24"/>
        </w:rPr>
        <w:t>i</w:t>
      </w:r>
      <w:r w:rsidRPr="00D9037F">
        <w:rPr>
          <w:rFonts w:ascii="Times New Roman" w:hAnsi="Times New Roman" w:cs="Times New Roman"/>
          <w:sz w:val="24"/>
          <w:szCs w:val="24"/>
        </w:rPr>
        <w:t xml:space="preserve"> shtremb</w:t>
      </w:r>
      <w:r>
        <w:rPr>
          <w:rFonts w:ascii="Times New Roman" w:hAnsi="Times New Roman" w:cs="Times New Roman"/>
          <w:sz w:val="24"/>
          <w:szCs w:val="24"/>
        </w:rPr>
        <w:t>ë</w:t>
      </w:r>
      <w:r w:rsidRPr="00D9037F">
        <w:rPr>
          <w:rFonts w:ascii="Times New Roman" w:hAnsi="Times New Roman" w:cs="Times New Roman"/>
          <w:sz w:val="24"/>
          <w:szCs w:val="24"/>
        </w:rPr>
        <w:t>rimeve t</w:t>
      </w:r>
      <w:r>
        <w:rPr>
          <w:rFonts w:ascii="Times New Roman" w:hAnsi="Times New Roman" w:cs="Times New Roman"/>
          <w:sz w:val="24"/>
          <w:szCs w:val="24"/>
        </w:rPr>
        <w:t>ë</w:t>
      </w:r>
      <w:r w:rsidRPr="00D9037F">
        <w:rPr>
          <w:rFonts w:ascii="Times New Roman" w:hAnsi="Times New Roman" w:cs="Times New Roman"/>
          <w:sz w:val="24"/>
          <w:szCs w:val="24"/>
        </w:rPr>
        <w:t xml:space="preserve"> çmimeve nga vendosja e tatimit dhe lart</w:t>
      </w:r>
      <w:r>
        <w:rPr>
          <w:rFonts w:ascii="Times New Roman" w:hAnsi="Times New Roman" w:cs="Times New Roman"/>
          <w:sz w:val="24"/>
          <w:szCs w:val="24"/>
        </w:rPr>
        <w:t>ë</w:t>
      </w:r>
      <w:r w:rsidRPr="00D9037F">
        <w:rPr>
          <w:rFonts w:ascii="Times New Roman" w:hAnsi="Times New Roman" w:cs="Times New Roman"/>
          <w:sz w:val="24"/>
          <w:szCs w:val="24"/>
        </w:rPr>
        <w:t>sia e trek</w:t>
      </w:r>
      <w:r>
        <w:rPr>
          <w:rFonts w:ascii="Times New Roman" w:hAnsi="Times New Roman" w:cs="Times New Roman"/>
          <w:sz w:val="24"/>
          <w:szCs w:val="24"/>
        </w:rPr>
        <w:t>ë</w:t>
      </w:r>
      <w:r w:rsidRPr="00D9037F">
        <w:rPr>
          <w:rFonts w:ascii="Times New Roman" w:hAnsi="Times New Roman" w:cs="Times New Roman"/>
          <w:sz w:val="24"/>
          <w:szCs w:val="24"/>
        </w:rPr>
        <w:t>nd</w:t>
      </w:r>
      <w:r>
        <w:rPr>
          <w:rFonts w:ascii="Times New Roman" w:hAnsi="Times New Roman" w:cs="Times New Roman"/>
          <w:sz w:val="24"/>
          <w:szCs w:val="24"/>
        </w:rPr>
        <w:t>ë</w:t>
      </w:r>
      <w:r w:rsidRPr="00D9037F">
        <w:rPr>
          <w:rFonts w:ascii="Times New Roman" w:hAnsi="Times New Roman" w:cs="Times New Roman"/>
          <w:sz w:val="24"/>
          <w:szCs w:val="24"/>
        </w:rPr>
        <w:t xml:space="preserve">shit </w:t>
      </w:r>
      <w:r>
        <w:rPr>
          <w:rFonts w:ascii="Times New Roman" w:hAnsi="Times New Roman" w:cs="Times New Roman"/>
          <w:sz w:val="24"/>
          <w:szCs w:val="24"/>
        </w:rPr>
        <w:t>ë</w:t>
      </w:r>
      <w:r w:rsidRPr="00D9037F">
        <w:rPr>
          <w:rFonts w:ascii="Times New Roman" w:hAnsi="Times New Roman" w:cs="Times New Roman"/>
          <w:sz w:val="24"/>
          <w:szCs w:val="24"/>
        </w:rPr>
        <w:t>sht</w:t>
      </w:r>
      <w:r>
        <w:rPr>
          <w:rFonts w:ascii="Times New Roman" w:hAnsi="Times New Roman" w:cs="Times New Roman"/>
          <w:sz w:val="24"/>
          <w:szCs w:val="24"/>
        </w:rPr>
        <w:t>ë</w:t>
      </w:r>
      <w:r w:rsidRPr="00D9037F">
        <w:rPr>
          <w:rFonts w:ascii="Times New Roman" w:hAnsi="Times New Roman" w:cs="Times New Roman"/>
          <w:sz w:val="24"/>
          <w:szCs w:val="24"/>
        </w:rPr>
        <w:t xml:space="preserve"> madh</w:t>
      </w:r>
      <w:r>
        <w:rPr>
          <w:rFonts w:ascii="Times New Roman" w:hAnsi="Times New Roman" w:cs="Times New Roman"/>
          <w:sz w:val="24"/>
          <w:szCs w:val="24"/>
        </w:rPr>
        <w:t>ë</w:t>
      </w:r>
      <w:r w:rsidRPr="00D9037F">
        <w:rPr>
          <w:rFonts w:ascii="Times New Roman" w:hAnsi="Times New Roman" w:cs="Times New Roman"/>
          <w:sz w:val="24"/>
          <w:szCs w:val="24"/>
        </w:rPr>
        <w:t>sia e barr</w:t>
      </w:r>
      <w:r>
        <w:rPr>
          <w:rFonts w:ascii="Times New Roman" w:hAnsi="Times New Roman" w:cs="Times New Roman"/>
          <w:sz w:val="24"/>
          <w:szCs w:val="24"/>
        </w:rPr>
        <w:t>ë</w:t>
      </w:r>
      <w:r w:rsidRPr="00D9037F">
        <w:rPr>
          <w:rFonts w:ascii="Times New Roman" w:hAnsi="Times New Roman" w:cs="Times New Roman"/>
          <w:sz w:val="24"/>
          <w:szCs w:val="24"/>
        </w:rPr>
        <w:t>s tatimore p</w:t>
      </w:r>
      <w:r>
        <w:rPr>
          <w:rFonts w:ascii="Times New Roman" w:hAnsi="Times New Roman" w:cs="Times New Roman"/>
          <w:sz w:val="24"/>
          <w:szCs w:val="24"/>
        </w:rPr>
        <w:t>ë</w:t>
      </w:r>
      <w:r w:rsidRPr="00D9037F">
        <w:rPr>
          <w:rFonts w:ascii="Times New Roman" w:hAnsi="Times New Roman" w:cs="Times New Roman"/>
          <w:sz w:val="24"/>
          <w:szCs w:val="24"/>
        </w:rPr>
        <w:t>r nj</w:t>
      </w:r>
      <w:r>
        <w:rPr>
          <w:rFonts w:ascii="Times New Roman" w:hAnsi="Times New Roman" w:cs="Times New Roman"/>
          <w:sz w:val="24"/>
          <w:szCs w:val="24"/>
        </w:rPr>
        <w:t>ë</w:t>
      </w:r>
      <w:r w:rsidRPr="00D9037F">
        <w:rPr>
          <w:rFonts w:ascii="Times New Roman" w:hAnsi="Times New Roman" w:cs="Times New Roman"/>
          <w:sz w:val="24"/>
          <w:szCs w:val="24"/>
        </w:rPr>
        <w:t>si t</w:t>
      </w:r>
      <w:r>
        <w:rPr>
          <w:rFonts w:ascii="Times New Roman" w:hAnsi="Times New Roman" w:cs="Times New Roman"/>
          <w:sz w:val="24"/>
          <w:szCs w:val="24"/>
        </w:rPr>
        <w:t>ë</w:t>
      </w:r>
      <w:r w:rsidRPr="00D9037F">
        <w:rPr>
          <w:rFonts w:ascii="Times New Roman" w:hAnsi="Times New Roman" w:cs="Times New Roman"/>
          <w:sz w:val="24"/>
          <w:szCs w:val="24"/>
        </w:rPr>
        <w:t xml:space="preserve"> aktivitetit ekonomik.</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Sipas </w:t>
      </w:r>
      <w:r w:rsidR="00B240B0">
        <w:rPr>
          <w:rFonts w:ascii="Times New Roman" w:hAnsi="Times New Roman" w:cs="Times New Roman"/>
          <w:sz w:val="24"/>
          <w:szCs w:val="24"/>
        </w:rPr>
        <w:t xml:space="preserve">grafikut 2.3 </w:t>
      </w:r>
      <w:r>
        <w:rPr>
          <w:rFonts w:ascii="Times New Roman" w:hAnsi="Times New Roman" w:cs="Times New Roman"/>
          <w:sz w:val="24"/>
          <w:szCs w:val="24"/>
        </w:rPr>
        <w:t xml:space="preserve">, humbja sociale apo barra e tepër është sipërfaqa e trekëndëshit (A+B). Ekzistojnë tre mënyra për matjen e zonës së trekëndëshit: </w:t>
      </w:r>
    </w:p>
    <w:p w:rsidR="001C0BCB" w:rsidRDefault="001C0BCB" w:rsidP="006002B0">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Në terma të elasticitetit të kërkesës dhe ofertës</w:t>
      </w:r>
      <w:r w:rsidR="00C85D39">
        <w:rPr>
          <w:rFonts w:ascii="Times New Roman" w:hAnsi="Times New Roman"/>
          <w:sz w:val="24"/>
          <w:szCs w:val="24"/>
        </w:rPr>
        <w:t>.</w:t>
      </w:r>
    </w:p>
    <w:p w:rsidR="001C0BCB" w:rsidRDefault="001C0BCB" w:rsidP="006002B0">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Në t</w:t>
      </w:r>
      <w:r w:rsidR="00C85D39">
        <w:rPr>
          <w:rFonts w:ascii="Times New Roman" w:hAnsi="Times New Roman"/>
          <w:sz w:val="24"/>
          <w:szCs w:val="24"/>
        </w:rPr>
        <w:t>e</w:t>
      </w:r>
      <w:r>
        <w:rPr>
          <w:rFonts w:ascii="Times New Roman" w:hAnsi="Times New Roman"/>
          <w:sz w:val="24"/>
          <w:szCs w:val="24"/>
        </w:rPr>
        <w:t>rma të ekuilibrit të përgjithshëm</w:t>
      </w:r>
      <w:r w:rsidR="00C85D39">
        <w:rPr>
          <w:rFonts w:ascii="Times New Roman" w:hAnsi="Times New Roman"/>
          <w:sz w:val="24"/>
          <w:szCs w:val="24"/>
        </w:rPr>
        <w:t>.</w:t>
      </w:r>
    </w:p>
    <w:p w:rsidR="00816E89" w:rsidRPr="00816E89" w:rsidRDefault="001C0BCB" w:rsidP="006002B0">
      <w:pPr>
        <w:pStyle w:val="ListParagraph"/>
        <w:numPr>
          <w:ilvl w:val="0"/>
          <w:numId w:val="5"/>
        </w:numPr>
        <w:spacing w:after="0" w:line="240" w:lineRule="auto"/>
        <w:jc w:val="both"/>
      </w:pPr>
      <w:r w:rsidRPr="003A0DAC">
        <w:rPr>
          <w:rFonts w:ascii="Times New Roman" w:hAnsi="Times New Roman"/>
          <w:sz w:val="24"/>
          <w:szCs w:val="24"/>
        </w:rPr>
        <w:t>N</w:t>
      </w:r>
      <w:r>
        <w:rPr>
          <w:rFonts w:ascii="Times New Roman" w:hAnsi="Times New Roman"/>
          <w:sz w:val="24"/>
          <w:szCs w:val="24"/>
        </w:rPr>
        <w:t>ë</w:t>
      </w:r>
      <w:r w:rsidRPr="003A0DAC">
        <w:rPr>
          <w:rFonts w:ascii="Times New Roman" w:hAnsi="Times New Roman"/>
          <w:sz w:val="24"/>
          <w:szCs w:val="24"/>
        </w:rPr>
        <w:t xml:space="preserve"> terma t</w:t>
      </w:r>
      <w:r>
        <w:rPr>
          <w:rFonts w:ascii="Times New Roman" w:hAnsi="Times New Roman"/>
          <w:sz w:val="24"/>
          <w:szCs w:val="24"/>
        </w:rPr>
        <w:t>ë</w:t>
      </w:r>
      <w:r w:rsidRPr="003A0DAC">
        <w:rPr>
          <w:rFonts w:ascii="Times New Roman" w:hAnsi="Times New Roman"/>
          <w:sz w:val="24"/>
          <w:szCs w:val="24"/>
        </w:rPr>
        <w:t xml:space="preserve"> t</w:t>
      </w:r>
      <w:r>
        <w:rPr>
          <w:rFonts w:ascii="Times New Roman" w:hAnsi="Times New Roman"/>
          <w:sz w:val="24"/>
          <w:szCs w:val="24"/>
        </w:rPr>
        <w:t>ë</w:t>
      </w:r>
      <w:r w:rsidRPr="003A0DAC">
        <w:rPr>
          <w:rFonts w:ascii="Times New Roman" w:hAnsi="Times New Roman"/>
          <w:sz w:val="24"/>
          <w:szCs w:val="24"/>
        </w:rPr>
        <w:t xml:space="preserve"> ardhurave t</w:t>
      </w:r>
      <w:r>
        <w:rPr>
          <w:rFonts w:ascii="Times New Roman" w:hAnsi="Times New Roman"/>
          <w:sz w:val="24"/>
          <w:szCs w:val="24"/>
        </w:rPr>
        <w:t>ë</w:t>
      </w:r>
      <w:r w:rsidRPr="003A0DAC">
        <w:rPr>
          <w:rFonts w:ascii="Times New Roman" w:hAnsi="Times New Roman"/>
          <w:sz w:val="24"/>
          <w:szCs w:val="24"/>
        </w:rPr>
        <w:t xml:space="preserve"> mbledhura nga Qeveria.</w:t>
      </w:r>
    </w:p>
    <w:p w:rsidR="00816E89" w:rsidRDefault="00816E89" w:rsidP="00816E89">
      <w:pPr>
        <w:spacing w:after="0" w:line="240" w:lineRule="auto"/>
        <w:jc w:val="both"/>
      </w:pPr>
    </w:p>
    <w:p w:rsidR="00816E89" w:rsidRPr="00A373B2" w:rsidRDefault="00816E89" w:rsidP="00816E89">
      <w:pPr>
        <w:rPr>
          <w:rFonts w:ascii="Times New Roman" w:hAnsi="Times New Roman" w:cs="Times New Roman"/>
          <w:i/>
          <w:sz w:val="24"/>
          <w:szCs w:val="24"/>
        </w:rPr>
      </w:pPr>
      <w:r w:rsidRPr="00A373B2">
        <w:rPr>
          <w:rFonts w:ascii="Times New Roman" w:hAnsi="Times New Roman" w:cs="Times New Roman"/>
          <w:i/>
          <w:sz w:val="24"/>
          <w:szCs w:val="24"/>
        </w:rPr>
        <w:t>Llogaritja sipas metod</w:t>
      </w:r>
      <w:r>
        <w:rPr>
          <w:rFonts w:ascii="Times New Roman" w:hAnsi="Times New Roman" w:cs="Times New Roman"/>
          <w:i/>
          <w:sz w:val="24"/>
          <w:szCs w:val="24"/>
        </w:rPr>
        <w:t>ë</w:t>
      </w:r>
      <w:r w:rsidRPr="00A373B2">
        <w:rPr>
          <w:rFonts w:ascii="Times New Roman" w:hAnsi="Times New Roman" w:cs="Times New Roman"/>
          <w:i/>
          <w:sz w:val="24"/>
          <w:szCs w:val="24"/>
        </w:rPr>
        <w:t>s s</w:t>
      </w:r>
      <w:r>
        <w:rPr>
          <w:rFonts w:ascii="Times New Roman" w:hAnsi="Times New Roman" w:cs="Times New Roman"/>
          <w:i/>
          <w:sz w:val="24"/>
          <w:szCs w:val="24"/>
        </w:rPr>
        <w:t>ë</w:t>
      </w:r>
      <w:r w:rsidRPr="00A373B2">
        <w:rPr>
          <w:rFonts w:ascii="Times New Roman" w:hAnsi="Times New Roman" w:cs="Times New Roman"/>
          <w:i/>
          <w:sz w:val="24"/>
          <w:szCs w:val="24"/>
        </w:rPr>
        <w:t xml:space="preserve"> par</w:t>
      </w:r>
      <w:r>
        <w:rPr>
          <w:rFonts w:ascii="Times New Roman" w:hAnsi="Times New Roman" w:cs="Times New Roman"/>
          <w:i/>
          <w:sz w:val="24"/>
          <w:szCs w:val="24"/>
        </w:rPr>
        <w:t>ë</w:t>
      </w:r>
      <w:r w:rsidRPr="00A373B2">
        <w:rPr>
          <w:rFonts w:ascii="Times New Roman" w:hAnsi="Times New Roman" w:cs="Times New Roman"/>
          <w:i/>
          <w:sz w:val="24"/>
          <w:szCs w:val="24"/>
        </w:rPr>
        <w:t>.</w:t>
      </w:r>
    </w:p>
    <w:p w:rsidR="00816E89" w:rsidRPr="00A373B2" w:rsidRDefault="00816E89" w:rsidP="00816E89">
      <w:pPr>
        <w:spacing w:line="240" w:lineRule="auto"/>
        <w:jc w:val="both"/>
        <w:rPr>
          <w:rFonts w:ascii="Times New Roman" w:hAnsi="Times New Roman" w:cs="Times New Roman"/>
          <w:sz w:val="24"/>
          <w:szCs w:val="24"/>
          <w:vertAlign w:val="subscript"/>
        </w:rPr>
      </w:pPr>
      <w:r w:rsidRPr="00A373B2">
        <w:rPr>
          <w:rFonts w:ascii="Times New Roman" w:hAnsi="Times New Roman" w:cs="Times New Roman"/>
          <w:sz w:val="24"/>
          <w:szCs w:val="24"/>
        </w:rPr>
        <w:t xml:space="preserve">Humbjen </w:t>
      </w:r>
      <w:r>
        <w:rPr>
          <w:rFonts w:ascii="Times New Roman" w:hAnsi="Times New Roman" w:cs="Times New Roman"/>
          <w:sz w:val="24"/>
          <w:szCs w:val="24"/>
        </w:rPr>
        <w:t>e efiçiencës</w:t>
      </w:r>
      <w:r w:rsidR="00B240B0">
        <w:rPr>
          <w:rFonts w:ascii="Times New Roman" w:hAnsi="Times New Roman" w:cs="Times New Roman"/>
          <w:sz w:val="24"/>
          <w:szCs w:val="24"/>
        </w:rPr>
        <w:t xml:space="preserve"> e shënojmë me Z, taksën me T, e</w:t>
      </w:r>
      <w:r w:rsidRPr="00A373B2">
        <w:rPr>
          <w:rFonts w:ascii="Times New Roman" w:hAnsi="Times New Roman" w:cs="Times New Roman"/>
          <w:sz w:val="24"/>
          <w:szCs w:val="24"/>
        </w:rPr>
        <w:t>lasticitetin e kërkesës dhe ofertës me Ɛ</w:t>
      </w:r>
      <w:r w:rsidRPr="00A373B2">
        <w:rPr>
          <w:rFonts w:ascii="Times New Roman" w:hAnsi="Times New Roman" w:cs="Times New Roman"/>
          <w:sz w:val="24"/>
          <w:szCs w:val="24"/>
          <w:vertAlign w:val="subscript"/>
        </w:rPr>
        <w:t xml:space="preserve">d  </w:t>
      </w:r>
      <w:r w:rsidRPr="00A373B2">
        <w:rPr>
          <w:rFonts w:ascii="Times New Roman" w:hAnsi="Times New Roman" w:cs="Times New Roman"/>
          <w:sz w:val="24"/>
          <w:szCs w:val="24"/>
        </w:rPr>
        <w:t>dhe Ɛ</w:t>
      </w:r>
      <w:r w:rsidRPr="00A373B2">
        <w:rPr>
          <w:rFonts w:ascii="Times New Roman" w:hAnsi="Times New Roman" w:cs="Times New Roman"/>
          <w:sz w:val="24"/>
          <w:szCs w:val="24"/>
          <w:vertAlign w:val="subscript"/>
        </w:rPr>
        <w:t>s.</w:t>
      </w:r>
      <w:r w:rsidRPr="00A373B2">
        <w:rPr>
          <w:rFonts w:ascii="Times New Roman" w:hAnsi="Times New Roman" w:cs="Times New Roman"/>
          <w:sz w:val="24"/>
          <w:szCs w:val="24"/>
        </w:rPr>
        <w:t>Sipërfaqja e trekëndëshit që përfaqëson humbjen  është e barabartë me shumën  e sipërfaqes së trekëndëshit A dhe B. Z= A+B</w:t>
      </w:r>
    </w:p>
    <w:p w:rsidR="00816E89" w:rsidRPr="004A1F70" w:rsidRDefault="00816E89" w:rsidP="00816E89">
      <w:pPr>
        <w:spacing w:line="240" w:lineRule="auto"/>
        <w:jc w:val="both"/>
        <w:rPr>
          <w:rFonts w:ascii="Cambria Math" w:eastAsiaTheme="minorEastAsia" w:hAnsi="Cambria Math" w:cs="Times New Roman"/>
          <w:sz w:val="28"/>
          <w:szCs w:val="28"/>
          <w:vertAlign w:val="subscript"/>
        </w:rPr>
      </w:pPr>
      <m:oMathPara>
        <m:oMath>
          <m:r>
            <w:rPr>
              <w:rFonts w:ascii="Cambria Math" w:hAnsi="Cambria Math" w:cs="Times New Roman"/>
              <w:sz w:val="28"/>
              <w:szCs w:val="28"/>
            </w:rPr>
            <m:t>Z=</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∆Q∆</m:t>
          </m:r>
          <m:r>
            <m:rPr>
              <m:sty m:val="p"/>
            </m:rPr>
            <w:rPr>
              <w:rFonts w:ascii="Cambria Math" w:hAnsi="Cambria Math" w:cs="Times New Roman"/>
              <w:sz w:val="28"/>
              <w:szCs w:val="28"/>
            </w:rPr>
            <m:t>P</m:t>
          </m:r>
          <m:r>
            <m:rPr>
              <m:sty m:val="p"/>
            </m:rPr>
            <w:rPr>
              <w:rFonts w:ascii="Cambria Math" w:hAnsi="Cambria Math" w:cs="Times New Roman"/>
              <w:sz w:val="28"/>
              <w:szCs w:val="28"/>
              <w:vertAlign w:val="subscript"/>
            </w:rPr>
            <m:t>d</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∆Q∆</m:t>
          </m:r>
          <m:r>
            <m:rPr>
              <m:sty m:val="p"/>
            </m:rPr>
            <w:rPr>
              <w:rFonts w:ascii="Cambria Math" w:hAnsi="Cambria Math" w:cs="Times New Roman"/>
              <w:sz w:val="28"/>
              <w:szCs w:val="28"/>
            </w:rPr>
            <m:t>P</m:t>
          </m:r>
          <m:r>
            <m:rPr>
              <m:sty m:val="p"/>
            </m:rPr>
            <w:rPr>
              <w:rFonts w:ascii="Cambria Math" w:hAnsi="Cambria Math" w:cs="Times New Roman"/>
              <w:sz w:val="28"/>
              <w:szCs w:val="28"/>
              <w:vertAlign w:val="subscript"/>
            </w:rPr>
            <m:t>s</m:t>
          </m:r>
        </m:oMath>
      </m:oMathPara>
    </w:p>
    <w:p w:rsidR="00816E89" w:rsidRPr="004A1F70" w:rsidRDefault="00816E89" w:rsidP="00816E89">
      <w:pPr>
        <w:spacing w:line="240" w:lineRule="auto"/>
        <w:jc w:val="center"/>
        <w:rPr>
          <w:rFonts w:ascii="Cambria Math" w:hAnsi="Cambria Math" w:cs="Times New Roman"/>
          <w:sz w:val="28"/>
          <w:szCs w:val="28"/>
        </w:rPr>
      </w:pPr>
      <m:oMath>
        <m:r>
          <w:rPr>
            <w:rFonts w:ascii="Cambria Math" w:hAnsi="Cambria Math" w:cs="Times New Roman"/>
            <w:sz w:val="28"/>
            <w:szCs w:val="28"/>
          </w:rPr>
          <m:t>Z=</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∆Q(∆</m:t>
        </m:r>
        <m:r>
          <m:rPr>
            <m:sty m:val="p"/>
          </m:rPr>
          <w:rPr>
            <w:rFonts w:ascii="Cambria Math" w:hAnsi="Cambria Math" w:cs="Times New Roman"/>
            <w:sz w:val="28"/>
            <w:szCs w:val="28"/>
          </w:rPr>
          <m:t>P</m:t>
        </m:r>
        <m:r>
          <m:rPr>
            <m:sty m:val="p"/>
          </m:rPr>
          <w:rPr>
            <w:rFonts w:ascii="Cambria Math" w:hAnsi="Cambria Math" w:cs="Times New Roman"/>
            <w:sz w:val="28"/>
            <w:szCs w:val="28"/>
            <w:vertAlign w:val="subscript"/>
          </w:rPr>
          <m:t>d</m:t>
        </m:r>
        <m:r>
          <w:rPr>
            <w:rFonts w:ascii="Cambria Math" w:hAnsi="Cambria Math" w:cs="Times New Roman"/>
            <w:sz w:val="28"/>
            <w:szCs w:val="28"/>
          </w:rPr>
          <m:t>+ ∆</m:t>
        </m:r>
        <m:r>
          <m:rPr>
            <m:sty m:val="p"/>
          </m:rPr>
          <w:rPr>
            <w:rFonts w:ascii="Cambria Math" w:hAnsi="Cambria Math" w:cs="Times New Roman"/>
            <w:sz w:val="28"/>
            <w:szCs w:val="28"/>
          </w:rPr>
          <m:t>P</m:t>
        </m:r>
        <m:r>
          <m:rPr>
            <m:sty m:val="p"/>
          </m:rPr>
          <w:rPr>
            <w:rFonts w:ascii="Cambria Math" w:hAnsi="Cambria Math" w:cs="Times New Roman"/>
            <w:sz w:val="28"/>
            <w:szCs w:val="28"/>
            <w:vertAlign w:val="subscript"/>
          </w:rPr>
          <m:t>s)</m:t>
        </m:r>
      </m:oMath>
      <w:r w:rsidRPr="004A1F70">
        <w:rPr>
          <w:rFonts w:ascii="Cambria Math" w:eastAsiaTheme="minorEastAsia" w:hAnsi="Cambria Math" w:cs="Times New Roman"/>
          <w:sz w:val="28"/>
          <w:szCs w:val="28"/>
        </w:rPr>
        <w:t xml:space="preserve">pra  </w:t>
      </w:r>
      <m:oMath>
        <m:r>
          <w:rPr>
            <w:rFonts w:ascii="Cambria Math" w:hAnsi="Cambria Math" w:cs="Times New Roman"/>
            <w:sz w:val="28"/>
            <w:szCs w:val="28"/>
          </w:rPr>
          <m:t>Z=</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∆QT</m:t>
        </m:r>
      </m:oMath>
    </w:p>
    <w:p w:rsidR="00816E89" w:rsidRPr="00816E89" w:rsidRDefault="00816E89" w:rsidP="00816E89"/>
    <w:p w:rsidR="001C0BCB" w:rsidRDefault="001C0BCB" w:rsidP="001C0BCB">
      <w:r>
        <w:rPr>
          <w:noProof/>
        </w:rPr>
        <w:drawing>
          <wp:inline distT="0" distB="0" distL="0" distR="0">
            <wp:extent cx="4915408" cy="3101009"/>
            <wp:effectExtent l="0" t="0" r="0" b="444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25160" t="23362" r="40002" b="23660"/>
                    <a:stretch>
                      <a:fillRect/>
                    </a:stretch>
                  </pic:blipFill>
                  <pic:spPr bwMode="auto">
                    <a:xfrm>
                      <a:off x="0" y="0"/>
                      <a:ext cx="4924835" cy="3106956"/>
                    </a:xfrm>
                    <a:prstGeom prst="rect">
                      <a:avLst/>
                    </a:prstGeom>
                    <a:noFill/>
                    <a:ln w="9525">
                      <a:noFill/>
                      <a:miter lim="800000"/>
                      <a:headEnd/>
                      <a:tailEnd/>
                    </a:ln>
                  </pic:spPr>
                </pic:pic>
              </a:graphicData>
            </a:graphic>
          </wp:inline>
        </w:drawing>
      </w:r>
    </w:p>
    <w:p w:rsidR="001C0BCB" w:rsidRPr="003B5FCE" w:rsidRDefault="00AA397F" w:rsidP="001C0BCB">
      <w:pPr>
        <w:rPr>
          <w:rFonts w:ascii="Times New Roman" w:hAnsi="Times New Roman" w:cs="Times New Roman"/>
          <w:b/>
          <w:sz w:val="20"/>
          <w:szCs w:val="20"/>
        </w:rPr>
      </w:pPr>
      <w:r w:rsidRPr="003B5FCE">
        <w:rPr>
          <w:rFonts w:ascii="Times New Roman" w:hAnsi="Times New Roman" w:cs="Times New Roman"/>
          <w:b/>
          <w:sz w:val="20"/>
          <w:szCs w:val="20"/>
        </w:rPr>
        <w:t>Grafiku 2.3</w:t>
      </w:r>
      <w:r w:rsidR="00816E89">
        <w:rPr>
          <w:rFonts w:ascii="Times New Roman" w:hAnsi="Times New Roman" w:cs="Times New Roman"/>
          <w:b/>
          <w:sz w:val="20"/>
          <w:szCs w:val="20"/>
        </w:rPr>
        <w:t>:</w:t>
      </w:r>
      <w:r w:rsidR="00816E89">
        <w:rPr>
          <w:rFonts w:ascii="Times New Roman" w:hAnsi="Times New Roman" w:cs="Times New Roman"/>
          <w:b/>
          <w:sz w:val="20"/>
          <w:szCs w:val="20"/>
        </w:rPr>
        <w:tab/>
      </w:r>
      <w:r w:rsidRPr="003B5FCE">
        <w:rPr>
          <w:rFonts w:ascii="Times New Roman" w:hAnsi="Times New Roman" w:cs="Times New Roman"/>
          <w:b/>
          <w:sz w:val="20"/>
          <w:szCs w:val="20"/>
        </w:rPr>
        <w:t xml:space="preserve"> Humbja sociale </w:t>
      </w:r>
    </w:p>
    <w:p w:rsidR="001C0BCB" w:rsidRPr="00A373B2" w:rsidRDefault="001C0BCB" w:rsidP="001C0BCB">
      <w:pPr>
        <w:tabs>
          <w:tab w:val="left" w:pos="3555"/>
        </w:tabs>
        <w:spacing w:line="240" w:lineRule="auto"/>
        <w:jc w:val="both"/>
        <w:rPr>
          <w:rFonts w:ascii="Times New Roman" w:hAnsi="Times New Roman" w:cs="Times New Roman"/>
          <w:sz w:val="24"/>
          <w:szCs w:val="24"/>
        </w:rPr>
      </w:pPr>
      <w:r w:rsidRPr="00A373B2">
        <w:rPr>
          <w:rFonts w:ascii="Times New Roman" w:eastAsiaTheme="minorEastAsia" w:hAnsi="Times New Roman" w:cs="Times New Roman"/>
          <w:sz w:val="24"/>
          <w:szCs w:val="24"/>
        </w:rPr>
        <w:t xml:space="preserve">Nëse përdorim formulën e elasticitetit të kërkesës </w:t>
      </w:r>
      <w:r w:rsidRPr="00A373B2">
        <w:rPr>
          <w:rFonts w:ascii="Times New Roman" w:hAnsi="Times New Roman" w:cs="Times New Roman"/>
          <w:sz w:val="24"/>
          <w:szCs w:val="24"/>
        </w:rPr>
        <w:t>Ɛ</w:t>
      </w:r>
      <w:r w:rsidRPr="00A373B2">
        <w:rPr>
          <w:rFonts w:ascii="Times New Roman" w:hAnsi="Times New Roman" w:cs="Times New Roman"/>
          <w:sz w:val="24"/>
          <w:szCs w:val="24"/>
          <w:vertAlign w:val="subscript"/>
        </w:rPr>
        <w:t>d</w:t>
      </w:r>
      <w:r w:rsidRPr="00A373B2">
        <w:rPr>
          <w:rFonts w:ascii="Times New Roman" w:hAnsi="Times New Roman" w:cs="Times New Roman"/>
          <w:sz w:val="24"/>
          <w:szCs w:val="24"/>
        </w:rPr>
        <w:t>njehësojmë  ∆P:</w:t>
      </w:r>
    </w:p>
    <w:p w:rsidR="001C0BCB" w:rsidRPr="00A373B2" w:rsidRDefault="001C0BCB" w:rsidP="001C0BCB">
      <w:pPr>
        <w:tabs>
          <w:tab w:val="left" w:pos="4185"/>
        </w:tabs>
        <w:spacing w:line="240" w:lineRule="auto"/>
        <w:jc w:val="both"/>
        <w:rPr>
          <w:rFonts w:ascii="Times New Roman" w:hAnsi="Times New Roman" w:cs="Times New Roman"/>
          <w:sz w:val="24"/>
          <w:szCs w:val="24"/>
        </w:rPr>
      </w:pPr>
      <m:oMathPara>
        <m:oMath>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 xml:space="preserve">d </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Times New Roman" w:hAnsi="Times New Roman" w:cs="Times New Roman"/>
                  <w:sz w:val="28"/>
                  <w:szCs w:val="28"/>
                </w:rPr>
                <m:t>∆</m:t>
              </m:r>
              <m:r>
                <w:rPr>
                  <w:rFonts w:ascii="Cambria Math" w:hAnsi="Cambria Math" w:cs="Times New Roman"/>
                  <w:sz w:val="28"/>
                  <w:szCs w:val="28"/>
                </w:rPr>
                <m:t>Q</m:t>
              </m:r>
            </m:num>
            <m:den>
              <m:r>
                <w:rPr>
                  <w:rFonts w:ascii="Times New Roman" w:hAnsi="Times New Roman" w:cs="Times New Roman"/>
                  <w:sz w:val="28"/>
                  <w:szCs w:val="28"/>
                </w:rPr>
                <m:t>∆</m:t>
              </m:r>
              <m:r>
                <w:rPr>
                  <w:rFonts w:ascii="Cambria Math" w:hAnsi="Cambria Math" w:cs="Times New Roman"/>
                  <w:sz w:val="28"/>
                  <w:szCs w:val="28"/>
                </w:rPr>
                <m:t>P</m:t>
              </m:r>
            </m:den>
          </m:f>
          <m:f>
            <m:fPr>
              <m:ctrlPr>
                <w:rPr>
                  <w:rFonts w:ascii="Cambria Math" w:hAnsi="Times New Roman" w:cs="Times New Roman"/>
                  <w:i/>
                  <w:sz w:val="28"/>
                  <w:szCs w:val="28"/>
                </w:rPr>
              </m:ctrlPr>
            </m:fPr>
            <m:num>
              <m:r>
                <w:rPr>
                  <w:rFonts w:ascii="Cambria Math" w:hAnsi="Cambria Math" w:cs="Times New Roman"/>
                  <w:sz w:val="28"/>
                  <w:szCs w:val="28"/>
                </w:rPr>
                <m:t>Pd</m:t>
              </m:r>
            </m:num>
            <m:den>
              <m:r>
                <w:rPr>
                  <w:rFonts w:ascii="Cambria Math" w:hAnsi="Cambria Math" w:cs="Times New Roman"/>
                  <w:sz w:val="28"/>
                  <w:szCs w:val="28"/>
                </w:rPr>
                <m:t>Q</m:t>
              </m:r>
            </m:den>
          </m:f>
          <m:r>
            <w:rPr>
              <w:rFonts w:ascii="Cambria Math" w:hAnsi="Times New Roman" w:cs="Times New Roman"/>
              <w:sz w:val="28"/>
              <w:szCs w:val="28"/>
            </w:rPr>
            <m:t>∆</m:t>
          </m:r>
          <m:r>
            <w:rPr>
              <w:rFonts w:ascii="Cambria Math" w:hAnsi="Cambria Math" w:cs="Times New Roman"/>
              <w:sz w:val="28"/>
              <w:szCs w:val="28"/>
            </w:rPr>
            <m:t>Pd</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f>
            <m:fPr>
              <m:ctrlPr>
                <w:rPr>
                  <w:rFonts w:ascii="Cambria Math" w:hAnsi="Times New Roman" w:cs="Times New Roman"/>
                  <w:i/>
                  <w:sz w:val="28"/>
                  <w:szCs w:val="28"/>
                </w:rPr>
              </m:ctrlPr>
            </m:fPr>
            <m:num>
              <m:r>
                <w:rPr>
                  <w:rFonts w:ascii="Times New Roman" w:hAnsi="Times New Roman" w:cs="Times New Roman"/>
                  <w:sz w:val="28"/>
                  <w:szCs w:val="28"/>
                </w:rPr>
                <m:t>∆</m:t>
              </m:r>
              <m:r>
                <w:rPr>
                  <w:rFonts w:ascii="Cambria Math" w:hAnsi="Cambria Math" w:cs="Times New Roman"/>
                  <w:sz w:val="28"/>
                  <w:szCs w:val="28"/>
                </w:rPr>
                <m:t>Q</m:t>
              </m:r>
            </m:num>
            <m:den>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d</m:t>
              </m:r>
            </m:den>
          </m:f>
        </m:oMath>
      </m:oMathPara>
    </w:p>
    <w:p w:rsidR="001C0BCB" w:rsidRPr="00A373B2" w:rsidRDefault="001C0BCB" w:rsidP="001C0BCB">
      <w:pPr>
        <w:tabs>
          <w:tab w:val="left" w:pos="4185"/>
        </w:tabs>
        <w:spacing w:line="240" w:lineRule="auto"/>
        <w:jc w:val="both"/>
        <w:rPr>
          <w:rFonts w:ascii="Times New Roman" w:hAnsi="Times New Roman" w:cs="Times New Roman"/>
          <w:sz w:val="24"/>
          <w:szCs w:val="24"/>
        </w:rPr>
      </w:pPr>
      <w:r w:rsidRPr="00A373B2">
        <w:rPr>
          <w:rFonts w:ascii="Times New Roman" w:hAnsi="Times New Roman" w:cs="Times New Roman"/>
          <w:sz w:val="24"/>
          <w:szCs w:val="24"/>
        </w:rPr>
        <w:t xml:space="preserve">Në mënyrë analoge njehësojmë    </w:t>
      </w:r>
      <m:oMath>
        <m:r>
          <w:rPr>
            <w:rFonts w:ascii="Cambria Math" w:hAnsi="Cambria Math" w:cs="Times New Roman"/>
            <w:sz w:val="28"/>
            <w:szCs w:val="28"/>
          </w:rPr>
          <m:t>∆Ps=</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f>
          <m:fPr>
            <m:ctrlPr>
              <w:rPr>
                <w:rFonts w:ascii="Cambria Math" w:hAnsi="Cambria Math" w:cs="Times New Roman"/>
                <w:i/>
                <w:sz w:val="28"/>
                <w:szCs w:val="28"/>
              </w:rPr>
            </m:ctrlPr>
          </m:fPr>
          <m:num>
            <m:r>
              <w:rPr>
                <w:rFonts w:ascii="Cambria Math" w:hAnsi="Cambria Math" w:cs="Times New Roman"/>
                <w:sz w:val="28"/>
                <w:szCs w:val="28"/>
              </w:rPr>
              <m:t>∆Q</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oMath>
    </w:p>
    <w:p w:rsidR="001C0BCB" w:rsidRPr="004A1F70" w:rsidRDefault="001C0BCB" w:rsidP="001C0BCB">
      <w:pPr>
        <w:tabs>
          <w:tab w:val="left" w:pos="4005"/>
        </w:tabs>
        <w:spacing w:line="240" w:lineRule="auto"/>
        <w:jc w:val="both"/>
        <w:rPr>
          <w:rFonts w:ascii="Cambria Math" w:eastAsiaTheme="minorEastAsia" w:hAnsi="Cambria Math" w:cs="Times New Roman"/>
          <w:sz w:val="28"/>
          <w:szCs w:val="28"/>
        </w:rPr>
      </w:pPr>
      <w:r>
        <w:rPr>
          <w:rFonts w:ascii="Times New Roman" w:hAnsi="Times New Roman" w:cs="Times New Roman"/>
          <w:sz w:val="24"/>
          <w:szCs w:val="24"/>
        </w:rPr>
        <w:t>A</w:t>
      </w:r>
      <w:r w:rsidRPr="00A373B2">
        <w:rPr>
          <w:rFonts w:ascii="Times New Roman" w:hAnsi="Times New Roman" w:cs="Times New Roman"/>
          <w:sz w:val="24"/>
          <w:szCs w:val="24"/>
        </w:rPr>
        <w:t xml:space="preserve">tëhere vlera e tatimit është  </w:t>
      </w:r>
      <m:oMath>
        <m:r>
          <w:rPr>
            <w:rFonts w:ascii="Cambria Math" w:hAnsi="Cambria Math" w:cs="Times New Roman"/>
            <w:sz w:val="28"/>
            <w:szCs w:val="28"/>
          </w:rPr>
          <m:t>T =</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f>
          <m:fPr>
            <m:ctrlPr>
              <w:rPr>
                <w:rFonts w:ascii="Cambria Math" w:hAnsi="Cambria Math" w:cs="Times New Roman"/>
                <w:i/>
                <w:sz w:val="28"/>
                <w:szCs w:val="28"/>
              </w:rPr>
            </m:ctrlPr>
          </m:fPr>
          <m:num>
            <m:r>
              <w:rPr>
                <w:rFonts w:ascii="Cambria Math" w:hAnsi="Cambria Math" w:cs="Times New Roman"/>
                <w:sz w:val="28"/>
                <w:szCs w:val="28"/>
              </w:rPr>
              <m:t>∆Q</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f>
          <m:fPr>
            <m:ctrlPr>
              <w:rPr>
                <w:rFonts w:ascii="Cambria Math" w:hAnsi="Cambria Math" w:cs="Times New Roman"/>
                <w:i/>
                <w:sz w:val="28"/>
                <w:szCs w:val="28"/>
              </w:rPr>
            </m:ctrlPr>
          </m:fPr>
          <m:num>
            <m:r>
              <w:rPr>
                <w:rFonts w:ascii="Cambria Math" w:hAnsi="Cambria Math" w:cs="Times New Roman"/>
                <w:sz w:val="28"/>
                <w:szCs w:val="28"/>
              </w:rPr>
              <m:t>∆Q</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oMath>
      <w:r w:rsidRPr="004A1F70">
        <w:rPr>
          <w:rFonts w:ascii="Cambria Math" w:eastAsiaTheme="minorEastAsia" w:hAnsi="Cambria Math" w:cs="Times New Roman"/>
          <w:sz w:val="28"/>
          <w:szCs w:val="28"/>
        </w:rPr>
        <w:t xml:space="preserve"> ,  </w:t>
      </w:r>
      <m:oMath>
        <m:r>
          <w:rPr>
            <w:rFonts w:ascii="Cambria Math" w:hAnsi="Cambria Math" w:cs="Times New Roman"/>
            <w:sz w:val="28"/>
            <w:szCs w:val="28"/>
          </w:rPr>
          <m:t>T =</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∆Q</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f>
              <m:fPr>
                <m:ctrlPr>
                  <w:rPr>
                    <w:rFonts w:ascii="Cambria Math" w:hAnsi="Cambria Math" w:cs="Times New Roman"/>
                    <w:i/>
                    <w:sz w:val="28"/>
                    <w:szCs w:val="28"/>
                  </w:rPr>
                </m:ctrlPr>
              </m:fPr>
              <m:num>
                <m:r>
                  <w:rPr>
                    <w:rFonts w:ascii="Cambria Math" w:hAnsi="Cambria Math" w:cs="Times New Roman"/>
                    <w:sz w:val="28"/>
                    <w:szCs w:val="28"/>
                  </w:rPr>
                  <m:t>∆Q</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e>
        </m:d>
      </m:oMath>
      <w:r w:rsidRPr="004A1F70">
        <w:rPr>
          <w:rFonts w:ascii="Cambria Math" w:eastAsiaTheme="minorEastAsia" w:hAnsi="Cambria Math" w:cs="Times New Roman"/>
          <w:sz w:val="28"/>
          <w:szCs w:val="28"/>
        </w:rPr>
        <w:t xml:space="preserve"> , </w:t>
      </w:r>
    </w:p>
    <w:p w:rsidR="001C0BCB" w:rsidRPr="004A1F70" w:rsidRDefault="001C0BCB" w:rsidP="001C0BCB">
      <w:pPr>
        <w:tabs>
          <w:tab w:val="left" w:pos="4005"/>
        </w:tabs>
        <w:spacing w:line="240" w:lineRule="auto"/>
        <w:jc w:val="both"/>
        <w:rPr>
          <w:rFonts w:ascii="Cambria Math" w:hAnsi="Cambria Math" w:cs="Times New Roman"/>
          <w:sz w:val="28"/>
          <w:szCs w:val="28"/>
        </w:rPr>
      </w:pPr>
      <m:oMathPara>
        <m:oMath>
          <m:r>
            <w:rPr>
              <w:rFonts w:ascii="Cambria Math" w:hAnsi="Cambria Math" w:cs="Times New Roman"/>
              <w:sz w:val="28"/>
              <w:szCs w:val="28"/>
            </w:rPr>
            <m:t xml:space="preserve">T =∆Q </m:t>
          </m:r>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e>
          </m:d>
        </m:oMath>
      </m:oMathPara>
    </w:p>
    <w:p w:rsidR="001C0BCB" w:rsidRPr="00A373B2" w:rsidRDefault="001C0BCB" w:rsidP="001C0BCB">
      <w:pPr>
        <w:spacing w:line="240" w:lineRule="auto"/>
        <w:jc w:val="both"/>
        <w:rPr>
          <w:rFonts w:ascii="Times New Roman" w:hAnsi="Times New Roman" w:cs="Times New Roman"/>
          <w:sz w:val="24"/>
          <w:szCs w:val="24"/>
        </w:rPr>
      </w:pPr>
    </w:p>
    <w:p w:rsidR="001C0BCB" w:rsidRDefault="001C0BCB" w:rsidP="001C0BCB">
      <w:pPr>
        <w:spacing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N</w:t>
      </w:r>
      <w:r w:rsidRPr="00A373B2">
        <w:rPr>
          <w:rFonts w:ascii="Times New Roman" w:hAnsi="Times New Roman" w:cs="Times New Roman"/>
          <w:sz w:val="24"/>
          <w:szCs w:val="24"/>
        </w:rPr>
        <w:t xml:space="preserve">jehësojmë ∆Q e cila është e barabartë me : </w:t>
      </w:r>
      <m:oMath>
        <m:r>
          <m:rPr>
            <m:sty m:val="p"/>
          </m:rPr>
          <w:rPr>
            <w:rFonts w:ascii="Cambria Math" w:hAnsi="Cambria Math" w:cs="Times New Roman"/>
            <w:sz w:val="28"/>
            <w:szCs w:val="28"/>
          </w:rPr>
          <m:t>∆Q</m:t>
        </m:r>
        <m:r>
          <w:rPr>
            <w:rFonts w:ascii="Cambria Math" w:hAnsi="Cambria Math" w:cs="Times New Roman"/>
            <w:sz w:val="28"/>
            <w:szCs w:val="28"/>
          </w:rPr>
          <m:t xml:space="preserve"> = </m:t>
        </m:r>
        <m:f>
          <m:fPr>
            <m:ctrlPr>
              <w:rPr>
                <w:rFonts w:ascii="Cambria Math" w:hAnsi="Cambria Math" w:cs="Times New Roman"/>
                <w:i/>
                <w:sz w:val="28"/>
                <w:szCs w:val="28"/>
              </w:rPr>
            </m:ctrlPr>
          </m:fPr>
          <m:num>
            <m:r>
              <w:rPr>
                <w:rFonts w:ascii="Cambria Math" w:hAnsi="Cambria Math" w:cs="Times New Roman"/>
                <w:sz w:val="28"/>
                <w:szCs w:val="28"/>
              </w:rPr>
              <m:t>TQ</m:t>
            </m:r>
          </m:num>
          <m:den>
            <m:r>
              <w:rPr>
                <w:rFonts w:ascii="Cambria Math" w:hAnsi="Cambria Math" w:cs="Times New Roman"/>
                <w:sz w:val="28"/>
                <w:szCs w:val="28"/>
              </w:rPr>
              <m:t>P</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r>
                  <w:rPr>
                    <w:rFonts w:ascii="Cambria Math" w:hAnsi="Cambria Math" w:cs="Times New Roman"/>
                    <w:sz w:val="28"/>
                    <w:szCs w:val="28"/>
                  </w:rPr>
                  <m:t>+</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e>
        </m:d>
      </m:oMath>
      <w:r>
        <w:rPr>
          <w:rFonts w:ascii="Times New Roman" w:eastAsiaTheme="minorEastAsia" w:hAnsi="Times New Roman" w:cs="Times New Roman"/>
          <w:sz w:val="24"/>
          <w:szCs w:val="24"/>
        </w:rPr>
        <w:t>. Siç duket dhe nga formula masa e ndryshimit të sasisë varet edhe nga masa e taksës, edhe nga dy elasticitetet.</w:t>
      </w:r>
    </w:p>
    <w:p w:rsidR="001C0BCB" w:rsidRPr="004A1F70" w:rsidRDefault="001C0BCB" w:rsidP="001C0BCB">
      <w:pPr>
        <w:spacing w:line="240" w:lineRule="auto"/>
        <w:jc w:val="both"/>
        <w:rPr>
          <w:rFonts w:ascii="Times New Roman" w:eastAsiaTheme="minorEastAsia" w:hAnsi="Times New Roman" w:cs="Times New Roman"/>
          <w:sz w:val="24"/>
          <w:szCs w:val="24"/>
        </w:rPr>
      </w:pPr>
      <w:r w:rsidRPr="00A373B2">
        <w:rPr>
          <w:rFonts w:ascii="Times New Roman" w:eastAsiaTheme="minorEastAsia" w:hAnsi="Times New Roman" w:cs="Times New Roman"/>
          <w:sz w:val="24"/>
          <w:szCs w:val="24"/>
        </w:rPr>
        <w:t xml:space="preserve">Nëse zevendësojmë tek formula </w:t>
      </w:r>
      <m:oMath>
        <m:r>
          <w:rPr>
            <w:rFonts w:ascii="Cambria Math" w:eastAsiaTheme="minorEastAsia" w:hAnsi="Cambria Math" w:cs="Times New Roman"/>
            <w:sz w:val="24"/>
            <w:szCs w:val="24"/>
          </w:rPr>
          <m:t>Z</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∆QT</m:t>
        </m:r>
      </m:oMath>
      <w:r w:rsidRPr="00A373B2">
        <w:rPr>
          <w:rFonts w:ascii="Times New Roman" w:eastAsiaTheme="minorEastAsia" w:hAnsi="Times New Roman" w:cs="Times New Roman"/>
          <w:sz w:val="24"/>
          <w:szCs w:val="24"/>
        </w:rPr>
        <w:t xml:space="preserve"> , vlerën e </w:t>
      </w:r>
      <w:r w:rsidRPr="00A373B2">
        <w:rPr>
          <w:rFonts w:ascii="Times New Roman" w:hAnsi="Times New Roman" w:cs="Times New Roman"/>
          <w:sz w:val="24"/>
          <w:szCs w:val="24"/>
        </w:rPr>
        <w:t>∆Q dhe T gjejmë:</w:t>
      </w:r>
    </w:p>
    <w:p w:rsidR="001C0BCB" w:rsidRPr="004A1F70" w:rsidRDefault="001C0BCB" w:rsidP="001C0BCB">
      <w:pPr>
        <w:spacing w:line="240" w:lineRule="auto"/>
        <w:jc w:val="both"/>
        <w:rPr>
          <w:rFonts w:asciiTheme="majorHAnsi" w:eastAsiaTheme="minorEastAsia" w:hAnsiTheme="majorHAnsi" w:cs="Times New Roman"/>
          <w:sz w:val="28"/>
          <w:szCs w:val="28"/>
        </w:rPr>
      </w:pPr>
      <m:oMathPara>
        <m:oMath>
          <m:r>
            <w:rPr>
              <w:rFonts w:ascii="Cambria Math" w:hAnsi="Cambria Math" w:cs="Times New Roman"/>
              <w:sz w:val="28"/>
              <w:szCs w:val="28"/>
            </w:rPr>
            <m:t xml:space="preserve">Z =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den>
              </m:f>
            </m:e>
          </m:d>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QT</m:t>
                  </m:r>
                </m:e>
                <m:sup>
                  <m:r>
                    <w:rPr>
                      <w:rFonts w:ascii="Cambria Math" w:hAnsi="Cambria Math" w:cs="Times New Roman"/>
                      <w:sz w:val="28"/>
                      <w:szCs w:val="28"/>
                    </w:rPr>
                    <m:t>2</m:t>
                  </m:r>
                </m:sup>
              </m:sSup>
            </m:num>
            <m:den>
              <m:r>
                <w:rPr>
                  <w:rFonts w:ascii="Cambria Math" w:hAnsi="Cambria Math" w:cs="Times New Roman"/>
                  <w:sz w:val="28"/>
                  <w:szCs w:val="28"/>
                </w:rPr>
                <m:t>P</m:t>
              </m:r>
            </m:den>
          </m:f>
        </m:oMath>
      </m:oMathPara>
    </w:p>
    <w:p w:rsidR="001C0BCB" w:rsidRPr="005839F3"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Pjesën e poshtme të thyesës e kemi tjetërsuar pasi siç dimë </w:t>
      </w:r>
      <w:r w:rsidRPr="00A373B2">
        <w:rPr>
          <w:rFonts w:ascii="Times New Roman" w:hAnsi="Times New Roman" w:cs="Times New Roman"/>
          <w:sz w:val="24"/>
          <w:szCs w:val="24"/>
        </w:rPr>
        <w:t>Ɛ</w:t>
      </w:r>
      <w:r w:rsidRPr="00A373B2">
        <w:rPr>
          <w:rFonts w:ascii="Times New Roman" w:hAnsi="Times New Roman" w:cs="Times New Roman"/>
          <w:sz w:val="24"/>
          <w:szCs w:val="24"/>
          <w:vertAlign w:val="subscript"/>
        </w:rPr>
        <w:t xml:space="preserve">d  </w:t>
      </w:r>
      <w:r w:rsidRPr="005839F3">
        <w:rPr>
          <w:rFonts w:ascii="Times New Roman" w:hAnsi="Times New Roman" w:cs="Times New Roman"/>
          <w:sz w:val="24"/>
          <w:szCs w:val="24"/>
        </w:rPr>
        <w:t>ka shenj</w:t>
      </w:r>
      <w:r>
        <w:rPr>
          <w:rFonts w:ascii="Times New Roman" w:hAnsi="Times New Roman" w:cs="Times New Roman"/>
          <w:sz w:val="24"/>
          <w:szCs w:val="24"/>
        </w:rPr>
        <w:t>ë</w:t>
      </w:r>
      <w:r w:rsidR="009A1FA0">
        <w:rPr>
          <w:rFonts w:ascii="Times New Roman" w:hAnsi="Times New Roman" w:cs="Times New Roman"/>
          <w:sz w:val="24"/>
          <w:szCs w:val="24"/>
        </w:rPr>
        <w:t xml:space="preserve"> n</w:t>
      </w:r>
      <w:r w:rsidRPr="005839F3">
        <w:rPr>
          <w:rFonts w:ascii="Times New Roman" w:hAnsi="Times New Roman" w:cs="Times New Roman"/>
          <w:sz w:val="24"/>
          <w:szCs w:val="24"/>
        </w:rPr>
        <w:t>egative</w:t>
      </w:r>
      <w:r>
        <w:rPr>
          <w:rFonts w:ascii="Times New Roman" w:hAnsi="Times New Roman" w:cs="Times New Roman"/>
          <w:sz w:val="24"/>
          <w:szCs w:val="24"/>
        </w:rPr>
        <w:t>.</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Siç shohim nga formula madhësia e humbjes neto rritet me katrorin e tatimit. Psh nëse rrisim tatimin për njësi me 2 lekë, humbja do të rritet me 4 lekë.</w:t>
      </w:r>
    </w:p>
    <w:p w:rsidR="001C0BCB" w:rsidRPr="00B65D46"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Për të parë se si ndikon </w:t>
      </w:r>
      <w:r w:rsidR="009A1FA0">
        <w:rPr>
          <w:rFonts w:ascii="Times New Roman" w:hAnsi="Times New Roman" w:cs="Times New Roman"/>
          <w:sz w:val="24"/>
          <w:szCs w:val="24"/>
        </w:rPr>
        <w:t>e</w:t>
      </w:r>
      <w:r>
        <w:rPr>
          <w:rFonts w:ascii="Times New Roman" w:hAnsi="Times New Roman" w:cs="Times New Roman"/>
          <w:sz w:val="24"/>
          <w:szCs w:val="24"/>
        </w:rPr>
        <w:t>last</w:t>
      </w:r>
      <w:r w:rsidR="00974F69">
        <w:rPr>
          <w:rFonts w:ascii="Times New Roman" w:hAnsi="Times New Roman" w:cs="Times New Roman"/>
          <w:sz w:val="24"/>
          <w:szCs w:val="24"/>
        </w:rPr>
        <w:t>iciteti tek humbja e efiçiencës</w:t>
      </w:r>
      <w:r>
        <w:rPr>
          <w:rFonts w:ascii="Times New Roman" w:hAnsi="Times New Roman" w:cs="Times New Roman"/>
          <w:sz w:val="24"/>
          <w:szCs w:val="24"/>
        </w:rPr>
        <w:t xml:space="preserve">, mjafton të shikojmë derivatet e pjesshme të Z në lidhje me </w:t>
      </w:r>
      <w:r w:rsidRPr="00A373B2">
        <w:rPr>
          <w:rFonts w:ascii="Times New Roman" w:hAnsi="Times New Roman" w:cs="Times New Roman"/>
          <w:sz w:val="24"/>
          <w:szCs w:val="24"/>
        </w:rPr>
        <w:t>Ɛ</w:t>
      </w:r>
      <w:r>
        <w:rPr>
          <w:rFonts w:ascii="Times New Roman" w:hAnsi="Times New Roman" w:cs="Times New Roman"/>
          <w:sz w:val="24"/>
          <w:szCs w:val="24"/>
          <w:vertAlign w:val="subscript"/>
        </w:rPr>
        <w:t>d</w:t>
      </w:r>
      <w:r>
        <w:rPr>
          <w:rFonts w:ascii="Times New Roman" w:hAnsi="Times New Roman" w:cs="Times New Roman"/>
          <w:sz w:val="24"/>
          <w:szCs w:val="24"/>
        </w:rPr>
        <w:t xml:space="preserve">dhe </w:t>
      </w:r>
      <w:r w:rsidRPr="00A373B2">
        <w:rPr>
          <w:rFonts w:ascii="Times New Roman" w:hAnsi="Times New Roman" w:cs="Times New Roman"/>
          <w:sz w:val="24"/>
          <w:szCs w:val="24"/>
        </w:rPr>
        <w:t xml:space="preserve"> Ɛ</w:t>
      </w:r>
      <w:r>
        <w:rPr>
          <w:rFonts w:ascii="Times New Roman" w:hAnsi="Times New Roman" w:cs="Times New Roman"/>
          <w:sz w:val="24"/>
          <w:szCs w:val="24"/>
          <w:vertAlign w:val="subscript"/>
        </w:rPr>
        <w:t xml:space="preserve">s. </w:t>
      </w:r>
      <w:r w:rsidRPr="00B65D46">
        <w:rPr>
          <w:rFonts w:ascii="Times New Roman" w:hAnsi="Times New Roman" w:cs="Times New Roman"/>
          <w:sz w:val="24"/>
          <w:szCs w:val="24"/>
        </w:rPr>
        <w:t>k</w:t>
      </w:r>
      <w:r>
        <w:rPr>
          <w:rFonts w:ascii="Times New Roman" w:hAnsi="Times New Roman" w:cs="Times New Roman"/>
          <w:sz w:val="24"/>
          <w:szCs w:val="24"/>
        </w:rPr>
        <w:t>ë</w:t>
      </w:r>
      <w:r w:rsidRPr="00B65D46">
        <w:rPr>
          <w:rFonts w:ascii="Times New Roman" w:hAnsi="Times New Roman" w:cs="Times New Roman"/>
          <w:sz w:val="24"/>
          <w:szCs w:val="24"/>
        </w:rPr>
        <w:t xml:space="preserve">shtu </w:t>
      </w:r>
      <w:r>
        <w:rPr>
          <w:rFonts w:ascii="Times New Roman" w:hAnsi="Times New Roman" w:cs="Times New Roman"/>
          <w:sz w:val="24"/>
          <w:szCs w:val="24"/>
        </w:rPr>
        <w:t>shikojmë se :</w:t>
      </w:r>
    </w:p>
    <w:p w:rsidR="001C0BCB" w:rsidRDefault="00CC3713" w:rsidP="001C0BCB">
      <w:pPr>
        <w:jc w:val="center"/>
        <w:rPr>
          <w:rFonts w:ascii="Times New Roman" w:eastAsiaTheme="minorEastAsia" w:hAnsi="Times New Roman" w:cs="Times New Roman"/>
          <w:sz w:val="24"/>
          <w:szCs w:val="24"/>
        </w:rPr>
      </w:pPr>
      <m:oMathPara>
        <m:oMath>
          <m:f>
            <m:fPr>
              <m:ctrlPr>
                <w:rPr>
                  <w:rFonts w:ascii="Cambria Math" w:hAnsi="Cambria Math" w:cs="Times New Roman"/>
                  <w:i/>
                  <w:sz w:val="28"/>
                  <w:szCs w:val="28"/>
                </w:rPr>
              </m:ctrlPr>
            </m:fPr>
            <m:num>
              <m:r>
                <m:rPr>
                  <m:sty m:val="p"/>
                </m:rPr>
                <w:rPr>
                  <w:rFonts w:ascii="Cambria Math" w:hAnsi="Cambria Math" w:cs="Times New Roman"/>
                  <w:sz w:val="28"/>
                  <w:szCs w:val="28"/>
                </w:rPr>
                <m:t>Δ</m:t>
              </m:r>
              <m:r>
                <w:rPr>
                  <w:rFonts w:ascii="Cambria Math" w:hAnsi="Cambria Math" w:cs="Times New Roman"/>
                  <w:sz w:val="28"/>
                  <w:szCs w:val="28"/>
                </w:rPr>
                <m:t>Z</m:t>
              </m:r>
            </m:num>
            <m:den>
              <m:r>
                <m:rPr>
                  <m:sty m:val="p"/>
                </m:rPr>
                <w:rPr>
                  <w:rFonts w:ascii="Cambria Math" w:hAnsi="Cambria Math" w:cs="Times New Roman"/>
                  <w:sz w:val="28"/>
                  <w:szCs w:val="28"/>
                </w:rPr>
                <m:t>Δ Ɛ</m:t>
              </m:r>
              <m:r>
                <m:rPr>
                  <m:sty m:val="p"/>
                </m:rPr>
                <w:rPr>
                  <w:rFonts w:ascii="Cambria Math" w:hAnsi="Cambria Math" w:cs="Times New Roman"/>
                  <w:sz w:val="28"/>
                  <w:szCs w:val="28"/>
                  <w:vertAlign w:val="subscript"/>
                </w:rPr>
                <m:t>d</m:t>
              </m:r>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r>
                <w:rPr>
                  <w:rFonts w:ascii="Cambria Math" w:hAnsi="Cambria Math" w:cs="Times New Roman"/>
                  <w:sz w:val="28"/>
                  <w:szCs w:val="28"/>
                </w:rPr>
                <m:t>Q</m:t>
              </m:r>
            </m:num>
            <m:den>
              <m:r>
                <w:rPr>
                  <w:rFonts w:ascii="Cambria Math" w:hAnsi="Cambria Math" w:cs="Times New Roman"/>
                  <w:sz w:val="28"/>
                  <w:szCs w:val="28"/>
                </w:rPr>
                <m:t>P</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den>
              </m:f>
            </m:e>
          </m:d>
          <m:sSup>
            <m:sSupPr>
              <m:ctrlPr>
                <w:rPr>
                  <w:rFonts w:ascii="Cambria Math" w:hAnsi="Cambria Math" w:cs="Times New Roman"/>
                  <w:i/>
                  <w:sz w:val="28"/>
                  <w:szCs w:val="28"/>
                </w:rPr>
              </m:ctrlPr>
            </m:sSupPr>
            <m:e>
              <m:r>
                <w:rPr>
                  <w:rFonts w:ascii="Cambria Math" w:hAnsi="Cambria Math" w:cs="Times New Roman"/>
                  <w:color w:val="EEECE1" w:themeColor="background2"/>
                  <w:sz w:val="28"/>
                  <w:szCs w:val="28"/>
                </w:rPr>
                <m:t>.</m:t>
              </m:r>
            </m:e>
            <m:sup>
              <m:r>
                <w:rPr>
                  <w:rFonts w:ascii="Cambria Math" w:hAnsi="Cambria Math" w:cs="Times New Roman"/>
                  <w:sz w:val="28"/>
                  <w:szCs w:val="28"/>
                </w:rPr>
                <m:t>2</m:t>
              </m:r>
            </m:sup>
          </m:sSup>
        </m:oMath>
      </m:oMathPara>
    </w:p>
    <w:p w:rsidR="001C0BCB" w:rsidRPr="004A1F70" w:rsidRDefault="00CC3713" w:rsidP="001C0BCB">
      <w:pPr>
        <w:jc w:val="center"/>
        <w:rPr>
          <w:rFonts w:ascii="Times New Roman" w:eastAsiaTheme="minorEastAsia" w:hAnsi="Times New Roman" w:cs="Times New Roman"/>
          <w:sz w:val="24"/>
          <w:szCs w:val="24"/>
        </w:rPr>
      </w:pPr>
      <m:oMathPara>
        <m:oMath>
          <m:f>
            <m:fPr>
              <m:ctrlPr>
                <w:rPr>
                  <w:rFonts w:ascii="Cambria Math" w:hAnsi="Cambria Math" w:cs="Times New Roman"/>
                  <w:i/>
                  <w:sz w:val="28"/>
                  <w:szCs w:val="28"/>
                </w:rPr>
              </m:ctrlPr>
            </m:fPr>
            <m:num>
              <m:r>
                <m:rPr>
                  <m:sty m:val="p"/>
                </m:rPr>
                <w:rPr>
                  <w:rFonts w:ascii="Cambria Math" w:hAnsi="Cambria Math" w:cs="Times New Roman"/>
                  <w:sz w:val="28"/>
                  <w:szCs w:val="28"/>
                </w:rPr>
                <m:t>Δ</m:t>
              </m:r>
              <m:r>
                <w:rPr>
                  <w:rFonts w:ascii="Cambria Math" w:hAnsi="Cambria Math" w:cs="Times New Roman"/>
                  <w:sz w:val="28"/>
                  <w:szCs w:val="28"/>
                </w:rPr>
                <m:t>Z</m:t>
              </m:r>
            </m:num>
            <m:den>
              <m:r>
                <m:rPr>
                  <m:sty m:val="p"/>
                </m:rPr>
                <w:rPr>
                  <w:rFonts w:ascii="Cambria Math" w:hAnsi="Cambria Math" w:cs="Times New Roman"/>
                  <w:sz w:val="28"/>
                  <w:szCs w:val="28"/>
                </w:rPr>
                <m:t>Δ Ɛ</m:t>
              </m:r>
              <m:r>
                <m:rPr>
                  <m:sty m:val="p"/>
                </m:rPr>
                <w:rPr>
                  <w:rFonts w:ascii="Cambria Math" w:hAnsi="Cambria Math" w:cs="Times New Roman"/>
                  <w:sz w:val="28"/>
                  <w:szCs w:val="28"/>
                  <w:vertAlign w:val="subscript"/>
                </w:rPr>
                <m:t>s</m:t>
              </m:r>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r>
                <w:rPr>
                  <w:rFonts w:ascii="Cambria Math" w:hAnsi="Cambria Math" w:cs="Times New Roman"/>
                  <w:sz w:val="28"/>
                  <w:szCs w:val="28"/>
                </w:rPr>
                <m:t>Q</m:t>
              </m:r>
            </m:num>
            <m:den>
              <m:r>
                <w:rPr>
                  <w:rFonts w:ascii="Cambria Math" w:hAnsi="Cambria Math" w:cs="Times New Roman"/>
                  <w:sz w:val="28"/>
                  <w:szCs w:val="28"/>
                </w:rPr>
                <m:t>P</m:t>
              </m:r>
            </m:den>
          </m:f>
          <m:d>
            <m:dPr>
              <m:ctrlPr>
                <w:rPr>
                  <w:rFonts w:ascii="Cambria Math" w:hAnsi="Cambria Math" w:cs="Times New Roman"/>
                  <w:i/>
                  <w:sz w:val="28"/>
                  <w:szCs w:val="28"/>
                </w:rPr>
              </m:ctrlPr>
            </m:dPr>
            <m:e>
              <m:f>
                <m:fPr>
                  <m:ctrlPr>
                    <w:rPr>
                      <w:rFonts w:ascii="Cambria Math" w:hAnsi="Cambria Math" w:cs="Times New Roman"/>
                      <w:i/>
                      <w:sz w:val="28"/>
                      <w:szCs w:val="28"/>
                    </w:rPr>
                  </m:ctrlPr>
                </m:fPr>
                <m:num>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num>
                <m:den>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s-</m:t>
                  </m:r>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den>
              </m:f>
            </m:e>
          </m:d>
          <m:sSup>
            <m:sSupPr>
              <m:ctrlPr>
                <w:rPr>
                  <w:rFonts w:ascii="Cambria Math" w:hAnsi="Cambria Math" w:cs="Times New Roman"/>
                  <w:i/>
                  <w:sz w:val="28"/>
                  <w:szCs w:val="28"/>
                </w:rPr>
              </m:ctrlPr>
            </m:sSupPr>
            <m:e>
              <m:r>
                <w:rPr>
                  <w:rFonts w:ascii="Cambria Math" w:hAnsi="Cambria Math" w:cs="Times New Roman"/>
                  <w:color w:val="EEECE1" w:themeColor="background2"/>
                  <w:sz w:val="28"/>
                  <w:szCs w:val="28"/>
                </w:rPr>
                <m:t>.</m:t>
              </m:r>
            </m:e>
            <m:sup>
              <m:r>
                <w:rPr>
                  <w:rFonts w:ascii="Cambria Math" w:hAnsi="Cambria Math" w:cs="Times New Roman"/>
                  <w:sz w:val="28"/>
                  <w:szCs w:val="28"/>
                </w:rPr>
                <m:t>2</m:t>
              </m:r>
            </m:sup>
          </m:sSup>
        </m:oMath>
      </m:oMathPara>
    </w:p>
    <w:p w:rsidR="001C0BCB" w:rsidRDefault="001C0BCB" w:rsidP="001C0BCB">
      <w:pPr>
        <w:spacing w:line="240" w:lineRule="auto"/>
        <w:jc w:val="both"/>
        <w:rPr>
          <w:rFonts w:ascii="Times New Roman" w:hAnsi="Times New Roman" w:cs="Times New Roman"/>
          <w:sz w:val="24"/>
          <w:szCs w:val="24"/>
        </w:rPr>
      </w:pP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Kështu nëse faktorët e tjerë mbahen konstantë, sa më shumë elastike të jetë kërkesa ose oferta, aq më e madhe do të jetë barra e tepërt apo humbja e efiçiencës.</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Treguesi </w:t>
      </w:r>
      <w:r w:rsidR="009A1FA0">
        <w:rPr>
          <w:rFonts w:ascii="Times New Roman" w:hAnsi="Times New Roman" w:cs="Times New Roman"/>
          <w:sz w:val="24"/>
          <w:szCs w:val="24"/>
        </w:rPr>
        <w:t>i</w:t>
      </w:r>
      <w:r>
        <w:rPr>
          <w:rFonts w:ascii="Times New Roman" w:hAnsi="Times New Roman" w:cs="Times New Roman"/>
          <w:sz w:val="24"/>
          <w:szCs w:val="24"/>
        </w:rPr>
        <w:t xml:space="preserve"> parë</w:t>
      </w:r>
      <m:oMath>
        <m:f>
          <m:fPr>
            <m:ctrlPr>
              <w:rPr>
                <w:rFonts w:ascii="Cambria Math" w:hAnsi="Cambria Math" w:cs="Times New Roman"/>
                <w:i/>
                <w:sz w:val="28"/>
                <w:szCs w:val="28"/>
              </w:rPr>
            </m:ctrlPr>
          </m:fPr>
          <m:num>
            <m:r>
              <m:rPr>
                <m:sty m:val="p"/>
              </m:rPr>
              <w:rPr>
                <w:rFonts w:ascii="Cambria Math" w:hAnsi="Cambria Math" w:cs="Times New Roman"/>
                <w:sz w:val="28"/>
                <w:szCs w:val="28"/>
              </w:rPr>
              <m:t>Δ</m:t>
            </m:r>
            <m:r>
              <w:rPr>
                <w:rFonts w:ascii="Cambria Math" w:hAnsi="Cambria Math" w:cs="Times New Roman"/>
                <w:sz w:val="28"/>
                <w:szCs w:val="28"/>
              </w:rPr>
              <m:t>Z</m:t>
            </m:r>
          </m:num>
          <m:den>
            <m:r>
              <m:rPr>
                <m:sty m:val="p"/>
              </m:rPr>
              <w:rPr>
                <w:rFonts w:ascii="Cambria Math" w:hAnsi="Cambria Math" w:cs="Times New Roman"/>
                <w:sz w:val="28"/>
                <w:szCs w:val="28"/>
              </w:rPr>
              <m:t>Δ Ɛ</m:t>
            </m:r>
            <m:r>
              <m:rPr>
                <m:sty m:val="p"/>
              </m:rPr>
              <w:rPr>
                <w:rFonts w:ascii="Cambria Math" w:hAnsi="Cambria Math" w:cs="Times New Roman"/>
                <w:sz w:val="28"/>
                <w:szCs w:val="28"/>
                <w:vertAlign w:val="subscript"/>
              </w:rPr>
              <m:t>d</m:t>
            </m:r>
          </m:den>
        </m:f>
      </m:oMath>
      <w:r>
        <w:rPr>
          <w:rFonts w:ascii="Times New Roman" w:hAnsi="Times New Roman" w:cs="Times New Roman"/>
          <w:sz w:val="24"/>
          <w:szCs w:val="24"/>
        </w:rPr>
        <w:t>është humbja marxhinale e efiçiencës në lid</w:t>
      </w:r>
      <w:r w:rsidR="009A1FA0">
        <w:rPr>
          <w:rFonts w:ascii="Times New Roman" w:hAnsi="Times New Roman" w:cs="Times New Roman"/>
          <w:sz w:val="24"/>
          <w:szCs w:val="24"/>
        </w:rPr>
        <w:t>hje me elasticitetin e kërkesës</w:t>
      </w:r>
      <w:r>
        <w:rPr>
          <w:rFonts w:ascii="Times New Roman" w:hAnsi="Times New Roman" w:cs="Times New Roman"/>
          <w:sz w:val="24"/>
          <w:szCs w:val="24"/>
        </w:rPr>
        <w:t xml:space="preserve">, kur të gjithë faktorët e tjerë </w:t>
      </w:r>
      <w:r w:rsidR="00816E89">
        <w:rPr>
          <w:rFonts w:ascii="Times New Roman" w:hAnsi="Times New Roman" w:cs="Times New Roman"/>
          <w:sz w:val="24"/>
          <w:szCs w:val="24"/>
        </w:rPr>
        <w:t>i</w:t>
      </w:r>
      <w:r>
        <w:rPr>
          <w:rFonts w:ascii="Times New Roman" w:hAnsi="Times New Roman" w:cs="Times New Roman"/>
          <w:sz w:val="24"/>
          <w:szCs w:val="24"/>
        </w:rPr>
        <w:t xml:space="preserve"> mbajmë të pandryshuar, dhe treguesi </w:t>
      </w:r>
      <w:r w:rsidR="00816E89">
        <w:rPr>
          <w:rFonts w:ascii="Times New Roman" w:hAnsi="Times New Roman" w:cs="Times New Roman"/>
          <w:sz w:val="24"/>
          <w:szCs w:val="24"/>
        </w:rPr>
        <w:t>i</w:t>
      </w:r>
      <w:r>
        <w:rPr>
          <w:rFonts w:ascii="Times New Roman" w:hAnsi="Times New Roman" w:cs="Times New Roman"/>
          <w:sz w:val="24"/>
          <w:szCs w:val="24"/>
        </w:rPr>
        <w:t xml:space="preserve"> dytë  </w:t>
      </w:r>
      <m:oMath>
        <m:f>
          <m:fPr>
            <m:ctrlPr>
              <w:rPr>
                <w:rFonts w:ascii="Cambria Math" w:hAnsi="Cambria Math" w:cs="Times New Roman"/>
                <w:i/>
                <w:sz w:val="28"/>
                <w:szCs w:val="28"/>
              </w:rPr>
            </m:ctrlPr>
          </m:fPr>
          <m:num>
            <m:r>
              <m:rPr>
                <m:sty m:val="p"/>
              </m:rPr>
              <w:rPr>
                <w:rFonts w:ascii="Cambria Math" w:hAnsi="Cambria Math" w:cs="Times New Roman"/>
                <w:sz w:val="28"/>
                <w:szCs w:val="28"/>
              </w:rPr>
              <m:t>Δ</m:t>
            </m:r>
            <m:r>
              <w:rPr>
                <w:rFonts w:ascii="Cambria Math" w:hAnsi="Cambria Math" w:cs="Times New Roman"/>
                <w:sz w:val="28"/>
                <w:szCs w:val="28"/>
              </w:rPr>
              <m:t>Z</m:t>
            </m:r>
          </m:num>
          <m:den>
            <m:r>
              <m:rPr>
                <m:sty m:val="p"/>
              </m:rPr>
              <w:rPr>
                <w:rFonts w:ascii="Cambria Math" w:hAnsi="Cambria Math" w:cs="Times New Roman"/>
                <w:sz w:val="28"/>
                <w:szCs w:val="28"/>
              </w:rPr>
              <m:t>Δ Ɛ</m:t>
            </m:r>
            <m:r>
              <m:rPr>
                <m:sty m:val="p"/>
              </m:rPr>
              <w:rPr>
                <w:rFonts w:ascii="Cambria Math" w:hAnsi="Cambria Math" w:cs="Times New Roman"/>
                <w:sz w:val="28"/>
                <w:szCs w:val="28"/>
                <w:vertAlign w:val="subscript"/>
              </w:rPr>
              <m:t>s</m:t>
            </m:r>
          </m:den>
        </m:f>
      </m:oMath>
      <w:r>
        <w:rPr>
          <w:rFonts w:ascii="Times New Roman" w:hAnsi="Times New Roman" w:cs="Times New Roman"/>
          <w:sz w:val="24"/>
          <w:szCs w:val="24"/>
        </w:rPr>
        <w:t xml:space="preserve"> është humbja marxhinale e efiçiencës në li</w:t>
      </w:r>
      <w:r w:rsidR="009A1FA0">
        <w:rPr>
          <w:rFonts w:ascii="Times New Roman" w:hAnsi="Times New Roman" w:cs="Times New Roman"/>
          <w:sz w:val="24"/>
          <w:szCs w:val="24"/>
        </w:rPr>
        <w:t>dhje me elasticitetin e ofertës</w:t>
      </w:r>
      <w:r>
        <w:rPr>
          <w:rFonts w:ascii="Times New Roman" w:hAnsi="Times New Roman" w:cs="Times New Roman"/>
          <w:sz w:val="24"/>
          <w:szCs w:val="24"/>
        </w:rPr>
        <w:t xml:space="preserve">, kur të gjithë faktorët e tjerë </w:t>
      </w:r>
      <w:r w:rsidR="00816E89">
        <w:rPr>
          <w:rFonts w:ascii="Times New Roman" w:hAnsi="Times New Roman" w:cs="Times New Roman"/>
          <w:sz w:val="24"/>
          <w:szCs w:val="24"/>
        </w:rPr>
        <w:t>i</w:t>
      </w:r>
      <w:r>
        <w:rPr>
          <w:rFonts w:ascii="Times New Roman" w:hAnsi="Times New Roman" w:cs="Times New Roman"/>
          <w:sz w:val="24"/>
          <w:szCs w:val="24"/>
        </w:rPr>
        <w:t xml:space="preserve"> mbajmë të pandryshuar.</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Pjesa që do të përballojë konsumatori do të varet nga raporti  </w:t>
      </w:r>
      <m:oMath>
        <m:f>
          <m:fPr>
            <m:ctrlPr>
              <w:rPr>
                <w:rFonts w:ascii="Cambria Math" w:hAnsi="Times New Roman" w:cs="Times New Roman"/>
                <w:i/>
                <w:sz w:val="28"/>
                <w:szCs w:val="28"/>
              </w:rPr>
            </m:ctrlPr>
          </m:fPr>
          <m:num>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s</m:t>
            </m:r>
          </m:num>
          <m:den>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s</m:t>
            </m:r>
            <m:r>
              <m:rPr>
                <m:sty m:val="p"/>
              </m:rPr>
              <w:rPr>
                <w:rFonts w:ascii="Cambria Math" w:hAnsi="Times New Roman" w:cs="Times New Roman"/>
                <w:sz w:val="28"/>
                <w:szCs w:val="28"/>
                <w:vertAlign w:val="subscript"/>
              </w:rPr>
              <m:t>-</m:t>
            </m:r>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d</m:t>
            </m:r>
          </m:den>
        </m:f>
      </m:oMath>
      <w:r>
        <w:rPr>
          <w:rFonts w:ascii="Times New Roman" w:eastAsiaTheme="minorEastAsia" w:hAnsi="Times New Roman" w:cs="Times New Roman"/>
          <w:sz w:val="24"/>
          <w:szCs w:val="24"/>
        </w:rPr>
        <w:t xml:space="preserve"> dhe pjesa që do të përballohet nga ofruesi do të varet nga </w:t>
      </w:r>
      <m:oMath>
        <m:f>
          <m:fPr>
            <m:ctrlPr>
              <w:rPr>
                <w:rFonts w:ascii="Cambria Math" w:hAnsi="Times New Roman" w:cs="Times New Roman"/>
                <w:i/>
                <w:sz w:val="28"/>
                <w:szCs w:val="28"/>
              </w:rPr>
            </m:ctrlPr>
          </m:fPr>
          <m:num>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d</m:t>
            </m:r>
          </m:num>
          <m:den>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s</m:t>
            </m:r>
            <m:r>
              <m:rPr>
                <m:sty m:val="p"/>
              </m:rPr>
              <w:rPr>
                <w:rFonts w:ascii="Cambria Math" w:hAnsi="Times New Roman" w:cs="Times New Roman"/>
                <w:sz w:val="28"/>
                <w:szCs w:val="28"/>
                <w:vertAlign w:val="subscript"/>
              </w:rPr>
              <m:t>-</m:t>
            </m:r>
            <m:r>
              <m:rPr>
                <m:sty m:val="p"/>
              </m:rPr>
              <w:rPr>
                <w:rFonts w:ascii="Times New Roman" w:hAnsi="Times New Roman" w:cs="Times New Roman"/>
                <w:sz w:val="28"/>
                <w:szCs w:val="28"/>
              </w:rPr>
              <m:t>Ɛ</m:t>
            </m:r>
            <m:r>
              <m:rPr>
                <m:sty m:val="p"/>
              </m:rPr>
              <w:rPr>
                <w:rFonts w:ascii="Cambria Math" w:hAnsi="Times New Roman" w:cs="Times New Roman"/>
                <w:sz w:val="28"/>
                <w:szCs w:val="28"/>
                <w:vertAlign w:val="subscript"/>
              </w:rPr>
              <m:t>d</m:t>
            </m:r>
          </m:den>
        </m:f>
      </m:oMath>
      <w:r>
        <w:rPr>
          <w:rFonts w:ascii="Times New Roman" w:eastAsiaTheme="minorEastAsia" w:hAnsi="Times New Roman" w:cs="Times New Roman"/>
          <w:sz w:val="24"/>
          <w:szCs w:val="24"/>
        </w:rPr>
        <w:t>.</w:t>
      </w:r>
    </w:p>
    <w:p w:rsidR="001C0BCB" w:rsidRPr="00E541BE" w:rsidRDefault="001C0BCB" w:rsidP="001C0BCB">
      <w:pPr>
        <w:spacing w:line="240" w:lineRule="auto"/>
        <w:jc w:val="both"/>
        <w:rPr>
          <w:rFonts w:ascii="Times New Roman" w:hAnsi="Times New Roman" w:cs="Times New Roman"/>
          <w:i/>
          <w:sz w:val="24"/>
          <w:szCs w:val="24"/>
        </w:rPr>
      </w:pPr>
      <w:r w:rsidRPr="00E541BE">
        <w:rPr>
          <w:rFonts w:ascii="Times New Roman" w:hAnsi="Times New Roman" w:cs="Times New Roman"/>
          <w:i/>
          <w:sz w:val="24"/>
          <w:szCs w:val="24"/>
        </w:rPr>
        <w:t>Llogaritja e barr</w:t>
      </w:r>
      <w:r>
        <w:rPr>
          <w:rFonts w:ascii="Times New Roman" w:hAnsi="Times New Roman" w:cs="Times New Roman"/>
          <w:i/>
          <w:sz w:val="24"/>
          <w:szCs w:val="24"/>
        </w:rPr>
        <w:t>ë</w:t>
      </w:r>
      <w:r w:rsidRPr="00E541BE">
        <w:rPr>
          <w:rFonts w:ascii="Times New Roman" w:hAnsi="Times New Roman" w:cs="Times New Roman"/>
          <w:i/>
          <w:sz w:val="24"/>
          <w:szCs w:val="24"/>
        </w:rPr>
        <w:t>s s</w:t>
      </w:r>
      <w:r>
        <w:rPr>
          <w:rFonts w:ascii="Times New Roman" w:hAnsi="Times New Roman" w:cs="Times New Roman"/>
          <w:i/>
          <w:sz w:val="24"/>
          <w:szCs w:val="24"/>
        </w:rPr>
        <w:t>ë</w:t>
      </w:r>
      <w:r w:rsidRPr="00E541BE">
        <w:rPr>
          <w:rFonts w:ascii="Times New Roman" w:hAnsi="Times New Roman" w:cs="Times New Roman"/>
          <w:i/>
          <w:sz w:val="24"/>
          <w:szCs w:val="24"/>
        </w:rPr>
        <w:t xml:space="preserve"> tep</w:t>
      </w:r>
      <w:r>
        <w:rPr>
          <w:rFonts w:ascii="Times New Roman" w:hAnsi="Times New Roman" w:cs="Times New Roman"/>
          <w:i/>
          <w:sz w:val="24"/>
          <w:szCs w:val="24"/>
        </w:rPr>
        <w:t>ë</w:t>
      </w:r>
      <w:r w:rsidRPr="00E541BE">
        <w:rPr>
          <w:rFonts w:ascii="Times New Roman" w:hAnsi="Times New Roman" w:cs="Times New Roman"/>
          <w:i/>
          <w:sz w:val="24"/>
          <w:szCs w:val="24"/>
        </w:rPr>
        <w:t>rt sipas metod</w:t>
      </w:r>
      <w:r>
        <w:rPr>
          <w:rFonts w:ascii="Times New Roman" w:hAnsi="Times New Roman" w:cs="Times New Roman"/>
          <w:i/>
          <w:sz w:val="24"/>
          <w:szCs w:val="24"/>
        </w:rPr>
        <w:t>ë</w:t>
      </w:r>
      <w:r w:rsidRPr="00E541BE">
        <w:rPr>
          <w:rFonts w:ascii="Times New Roman" w:hAnsi="Times New Roman" w:cs="Times New Roman"/>
          <w:i/>
          <w:sz w:val="24"/>
          <w:szCs w:val="24"/>
        </w:rPr>
        <w:t>s s</w:t>
      </w:r>
      <w:r>
        <w:rPr>
          <w:rFonts w:ascii="Times New Roman" w:hAnsi="Times New Roman" w:cs="Times New Roman"/>
          <w:i/>
          <w:sz w:val="24"/>
          <w:szCs w:val="24"/>
        </w:rPr>
        <w:t>ë</w:t>
      </w:r>
      <w:r w:rsidRPr="00E541BE">
        <w:rPr>
          <w:rFonts w:ascii="Times New Roman" w:hAnsi="Times New Roman" w:cs="Times New Roman"/>
          <w:i/>
          <w:sz w:val="24"/>
          <w:szCs w:val="24"/>
        </w:rPr>
        <w:t xml:space="preserve"> dyt</w:t>
      </w:r>
      <w:r>
        <w:rPr>
          <w:rFonts w:ascii="Times New Roman" w:hAnsi="Times New Roman" w:cs="Times New Roman"/>
          <w:i/>
          <w:sz w:val="24"/>
          <w:szCs w:val="24"/>
        </w:rPr>
        <w:t>ë</w:t>
      </w:r>
      <w:r w:rsidRPr="00E541BE">
        <w:rPr>
          <w:rFonts w:ascii="Times New Roman" w:hAnsi="Times New Roman" w:cs="Times New Roman"/>
          <w:i/>
          <w:sz w:val="24"/>
          <w:szCs w:val="24"/>
        </w:rPr>
        <w:t>.</w:t>
      </w:r>
    </w:p>
    <w:p w:rsidR="001C0BCB" w:rsidRPr="00E541BE" w:rsidRDefault="001C0BCB" w:rsidP="001C0BCB">
      <w:pPr>
        <w:spacing w:line="240" w:lineRule="auto"/>
        <w:jc w:val="both"/>
        <w:rPr>
          <w:rFonts w:ascii="Times New Roman" w:hAnsi="Times New Roman" w:cs="Times New Roman"/>
          <w:sz w:val="24"/>
          <w:szCs w:val="24"/>
        </w:rPr>
      </w:pPr>
      <w:r w:rsidRPr="00E541BE">
        <w:rPr>
          <w:rFonts w:ascii="Times New Roman" w:hAnsi="Times New Roman" w:cs="Times New Roman"/>
          <w:sz w:val="24"/>
          <w:szCs w:val="24"/>
        </w:rPr>
        <w:t>N</w:t>
      </w:r>
      <w:r>
        <w:rPr>
          <w:rFonts w:ascii="Times New Roman" w:hAnsi="Times New Roman" w:cs="Times New Roman"/>
          <w:sz w:val="24"/>
          <w:szCs w:val="24"/>
        </w:rPr>
        <w:t>ë</w:t>
      </w:r>
      <w:r w:rsidRPr="00E541BE">
        <w:rPr>
          <w:rFonts w:ascii="Times New Roman" w:hAnsi="Times New Roman" w:cs="Times New Roman"/>
          <w:sz w:val="24"/>
          <w:szCs w:val="24"/>
        </w:rPr>
        <w:t xml:space="preserve"> k</w:t>
      </w:r>
      <w:r>
        <w:rPr>
          <w:rFonts w:ascii="Times New Roman" w:hAnsi="Times New Roman" w:cs="Times New Roman"/>
          <w:sz w:val="24"/>
          <w:szCs w:val="24"/>
        </w:rPr>
        <w:t>ë</w:t>
      </w:r>
      <w:r w:rsidRPr="00E541BE">
        <w:rPr>
          <w:rFonts w:ascii="Times New Roman" w:hAnsi="Times New Roman" w:cs="Times New Roman"/>
          <w:sz w:val="24"/>
          <w:szCs w:val="24"/>
        </w:rPr>
        <w:t>t</w:t>
      </w:r>
      <w:r>
        <w:rPr>
          <w:rFonts w:ascii="Times New Roman" w:hAnsi="Times New Roman" w:cs="Times New Roman"/>
          <w:sz w:val="24"/>
          <w:szCs w:val="24"/>
        </w:rPr>
        <w:t>ë</w:t>
      </w:r>
      <w:r w:rsidRPr="00E541BE">
        <w:rPr>
          <w:rFonts w:ascii="Times New Roman" w:hAnsi="Times New Roman" w:cs="Times New Roman"/>
          <w:sz w:val="24"/>
          <w:szCs w:val="24"/>
        </w:rPr>
        <w:t xml:space="preserve"> rast llogarisim humbjen e efiçienc</w:t>
      </w:r>
      <w:r>
        <w:rPr>
          <w:rFonts w:ascii="Times New Roman" w:hAnsi="Times New Roman" w:cs="Times New Roman"/>
          <w:sz w:val="24"/>
          <w:szCs w:val="24"/>
        </w:rPr>
        <w:t>ë</w:t>
      </w:r>
      <w:r w:rsidRPr="00E541BE">
        <w:rPr>
          <w:rFonts w:ascii="Times New Roman" w:hAnsi="Times New Roman" w:cs="Times New Roman"/>
          <w:sz w:val="24"/>
          <w:szCs w:val="24"/>
        </w:rPr>
        <w:t>s n</w:t>
      </w:r>
      <w:r>
        <w:rPr>
          <w:rFonts w:ascii="Times New Roman" w:hAnsi="Times New Roman" w:cs="Times New Roman"/>
          <w:sz w:val="24"/>
          <w:szCs w:val="24"/>
        </w:rPr>
        <w:t>ë</w:t>
      </w:r>
      <w:r w:rsidRPr="00E541BE">
        <w:rPr>
          <w:rFonts w:ascii="Times New Roman" w:hAnsi="Times New Roman" w:cs="Times New Roman"/>
          <w:sz w:val="24"/>
          <w:szCs w:val="24"/>
        </w:rPr>
        <w:t xml:space="preserve"> aspektin e ndryshimit t</w:t>
      </w:r>
      <w:r>
        <w:rPr>
          <w:rFonts w:ascii="Times New Roman" w:hAnsi="Times New Roman" w:cs="Times New Roman"/>
          <w:sz w:val="24"/>
          <w:szCs w:val="24"/>
        </w:rPr>
        <w:t>ë</w:t>
      </w:r>
      <w:r w:rsidRPr="00E541BE">
        <w:rPr>
          <w:rFonts w:ascii="Times New Roman" w:hAnsi="Times New Roman" w:cs="Times New Roman"/>
          <w:sz w:val="24"/>
          <w:szCs w:val="24"/>
        </w:rPr>
        <w:t xml:space="preserve"> sasis</w:t>
      </w:r>
      <w:r>
        <w:rPr>
          <w:rFonts w:ascii="Times New Roman" w:hAnsi="Times New Roman" w:cs="Times New Roman"/>
          <w:sz w:val="24"/>
          <w:szCs w:val="24"/>
        </w:rPr>
        <w:t>ë</w:t>
      </w:r>
      <w:r w:rsidRPr="00E541BE">
        <w:rPr>
          <w:rFonts w:ascii="Times New Roman" w:hAnsi="Times New Roman" w:cs="Times New Roman"/>
          <w:sz w:val="24"/>
          <w:szCs w:val="24"/>
        </w:rPr>
        <w:t>p</w:t>
      </w:r>
      <w:r>
        <w:rPr>
          <w:rFonts w:ascii="Times New Roman" w:hAnsi="Times New Roman" w:cs="Times New Roman"/>
          <w:sz w:val="24"/>
          <w:szCs w:val="24"/>
        </w:rPr>
        <w:t>ë</w:t>
      </w:r>
      <w:r w:rsidRPr="00E541BE">
        <w:rPr>
          <w:rFonts w:ascii="Times New Roman" w:hAnsi="Times New Roman" w:cs="Times New Roman"/>
          <w:sz w:val="24"/>
          <w:szCs w:val="24"/>
        </w:rPr>
        <w:t>r shkak t</w:t>
      </w:r>
      <w:r>
        <w:rPr>
          <w:rFonts w:ascii="Times New Roman" w:hAnsi="Times New Roman" w:cs="Times New Roman"/>
          <w:sz w:val="24"/>
          <w:szCs w:val="24"/>
        </w:rPr>
        <w:t>ë</w:t>
      </w:r>
      <w:r w:rsidRPr="00E541BE">
        <w:rPr>
          <w:rFonts w:ascii="Times New Roman" w:hAnsi="Times New Roman" w:cs="Times New Roman"/>
          <w:sz w:val="24"/>
          <w:szCs w:val="24"/>
        </w:rPr>
        <w:t xml:space="preserve"> tatimit</w:t>
      </w:r>
      <w:r>
        <w:rPr>
          <w:rFonts w:ascii="Times New Roman" w:hAnsi="Times New Roman" w:cs="Times New Roman"/>
          <w:sz w:val="24"/>
          <w:szCs w:val="24"/>
        </w:rPr>
        <w:t>,</w:t>
      </w:r>
      <w:r w:rsidRPr="00E541BE">
        <w:rPr>
          <w:rFonts w:ascii="Times New Roman" w:hAnsi="Times New Roman" w:cs="Times New Roman"/>
          <w:sz w:val="24"/>
          <w:szCs w:val="24"/>
        </w:rPr>
        <w:t xml:space="preserve"> n</w:t>
      </w:r>
      <w:r>
        <w:rPr>
          <w:rFonts w:ascii="Times New Roman" w:hAnsi="Times New Roman" w:cs="Times New Roman"/>
          <w:sz w:val="24"/>
          <w:szCs w:val="24"/>
        </w:rPr>
        <w:t>ë</w:t>
      </w:r>
      <w:r w:rsidRPr="00E541BE">
        <w:rPr>
          <w:rFonts w:ascii="Times New Roman" w:hAnsi="Times New Roman" w:cs="Times New Roman"/>
          <w:sz w:val="24"/>
          <w:szCs w:val="24"/>
        </w:rPr>
        <w:t xml:space="preserve"> ekuilibrin e p</w:t>
      </w:r>
      <w:r>
        <w:rPr>
          <w:rFonts w:ascii="Times New Roman" w:hAnsi="Times New Roman" w:cs="Times New Roman"/>
          <w:sz w:val="24"/>
          <w:szCs w:val="24"/>
        </w:rPr>
        <w:t>ë</w:t>
      </w:r>
      <w:r w:rsidRPr="00E541BE">
        <w:rPr>
          <w:rFonts w:ascii="Times New Roman" w:hAnsi="Times New Roman" w:cs="Times New Roman"/>
          <w:sz w:val="24"/>
          <w:szCs w:val="24"/>
        </w:rPr>
        <w:t>rgjithsh</w:t>
      </w:r>
      <w:r>
        <w:rPr>
          <w:rFonts w:ascii="Times New Roman" w:hAnsi="Times New Roman" w:cs="Times New Roman"/>
          <w:sz w:val="24"/>
          <w:szCs w:val="24"/>
        </w:rPr>
        <w:t>ë</w:t>
      </w:r>
      <w:r w:rsidR="009A1FA0">
        <w:rPr>
          <w:rFonts w:ascii="Times New Roman" w:hAnsi="Times New Roman" w:cs="Times New Roman"/>
          <w:sz w:val="24"/>
          <w:szCs w:val="24"/>
        </w:rPr>
        <w:t>m</w:t>
      </w:r>
      <w:r w:rsidRPr="00E541BE">
        <w:rPr>
          <w:rFonts w:ascii="Times New Roman" w:hAnsi="Times New Roman" w:cs="Times New Roman"/>
          <w:sz w:val="24"/>
          <w:szCs w:val="24"/>
        </w:rPr>
        <w:t>.</w:t>
      </w:r>
    </w:p>
    <w:p w:rsidR="001C0BCB" w:rsidRPr="00E541BE" w:rsidRDefault="001C0BCB" w:rsidP="001C0BCB">
      <w:pPr>
        <w:spacing w:line="240" w:lineRule="auto"/>
        <w:jc w:val="both"/>
        <w:rPr>
          <w:rFonts w:ascii="Times New Roman" w:eastAsiaTheme="minorEastAsia" w:hAnsi="Times New Roman" w:cs="Times New Roman"/>
          <w:sz w:val="24"/>
          <w:szCs w:val="24"/>
        </w:rPr>
      </w:pPr>
      <w:r w:rsidRPr="00E541BE">
        <w:rPr>
          <w:rFonts w:ascii="Times New Roman" w:hAnsi="Times New Roman" w:cs="Times New Roman"/>
          <w:sz w:val="24"/>
          <w:szCs w:val="24"/>
        </w:rPr>
        <w:t>P</w:t>
      </w:r>
      <w:r>
        <w:rPr>
          <w:rFonts w:ascii="Times New Roman" w:hAnsi="Times New Roman" w:cs="Times New Roman"/>
          <w:sz w:val="24"/>
          <w:szCs w:val="24"/>
        </w:rPr>
        <w:t>ë</w:t>
      </w:r>
      <w:r w:rsidRPr="00E541BE">
        <w:rPr>
          <w:rFonts w:ascii="Times New Roman" w:hAnsi="Times New Roman" w:cs="Times New Roman"/>
          <w:sz w:val="24"/>
          <w:szCs w:val="24"/>
        </w:rPr>
        <w:t>r t</w:t>
      </w:r>
      <w:r>
        <w:rPr>
          <w:rFonts w:ascii="Times New Roman" w:hAnsi="Times New Roman" w:cs="Times New Roman"/>
          <w:sz w:val="24"/>
          <w:szCs w:val="24"/>
        </w:rPr>
        <w:t>ë</w:t>
      </w:r>
      <w:r w:rsidRPr="00E541BE">
        <w:rPr>
          <w:rFonts w:ascii="Times New Roman" w:hAnsi="Times New Roman" w:cs="Times New Roman"/>
          <w:sz w:val="24"/>
          <w:szCs w:val="24"/>
        </w:rPr>
        <w:t xml:space="preserve"> b</w:t>
      </w:r>
      <w:r>
        <w:rPr>
          <w:rFonts w:ascii="Times New Roman" w:hAnsi="Times New Roman" w:cs="Times New Roman"/>
          <w:sz w:val="24"/>
          <w:szCs w:val="24"/>
        </w:rPr>
        <w:t>ë</w:t>
      </w:r>
      <w:r w:rsidRPr="00E541BE">
        <w:rPr>
          <w:rFonts w:ascii="Times New Roman" w:hAnsi="Times New Roman" w:cs="Times New Roman"/>
          <w:sz w:val="24"/>
          <w:szCs w:val="24"/>
        </w:rPr>
        <w:t>r</w:t>
      </w:r>
      <w:r>
        <w:rPr>
          <w:rFonts w:ascii="Times New Roman" w:hAnsi="Times New Roman" w:cs="Times New Roman"/>
          <w:sz w:val="24"/>
          <w:szCs w:val="24"/>
        </w:rPr>
        <w:t>ë</w:t>
      </w:r>
      <w:r w:rsidRPr="00E541BE">
        <w:rPr>
          <w:rFonts w:ascii="Times New Roman" w:hAnsi="Times New Roman" w:cs="Times New Roman"/>
          <w:sz w:val="24"/>
          <w:szCs w:val="24"/>
        </w:rPr>
        <w:t xml:space="preserve"> k</w:t>
      </w:r>
      <w:r>
        <w:rPr>
          <w:rFonts w:ascii="Times New Roman" w:hAnsi="Times New Roman" w:cs="Times New Roman"/>
          <w:sz w:val="24"/>
          <w:szCs w:val="24"/>
        </w:rPr>
        <w:t>ë</w:t>
      </w:r>
      <w:r w:rsidRPr="00E541BE">
        <w:rPr>
          <w:rFonts w:ascii="Times New Roman" w:hAnsi="Times New Roman" w:cs="Times New Roman"/>
          <w:sz w:val="24"/>
          <w:szCs w:val="24"/>
        </w:rPr>
        <w:t>t</w:t>
      </w:r>
      <w:r>
        <w:rPr>
          <w:rFonts w:ascii="Times New Roman" w:hAnsi="Times New Roman" w:cs="Times New Roman"/>
          <w:sz w:val="24"/>
          <w:szCs w:val="24"/>
        </w:rPr>
        <w:t>ë</w:t>
      </w:r>
      <w:r w:rsidRPr="00E541BE">
        <w:rPr>
          <w:rFonts w:ascii="Times New Roman" w:hAnsi="Times New Roman" w:cs="Times New Roman"/>
          <w:sz w:val="24"/>
          <w:szCs w:val="24"/>
        </w:rPr>
        <w:t xml:space="preserve"> nisemi p</w:t>
      </w:r>
      <w:r>
        <w:rPr>
          <w:rFonts w:ascii="Times New Roman" w:hAnsi="Times New Roman" w:cs="Times New Roman"/>
          <w:sz w:val="24"/>
          <w:szCs w:val="24"/>
        </w:rPr>
        <w:t>ë</w:t>
      </w:r>
      <w:r w:rsidRPr="00E541BE">
        <w:rPr>
          <w:rFonts w:ascii="Times New Roman" w:hAnsi="Times New Roman" w:cs="Times New Roman"/>
          <w:sz w:val="24"/>
          <w:szCs w:val="24"/>
        </w:rPr>
        <w:t>rs</w:t>
      </w:r>
      <w:r>
        <w:rPr>
          <w:rFonts w:ascii="Times New Roman" w:hAnsi="Times New Roman" w:cs="Times New Roman"/>
          <w:sz w:val="24"/>
          <w:szCs w:val="24"/>
        </w:rPr>
        <w:t>ë</w:t>
      </w:r>
      <w:r w:rsidR="00974F69">
        <w:rPr>
          <w:rFonts w:ascii="Times New Roman" w:hAnsi="Times New Roman" w:cs="Times New Roman"/>
          <w:sz w:val="24"/>
          <w:szCs w:val="24"/>
        </w:rPr>
        <w:t>ri nga formula</w:t>
      </w:r>
      <w:r w:rsidRPr="00E541BE">
        <w:rPr>
          <w:rFonts w:ascii="Times New Roman" w:hAnsi="Times New Roman" w:cs="Times New Roman"/>
          <w:sz w:val="24"/>
          <w:szCs w:val="24"/>
        </w:rPr>
        <w:t xml:space="preserve">: </w:t>
      </w:r>
      <m:oMath>
        <m:r>
          <w:rPr>
            <w:rFonts w:ascii="Cambria Math" w:hAnsi="Cambria Math" w:cs="Times New Roman"/>
            <w:sz w:val="28"/>
            <w:szCs w:val="28"/>
          </w:rPr>
          <m:t>Z=</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 xml:space="preserve"> ∆QT</m:t>
        </m:r>
      </m:oMath>
    </w:p>
    <w:p w:rsidR="001C0BCB" w:rsidRPr="00E541BE" w:rsidRDefault="001C0BCB" w:rsidP="001C0BCB">
      <w:pPr>
        <w:spacing w:line="240" w:lineRule="auto"/>
        <w:jc w:val="both"/>
        <w:rPr>
          <w:rStyle w:val="hps"/>
          <w:rFonts w:ascii="Times New Roman" w:hAnsi="Times New Roman" w:cs="Times New Roman"/>
          <w:color w:val="222222"/>
          <w:sz w:val="24"/>
          <w:szCs w:val="24"/>
          <w:lang w:val="sq-AL"/>
        </w:rPr>
      </w:pPr>
      <w:r w:rsidRPr="00E541BE">
        <w:rPr>
          <w:rFonts w:ascii="Times New Roman" w:eastAsiaTheme="minorEastAsia" w:hAnsi="Times New Roman" w:cs="Times New Roman"/>
          <w:i/>
          <w:sz w:val="24"/>
          <w:szCs w:val="24"/>
        </w:rPr>
        <w:t>N</w:t>
      </w:r>
      <w:r>
        <w:rPr>
          <w:rFonts w:ascii="Times New Roman" w:eastAsiaTheme="minorEastAsia" w:hAnsi="Times New Roman" w:cs="Times New Roman"/>
          <w:i/>
          <w:sz w:val="24"/>
          <w:szCs w:val="24"/>
        </w:rPr>
        <w:t>ë</w:t>
      </w:r>
      <w:r w:rsidRPr="00E541BE">
        <w:rPr>
          <w:rFonts w:ascii="Times New Roman" w:eastAsiaTheme="minorEastAsia" w:hAnsi="Times New Roman" w:cs="Times New Roman"/>
          <w:i/>
          <w:sz w:val="24"/>
          <w:szCs w:val="24"/>
        </w:rPr>
        <w:t xml:space="preserve"> k</w:t>
      </w:r>
      <w:r>
        <w:rPr>
          <w:rFonts w:ascii="Times New Roman" w:eastAsiaTheme="minorEastAsia" w:hAnsi="Times New Roman" w:cs="Times New Roman"/>
          <w:i/>
          <w:sz w:val="24"/>
          <w:szCs w:val="24"/>
        </w:rPr>
        <w:t>ë</w:t>
      </w:r>
      <w:r w:rsidRPr="00E541BE">
        <w:rPr>
          <w:rFonts w:ascii="Times New Roman" w:eastAsiaTheme="minorEastAsia" w:hAnsi="Times New Roman" w:cs="Times New Roman"/>
          <w:i/>
          <w:sz w:val="24"/>
          <w:szCs w:val="24"/>
        </w:rPr>
        <w:t>t</w:t>
      </w:r>
      <w:r>
        <w:rPr>
          <w:rFonts w:ascii="Times New Roman" w:eastAsiaTheme="minorEastAsia" w:hAnsi="Times New Roman" w:cs="Times New Roman"/>
          <w:i/>
          <w:sz w:val="24"/>
          <w:szCs w:val="24"/>
        </w:rPr>
        <w:t>ë</w:t>
      </w:r>
      <w:r w:rsidRPr="00E541BE">
        <w:rPr>
          <w:rFonts w:ascii="Times New Roman" w:eastAsiaTheme="minorEastAsia" w:hAnsi="Times New Roman" w:cs="Times New Roman"/>
          <w:i/>
          <w:sz w:val="24"/>
          <w:szCs w:val="24"/>
        </w:rPr>
        <w:t xml:space="preserve"> rast </w:t>
      </w:r>
      <w:r w:rsidRPr="00E541BE">
        <w:rPr>
          <w:rFonts w:ascii="Times New Roman" w:hAnsi="Times New Roman" w:cs="Times New Roman"/>
          <w:i/>
          <w:sz w:val="24"/>
          <w:szCs w:val="24"/>
        </w:rPr>
        <w:t>Ɛ</w:t>
      </w:r>
      <w:r w:rsidRPr="00E541BE">
        <w:rPr>
          <w:rFonts w:ascii="Times New Roman" w:hAnsi="Times New Roman" w:cs="Times New Roman"/>
          <w:i/>
          <w:sz w:val="24"/>
          <w:szCs w:val="24"/>
          <w:vertAlign w:val="subscript"/>
        </w:rPr>
        <w:t>d</w:t>
      </w:r>
      <w:r w:rsidRPr="00E541BE">
        <w:rPr>
          <w:rFonts w:ascii="Times New Roman" w:hAnsi="Times New Roman" w:cs="Times New Roman"/>
          <w:i/>
          <w:sz w:val="24"/>
          <w:szCs w:val="24"/>
        </w:rPr>
        <w:t xml:space="preserve"> e p</w:t>
      </w:r>
      <w:r>
        <w:rPr>
          <w:rFonts w:ascii="Times New Roman" w:hAnsi="Times New Roman" w:cs="Times New Roman"/>
          <w:i/>
          <w:sz w:val="24"/>
          <w:szCs w:val="24"/>
        </w:rPr>
        <w:t>ë</w:t>
      </w:r>
      <w:r w:rsidRPr="00E541BE">
        <w:rPr>
          <w:rFonts w:ascii="Times New Roman" w:hAnsi="Times New Roman" w:cs="Times New Roman"/>
          <w:i/>
          <w:sz w:val="24"/>
          <w:szCs w:val="24"/>
        </w:rPr>
        <w:t>rkufizojm</w:t>
      </w:r>
      <w:r>
        <w:rPr>
          <w:rFonts w:ascii="Times New Roman" w:hAnsi="Times New Roman" w:cs="Times New Roman"/>
          <w:i/>
          <w:sz w:val="24"/>
          <w:szCs w:val="24"/>
        </w:rPr>
        <w:t>ë</w:t>
      </w:r>
      <w:r w:rsidRPr="00E541BE">
        <w:rPr>
          <w:rFonts w:ascii="Times New Roman" w:hAnsi="Times New Roman" w:cs="Times New Roman"/>
          <w:i/>
          <w:sz w:val="24"/>
          <w:szCs w:val="24"/>
        </w:rPr>
        <w:t xml:space="preserve"> si efektin e nj</w:t>
      </w:r>
      <w:r>
        <w:rPr>
          <w:rFonts w:ascii="Times New Roman" w:hAnsi="Times New Roman" w:cs="Times New Roman"/>
          <w:i/>
          <w:sz w:val="24"/>
          <w:szCs w:val="24"/>
        </w:rPr>
        <w:t>ë</w:t>
      </w:r>
      <w:r w:rsidRPr="00E541BE">
        <w:rPr>
          <w:rFonts w:ascii="Times New Roman" w:hAnsi="Times New Roman" w:cs="Times New Roman"/>
          <w:i/>
          <w:sz w:val="24"/>
          <w:szCs w:val="24"/>
        </w:rPr>
        <w:t xml:space="preserve"> rritje 1% t</w:t>
      </w:r>
      <w:r>
        <w:rPr>
          <w:rFonts w:ascii="Times New Roman" w:hAnsi="Times New Roman" w:cs="Times New Roman"/>
          <w:i/>
          <w:sz w:val="24"/>
          <w:szCs w:val="24"/>
        </w:rPr>
        <w:t>ë</w:t>
      </w:r>
      <w:r w:rsidRPr="00E541BE">
        <w:rPr>
          <w:rFonts w:ascii="Times New Roman" w:hAnsi="Times New Roman" w:cs="Times New Roman"/>
          <w:i/>
          <w:sz w:val="24"/>
          <w:szCs w:val="24"/>
        </w:rPr>
        <w:t xml:space="preserve"> çmimit fillestar (P) p</w:t>
      </w:r>
      <w:r>
        <w:rPr>
          <w:rFonts w:ascii="Times New Roman" w:hAnsi="Times New Roman" w:cs="Times New Roman"/>
          <w:i/>
          <w:sz w:val="24"/>
          <w:szCs w:val="24"/>
        </w:rPr>
        <w:t>ë</w:t>
      </w:r>
      <w:r w:rsidRPr="00E541BE">
        <w:rPr>
          <w:rFonts w:ascii="Times New Roman" w:hAnsi="Times New Roman" w:cs="Times New Roman"/>
          <w:i/>
          <w:sz w:val="24"/>
          <w:szCs w:val="24"/>
        </w:rPr>
        <w:t>r shkak t</w:t>
      </w:r>
      <w:r>
        <w:rPr>
          <w:rFonts w:ascii="Times New Roman" w:hAnsi="Times New Roman" w:cs="Times New Roman"/>
          <w:i/>
          <w:sz w:val="24"/>
          <w:szCs w:val="24"/>
        </w:rPr>
        <w:t>ë</w:t>
      </w:r>
      <w:r w:rsidRPr="00E541BE">
        <w:rPr>
          <w:rFonts w:ascii="Times New Roman" w:hAnsi="Times New Roman" w:cs="Times New Roman"/>
          <w:i/>
          <w:sz w:val="24"/>
          <w:szCs w:val="24"/>
        </w:rPr>
        <w:t xml:space="preserve"> tatimit  mbi sasin</w:t>
      </w:r>
      <w:r>
        <w:rPr>
          <w:rFonts w:ascii="Times New Roman" w:hAnsi="Times New Roman" w:cs="Times New Roman"/>
          <w:i/>
          <w:sz w:val="24"/>
          <w:szCs w:val="24"/>
        </w:rPr>
        <w:t>ë</w:t>
      </w:r>
      <w:r w:rsidRPr="00E541BE">
        <w:rPr>
          <w:rFonts w:ascii="Times New Roman" w:hAnsi="Times New Roman" w:cs="Times New Roman"/>
          <w:i/>
          <w:sz w:val="24"/>
          <w:szCs w:val="24"/>
        </w:rPr>
        <w:t xml:space="preserve"> ekuilib</w:t>
      </w:r>
      <w:r>
        <w:rPr>
          <w:rFonts w:ascii="Times New Roman" w:hAnsi="Times New Roman" w:cs="Times New Roman"/>
          <w:i/>
          <w:sz w:val="24"/>
          <w:szCs w:val="24"/>
        </w:rPr>
        <w:t>ë</w:t>
      </w:r>
      <w:r w:rsidRPr="00E541BE">
        <w:rPr>
          <w:rFonts w:ascii="Times New Roman" w:hAnsi="Times New Roman" w:cs="Times New Roman"/>
          <w:i/>
          <w:sz w:val="24"/>
          <w:szCs w:val="24"/>
        </w:rPr>
        <w:t>r</w:t>
      </w:r>
      <w:r w:rsidRPr="00E541BE">
        <w:rPr>
          <w:rStyle w:val="hps"/>
          <w:rFonts w:ascii="Times New Roman" w:hAnsi="Times New Roman" w:cs="Times New Roman"/>
          <w:color w:val="222222"/>
          <w:sz w:val="24"/>
          <w:szCs w:val="24"/>
          <w:lang w:val="sq-AL"/>
        </w:rPr>
        <w:t xml:space="preserve">. </w:t>
      </w:r>
    </w:p>
    <w:p w:rsidR="001C0BCB" w:rsidRPr="00E541BE" w:rsidRDefault="001C0BCB" w:rsidP="001C0BCB">
      <w:pPr>
        <w:spacing w:before="120" w:after="120" w:line="240" w:lineRule="auto"/>
        <w:jc w:val="center"/>
        <w:rPr>
          <w:rFonts w:ascii="Times New Roman" w:eastAsiaTheme="minorEastAsia" w:hAnsi="Times New Roman" w:cs="Times New Roman"/>
          <w:sz w:val="24"/>
          <w:szCs w:val="24"/>
          <w:vertAlign w:val="subscript"/>
        </w:rPr>
      </w:pPr>
      <m:oMath>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 xml:space="preserve">d </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 xml:space="preserve">∆T </m:t>
            </m:r>
          </m:den>
        </m:f>
        <m:f>
          <m:fPr>
            <m:ctrlPr>
              <w:rPr>
                <w:rFonts w:ascii="Cambria Math" w:hAnsi="Cambria Math" w:cs="Times New Roman"/>
                <w:i/>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oMath>
      <w:r w:rsidRPr="00E541BE">
        <w:rPr>
          <w:rFonts w:ascii="Times New Roman" w:eastAsiaTheme="minorEastAsia" w:hAnsi="Times New Roman" w:cs="Times New Roman"/>
          <w:sz w:val="24"/>
          <w:szCs w:val="24"/>
        </w:rPr>
        <w:t xml:space="preserve"> nga kjo del q</w:t>
      </w:r>
      <w:r>
        <w:rPr>
          <w:rFonts w:ascii="Times New Roman" w:eastAsiaTheme="minorEastAsia" w:hAnsi="Times New Roman" w:cs="Times New Roman"/>
          <w:sz w:val="24"/>
          <w:szCs w:val="24"/>
        </w:rPr>
        <w:t>ë</w:t>
      </w:r>
      <m:oMath>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 xml:space="preserve">  ∆T </m:t>
            </m:r>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P</m:t>
            </m:r>
          </m:den>
        </m:f>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oMath>
    </w:p>
    <w:p w:rsidR="001C0BCB" w:rsidRPr="004A1F70" w:rsidRDefault="001C0BCB" w:rsidP="001C0BCB">
      <w:pPr>
        <w:spacing w:before="120" w:after="120" w:line="240" w:lineRule="auto"/>
        <w:jc w:val="both"/>
        <w:rPr>
          <w:rFonts w:ascii="Times New Roman" w:eastAsiaTheme="minorEastAsia" w:hAnsi="Times New Roman" w:cs="Times New Roman"/>
          <w:sz w:val="28"/>
          <w:szCs w:val="28"/>
        </w:rPr>
      </w:pPr>
      <m:oMathPara>
        <m:oMath>
          <m:r>
            <w:rPr>
              <w:rFonts w:ascii="Cambria Math" w:hAnsi="Cambria Math" w:cs="Times New Roman"/>
              <w:sz w:val="28"/>
              <w:szCs w:val="28"/>
            </w:rPr>
            <m:t xml:space="preserve">∆Q= </m:t>
          </m:r>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P</m:t>
              </m:r>
            </m:den>
          </m:f>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r>
            <w:rPr>
              <w:rFonts w:ascii="Cambria Math" w:hAnsi="Cambria Math" w:cs="Times New Roman"/>
              <w:sz w:val="28"/>
              <w:szCs w:val="28"/>
            </w:rPr>
            <m:t>∆T</m:t>
          </m:r>
        </m:oMath>
      </m:oMathPara>
    </w:p>
    <w:p w:rsidR="001C0BCB" w:rsidRPr="00E541BE" w:rsidRDefault="001C0BCB" w:rsidP="001C0BCB">
      <w:pPr>
        <w:spacing w:before="120" w:after="120" w:line="240" w:lineRule="auto"/>
        <w:jc w:val="both"/>
        <w:rPr>
          <w:rFonts w:ascii="Times New Roman" w:eastAsiaTheme="minorEastAsia" w:hAnsi="Times New Roman" w:cs="Times New Roman"/>
          <w:sz w:val="24"/>
          <w:szCs w:val="24"/>
        </w:rPr>
      </w:pPr>
      <w:r w:rsidRPr="00E541BE">
        <w:rPr>
          <w:rFonts w:ascii="Times New Roman" w:eastAsiaTheme="minorEastAsia" w:hAnsi="Times New Roman" w:cs="Times New Roman"/>
          <w:sz w:val="24"/>
          <w:szCs w:val="24"/>
        </w:rPr>
        <w:t>Duke z</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vend</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suar n</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 xml:space="preserve"> formul</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n fillestare p</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rfitojm</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w:t>
      </w:r>
    </w:p>
    <w:p w:rsidR="001C0BCB" w:rsidRPr="004A1F70" w:rsidRDefault="001C0BCB" w:rsidP="001C0BCB">
      <w:pPr>
        <w:spacing w:before="120" w:after="120" w:line="240" w:lineRule="auto"/>
        <w:jc w:val="center"/>
        <w:rPr>
          <w:rFonts w:ascii="Cambria Math" w:eastAsiaTheme="minorEastAsia" w:hAnsi="Cambria Math" w:cs="Times New Roman"/>
          <w:sz w:val="28"/>
          <w:szCs w:val="28"/>
        </w:rPr>
      </w:pPr>
      <w:r w:rsidRPr="004A1F70">
        <w:rPr>
          <w:rFonts w:ascii="Cambria Math" w:eastAsiaTheme="minorEastAsia" w:hAnsi="Cambria Math" w:cs="Times New Roman"/>
          <w:sz w:val="28"/>
          <w:szCs w:val="28"/>
        </w:rPr>
        <w:t>Z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P</m:t>
            </m:r>
          </m:den>
        </m:f>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r>
          <w:rPr>
            <w:rFonts w:ascii="Cambria Math" w:hAnsi="Cambria Math" w:cs="Times New Roman"/>
            <w:sz w:val="28"/>
            <w:szCs w:val="28"/>
          </w:rPr>
          <m:t>∆TT</m:t>
        </m:r>
      </m:oMath>
    </w:p>
    <w:p w:rsidR="001C0BCB" w:rsidRDefault="001C0BCB" w:rsidP="001C0BCB">
      <w:pPr>
        <w:spacing w:before="120" w:after="120" w:line="240" w:lineRule="auto"/>
        <w:jc w:val="both"/>
        <w:rPr>
          <w:rFonts w:ascii="Times New Roman" w:eastAsiaTheme="minorEastAsia" w:hAnsi="Times New Roman" w:cs="Times New Roman"/>
          <w:sz w:val="24"/>
          <w:szCs w:val="24"/>
        </w:rPr>
      </w:pPr>
      <w:r w:rsidRPr="00E541BE">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se</w:t>
      </w:r>
      <w:r w:rsidR="009A1FA0">
        <w:rPr>
          <w:rFonts w:ascii="Times New Roman" w:eastAsiaTheme="minorEastAsia" w:hAnsi="Times New Roman" w:cs="Times New Roman"/>
          <w:sz w:val="24"/>
          <w:szCs w:val="24"/>
        </w:rPr>
        <w:t xml:space="preserve">i </w:t>
      </w:r>
      <w:r w:rsidRPr="00E541BE">
        <w:rPr>
          <w:rFonts w:ascii="Times New Roman" w:eastAsiaTheme="minorEastAsia" w:hAnsi="Times New Roman" w:cs="Times New Roman"/>
          <w:sz w:val="24"/>
          <w:szCs w:val="24"/>
        </w:rPr>
        <w:t xml:space="preserve">referohemi </w:t>
      </w:r>
      <w:r w:rsidR="009A1FA0">
        <w:rPr>
          <w:rFonts w:ascii="Times New Roman" w:eastAsiaTheme="minorEastAsia" w:hAnsi="Times New Roman" w:cs="Times New Roman"/>
          <w:sz w:val="24"/>
          <w:szCs w:val="24"/>
        </w:rPr>
        <w:t xml:space="preserve">grafikut </w:t>
      </w:r>
      <w:r w:rsidRPr="00E541BE">
        <w:rPr>
          <w:rFonts w:ascii="Times New Roman" w:eastAsiaTheme="minorEastAsia" w:hAnsi="Times New Roman" w:cs="Times New Roman"/>
          <w:sz w:val="24"/>
          <w:szCs w:val="24"/>
        </w:rPr>
        <w:t xml:space="preserve"> ∆T </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sht</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 xml:space="preserve"> vet</w:t>
      </w:r>
      <w:r>
        <w:rPr>
          <w:rFonts w:ascii="Times New Roman" w:eastAsiaTheme="minorEastAsia" w:hAnsi="Times New Roman" w:cs="Times New Roman"/>
          <w:sz w:val="24"/>
          <w:szCs w:val="24"/>
        </w:rPr>
        <w:t>ë</w:t>
      </w:r>
      <w:r w:rsidRPr="00E541BE">
        <w:rPr>
          <w:rFonts w:ascii="Times New Roman" w:eastAsiaTheme="minorEastAsia" w:hAnsi="Times New Roman" w:cs="Times New Roman"/>
          <w:sz w:val="24"/>
          <w:szCs w:val="24"/>
        </w:rPr>
        <w:t xml:space="preserve"> vlera e T prandaj shkruajm</w:t>
      </w:r>
      <w:r>
        <w:rPr>
          <w:rFonts w:ascii="Times New Roman" w:eastAsiaTheme="minorEastAsia" w:hAnsi="Times New Roman" w:cs="Times New Roman"/>
          <w:sz w:val="24"/>
          <w:szCs w:val="24"/>
        </w:rPr>
        <w:t>ë:</w:t>
      </w:r>
    </w:p>
    <w:p w:rsidR="001C0BCB" w:rsidRPr="004A1F70" w:rsidRDefault="001C0BCB" w:rsidP="001C0BCB">
      <w:pPr>
        <w:spacing w:before="120" w:after="120" w:line="240" w:lineRule="auto"/>
        <w:jc w:val="center"/>
        <w:rPr>
          <w:rFonts w:ascii="Cambria Math" w:eastAsiaTheme="minorEastAsia" w:hAnsi="Cambria Math" w:cs="Times New Roman"/>
          <w:sz w:val="28"/>
          <w:szCs w:val="28"/>
        </w:rPr>
      </w:pPr>
      <w:r w:rsidRPr="004A1F70">
        <w:rPr>
          <w:rFonts w:ascii="Cambria Math" w:eastAsiaTheme="minorEastAsia" w:hAnsi="Cambria Math" w:cs="Times New Roman"/>
          <w:sz w:val="28"/>
          <w:szCs w:val="28"/>
        </w:rPr>
        <w:t>Z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P</m:t>
            </m:r>
          </m:den>
        </m:f>
        <m:r>
          <m:rPr>
            <m:sty m:val="p"/>
          </m:rPr>
          <w:rPr>
            <w:rFonts w:ascii="Cambria Math" w:hAnsi="Cambria Math" w:cs="Times New Roman"/>
            <w:sz w:val="28"/>
            <w:szCs w:val="28"/>
          </w:rPr>
          <m:t>Ɛ</m:t>
        </m:r>
        <m:r>
          <m:rPr>
            <m:sty m:val="p"/>
          </m:rPr>
          <w:rPr>
            <w:rFonts w:ascii="Cambria Math" w:hAnsi="Cambria Math" w:cs="Times New Roman"/>
            <w:sz w:val="28"/>
            <w:szCs w:val="28"/>
            <w:vertAlign w:val="subscript"/>
          </w:rPr>
          <m:t>d</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oMath>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Siç shohim përsëri humbja e efiçiencës është në funksion të taksave në katror si dhe elasticitetit të çmimit.</w:t>
      </w:r>
    </w:p>
    <w:p w:rsidR="00816E89" w:rsidRDefault="00816E89" w:rsidP="001C0BCB">
      <w:pPr>
        <w:spacing w:line="240" w:lineRule="auto"/>
        <w:jc w:val="both"/>
        <w:rPr>
          <w:rFonts w:ascii="Times New Roman" w:hAnsi="Times New Roman" w:cs="Times New Roman"/>
          <w:sz w:val="24"/>
          <w:szCs w:val="24"/>
        </w:rPr>
      </w:pPr>
    </w:p>
    <w:p w:rsidR="001C0BCB" w:rsidRDefault="001C0BCB" w:rsidP="001C0BCB">
      <w:pPr>
        <w:spacing w:line="240" w:lineRule="auto"/>
        <w:jc w:val="both"/>
        <w:rPr>
          <w:rFonts w:ascii="Times New Roman" w:hAnsi="Times New Roman" w:cs="Times New Roman"/>
          <w:i/>
          <w:sz w:val="24"/>
          <w:szCs w:val="24"/>
        </w:rPr>
      </w:pPr>
      <w:r w:rsidRPr="00025FFE">
        <w:rPr>
          <w:rFonts w:ascii="Times New Roman" w:hAnsi="Times New Roman" w:cs="Times New Roman"/>
          <w:i/>
          <w:sz w:val="24"/>
          <w:szCs w:val="24"/>
        </w:rPr>
        <w:t>Llogaritja e barr</w:t>
      </w:r>
      <w:r>
        <w:rPr>
          <w:rFonts w:ascii="Times New Roman" w:hAnsi="Times New Roman" w:cs="Times New Roman"/>
          <w:i/>
          <w:sz w:val="24"/>
          <w:szCs w:val="24"/>
        </w:rPr>
        <w:t>ë</w:t>
      </w:r>
      <w:r w:rsidRPr="00025FFE">
        <w:rPr>
          <w:rFonts w:ascii="Times New Roman" w:hAnsi="Times New Roman" w:cs="Times New Roman"/>
          <w:i/>
          <w:sz w:val="24"/>
          <w:szCs w:val="24"/>
        </w:rPr>
        <w:t>s s</w:t>
      </w:r>
      <w:r>
        <w:rPr>
          <w:rFonts w:ascii="Times New Roman" w:hAnsi="Times New Roman" w:cs="Times New Roman"/>
          <w:i/>
          <w:sz w:val="24"/>
          <w:szCs w:val="24"/>
        </w:rPr>
        <w:t>ë</w:t>
      </w:r>
      <w:r w:rsidRPr="00025FFE">
        <w:rPr>
          <w:rFonts w:ascii="Times New Roman" w:hAnsi="Times New Roman" w:cs="Times New Roman"/>
          <w:i/>
          <w:sz w:val="24"/>
          <w:szCs w:val="24"/>
        </w:rPr>
        <w:t xml:space="preserve"> tep</w:t>
      </w:r>
      <w:r>
        <w:rPr>
          <w:rFonts w:ascii="Times New Roman" w:hAnsi="Times New Roman" w:cs="Times New Roman"/>
          <w:i/>
          <w:sz w:val="24"/>
          <w:szCs w:val="24"/>
        </w:rPr>
        <w:t>ë</w:t>
      </w:r>
      <w:r w:rsidRPr="00025FFE">
        <w:rPr>
          <w:rFonts w:ascii="Times New Roman" w:hAnsi="Times New Roman" w:cs="Times New Roman"/>
          <w:i/>
          <w:sz w:val="24"/>
          <w:szCs w:val="24"/>
        </w:rPr>
        <w:t>rt sipas metod</w:t>
      </w:r>
      <w:r>
        <w:rPr>
          <w:rFonts w:ascii="Times New Roman" w:hAnsi="Times New Roman" w:cs="Times New Roman"/>
          <w:i/>
          <w:sz w:val="24"/>
          <w:szCs w:val="24"/>
        </w:rPr>
        <w:t>ë</w:t>
      </w:r>
      <w:r w:rsidRPr="00025FFE">
        <w:rPr>
          <w:rFonts w:ascii="Times New Roman" w:hAnsi="Times New Roman" w:cs="Times New Roman"/>
          <w:i/>
          <w:sz w:val="24"/>
          <w:szCs w:val="24"/>
        </w:rPr>
        <w:t>s s</w:t>
      </w:r>
      <w:r>
        <w:rPr>
          <w:rFonts w:ascii="Times New Roman" w:hAnsi="Times New Roman" w:cs="Times New Roman"/>
          <w:i/>
          <w:sz w:val="24"/>
          <w:szCs w:val="24"/>
        </w:rPr>
        <w:t>ë</w:t>
      </w:r>
      <w:r w:rsidRPr="00025FFE">
        <w:rPr>
          <w:rFonts w:ascii="Times New Roman" w:hAnsi="Times New Roman" w:cs="Times New Roman"/>
          <w:i/>
          <w:sz w:val="24"/>
          <w:szCs w:val="24"/>
        </w:rPr>
        <w:t xml:space="preserve"> tret</w:t>
      </w:r>
      <w:r>
        <w:rPr>
          <w:rFonts w:ascii="Times New Roman" w:hAnsi="Times New Roman" w:cs="Times New Roman"/>
          <w:i/>
          <w:sz w:val="24"/>
          <w:szCs w:val="24"/>
        </w:rPr>
        <w:t>ë</w:t>
      </w:r>
    </w:p>
    <w:p w:rsidR="001C0BCB" w:rsidRDefault="001C0BCB" w:rsidP="001C0BCB">
      <w:pPr>
        <w:spacing w:line="240" w:lineRule="auto"/>
        <w:jc w:val="both"/>
        <w:rPr>
          <w:rFonts w:ascii="Times New Roman" w:hAnsi="Times New Roman" w:cs="Times New Roman"/>
          <w:sz w:val="24"/>
          <w:szCs w:val="24"/>
        </w:rPr>
      </w:pPr>
      <w:r>
        <w:rPr>
          <w:rFonts w:ascii="Times New Roman" w:hAnsi="Times New Roman" w:cs="Times New Roman"/>
          <w:sz w:val="24"/>
          <w:szCs w:val="24"/>
        </w:rPr>
        <w:t>Sipas kësaj metode përdoren të dhënat e buxhetit qeveritar. Humbja e efiçiencës është diferenca midis të ardhurave të mbledhura para ndryshimit të çmimit pra para vendosjes së tatimit me të ardhurat e mbledhura pas vendosjes së tatimit. Kjo metodë është praktikisht e vështirë pasi diferenca e sipërpërmendur është e ndikuar edhe nga shumë faktorë të tjerë ekonomik</w:t>
      </w:r>
      <w:r w:rsidR="00816E89">
        <w:rPr>
          <w:rFonts w:ascii="Times New Roman" w:hAnsi="Times New Roman" w:cs="Times New Roman"/>
          <w:sz w:val="24"/>
          <w:szCs w:val="24"/>
        </w:rPr>
        <w:t>ë</w:t>
      </w:r>
      <w:r w:rsidR="009A1FA0">
        <w:rPr>
          <w:rFonts w:ascii="Times New Roman" w:hAnsi="Times New Roman" w:cs="Times New Roman"/>
          <w:sz w:val="24"/>
          <w:szCs w:val="24"/>
        </w:rPr>
        <w:t>.</w:t>
      </w:r>
    </w:p>
    <w:p w:rsidR="001C0BCB" w:rsidRDefault="001C0BCB" w:rsidP="001C0BCB">
      <w:pPr>
        <w:spacing w:line="240" w:lineRule="auto"/>
        <w:jc w:val="both"/>
        <w:rPr>
          <w:rFonts w:ascii="Times New Roman" w:hAnsi="Times New Roman" w:cs="Times New Roman"/>
          <w:b/>
          <w:sz w:val="24"/>
          <w:szCs w:val="24"/>
        </w:rPr>
      </w:pPr>
      <w:r w:rsidRPr="001C0BCB">
        <w:rPr>
          <w:rFonts w:ascii="Times New Roman" w:hAnsi="Times New Roman" w:cs="Times New Roman"/>
          <w:b/>
          <w:sz w:val="24"/>
          <w:szCs w:val="24"/>
        </w:rPr>
        <w:t>2.3</w:t>
      </w:r>
      <w:r w:rsidRPr="001C0BCB">
        <w:rPr>
          <w:rFonts w:ascii="Times New Roman" w:hAnsi="Times New Roman" w:cs="Times New Roman"/>
          <w:b/>
          <w:sz w:val="24"/>
          <w:szCs w:val="24"/>
        </w:rPr>
        <w:tab/>
        <w:t xml:space="preserve">Efekti </w:t>
      </w:r>
      <w:r w:rsidR="00816E89">
        <w:rPr>
          <w:rFonts w:ascii="Times New Roman" w:hAnsi="Times New Roman" w:cs="Times New Roman"/>
          <w:b/>
          <w:sz w:val="24"/>
          <w:szCs w:val="24"/>
        </w:rPr>
        <w:t>i</w:t>
      </w:r>
      <w:r w:rsidRPr="001C0BCB">
        <w:rPr>
          <w:rFonts w:ascii="Times New Roman" w:hAnsi="Times New Roman" w:cs="Times New Roman"/>
          <w:b/>
          <w:sz w:val="24"/>
          <w:szCs w:val="24"/>
        </w:rPr>
        <w:t xml:space="preserve"> taksave n</w:t>
      </w:r>
      <w:r w:rsidR="00082A75">
        <w:rPr>
          <w:rFonts w:ascii="Times New Roman" w:hAnsi="Times New Roman" w:cs="Times New Roman"/>
          <w:b/>
          <w:sz w:val="24"/>
          <w:szCs w:val="24"/>
        </w:rPr>
        <w:t>ë</w:t>
      </w:r>
      <w:r w:rsidRPr="001C0BCB">
        <w:rPr>
          <w:rFonts w:ascii="Times New Roman" w:hAnsi="Times New Roman" w:cs="Times New Roman"/>
          <w:b/>
          <w:sz w:val="24"/>
          <w:szCs w:val="24"/>
        </w:rPr>
        <w:t xml:space="preserve"> rritjen ekonomike</w:t>
      </w:r>
    </w:p>
    <w:p w:rsidR="0063295A" w:rsidRDefault="00816E89" w:rsidP="0063295A">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Nuk ka literaturë të boll</w:t>
      </w:r>
      <w:r w:rsidR="0063295A" w:rsidRPr="00215FDC">
        <w:rPr>
          <w:rFonts w:ascii="Times New Roman" w:eastAsia="Calibri" w:hAnsi="Times New Roman" w:cs="Times New Roman"/>
          <w:sz w:val="24"/>
          <w:szCs w:val="24"/>
        </w:rPr>
        <w:t xml:space="preserve">shme </w:t>
      </w:r>
      <w:r w:rsidR="0063295A">
        <w:rPr>
          <w:rFonts w:ascii="Times New Roman" w:eastAsia="Calibri" w:hAnsi="Times New Roman" w:cs="Times New Roman"/>
          <w:sz w:val="24"/>
          <w:szCs w:val="24"/>
        </w:rPr>
        <w:t>rreth efektevetë taksave</w:t>
      </w:r>
      <w:r w:rsidR="0063295A" w:rsidRPr="00215FDC">
        <w:rPr>
          <w:rFonts w:ascii="Times New Roman" w:eastAsia="Calibri" w:hAnsi="Times New Roman" w:cs="Times New Roman"/>
          <w:sz w:val="24"/>
          <w:szCs w:val="24"/>
        </w:rPr>
        <w:t xml:space="preserve"> mbi ekonominë dhe normën e saj të rritjes. Në modelet e rritjes ekonomike neo-klasike, tatimi ndikon vetëm në nivelin e të ardhurave, por jo në normën e rritjes </w:t>
      </w:r>
      <w:r w:rsidR="0063295A">
        <w:rPr>
          <w:rFonts w:ascii="Times New Roman" w:eastAsia="Calibri" w:hAnsi="Times New Roman" w:cs="Times New Roman"/>
          <w:sz w:val="24"/>
          <w:szCs w:val="24"/>
        </w:rPr>
        <w:t xml:space="preserve">, </w:t>
      </w:r>
      <w:r w:rsidR="0063295A" w:rsidRPr="00215FDC">
        <w:rPr>
          <w:rFonts w:ascii="Times New Roman" w:eastAsia="Calibri" w:hAnsi="Times New Roman" w:cs="Times New Roman"/>
          <w:sz w:val="24"/>
          <w:szCs w:val="24"/>
        </w:rPr>
        <w:t>ndërsa modelet endogjene të rritjes sugjerojnë se taksat mund të ndikojë në normën afatgjatë të rritjes</w:t>
      </w:r>
      <w:r w:rsidR="0063295A">
        <w:rPr>
          <w:rFonts w:ascii="Times New Roman" w:eastAsia="Calibri" w:hAnsi="Times New Roman" w:cs="Times New Roman"/>
          <w:sz w:val="24"/>
          <w:szCs w:val="24"/>
        </w:rPr>
        <w:t>.</w:t>
      </w:r>
    </w:p>
    <w:p w:rsidR="0063295A" w:rsidRDefault="0063295A" w:rsidP="0063295A">
      <w:pPr>
        <w:spacing w:line="240" w:lineRule="auto"/>
        <w:jc w:val="both"/>
        <w:rPr>
          <w:rFonts w:ascii="Times New Roman" w:eastAsia="Calibri" w:hAnsi="Times New Roman" w:cs="Times New Roman"/>
          <w:sz w:val="24"/>
          <w:szCs w:val="24"/>
        </w:rPr>
      </w:pPr>
      <w:r w:rsidRPr="00215FDC">
        <w:rPr>
          <w:rFonts w:ascii="Times New Roman" w:eastAsia="Calibri" w:hAnsi="Times New Roman" w:cs="Times New Roman"/>
          <w:sz w:val="24"/>
          <w:szCs w:val="24"/>
        </w:rPr>
        <w:t xml:space="preserve"> Megjithatë, mënyra së si taksat ndikojnë mbi nivelin dhe rritjen e të ardhurave nuk është gjithmonë e qartë. </w:t>
      </w:r>
    </w:p>
    <w:p w:rsidR="0063295A" w:rsidRDefault="0063295A" w:rsidP="0063295A">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215FDC">
        <w:rPr>
          <w:rFonts w:ascii="Times New Roman" w:eastAsia="Calibri" w:hAnsi="Times New Roman" w:cs="Times New Roman"/>
          <w:sz w:val="24"/>
          <w:szCs w:val="24"/>
        </w:rPr>
        <w:t>atimi mund të jetë i dobishëm për ekonominë, nëse ai siguron bazën financiare për sigurimin e të mirave publike që përmirësojnë standardet mesatare të jetes</w:t>
      </w:r>
      <w:r>
        <w:rPr>
          <w:rFonts w:ascii="Times New Roman" w:eastAsia="Calibri" w:hAnsi="Times New Roman" w:cs="Times New Roman"/>
          <w:sz w:val="24"/>
          <w:szCs w:val="24"/>
        </w:rPr>
        <w:t>ës dhe mirëqenien sociale. P</w:t>
      </w:r>
      <w:r w:rsidRPr="00215FDC">
        <w:rPr>
          <w:rFonts w:ascii="Times New Roman" w:eastAsia="Calibri" w:hAnsi="Times New Roman" w:cs="Times New Roman"/>
          <w:sz w:val="24"/>
          <w:szCs w:val="24"/>
        </w:rPr>
        <w:t xml:space="preserve">ërmirësimi i mallrave dhe shërbimeve publike gjithashtu mund të rrisë produktivitetin e kapitalit fiks privat dhe njerëzor dhe në këtë mënyrë të rrisë edhe rritjen ekonomike.. Në anën tjetër, taksat më të larta mund të rrisin shtrembërimet dhe të reduktojë kursimet, investimet, stimujt e punës, standardet e jetesës dhe rritjen ekonomike. </w:t>
      </w:r>
    </w:p>
    <w:p w:rsidR="0063295A" w:rsidRDefault="0085511E" w:rsidP="006329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Gjithashtu</w:t>
      </w:r>
      <w:r w:rsidR="0063295A" w:rsidRPr="00215FDC">
        <w:rPr>
          <w:rFonts w:ascii="Times New Roman" w:eastAsia="Calibri" w:hAnsi="Times New Roman" w:cs="Times New Roman"/>
          <w:sz w:val="24"/>
          <w:szCs w:val="24"/>
        </w:rPr>
        <w:t xml:space="preserve"> vlerësimi i veçantë i rritjes së taksave apo shkurtimi </w:t>
      </w:r>
      <w:r>
        <w:rPr>
          <w:rFonts w:ascii="Times New Roman" w:eastAsia="Calibri" w:hAnsi="Times New Roman" w:cs="Times New Roman"/>
          <w:sz w:val="24"/>
          <w:szCs w:val="24"/>
        </w:rPr>
        <w:t>i tyre</w:t>
      </w:r>
      <w:r w:rsidR="0063295A" w:rsidRPr="00215FDC">
        <w:rPr>
          <w:rFonts w:ascii="Times New Roman" w:eastAsia="Calibri" w:hAnsi="Times New Roman" w:cs="Times New Roman"/>
          <w:sz w:val="24"/>
          <w:szCs w:val="24"/>
        </w:rPr>
        <w:t xml:space="preserve"> duhet të marrë </w:t>
      </w:r>
      <w:r>
        <w:rPr>
          <w:rFonts w:ascii="Times New Roman" w:eastAsia="Calibri" w:hAnsi="Times New Roman" w:cs="Times New Roman"/>
          <w:sz w:val="24"/>
          <w:szCs w:val="24"/>
        </w:rPr>
        <w:t xml:space="preserve">në konsideratë edhe </w:t>
      </w:r>
      <w:r w:rsidR="0063295A" w:rsidRPr="00215FDC">
        <w:rPr>
          <w:rFonts w:ascii="Times New Roman" w:eastAsia="Calibri" w:hAnsi="Times New Roman" w:cs="Times New Roman"/>
          <w:sz w:val="24"/>
          <w:szCs w:val="24"/>
        </w:rPr>
        <w:t xml:space="preserve"> llojin e shpenzimeve që do të financohen </w:t>
      </w:r>
      <w:r>
        <w:rPr>
          <w:rFonts w:ascii="Times New Roman" w:eastAsia="Calibri" w:hAnsi="Times New Roman" w:cs="Times New Roman"/>
          <w:sz w:val="24"/>
          <w:szCs w:val="24"/>
        </w:rPr>
        <w:t>.</w:t>
      </w:r>
    </w:p>
    <w:p w:rsidR="0063295A" w:rsidRDefault="009A1FA0" w:rsidP="006329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Nuk duhet lënë mënjanë</w:t>
      </w:r>
      <w:r w:rsidR="0063295A" w:rsidRPr="00215FDC">
        <w:rPr>
          <w:rFonts w:ascii="Times New Roman" w:eastAsia="Calibri" w:hAnsi="Times New Roman" w:cs="Times New Roman"/>
          <w:sz w:val="24"/>
          <w:szCs w:val="24"/>
        </w:rPr>
        <w:t xml:space="preserve"> efekti i ndryshimeve të taksave në bilancin fiskal</w:t>
      </w:r>
      <w:r w:rsidR="0063295A">
        <w:rPr>
          <w:rFonts w:ascii="Times New Roman" w:eastAsia="Calibri" w:hAnsi="Times New Roman" w:cs="Times New Roman"/>
          <w:sz w:val="24"/>
          <w:szCs w:val="24"/>
        </w:rPr>
        <w:t>. Për shembull, një shkurt</w:t>
      </w:r>
      <w:r w:rsidR="0063295A" w:rsidRPr="00215FDC">
        <w:rPr>
          <w:rFonts w:ascii="Times New Roman" w:eastAsia="Calibri" w:hAnsi="Times New Roman" w:cs="Times New Roman"/>
          <w:sz w:val="24"/>
          <w:szCs w:val="24"/>
        </w:rPr>
        <w:t>im në taksat e cila shoqërohet me një rritje të deficitit të qeverisë mund të çojë në norma të larta interesi dhe një reduktim në rritjen ekonomike, ndërsa një shkurtim i taksës e cila shoqërohet me një reduktim të shpenzimeve jopro</w:t>
      </w:r>
      <w:r w:rsidR="0085511E">
        <w:rPr>
          <w:rFonts w:ascii="Times New Roman" w:eastAsia="Calibri" w:hAnsi="Times New Roman" w:cs="Times New Roman"/>
          <w:sz w:val="24"/>
          <w:szCs w:val="24"/>
        </w:rPr>
        <w:t>duktive të qeverisë mund të ndikoj</w:t>
      </w:r>
      <w:r>
        <w:rPr>
          <w:rFonts w:ascii="Times New Roman" w:eastAsia="Calibri" w:hAnsi="Times New Roman" w:cs="Times New Roman"/>
          <w:sz w:val="24"/>
          <w:szCs w:val="24"/>
        </w:rPr>
        <w:t>ë</w:t>
      </w:r>
      <w:r w:rsidR="0085511E">
        <w:rPr>
          <w:rFonts w:ascii="Times New Roman" w:eastAsia="Calibri" w:hAnsi="Times New Roman" w:cs="Times New Roman"/>
          <w:sz w:val="24"/>
          <w:szCs w:val="24"/>
        </w:rPr>
        <w:t xml:space="preserve"> n</w:t>
      </w:r>
      <w:r>
        <w:rPr>
          <w:rFonts w:ascii="Times New Roman" w:eastAsia="Calibri" w:hAnsi="Times New Roman" w:cs="Times New Roman"/>
          <w:sz w:val="24"/>
          <w:szCs w:val="24"/>
        </w:rPr>
        <w:t>ë</w:t>
      </w:r>
      <w:r w:rsidR="0063295A" w:rsidRPr="00215FDC">
        <w:rPr>
          <w:rFonts w:ascii="Times New Roman" w:eastAsia="Calibri" w:hAnsi="Times New Roman" w:cs="Times New Roman"/>
          <w:sz w:val="24"/>
          <w:szCs w:val="24"/>
        </w:rPr>
        <w:t xml:space="preserve"> rritjen ekonomike. </w:t>
      </w:r>
    </w:p>
    <w:p w:rsidR="0063295A" w:rsidRDefault="0063295A" w:rsidP="00082A7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nj</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studim q</w:t>
      </w:r>
      <w:r w:rsidR="00082A75">
        <w:rPr>
          <w:rFonts w:ascii="Times New Roman" w:eastAsia="Calibri" w:hAnsi="Times New Roman" w:cs="Times New Roman"/>
          <w:sz w:val="24"/>
          <w:szCs w:val="24"/>
        </w:rPr>
        <w:t>ëë</w:t>
      </w:r>
      <w:r>
        <w:rPr>
          <w:rFonts w:ascii="Times New Roman" w:eastAsia="Calibri" w:hAnsi="Times New Roman" w:cs="Times New Roman"/>
          <w:sz w:val="24"/>
          <w:szCs w:val="24"/>
        </w:rPr>
        <w:t>sht</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b</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r</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p</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r vendet e OECD </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sht</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par</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 mardh</w:t>
      </w:r>
      <w:r w:rsidR="00082A75">
        <w:rPr>
          <w:rFonts w:ascii="Times New Roman" w:eastAsia="Calibri" w:hAnsi="Times New Roman" w:cs="Times New Roman"/>
          <w:sz w:val="24"/>
          <w:szCs w:val="24"/>
        </w:rPr>
        <w:t>ë</w:t>
      </w:r>
      <w:r>
        <w:rPr>
          <w:rFonts w:ascii="Times New Roman" w:eastAsia="Calibri" w:hAnsi="Times New Roman" w:cs="Times New Roman"/>
          <w:sz w:val="24"/>
          <w:szCs w:val="24"/>
        </w:rPr>
        <w:t xml:space="preserve">nia midis tatimeve dhe rritjes ekonomike. </w:t>
      </w:r>
      <w:r w:rsidRPr="00215FDC">
        <w:rPr>
          <w:rFonts w:ascii="Times New Roman" w:eastAsia="Calibri" w:hAnsi="Times New Roman" w:cs="Times New Roman"/>
          <w:sz w:val="24"/>
          <w:szCs w:val="24"/>
        </w:rPr>
        <w:t xml:space="preserve">Kjo marrëdhënie është shqyrtuar për tri lloje të normave tatimore: norma mesatare e tatimit e cila është e barabartë me raportin e të ardhurave tatimore </w:t>
      </w:r>
      <w:r w:rsidR="00F60242">
        <w:rPr>
          <w:rFonts w:ascii="Times New Roman" w:eastAsia="Calibri" w:hAnsi="Times New Roman" w:cs="Times New Roman"/>
          <w:sz w:val="24"/>
          <w:szCs w:val="24"/>
        </w:rPr>
        <w:t>në raport me</w:t>
      </w:r>
      <w:r w:rsidR="00105530">
        <w:rPr>
          <w:rFonts w:ascii="Times New Roman" w:eastAsia="Calibri" w:hAnsi="Times New Roman" w:cs="Times New Roman"/>
          <w:sz w:val="24"/>
          <w:szCs w:val="24"/>
        </w:rPr>
        <w:t>GDP</w:t>
      </w:r>
      <w:r w:rsidRPr="00215FDC">
        <w:rPr>
          <w:rFonts w:ascii="Times New Roman" w:eastAsia="Calibri" w:hAnsi="Times New Roman" w:cs="Times New Roman"/>
          <w:sz w:val="24"/>
          <w:szCs w:val="24"/>
        </w:rPr>
        <w:t>-</w:t>
      </w:r>
      <w:r w:rsidR="00F60242">
        <w:rPr>
          <w:rFonts w:ascii="Times New Roman" w:eastAsia="Calibri" w:hAnsi="Times New Roman" w:cs="Times New Roman"/>
          <w:sz w:val="24"/>
          <w:szCs w:val="24"/>
        </w:rPr>
        <w:t>n</w:t>
      </w:r>
      <w:r w:rsidRPr="00215FDC">
        <w:rPr>
          <w:rFonts w:ascii="Times New Roman" w:eastAsia="Calibri" w:hAnsi="Times New Roman" w:cs="Times New Roman"/>
          <w:sz w:val="24"/>
          <w:szCs w:val="24"/>
        </w:rPr>
        <w:t>ë,</w:t>
      </w:r>
      <w:r>
        <w:rPr>
          <w:rFonts w:ascii="Times New Roman" w:eastAsia="Calibri" w:hAnsi="Times New Roman" w:cs="Times New Roman"/>
          <w:sz w:val="24"/>
          <w:szCs w:val="24"/>
        </w:rPr>
        <w:t xml:space="preserve"> norma tatimore </w:t>
      </w:r>
      <w:r w:rsidR="00430278">
        <w:rPr>
          <w:rFonts w:ascii="Times New Roman" w:eastAsia="Calibri" w:hAnsi="Times New Roman" w:cs="Times New Roman"/>
          <w:sz w:val="24"/>
          <w:szCs w:val="24"/>
        </w:rPr>
        <w:t>marxhinale</w:t>
      </w:r>
      <w:r>
        <w:rPr>
          <w:rFonts w:ascii="Times New Roman" w:eastAsia="Calibri" w:hAnsi="Times New Roman" w:cs="Times New Roman"/>
          <w:sz w:val="24"/>
          <w:szCs w:val="24"/>
        </w:rPr>
        <w:t xml:space="preserve"> dhe </w:t>
      </w:r>
      <w:r w:rsidRPr="00215FDC">
        <w:rPr>
          <w:rFonts w:ascii="Times New Roman" w:eastAsia="Calibri" w:hAnsi="Times New Roman" w:cs="Times New Roman"/>
          <w:sz w:val="24"/>
          <w:szCs w:val="24"/>
        </w:rPr>
        <w:t>norma mesatare e taksave direkte.</w:t>
      </w:r>
      <w:r w:rsidRPr="00215FDC">
        <w:rPr>
          <w:rFonts w:ascii="Times New Roman" w:eastAsia="Calibri" w:hAnsi="Times New Roman" w:cs="Times New Roman"/>
          <w:sz w:val="24"/>
          <w:szCs w:val="24"/>
          <w:vertAlign w:val="superscript"/>
        </w:rPr>
        <w:footnoteReference w:id="13"/>
      </w:r>
      <w:r w:rsidRPr="00215FDC">
        <w:rPr>
          <w:rFonts w:ascii="Times New Roman" w:eastAsia="Calibri" w:hAnsi="Times New Roman" w:cs="Times New Roman"/>
          <w:sz w:val="24"/>
          <w:szCs w:val="24"/>
        </w:rPr>
        <w:t xml:space="preserve"> Gjatë periudhës </w:t>
      </w:r>
      <w:r w:rsidRPr="009B3A9C">
        <w:rPr>
          <w:rFonts w:ascii="Times New Roman" w:eastAsia="Calibri" w:hAnsi="Times New Roman" w:cs="Times New Roman"/>
          <w:sz w:val="24"/>
          <w:szCs w:val="24"/>
        </w:rPr>
        <w:t>1980-95 të gjitha këto norma tatimore janë të lidhura negativisht me normën e rritjes.</w:t>
      </w:r>
    </w:p>
    <w:p w:rsidR="00D43C19" w:rsidRPr="00D43C19" w:rsidRDefault="00D43C19" w:rsidP="00D43C19">
      <w:pPr>
        <w:rPr>
          <w:rFonts w:ascii="Times New Roman" w:hAnsi="Times New Roman" w:cs="Times New Roman"/>
          <w:i/>
          <w:sz w:val="24"/>
          <w:szCs w:val="24"/>
        </w:rPr>
      </w:pPr>
      <w:r w:rsidRPr="00D43C19">
        <w:rPr>
          <w:rFonts w:ascii="Times New Roman" w:hAnsi="Times New Roman" w:cs="Times New Roman"/>
          <w:i/>
          <w:sz w:val="24"/>
          <w:szCs w:val="24"/>
        </w:rPr>
        <w:t>A ka një marrëdhënie negative midis nivelit të taksave dhe rritjes ekonomike?</w:t>
      </w:r>
    </w:p>
    <w:p w:rsidR="009B3A9C" w:rsidRDefault="00D43C19" w:rsidP="00D43C19">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Barro (1991) e konsideron rolin pozitiv të arsimit për formimin e kapitalit njerëzor dhe gjen një korrelacion të rëndësishëm negativ midis nivelit të problematikave të qeverisë (e matur me konsumin real të blerjeve t</w:t>
      </w:r>
      <w:r>
        <w:rPr>
          <w:rFonts w:ascii="Times New Roman" w:hAnsi="Times New Roman" w:cs="Times New Roman"/>
          <w:sz w:val="24"/>
          <w:szCs w:val="24"/>
        </w:rPr>
        <w:t>ë</w:t>
      </w:r>
      <w:r w:rsidRPr="00C82899">
        <w:rPr>
          <w:rFonts w:ascii="Times New Roman" w:hAnsi="Times New Roman" w:cs="Times New Roman"/>
          <w:sz w:val="24"/>
          <w:szCs w:val="24"/>
        </w:rPr>
        <w:t xml:space="preserve"> qeverisë, më pak shpenzime për arsim dhe mbrojtje, si një përqindje e </w:t>
      </w:r>
      <w:r w:rsidR="00105530">
        <w:rPr>
          <w:rFonts w:ascii="Times New Roman" w:hAnsi="Times New Roman" w:cs="Times New Roman"/>
          <w:sz w:val="24"/>
          <w:szCs w:val="24"/>
        </w:rPr>
        <w:t>GDP</w:t>
      </w:r>
      <w:r w:rsidRPr="00C82899">
        <w:rPr>
          <w:rFonts w:ascii="Times New Roman" w:hAnsi="Times New Roman" w:cs="Times New Roman"/>
          <w:sz w:val="24"/>
          <w:szCs w:val="24"/>
        </w:rPr>
        <w:t xml:space="preserve">-së reale gjatë periudhës 1970-85) </w:t>
      </w:r>
      <w:r w:rsidR="009B3A9C">
        <w:rPr>
          <w:rFonts w:ascii="Times New Roman" w:hAnsi="Times New Roman" w:cs="Times New Roman"/>
          <w:sz w:val="24"/>
          <w:szCs w:val="24"/>
        </w:rPr>
        <w:t xml:space="preserve">dhe </w:t>
      </w:r>
      <w:r w:rsidRPr="00C82899">
        <w:rPr>
          <w:rFonts w:ascii="Times New Roman" w:hAnsi="Times New Roman" w:cs="Times New Roman"/>
          <w:sz w:val="24"/>
          <w:szCs w:val="24"/>
        </w:rPr>
        <w:t xml:space="preserve"> të rritjes ekonomike </w:t>
      </w:r>
      <w:r w:rsidR="009B3A9C">
        <w:rPr>
          <w:rFonts w:ascii="Times New Roman" w:hAnsi="Times New Roman" w:cs="Times New Roman"/>
          <w:sz w:val="24"/>
          <w:szCs w:val="24"/>
        </w:rPr>
        <w:t xml:space="preserve">apo </w:t>
      </w:r>
      <w:r w:rsidRPr="00C82899">
        <w:rPr>
          <w:rFonts w:ascii="Times New Roman" w:hAnsi="Times New Roman" w:cs="Times New Roman"/>
          <w:sz w:val="24"/>
          <w:szCs w:val="24"/>
        </w:rPr>
        <w:t xml:space="preserve"> t</w:t>
      </w:r>
      <w:r>
        <w:rPr>
          <w:rFonts w:ascii="Times New Roman" w:hAnsi="Times New Roman" w:cs="Times New Roman"/>
          <w:sz w:val="24"/>
          <w:szCs w:val="24"/>
        </w:rPr>
        <w:t>ë</w:t>
      </w:r>
      <w:r w:rsidRPr="00C82899">
        <w:rPr>
          <w:rFonts w:ascii="Times New Roman" w:hAnsi="Times New Roman" w:cs="Times New Roman"/>
          <w:sz w:val="24"/>
          <w:szCs w:val="24"/>
        </w:rPr>
        <w:t xml:space="preserve"> investimeve private. </w:t>
      </w:r>
    </w:p>
    <w:p w:rsidR="009B3A9C" w:rsidRDefault="00D43C19" w:rsidP="00D43C19">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 xml:space="preserve">Plosser (1992) gjen një korrelacion të rëndësishëm negativ midis nivelit të taksave mbi të ardhurat dhe fitimet (si përqindje e </w:t>
      </w:r>
      <w:r w:rsidR="00105530">
        <w:rPr>
          <w:rFonts w:ascii="Times New Roman" w:hAnsi="Times New Roman" w:cs="Times New Roman"/>
          <w:sz w:val="24"/>
          <w:szCs w:val="24"/>
        </w:rPr>
        <w:t>GDP</w:t>
      </w:r>
      <w:r w:rsidRPr="00C82899">
        <w:rPr>
          <w:rFonts w:ascii="Times New Roman" w:hAnsi="Times New Roman" w:cs="Times New Roman"/>
          <w:sz w:val="24"/>
          <w:szCs w:val="24"/>
        </w:rPr>
        <w:t>-së) dhe rritjes s</w:t>
      </w:r>
      <w:r>
        <w:rPr>
          <w:rFonts w:ascii="Times New Roman" w:hAnsi="Times New Roman" w:cs="Times New Roman"/>
          <w:sz w:val="24"/>
          <w:szCs w:val="24"/>
        </w:rPr>
        <w:t>ë</w:t>
      </w:r>
      <w:r w:rsidR="009B3A9C">
        <w:rPr>
          <w:rFonts w:ascii="Times New Roman" w:hAnsi="Times New Roman" w:cs="Times New Roman"/>
          <w:sz w:val="24"/>
          <w:szCs w:val="24"/>
        </w:rPr>
        <w:t>GDP</w:t>
      </w:r>
      <w:r w:rsidRPr="00C82899">
        <w:rPr>
          <w:rFonts w:ascii="Times New Roman" w:hAnsi="Times New Roman" w:cs="Times New Roman"/>
          <w:sz w:val="24"/>
          <w:szCs w:val="24"/>
        </w:rPr>
        <w:t>-s</w:t>
      </w:r>
      <w:r>
        <w:rPr>
          <w:rFonts w:ascii="Times New Roman" w:hAnsi="Times New Roman" w:cs="Times New Roman"/>
          <w:sz w:val="24"/>
          <w:szCs w:val="24"/>
        </w:rPr>
        <w:t>ë</w:t>
      </w:r>
      <w:r w:rsidRPr="00C82899">
        <w:rPr>
          <w:rFonts w:ascii="Times New Roman" w:hAnsi="Times New Roman" w:cs="Times New Roman"/>
          <w:sz w:val="24"/>
          <w:szCs w:val="24"/>
        </w:rPr>
        <w:t xml:space="preserve"> reale për frymë. </w:t>
      </w:r>
    </w:p>
    <w:p w:rsidR="00D43C19" w:rsidRPr="00C82899" w:rsidRDefault="00D43C19" w:rsidP="00D43C19">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King dhe Rebelo (1990) stimulojn</w:t>
      </w:r>
      <w:r>
        <w:rPr>
          <w:rFonts w:ascii="Times New Roman" w:hAnsi="Times New Roman" w:cs="Times New Roman"/>
          <w:sz w:val="24"/>
          <w:szCs w:val="24"/>
        </w:rPr>
        <w:t>ë</w:t>
      </w:r>
      <w:r w:rsidRPr="00C82899">
        <w:rPr>
          <w:rFonts w:ascii="Times New Roman" w:hAnsi="Times New Roman" w:cs="Times New Roman"/>
          <w:sz w:val="24"/>
          <w:szCs w:val="24"/>
        </w:rPr>
        <w:t xml:space="preserve"> ndryshime në tatimin mbi të ardhurat duke zbatuar një model të rritjes endogjene dhe për të zbuluar se një rritje prej 20 përqind në 30 përqind e ul normën e rritjes me 2 pikë përqindje. Sipas modelit neo-klasikt</w:t>
      </w:r>
      <w:r>
        <w:rPr>
          <w:rFonts w:ascii="Times New Roman" w:hAnsi="Times New Roman" w:cs="Times New Roman"/>
          <w:sz w:val="24"/>
          <w:szCs w:val="24"/>
        </w:rPr>
        <w:t>ë</w:t>
      </w:r>
      <w:r w:rsidRPr="00C82899">
        <w:rPr>
          <w:rFonts w:ascii="Times New Roman" w:hAnsi="Times New Roman" w:cs="Times New Roman"/>
          <w:sz w:val="24"/>
          <w:szCs w:val="24"/>
        </w:rPr>
        <w:t xml:space="preserve"> rritjes Solo</w:t>
      </w:r>
      <w:r>
        <w:rPr>
          <w:rFonts w:ascii="Times New Roman" w:hAnsi="Times New Roman" w:cs="Times New Roman"/>
          <w:sz w:val="24"/>
          <w:szCs w:val="24"/>
        </w:rPr>
        <w:t>w</w:t>
      </w:r>
      <w:r w:rsidRPr="00C82899">
        <w:rPr>
          <w:rFonts w:ascii="Times New Roman" w:hAnsi="Times New Roman" w:cs="Times New Roman"/>
          <w:sz w:val="24"/>
          <w:szCs w:val="24"/>
        </w:rPr>
        <w:t>, efekti tatimor është shumë mëi vogël dhe humbja e mirëqenies është ekuivalente me një rënie të qëndrueshme në konsumin real me vetëm 1.6 për qind.</w:t>
      </w:r>
    </w:p>
    <w:p w:rsidR="00D43C19" w:rsidRPr="00C82899" w:rsidRDefault="00D43C19" w:rsidP="00D43C19">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 xml:space="preserve"> Age</w:t>
      </w:r>
      <w:r w:rsidR="00CA7BAE">
        <w:rPr>
          <w:rFonts w:ascii="Times New Roman" w:hAnsi="Times New Roman" w:cs="Times New Roman"/>
          <w:sz w:val="24"/>
          <w:szCs w:val="24"/>
        </w:rPr>
        <w:t>ll (1995) gjithashtu konkludon</w:t>
      </w:r>
      <w:r w:rsidRPr="00C82899">
        <w:rPr>
          <w:rFonts w:ascii="Times New Roman" w:hAnsi="Times New Roman" w:cs="Times New Roman"/>
          <w:sz w:val="24"/>
          <w:szCs w:val="24"/>
        </w:rPr>
        <w:t xml:space="preserve"> se marrëdhënia midis tatimit dhe rritjes ekonomike nuk është e fortë në vendet e OECD</w:t>
      </w:r>
      <w:r w:rsidR="00EE1164">
        <w:rPr>
          <w:rFonts w:ascii="Times New Roman" w:hAnsi="Times New Roman" w:cs="Times New Roman"/>
          <w:sz w:val="24"/>
          <w:szCs w:val="24"/>
        </w:rPr>
        <w:t xml:space="preserve">.  </w:t>
      </w:r>
      <w:r w:rsidRPr="00C82899">
        <w:rPr>
          <w:rFonts w:ascii="Times New Roman" w:hAnsi="Times New Roman" w:cs="Times New Roman"/>
          <w:sz w:val="24"/>
          <w:szCs w:val="24"/>
        </w:rPr>
        <w:t>Në mënyrë të ngjashme, Easterly dhe Rebelo (1993a) gjejnë se niveli i taksave nuk është i rëndësishëm në regresionet teorike t</w:t>
      </w:r>
      <w:r>
        <w:rPr>
          <w:rFonts w:ascii="Times New Roman" w:hAnsi="Times New Roman" w:cs="Times New Roman"/>
          <w:sz w:val="24"/>
          <w:szCs w:val="24"/>
        </w:rPr>
        <w:t>ë</w:t>
      </w:r>
      <w:r w:rsidRPr="00C82899">
        <w:rPr>
          <w:rFonts w:ascii="Times New Roman" w:hAnsi="Times New Roman" w:cs="Times New Roman"/>
          <w:sz w:val="24"/>
          <w:szCs w:val="24"/>
        </w:rPr>
        <w:t xml:space="preserve"> rritjes. Sipas pikëpamjes së tyre, arsyeja që Barro dhe Plosser gjeti efekte të rëndësishme ësht</w:t>
      </w:r>
      <w:r>
        <w:rPr>
          <w:rFonts w:ascii="Times New Roman" w:hAnsi="Times New Roman" w:cs="Times New Roman"/>
          <w:sz w:val="24"/>
          <w:szCs w:val="24"/>
        </w:rPr>
        <w:t xml:space="preserve">ë korrelacioni i fortë pozitiv </w:t>
      </w:r>
      <w:r w:rsidRPr="00C82899">
        <w:rPr>
          <w:rFonts w:ascii="Times New Roman" w:hAnsi="Times New Roman" w:cs="Times New Roman"/>
          <w:sz w:val="24"/>
          <w:szCs w:val="24"/>
        </w:rPr>
        <w:t>midis nivelit të taksave (ose shpenzimet qeveritare) dhe nivelin fillestar të të ardhurave; raportet e taksave ndaj</w:t>
      </w:r>
      <w:r w:rsidR="00105530">
        <w:rPr>
          <w:rFonts w:ascii="Times New Roman" w:hAnsi="Times New Roman" w:cs="Times New Roman"/>
          <w:sz w:val="24"/>
          <w:szCs w:val="24"/>
        </w:rPr>
        <w:t>GDP</w:t>
      </w:r>
      <w:r>
        <w:rPr>
          <w:rFonts w:ascii="Times New Roman" w:hAnsi="Times New Roman" w:cs="Times New Roman"/>
          <w:sz w:val="24"/>
          <w:szCs w:val="24"/>
        </w:rPr>
        <w:t xml:space="preserve">-së </w:t>
      </w:r>
      <w:r w:rsidRPr="00C82899">
        <w:rPr>
          <w:rFonts w:ascii="Times New Roman" w:hAnsi="Times New Roman" w:cs="Times New Roman"/>
          <w:sz w:val="24"/>
          <w:szCs w:val="24"/>
        </w:rPr>
        <w:t>janë relativisht të ulëta në vendet e varfëra, të cilat m</w:t>
      </w:r>
      <w:r>
        <w:rPr>
          <w:rFonts w:ascii="Times New Roman" w:hAnsi="Times New Roman" w:cs="Times New Roman"/>
          <w:sz w:val="24"/>
          <w:szCs w:val="24"/>
        </w:rPr>
        <w:t>ë</w:t>
      </w:r>
      <w:r w:rsidRPr="00C82899">
        <w:rPr>
          <w:rFonts w:ascii="Times New Roman" w:hAnsi="Times New Roman" w:cs="Times New Roman"/>
          <w:sz w:val="24"/>
          <w:szCs w:val="24"/>
        </w:rPr>
        <w:t xml:space="preserve"> pas të fillojn</w:t>
      </w:r>
      <w:r>
        <w:rPr>
          <w:rFonts w:ascii="Times New Roman" w:hAnsi="Times New Roman" w:cs="Times New Roman"/>
          <w:sz w:val="24"/>
          <w:szCs w:val="24"/>
        </w:rPr>
        <w:t>ë</w:t>
      </w:r>
      <w:r w:rsidRPr="00C82899">
        <w:rPr>
          <w:rFonts w:ascii="Times New Roman" w:hAnsi="Times New Roman" w:cs="Times New Roman"/>
          <w:sz w:val="24"/>
          <w:szCs w:val="24"/>
        </w:rPr>
        <w:t xml:space="preserve"> të p</w:t>
      </w:r>
      <w:r>
        <w:rPr>
          <w:rFonts w:ascii="Times New Roman" w:hAnsi="Times New Roman" w:cs="Times New Roman"/>
          <w:sz w:val="24"/>
          <w:szCs w:val="24"/>
        </w:rPr>
        <w:t>ë</w:t>
      </w:r>
      <w:r w:rsidRPr="00C82899">
        <w:rPr>
          <w:rFonts w:ascii="Times New Roman" w:hAnsi="Times New Roman" w:cs="Times New Roman"/>
          <w:sz w:val="24"/>
          <w:szCs w:val="24"/>
        </w:rPr>
        <w:t>rmir</w:t>
      </w:r>
      <w:r>
        <w:rPr>
          <w:rFonts w:ascii="Times New Roman" w:hAnsi="Times New Roman" w:cs="Times New Roman"/>
          <w:sz w:val="24"/>
          <w:szCs w:val="24"/>
        </w:rPr>
        <w:t>ë</w:t>
      </w:r>
      <w:r w:rsidRPr="00C82899">
        <w:rPr>
          <w:rFonts w:ascii="Times New Roman" w:hAnsi="Times New Roman" w:cs="Times New Roman"/>
          <w:sz w:val="24"/>
          <w:szCs w:val="24"/>
        </w:rPr>
        <w:t>sohen (efekti i konvergjencës). Kur niveli fillestar i të ardhurave është i kontrolluar, si rezultatet e Plosser ashtu edhe t</w:t>
      </w:r>
      <w:r>
        <w:rPr>
          <w:rFonts w:ascii="Times New Roman" w:hAnsi="Times New Roman" w:cs="Times New Roman"/>
          <w:sz w:val="24"/>
          <w:szCs w:val="24"/>
        </w:rPr>
        <w:t>ë</w:t>
      </w:r>
      <w:r w:rsidRPr="00C82899">
        <w:rPr>
          <w:rFonts w:ascii="Times New Roman" w:hAnsi="Times New Roman" w:cs="Times New Roman"/>
          <w:sz w:val="24"/>
          <w:szCs w:val="24"/>
        </w:rPr>
        <w:t xml:space="preserve"> Barro-së do t</w:t>
      </w:r>
      <w:r>
        <w:rPr>
          <w:rFonts w:ascii="Times New Roman" w:hAnsi="Times New Roman" w:cs="Times New Roman"/>
          <w:sz w:val="24"/>
          <w:szCs w:val="24"/>
        </w:rPr>
        <w:t>ë</w:t>
      </w:r>
      <w:r w:rsidRPr="00C82899">
        <w:rPr>
          <w:rFonts w:ascii="Times New Roman" w:hAnsi="Times New Roman" w:cs="Times New Roman"/>
          <w:sz w:val="24"/>
          <w:szCs w:val="24"/>
        </w:rPr>
        <w:t xml:space="preserve"> prishen.</w:t>
      </w:r>
    </w:p>
    <w:p w:rsidR="00D43C19" w:rsidRPr="00C82899" w:rsidRDefault="00D43C19" w:rsidP="00CA7BAE">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 xml:space="preserve">Slemrod (1995) </w:t>
      </w:r>
      <w:r>
        <w:rPr>
          <w:rFonts w:ascii="Times New Roman" w:hAnsi="Times New Roman" w:cs="Times New Roman"/>
          <w:sz w:val="24"/>
          <w:szCs w:val="24"/>
        </w:rPr>
        <w:t>del në përfundimin se ka</w:t>
      </w:r>
      <w:r w:rsidRPr="00C82899">
        <w:rPr>
          <w:rFonts w:ascii="Times New Roman" w:hAnsi="Times New Roman" w:cs="Times New Roman"/>
          <w:sz w:val="24"/>
          <w:szCs w:val="24"/>
        </w:rPr>
        <w:t xml:space="preserve"> një lidhje pozitive, negative ose asnjë lidhje mes taksa</w:t>
      </w:r>
      <w:r>
        <w:rPr>
          <w:rFonts w:ascii="Times New Roman" w:hAnsi="Times New Roman" w:cs="Times New Roman"/>
          <w:sz w:val="24"/>
          <w:szCs w:val="24"/>
        </w:rPr>
        <w:t xml:space="preserve">ve dhe nivelit të të ardhurave </w:t>
      </w:r>
      <w:r w:rsidR="00CA7BAE">
        <w:rPr>
          <w:rFonts w:ascii="Times New Roman" w:hAnsi="Times New Roman" w:cs="Times New Roman"/>
          <w:sz w:val="24"/>
          <w:szCs w:val="24"/>
        </w:rPr>
        <w:t>për frymë</w:t>
      </w:r>
      <w:r w:rsidRPr="00C82899">
        <w:rPr>
          <w:rFonts w:ascii="Times New Roman" w:hAnsi="Times New Roman" w:cs="Times New Roman"/>
          <w:sz w:val="24"/>
          <w:szCs w:val="24"/>
        </w:rPr>
        <w:t xml:space="preserve"> në varësi t</w:t>
      </w:r>
      <w:r>
        <w:rPr>
          <w:rFonts w:ascii="Times New Roman" w:hAnsi="Times New Roman" w:cs="Times New Roman"/>
          <w:sz w:val="24"/>
          <w:szCs w:val="24"/>
        </w:rPr>
        <w:t>ë</w:t>
      </w:r>
      <w:r w:rsidRPr="00C82899">
        <w:rPr>
          <w:rFonts w:ascii="Times New Roman" w:hAnsi="Times New Roman" w:cs="Times New Roman"/>
          <w:sz w:val="24"/>
          <w:szCs w:val="24"/>
        </w:rPr>
        <w:t xml:space="preserve"> përcaktimit t</w:t>
      </w:r>
      <w:r>
        <w:rPr>
          <w:rFonts w:ascii="Times New Roman" w:hAnsi="Times New Roman" w:cs="Times New Roman"/>
          <w:sz w:val="24"/>
          <w:szCs w:val="24"/>
        </w:rPr>
        <w:t>ë</w:t>
      </w:r>
      <w:r w:rsidRPr="00C82899">
        <w:rPr>
          <w:rFonts w:ascii="Times New Roman" w:hAnsi="Times New Roman" w:cs="Times New Roman"/>
          <w:sz w:val="24"/>
          <w:szCs w:val="24"/>
        </w:rPr>
        <w:t xml:space="preserve"> parametrave dhe vendeve të konsideruara. Ai gjen një korrelacion pozitiv të </w:t>
      </w:r>
      <w:r w:rsidR="00CA7BAE">
        <w:rPr>
          <w:rFonts w:ascii="Times New Roman" w:hAnsi="Times New Roman" w:cs="Times New Roman"/>
          <w:sz w:val="24"/>
          <w:szCs w:val="24"/>
        </w:rPr>
        <w:t xml:space="preserve">fortë </w:t>
      </w:r>
      <w:r w:rsidRPr="00C82899">
        <w:rPr>
          <w:rFonts w:ascii="Times New Roman" w:hAnsi="Times New Roman" w:cs="Times New Roman"/>
          <w:sz w:val="24"/>
          <w:szCs w:val="24"/>
        </w:rPr>
        <w:t xml:space="preserve">midis nivelit të të ardhurave tatimore </w:t>
      </w:r>
      <w:r w:rsidR="00F60242">
        <w:rPr>
          <w:rFonts w:ascii="Times New Roman" w:hAnsi="Times New Roman" w:cs="Times New Roman"/>
          <w:sz w:val="24"/>
          <w:szCs w:val="24"/>
        </w:rPr>
        <w:t>në raport me GDP</w:t>
      </w:r>
      <w:r w:rsidR="00F60242" w:rsidRPr="00C82899">
        <w:rPr>
          <w:rFonts w:ascii="Times New Roman" w:hAnsi="Times New Roman" w:cs="Times New Roman"/>
          <w:sz w:val="24"/>
          <w:szCs w:val="24"/>
        </w:rPr>
        <w:t>-</w:t>
      </w:r>
      <w:r w:rsidR="00F60242">
        <w:rPr>
          <w:rFonts w:ascii="Times New Roman" w:hAnsi="Times New Roman" w:cs="Times New Roman"/>
          <w:sz w:val="24"/>
          <w:szCs w:val="24"/>
        </w:rPr>
        <w:t>në</w:t>
      </w:r>
      <w:r w:rsidRPr="00C82899">
        <w:rPr>
          <w:rFonts w:ascii="Times New Roman" w:hAnsi="Times New Roman" w:cs="Times New Roman"/>
          <w:sz w:val="24"/>
          <w:szCs w:val="24"/>
        </w:rPr>
        <w:t>dhe nivelit t</w:t>
      </w:r>
      <w:r>
        <w:rPr>
          <w:rFonts w:ascii="Times New Roman" w:hAnsi="Times New Roman" w:cs="Times New Roman"/>
          <w:sz w:val="24"/>
          <w:szCs w:val="24"/>
        </w:rPr>
        <w:t>ëGDP</w:t>
      </w:r>
      <w:r w:rsidRPr="00C82899">
        <w:rPr>
          <w:rFonts w:ascii="Times New Roman" w:hAnsi="Times New Roman" w:cs="Times New Roman"/>
          <w:sz w:val="24"/>
          <w:szCs w:val="24"/>
        </w:rPr>
        <w:t>-së reale për frymë në periudhat kohore mes të 1929 dhe 1992 për Shtetet e Bashkuara. Përveç kësaj, ai</w:t>
      </w:r>
      <w:r>
        <w:rPr>
          <w:rFonts w:ascii="Times New Roman" w:hAnsi="Times New Roman" w:cs="Times New Roman"/>
          <w:sz w:val="24"/>
          <w:szCs w:val="24"/>
        </w:rPr>
        <w:t xml:space="preserve"> del në përfundimin se ka një korrelacion pozitiv n</w:t>
      </w:r>
      <w:r w:rsidRPr="00C82899">
        <w:rPr>
          <w:rFonts w:ascii="Times New Roman" w:hAnsi="Times New Roman" w:cs="Times New Roman"/>
          <w:sz w:val="24"/>
          <w:szCs w:val="24"/>
        </w:rPr>
        <w:t>d</w:t>
      </w:r>
      <w:r>
        <w:rPr>
          <w:rFonts w:ascii="Times New Roman" w:hAnsi="Times New Roman" w:cs="Times New Roman"/>
          <w:sz w:val="24"/>
          <w:szCs w:val="24"/>
        </w:rPr>
        <w:t>ë</w:t>
      </w:r>
      <w:r w:rsidRPr="00C82899">
        <w:rPr>
          <w:rFonts w:ascii="Times New Roman" w:hAnsi="Times New Roman" w:cs="Times New Roman"/>
          <w:sz w:val="24"/>
          <w:szCs w:val="24"/>
        </w:rPr>
        <w:t>rmjet nivelit t</w:t>
      </w:r>
      <w:r>
        <w:rPr>
          <w:rFonts w:ascii="Times New Roman" w:hAnsi="Times New Roman" w:cs="Times New Roman"/>
          <w:sz w:val="24"/>
          <w:szCs w:val="24"/>
        </w:rPr>
        <w:t>ët</w:t>
      </w:r>
      <w:r w:rsidR="00EE1164">
        <w:rPr>
          <w:rFonts w:ascii="Times New Roman" w:hAnsi="Times New Roman" w:cs="Times New Roman"/>
          <w:sz w:val="24"/>
          <w:szCs w:val="24"/>
        </w:rPr>
        <w:t>ë</w:t>
      </w:r>
      <w:r>
        <w:rPr>
          <w:rFonts w:ascii="Times New Roman" w:hAnsi="Times New Roman" w:cs="Times New Roman"/>
          <w:sz w:val="24"/>
          <w:szCs w:val="24"/>
        </w:rPr>
        <w:t xml:space="preserve"> ardhurave nga taksat si raport </w:t>
      </w:r>
      <w:r w:rsidR="00EE1164">
        <w:rPr>
          <w:rFonts w:ascii="Times New Roman" w:hAnsi="Times New Roman" w:cs="Times New Roman"/>
          <w:sz w:val="24"/>
          <w:szCs w:val="24"/>
        </w:rPr>
        <w:t xml:space="preserve">i </w:t>
      </w:r>
      <w:r>
        <w:rPr>
          <w:rFonts w:ascii="Times New Roman" w:hAnsi="Times New Roman" w:cs="Times New Roman"/>
          <w:sz w:val="24"/>
          <w:szCs w:val="24"/>
        </w:rPr>
        <w:t>GDP</w:t>
      </w:r>
      <w:r w:rsidRPr="00C82899">
        <w:rPr>
          <w:rFonts w:ascii="Times New Roman" w:hAnsi="Times New Roman" w:cs="Times New Roman"/>
          <w:sz w:val="24"/>
          <w:szCs w:val="24"/>
        </w:rPr>
        <w:t>-së (ose raportit t</w:t>
      </w:r>
      <w:r>
        <w:rPr>
          <w:rFonts w:ascii="Times New Roman" w:hAnsi="Times New Roman" w:cs="Times New Roman"/>
          <w:sz w:val="24"/>
          <w:szCs w:val="24"/>
        </w:rPr>
        <w:t>ë</w:t>
      </w:r>
      <w:r w:rsidRPr="00C82899">
        <w:rPr>
          <w:rFonts w:ascii="Times New Roman" w:hAnsi="Times New Roman" w:cs="Times New Roman"/>
          <w:sz w:val="24"/>
          <w:szCs w:val="24"/>
        </w:rPr>
        <w:t xml:space="preserve"> shpenzimeve qeveritare) dhe nivelit t</w:t>
      </w:r>
      <w:r>
        <w:rPr>
          <w:rFonts w:ascii="Times New Roman" w:hAnsi="Times New Roman" w:cs="Times New Roman"/>
          <w:sz w:val="24"/>
          <w:szCs w:val="24"/>
        </w:rPr>
        <w:t>ëGDP</w:t>
      </w:r>
      <w:r w:rsidRPr="00C82899">
        <w:rPr>
          <w:rFonts w:ascii="Times New Roman" w:hAnsi="Times New Roman" w:cs="Times New Roman"/>
          <w:sz w:val="24"/>
          <w:szCs w:val="24"/>
        </w:rPr>
        <w:t>-së reale për frymë n</w:t>
      </w:r>
      <w:r>
        <w:rPr>
          <w:rFonts w:ascii="Times New Roman" w:hAnsi="Times New Roman" w:cs="Times New Roman"/>
          <w:sz w:val="24"/>
          <w:szCs w:val="24"/>
        </w:rPr>
        <w:t>ë</w:t>
      </w:r>
      <w:r w:rsidRPr="00C82899">
        <w:rPr>
          <w:rFonts w:ascii="Times New Roman" w:hAnsi="Times New Roman" w:cs="Times New Roman"/>
          <w:sz w:val="24"/>
          <w:szCs w:val="24"/>
        </w:rPr>
        <w:t xml:space="preserve"> të gjithë vendet </w:t>
      </w:r>
      <w:r w:rsidR="00CA7BAE">
        <w:rPr>
          <w:rFonts w:ascii="Times New Roman" w:hAnsi="Times New Roman" w:cs="Times New Roman"/>
          <w:sz w:val="24"/>
          <w:szCs w:val="24"/>
        </w:rPr>
        <w:t xml:space="preserve">, </w:t>
      </w:r>
      <w:r w:rsidRPr="00C82899">
        <w:rPr>
          <w:rFonts w:ascii="Times New Roman" w:hAnsi="Times New Roman" w:cs="Times New Roman"/>
          <w:sz w:val="24"/>
          <w:szCs w:val="24"/>
        </w:rPr>
        <w:t xml:space="preserve">në veçanti vendet në zhvillim </w:t>
      </w:r>
      <w:r w:rsidR="00CA7BAE">
        <w:rPr>
          <w:rFonts w:ascii="Times New Roman" w:hAnsi="Times New Roman" w:cs="Times New Roman"/>
          <w:sz w:val="24"/>
          <w:szCs w:val="24"/>
        </w:rPr>
        <w:t xml:space="preserve"> të cilat </w:t>
      </w:r>
      <w:r w:rsidRPr="00C82899">
        <w:rPr>
          <w:rFonts w:ascii="Times New Roman" w:hAnsi="Times New Roman" w:cs="Times New Roman"/>
          <w:sz w:val="24"/>
          <w:szCs w:val="24"/>
        </w:rPr>
        <w:t xml:space="preserve">janë të përfshira </w:t>
      </w:r>
      <w:r w:rsidRPr="000730A1">
        <w:rPr>
          <w:rFonts w:ascii="Times New Roman" w:hAnsi="Times New Roman" w:cs="Times New Roman"/>
          <w:sz w:val="24"/>
          <w:szCs w:val="24"/>
        </w:rPr>
        <w:t>në k</w:t>
      </w:r>
      <w:r>
        <w:rPr>
          <w:rFonts w:ascii="Times New Roman" w:hAnsi="Times New Roman" w:cs="Times New Roman"/>
          <w:sz w:val="24"/>
          <w:szCs w:val="24"/>
        </w:rPr>
        <w:t>ë</w:t>
      </w:r>
      <w:r w:rsidRPr="000730A1">
        <w:rPr>
          <w:rFonts w:ascii="Times New Roman" w:hAnsi="Times New Roman" w:cs="Times New Roman"/>
          <w:sz w:val="24"/>
          <w:szCs w:val="24"/>
        </w:rPr>
        <w:t>t</w:t>
      </w:r>
      <w:r>
        <w:rPr>
          <w:rFonts w:ascii="Times New Roman" w:hAnsi="Times New Roman" w:cs="Times New Roman"/>
          <w:sz w:val="24"/>
          <w:szCs w:val="24"/>
        </w:rPr>
        <w:t>ë</w:t>
      </w:r>
      <w:r w:rsidRPr="000730A1">
        <w:rPr>
          <w:rFonts w:ascii="Times New Roman" w:hAnsi="Times New Roman" w:cs="Times New Roman"/>
          <w:sz w:val="24"/>
          <w:szCs w:val="24"/>
        </w:rPr>
        <w:t xml:space="preserve"> model</w:t>
      </w:r>
      <w:r w:rsidRPr="00C82899">
        <w:rPr>
          <w:rFonts w:ascii="Times New Roman" w:hAnsi="Times New Roman" w:cs="Times New Roman"/>
          <w:sz w:val="24"/>
          <w:szCs w:val="24"/>
        </w:rPr>
        <w:t xml:space="preserve">(me </w:t>
      </w:r>
      <w:r>
        <w:rPr>
          <w:rFonts w:ascii="Times New Roman" w:hAnsi="Times New Roman" w:cs="Times New Roman"/>
          <w:sz w:val="24"/>
          <w:szCs w:val="24"/>
        </w:rPr>
        <w:t xml:space="preserve">GDP </w:t>
      </w:r>
      <w:r w:rsidRPr="00C82899">
        <w:rPr>
          <w:rFonts w:ascii="Times New Roman" w:hAnsi="Times New Roman" w:cs="Times New Roman"/>
          <w:sz w:val="24"/>
          <w:szCs w:val="24"/>
        </w:rPr>
        <w:t>më të ulët për frym</w:t>
      </w:r>
      <w:r>
        <w:rPr>
          <w:rFonts w:ascii="Times New Roman" w:hAnsi="Times New Roman" w:cs="Times New Roman"/>
          <w:sz w:val="24"/>
          <w:szCs w:val="24"/>
        </w:rPr>
        <w:t>ë dhe norma të ulëta të taksave)</w:t>
      </w:r>
      <w:r w:rsidR="00EE1164">
        <w:rPr>
          <w:rFonts w:ascii="Times New Roman" w:hAnsi="Times New Roman" w:cs="Times New Roman"/>
          <w:sz w:val="24"/>
          <w:szCs w:val="24"/>
        </w:rPr>
        <w:t>.</w:t>
      </w:r>
      <w:r w:rsidRPr="00C82899">
        <w:rPr>
          <w:rFonts w:ascii="Times New Roman" w:hAnsi="Times New Roman" w:cs="Times New Roman"/>
          <w:sz w:val="24"/>
          <w:szCs w:val="24"/>
        </w:rPr>
        <w:t>Vetëm për vendet e OECD-s</w:t>
      </w:r>
      <w:r>
        <w:rPr>
          <w:rFonts w:ascii="Times New Roman" w:hAnsi="Times New Roman" w:cs="Times New Roman"/>
          <w:sz w:val="24"/>
          <w:szCs w:val="24"/>
        </w:rPr>
        <w:t>ë</w:t>
      </w:r>
      <w:r w:rsidRPr="00C82899">
        <w:rPr>
          <w:rFonts w:ascii="Times New Roman" w:hAnsi="Times New Roman" w:cs="Times New Roman"/>
          <w:sz w:val="24"/>
          <w:szCs w:val="24"/>
        </w:rPr>
        <w:t xml:space="preserve">, Slemrod nuk gjen asnjë lidhje </w:t>
      </w:r>
      <w:r w:rsidR="00CA7BAE">
        <w:rPr>
          <w:rFonts w:ascii="Times New Roman" w:hAnsi="Times New Roman" w:cs="Times New Roman"/>
          <w:sz w:val="24"/>
          <w:szCs w:val="24"/>
        </w:rPr>
        <w:t xml:space="preserve">të </w:t>
      </w:r>
      <w:r w:rsidRPr="00C82899">
        <w:rPr>
          <w:rFonts w:ascii="Times New Roman" w:hAnsi="Times New Roman" w:cs="Times New Roman"/>
          <w:sz w:val="24"/>
          <w:szCs w:val="24"/>
        </w:rPr>
        <w:t>dukshm</w:t>
      </w:r>
      <w:r w:rsidR="00CA7BAE">
        <w:rPr>
          <w:rFonts w:ascii="Times New Roman" w:hAnsi="Times New Roman" w:cs="Times New Roman"/>
          <w:sz w:val="24"/>
          <w:szCs w:val="24"/>
        </w:rPr>
        <w:t>e</w:t>
      </w:r>
      <w:r w:rsidRPr="00C82899">
        <w:rPr>
          <w:rFonts w:ascii="Times New Roman" w:hAnsi="Times New Roman" w:cs="Times New Roman"/>
          <w:sz w:val="24"/>
          <w:szCs w:val="24"/>
        </w:rPr>
        <w:t xml:space="preserve"> pozitive apo negative ndërmjet nivelit t</w:t>
      </w:r>
      <w:r>
        <w:rPr>
          <w:rFonts w:ascii="Times New Roman" w:hAnsi="Times New Roman" w:cs="Times New Roman"/>
          <w:sz w:val="24"/>
          <w:szCs w:val="24"/>
        </w:rPr>
        <w:t>ë</w:t>
      </w:r>
      <w:r w:rsidRPr="00C82899">
        <w:rPr>
          <w:rFonts w:ascii="Times New Roman" w:hAnsi="Times New Roman" w:cs="Times New Roman"/>
          <w:sz w:val="24"/>
          <w:szCs w:val="24"/>
        </w:rPr>
        <w:t xml:space="preserve"> normave tatimore dhe nivelit t</w:t>
      </w:r>
      <w:r>
        <w:rPr>
          <w:rFonts w:ascii="Times New Roman" w:hAnsi="Times New Roman" w:cs="Times New Roman"/>
          <w:sz w:val="24"/>
          <w:szCs w:val="24"/>
        </w:rPr>
        <w:t>ëGDP</w:t>
      </w:r>
      <w:r w:rsidRPr="00C82899">
        <w:rPr>
          <w:rFonts w:ascii="Times New Roman" w:hAnsi="Times New Roman" w:cs="Times New Roman"/>
          <w:sz w:val="24"/>
          <w:szCs w:val="24"/>
        </w:rPr>
        <w:t>-së për frym</w:t>
      </w:r>
      <w:r>
        <w:rPr>
          <w:rFonts w:ascii="Times New Roman" w:hAnsi="Times New Roman" w:cs="Times New Roman"/>
          <w:sz w:val="24"/>
          <w:szCs w:val="24"/>
        </w:rPr>
        <w:t>ë</w:t>
      </w:r>
      <w:r w:rsidRPr="00C82899">
        <w:rPr>
          <w:rFonts w:ascii="Times New Roman" w:hAnsi="Times New Roman" w:cs="Times New Roman"/>
          <w:sz w:val="24"/>
          <w:szCs w:val="24"/>
        </w:rPr>
        <w:t>. Duke par</w:t>
      </w:r>
      <w:r>
        <w:rPr>
          <w:rFonts w:ascii="Times New Roman" w:hAnsi="Times New Roman" w:cs="Times New Roman"/>
          <w:sz w:val="24"/>
          <w:szCs w:val="24"/>
        </w:rPr>
        <w:t>ë</w:t>
      </w:r>
      <w:r w:rsidRPr="00C82899">
        <w:rPr>
          <w:rFonts w:ascii="Times New Roman" w:hAnsi="Times New Roman" w:cs="Times New Roman"/>
          <w:sz w:val="24"/>
          <w:szCs w:val="24"/>
        </w:rPr>
        <w:t xml:space="preserve"> marrëdhëniet nd</w:t>
      </w:r>
      <w:r>
        <w:rPr>
          <w:rFonts w:ascii="Times New Roman" w:hAnsi="Times New Roman" w:cs="Times New Roman"/>
          <w:sz w:val="24"/>
          <w:szCs w:val="24"/>
        </w:rPr>
        <w:t>ë</w:t>
      </w:r>
      <w:r w:rsidRPr="00C82899">
        <w:rPr>
          <w:rFonts w:ascii="Times New Roman" w:hAnsi="Times New Roman" w:cs="Times New Roman"/>
          <w:sz w:val="24"/>
          <w:szCs w:val="24"/>
        </w:rPr>
        <w:t>rmjet ndryshimeve në normat e tatimit ose raportet e shpenzimeve dhe rritjes në vendet e OECD-s</w:t>
      </w:r>
      <w:r>
        <w:rPr>
          <w:rFonts w:ascii="Times New Roman" w:hAnsi="Times New Roman" w:cs="Times New Roman"/>
          <w:sz w:val="24"/>
          <w:szCs w:val="24"/>
        </w:rPr>
        <w:t>ë</w:t>
      </w:r>
      <w:r w:rsidRPr="00C82899">
        <w:rPr>
          <w:rFonts w:ascii="Times New Roman" w:hAnsi="Times New Roman" w:cs="Times New Roman"/>
          <w:sz w:val="24"/>
          <w:szCs w:val="24"/>
        </w:rPr>
        <w:t xml:space="preserve">, ai </w:t>
      </w:r>
      <w:r>
        <w:rPr>
          <w:rFonts w:ascii="Times New Roman" w:hAnsi="Times New Roman" w:cs="Times New Roman"/>
          <w:sz w:val="24"/>
          <w:szCs w:val="24"/>
        </w:rPr>
        <w:t>del në përfundimin se ka</w:t>
      </w:r>
      <w:r w:rsidRPr="00C82899">
        <w:rPr>
          <w:rFonts w:ascii="Times New Roman" w:hAnsi="Times New Roman" w:cs="Times New Roman"/>
          <w:sz w:val="24"/>
          <w:szCs w:val="24"/>
        </w:rPr>
        <w:t xml:space="preserve"> një korrelacion negativ. Ai argumenton se në</w:t>
      </w:r>
      <w:r w:rsidR="00CA7BAE">
        <w:rPr>
          <w:rFonts w:ascii="Times New Roman" w:hAnsi="Times New Roman" w:cs="Times New Roman"/>
          <w:sz w:val="24"/>
          <w:szCs w:val="24"/>
        </w:rPr>
        <w:t xml:space="preserve"> periudhën afat</w:t>
      </w:r>
      <w:r w:rsidRPr="00C82899">
        <w:rPr>
          <w:rFonts w:ascii="Times New Roman" w:hAnsi="Times New Roman" w:cs="Times New Roman"/>
          <w:sz w:val="24"/>
          <w:szCs w:val="24"/>
        </w:rPr>
        <w:t xml:space="preserve">shkurtër, performanca e dobët ekonomike do të </w:t>
      </w:r>
      <w:r w:rsidRPr="000730A1">
        <w:rPr>
          <w:rFonts w:ascii="Times New Roman" w:hAnsi="Times New Roman" w:cs="Times New Roman"/>
          <w:sz w:val="24"/>
          <w:szCs w:val="24"/>
        </w:rPr>
        <w:t>shkaktonte pagesa të larta t</w:t>
      </w:r>
      <w:r>
        <w:rPr>
          <w:rFonts w:ascii="Times New Roman" w:hAnsi="Times New Roman" w:cs="Times New Roman"/>
          <w:sz w:val="24"/>
          <w:szCs w:val="24"/>
        </w:rPr>
        <w:t xml:space="preserve">ë </w:t>
      </w:r>
      <w:r w:rsidRPr="00C82899">
        <w:rPr>
          <w:rFonts w:ascii="Times New Roman" w:hAnsi="Times New Roman" w:cs="Times New Roman"/>
          <w:sz w:val="24"/>
          <w:szCs w:val="24"/>
        </w:rPr>
        <w:t>sigurimeve shoqërore dhe arrin në përfundimin se nuk ka shumë dëshmi bindëse se shtrirja e qeverisë ka një ndikim pozitiv ose negativ as në nivel e as n</w:t>
      </w:r>
      <w:r>
        <w:rPr>
          <w:rFonts w:ascii="Times New Roman" w:hAnsi="Times New Roman" w:cs="Times New Roman"/>
          <w:sz w:val="24"/>
          <w:szCs w:val="24"/>
        </w:rPr>
        <w:t>ë</w:t>
      </w:r>
      <w:r w:rsidRPr="00C82899">
        <w:rPr>
          <w:rFonts w:ascii="Times New Roman" w:hAnsi="Times New Roman" w:cs="Times New Roman"/>
          <w:sz w:val="24"/>
          <w:szCs w:val="24"/>
        </w:rPr>
        <w:t xml:space="preserve"> normën e rritjes së të ardhurave për frymë.</w:t>
      </w:r>
    </w:p>
    <w:p w:rsidR="00D43C19" w:rsidRPr="00C82899" w:rsidRDefault="00D43C19" w:rsidP="00CA7BAE">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Lindor dhe Rebelo (1993 a) gjejn</w:t>
      </w:r>
      <w:r>
        <w:rPr>
          <w:rFonts w:ascii="Times New Roman" w:hAnsi="Times New Roman" w:cs="Times New Roman"/>
          <w:sz w:val="24"/>
          <w:szCs w:val="24"/>
        </w:rPr>
        <w:t>ë</w:t>
      </w:r>
      <w:r w:rsidRPr="00C82899">
        <w:rPr>
          <w:rFonts w:ascii="Times New Roman" w:hAnsi="Times New Roman" w:cs="Times New Roman"/>
          <w:sz w:val="24"/>
          <w:szCs w:val="24"/>
        </w:rPr>
        <w:t xml:space="preserve"> se vetëm normat e të ardhurave tatimore kanë një efekt të rëndësishëm negativ në rritjen për frymë, </w:t>
      </w:r>
      <w:r w:rsidR="00645C03">
        <w:rPr>
          <w:rFonts w:ascii="Times New Roman" w:hAnsi="Times New Roman" w:cs="Times New Roman"/>
          <w:sz w:val="24"/>
          <w:szCs w:val="24"/>
        </w:rPr>
        <w:t>dhe</w:t>
      </w:r>
      <w:r w:rsidRPr="00C82899">
        <w:rPr>
          <w:rFonts w:ascii="Times New Roman" w:hAnsi="Times New Roman" w:cs="Times New Roman"/>
          <w:sz w:val="24"/>
          <w:szCs w:val="24"/>
        </w:rPr>
        <w:t xml:space="preserve"> asnj</w:t>
      </w:r>
      <w:r>
        <w:rPr>
          <w:rFonts w:ascii="Times New Roman" w:hAnsi="Times New Roman" w:cs="Times New Roman"/>
          <w:sz w:val="24"/>
          <w:szCs w:val="24"/>
        </w:rPr>
        <w:t>ë</w:t>
      </w:r>
      <w:r w:rsidRPr="00C82899">
        <w:rPr>
          <w:rFonts w:ascii="Times New Roman" w:hAnsi="Times New Roman" w:cs="Times New Roman"/>
          <w:sz w:val="24"/>
          <w:szCs w:val="24"/>
        </w:rPr>
        <w:t xml:space="preserve"> mas</w:t>
      </w:r>
      <w:r>
        <w:rPr>
          <w:rFonts w:ascii="Times New Roman" w:hAnsi="Times New Roman" w:cs="Times New Roman"/>
          <w:sz w:val="24"/>
          <w:szCs w:val="24"/>
        </w:rPr>
        <w:t>ë</w:t>
      </w:r>
      <w:r w:rsidRPr="00C82899">
        <w:rPr>
          <w:rFonts w:ascii="Times New Roman" w:hAnsi="Times New Roman" w:cs="Times New Roman"/>
          <w:sz w:val="24"/>
          <w:szCs w:val="24"/>
        </w:rPr>
        <w:t xml:space="preserve"> tjet</w:t>
      </w:r>
      <w:r>
        <w:rPr>
          <w:rFonts w:ascii="Times New Roman" w:hAnsi="Times New Roman" w:cs="Times New Roman"/>
          <w:sz w:val="24"/>
          <w:szCs w:val="24"/>
        </w:rPr>
        <w:t>ë</w:t>
      </w:r>
      <w:r w:rsidRPr="00C82899">
        <w:rPr>
          <w:rFonts w:ascii="Times New Roman" w:hAnsi="Times New Roman" w:cs="Times New Roman"/>
          <w:sz w:val="24"/>
          <w:szCs w:val="24"/>
        </w:rPr>
        <w:t>r tatimore nuk ka. Vlerësimi i tyre i përgjithshëm i rezultateve të studimeve të tilla agregate mbi tatimet dhe rritjen është se taksat kan</w:t>
      </w:r>
      <w:r>
        <w:rPr>
          <w:rFonts w:ascii="Times New Roman" w:hAnsi="Times New Roman" w:cs="Times New Roman"/>
          <w:sz w:val="24"/>
          <w:szCs w:val="24"/>
        </w:rPr>
        <w:t>ë</w:t>
      </w:r>
      <w:r w:rsidRPr="00C82899">
        <w:rPr>
          <w:rFonts w:ascii="Times New Roman" w:hAnsi="Times New Roman" w:cs="Times New Roman"/>
          <w:sz w:val="24"/>
          <w:szCs w:val="24"/>
        </w:rPr>
        <w:t xml:space="preserve"> rëndësi për rritjen, por është shumë e vështirë të maten çrregullimet tatimore me të tilla analiza.</w:t>
      </w:r>
    </w:p>
    <w:p w:rsidR="0063295A" w:rsidRDefault="00D43C19" w:rsidP="00CA7BAE">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Koester dhe Kormendi (1989), në një anali</w:t>
      </w:r>
      <w:r>
        <w:rPr>
          <w:rFonts w:ascii="Times New Roman" w:hAnsi="Times New Roman" w:cs="Times New Roman"/>
          <w:sz w:val="24"/>
          <w:szCs w:val="24"/>
        </w:rPr>
        <w:t>zë gjithëpërfshirëse për vendet në 1970, gjejnë</w:t>
      </w:r>
      <w:r w:rsidRPr="00C82899">
        <w:rPr>
          <w:rFonts w:ascii="Times New Roman" w:hAnsi="Times New Roman" w:cs="Times New Roman"/>
          <w:sz w:val="24"/>
          <w:szCs w:val="24"/>
        </w:rPr>
        <w:t xml:space="preserve"> një efekt të rëndësishëm negativ t</w:t>
      </w:r>
      <w:r>
        <w:rPr>
          <w:rFonts w:ascii="Times New Roman" w:hAnsi="Times New Roman" w:cs="Times New Roman"/>
          <w:sz w:val="24"/>
          <w:szCs w:val="24"/>
        </w:rPr>
        <w:t>ë</w:t>
      </w:r>
      <w:r w:rsidRPr="00C82899">
        <w:rPr>
          <w:rFonts w:ascii="Times New Roman" w:hAnsi="Times New Roman" w:cs="Times New Roman"/>
          <w:sz w:val="24"/>
          <w:szCs w:val="24"/>
        </w:rPr>
        <w:t xml:space="preserve"> normave të taksave marxhinale mbi nivelin e </w:t>
      </w:r>
      <w:r>
        <w:rPr>
          <w:rFonts w:ascii="Times New Roman" w:hAnsi="Times New Roman" w:cs="Times New Roman"/>
          <w:sz w:val="24"/>
          <w:szCs w:val="24"/>
        </w:rPr>
        <w:t>GDP</w:t>
      </w:r>
      <w:r w:rsidRPr="00C82899">
        <w:rPr>
          <w:rFonts w:ascii="Times New Roman" w:hAnsi="Times New Roman" w:cs="Times New Roman"/>
          <w:sz w:val="24"/>
          <w:szCs w:val="24"/>
        </w:rPr>
        <w:t>-së reale për frymë, por jo në normën e rritjes, kur kjo e fundit kontrollohet për nivelin fillestar të të ardhurave. Ata sugjerojnë se një</w:t>
      </w:r>
      <w:r w:rsidR="00645C03" w:rsidRPr="00C82899">
        <w:rPr>
          <w:rFonts w:ascii="Times New Roman" w:hAnsi="Times New Roman" w:cs="Times New Roman"/>
          <w:sz w:val="24"/>
          <w:szCs w:val="24"/>
        </w:rPr>
        <w:t>rënie</w:t>
      </w:r>
      <w:r w:rsidRPr="00C82899">
        <w:rPr>
          <w:rFonts w:ascii="Times New Roman" w:hAnsi="Times New Roman" w:cs="Times New Roman"/>
          <w:sz w:val="24"/>
          <w:szCs w:val="24"/>
        </w:rPr>
        <w:t xml:space="preserve"> 10 për qind në normat e taksave marxhinale do të rrisë të ardhurat për frymë në një vend mesatar industrial me më shumë se 7 për qind (dhe në një vend në zhvillim mesatar me më shumë se 15 për qind). Pra, një reformë e taksave e cila </w:t>
      </w:r>
      <w:r w:rsidR="00CA7BAE">
        <w:rPr>
          <w:rFonts w:ascii="Times New Roman" w:hAnsi="Times New Roman" w:cs="Times New Roman"/>
          <w:sz w:val="24"/>
          <w:szCs w:val="24"/>
        </w:rPr>
        <w:t>do të reduktojë</w:t>
      </w:r>
      <w:r w:rsidRPr="00C82899">
        <w:rPr>
          <w:rFonts w:ascii="Times New Roman" w:hAnsi="Times New Roman" w:cs="Times New Roman"/>
          <w:sz w:val="24"/>
          <w:szCs w:val="24"/>
        </w:rPr>
        <w:t xml:space="preserve"> progresionin e taksave do të rrisë të ardhurat dhe do të çojë në një ndryshim në rritje në të gjithë ecurin</w:t>
      </w:r>
      <w:r>
        <w:rPr>
          <w:rFonts w:ascii="Times New Roman" w:hAnsi="Times New Roman" w:cs="Times New Roman"/>
          <w:sz w:val="24"/>
          <w:szCs w:val="24"/>
        </w:rPr>
        <w:t>ë</w:t>
      </w:r>
      <w:r w:rsidRPr="00C82899">
        <w:rPr>
          <w:rFonts w:ascii="Times New Roman" w:hAnsi="Times New Roman" w:cs="Times New Roman"/>
          <w:sz w:val="24"/>
          <w:szCs w:val="24"/>
        </w:rPr>
        <w:t xml:space="preserve"> e rritjes. Në këtë studim, normat e taksave </w:t>
      </w:r>
      <w:r w:rsidR="00430278">
        <w:rPr>
          <w:rFonts w:ascii="Times New Roman" w:hAnsi="Times New Roman" w:cs="Times New Roman"/>
          <w:sz w:val="24"/>
          <w:szCs w:val="24"/>
        </w:rPr>
        <w:t>marxhinale</w:t>
      </w:r>
      <w:r w:rsidRPr="00C82899">
        <w:rPr>
          <w:rFonts w:ascii="Times New Roman" w:hAnsi="Times New Roman" w:cs="Times New Roman"/>
          <w:sz w:val="24"/>
          <w:szCs w:val="24"/>
        </w:rPr>
        <w:t xml:space="preserve"> janë nxjerrë nga regresionet kohore nd</w:t>
      </w:r>
      <w:r>
        <w:rPr>
          <w:rFonts w:ascii="Times New Roman" w:hAnsi="Times New Roman" w:cs="Times New Roman"/>
          <w:sz w:val="24"/>
          <w:szCs w:val="24"/>
        </w:rPr>
        <w:t>ë</w:t>
      </w:r>
      <w:r w:rsidRPr="00C82899">
        <w:rPr>
          <w:rFonts w:ascii="Times New Roman" w:hAnsi="Times New Roman" w:cs="Times New Roman"/>
          <w:sz w:val="24"/>
          <w:szCs w:val="24"/>
        </w:rPr>
        <w:t xml:space="preserve">rmjet </w:t>
      </w:r>
      <w:r>
        <w:rPr>
          <w:rFonts w:ascii="Times New Roman" w:hAnsi="Times New Roman" w:cs="Times New Roman"/>
          <w:sz w:val="24"/>
          <w:szCs w:val="24"/>
        </w:rPr>
        <w:t>GDP</w:t>
      </w:r>
      <w:r w:rsidRPr="00C82899">
        <w:rPr>
          <w:rFonts w:ascii="Times New Roman" w:hAnsi="Times New Roman" w:cs="Times New Roman"/>
          <w:sz w:val="24"/>
          <w:szCs w:val="24"/>
        </w:rPr>
        <w:t>-s</w:t>
      </w:r>
      <w:r>
        <w:rPr>
          <w:rFonts w:ascii="Times New Roman" w:hAnsi="Times New Roman" w:cs="Times New Roman"/>
          <w:sz w:val="24"/>
          <w:szCs w:val="24"/>
        </w:rPr>
        <w:t>ë</w:t>
      </w:r>
      <w:r w:rsidRPr="00C82899">
        <w:rPr>
          <w:rFonts w:ascii="Times New Roman" w:hAnsi="Times New Roman" w:cs="Times New Roman"/>
          <w:sz w:val="24"/>
          <w:szCs w:val="24"/>
        </w:rPr>
        <w:t xml:space="preserve"> nominale dhe t</w:t>
      </w:r>
      <w:r>
        <w:rPr>
          <w:rFonts w:ascii="Times New Roman" w:hAnsi="Times New Roman" w:cs="Times New Roman"/>
          <w:sz w:val="24"/>
          <w:szCs w:val="24"/>
        </w:rPr>
        <w:t xml:space="preserve">ë ardhurave të taksave, ndërsa </w:t>
      </w:r>
      <w:r w:rsidRPr="00C82899">
        <w:rPr>
          <w:rFonts w:ascii="Times New Roman" w:hAnsi="Times New Roman" w:cs="Times New Roman"/>
          <w:sz w:val="24"/>
          <w:szCs w:val="24"/>
        </w:rPr>
        <w:t>raportet e tatimit t</w:t>
      </w:r>
      <w:r>
        <w:rPr>
          <w:rFonts w:ascii="Times New Roman" w:hAnsi="Times New Roman" w:cs="Times New Roman"/>
          <w:sz w:val="24"/>
          <w:szCs w:val="24"/>
        </w:rPr>
        <w:t>ë</w:t>
      </w:r>
      <w:r w:rsidRPr="00C82899">
        <w:rPr>
          <w:rFonts w:ascii="Times New Roman" w:hAnsi="Times New Roman" w:cs="Times New Roman"/>
          <w:sz w:val="24"/>
          <w:szCs w:val="24"/>
        </w:rPr>
        <w:t xml:space="preserve"> të ardhurave ndaj </w:t>
      </w:r>
      <w:r>
        <w:rPr>
          <w:rFonts w:ascii="Times New Roman" w:hAnsi="Times New Roman" w:cs="Times New Roman"/>
          <w:sz w:val="24"/>
          <w:szCs w:val="24"/>
        </w:rPr>
        <w:t>GDP</w:t>
      </w:r>
      <w:r w:rsidRPr="00C82899">
        <w:rPr>
          <w:rFonts w:ascii="Times New Roman" w:hAnsi="Times New Roman" w:cs="Times New Roman"/>
          <w:sz w:val="24"/>
          <w:szCs w:val="24"/>
        </w:rPr>
        <w:t>-së përfaqësojnë normat mesatare të taksave.</w:t>
      </w:r>
    </w:p>
    <w:p w:rsidR="001C0BCB" w:rsidRDefault="001C0BCB" w:rsidP="001C0BCB">
      <w:pPr>
        <w:spacing w:line="240" w:lineRule="auto"/>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t xml:space="preserve">Efekti </w:t>
      </w:r>
      <w:r w:rsidR="00645C03">
        <w:rPr>
          <w:rFonts w:ascii="Times New Roman" w:hAnsi="Times New Roman" w:cs="Times New Roman"/>
          <w:b/>
          <w:sz w:val="24"/>
          <w:szCs w:val="24"/>
        </w:rPr>
        <w:t>i</w:t>
      </w:r>
      <w:r>
        <w:rPr>
          <w:rFonts w:ascii="Times New Roman" w:hAnsi="Times New Roman" w:cs="Times New Roman"/>
          <w:b/>
          <w:sz w:val="24"/>
          <w:szCs w:val="24"/>
        </w:rPr>
        <w:t xml:space="preserve"> taksave mbi shpenzimet qeveritare</w:t>
      </w:r>
    </w:p>
    <w:p w:rsidR="00F21D31" w:rsidRPr="00F21D31" w:rsidRDefault="00F21D31" w:rsidP="00F21D31">
      <w:pPr>
        <w:spacing w:after="0" w:line="240" w:lineRule="auto"/>
        <w:jc w:val="both"/>
        <w:rPr>
          <w:rFonts w:ascii="Times New Roman" w:eastAsia="Times New Roman" w:hAnsi="Times New Roman" w:cs="Times New Roman"/>
          <w:sz w:val="24"/>
          <w:szCs w:val="24"/>
        </w:rPr>
      </w:pPr>
      <w:r w:rsidRPr="00F21D31">
        <w:rPr>
          <w:rFonts w:ascii="Times New Roman" w:eastAsia="Times New Roman" w:hAnsi="Times New Roman" w:cs="Times New Roman"/>
          <w:sz w:val="24"/>
          <w:szCs w:val="24"/>
        </w:rPr>
        <w:t>Lidhja midis të  ardhurave tatimore dhe shpenzimeve qeveritare është një temë e rëndësishme dhe ka qenë një çështje e trajtuar nga shumë ekonomistë apo politikëbërës për shk</w:t>
      </w:r>
      <w:r w:rsidR="00CA7BAE">
        <w:rPr>
          <w:rFonts w:ascii="Times New Roman" w:eastAsia="Times New Roman" w:hAnsi="Times New Roman" w:cs="Times New Roman"/>
          <w:sz w:val="24"/>
          <w:szCs w:val="24"/>
        </w:rPr>
        <w:t>ak të ndikimit që kanë ato direk</w:t>
      </w:r>
      <w:r w:rsidRPr="00F21D31">
        <w:rPr>
          <w:rFonts w:ascii="Times New Roman" w:eastAsia="Times New Roman" w:hAnsi="Times New Roman" w:cs="Times New Roman"/>
          <w:sz w:val="24"/>
          <w:szCs w:val="24"/>
        </w:rPr>
        <w:t>t në d</w:t>
      </w:r>
      <w:r w:rsidR="00CA7BAE">
        <w:rPr>
          <w:rFonts w:ascii="Times New Roman" w:eastAsia="Times New Roman" w:hAnsi="Times New Roman" w:cs="Times New Roman"/>
          <w:sz w:val="24"/>
          <w:szCs w:val="24"/>
        </w:rPr>
        <w:t>e</w:t>
      </w:r>
      <w:r w:rsidRPr="00F21D31">
        <w:rPr>
          <w:rFonts w:ascii="Times New Roman" w:eastAsia="Times New Roman" w:hAnsi="Times New Roman" w:cs="Times New Roman"/>
          <w:sz w:val="24"/>
          <w:szCs w:val="24"/>
        </w:rPr>
        <w:t>fiçitin buxhetor, në madhësinë e shpenzimeve qeveritare apo dhe në projektet për strukturimin e taksave në një vend t</w:t>
      </w:r>
      <w:r w:rsidR="000D4E69">
        <w:rPr>
          <w:rFonts w:ascii="Times New Roman" w:eastAsia="Times New Roman" w:hAnsi="Times New Roman" w:cs="Times New Roman"/>
          <w:sz w:val="24"/>
          <w:szCs w:val="24"/>
        </w:rPr>
        <w:t>ë</w:t>
      </w:r>
      <w:r w:rsidRPr="00F21D31">
        <w:rPr>
          <w:rFonts w:ascii="Times New Roman" w:eastAsia="Times New Roman" w:hAnsi="Times New Roman" w:cs="Times New Roman"/>
          <w:sz w:val="24"/>
          <w:szCs w:val="24"/>
        </w:rPr>
        <w:t xml:space="preserve"> dhënë.</w:t>
      </w:r>
    </w:p>
    <w:p w:rsidR="00F21D31" w:rsidRPr="000A0825" w:rsidRDefault="00F21D31" w:rsidP="00F21D31">
      <w:pPr>
        <w:spacing w:after="0" w:line="240" w:lineRule="auto"/>
        <w:jc w:val="both"/>
        <w:rPr>
          <w:rFonts w:ascii="Times New Roman" w:eastAsia="Times New Roman" w:hAnsi="Times New Roman" w:cs="Times New Roman"/>
          <w:color w:val="FF0000"/>
          <w:sz w:val="24"/>
          <w:szCs w:val="24"/>
        </w:rPr>
      </w:pPr>
      <w:r w:rsidRPr="00F21D31">
        <w:rPr>
          <w:rFonts w:ascii="Times New Roman" w:eastAsia="Times New Roman" w:hAnsi="Times New Roman" w:cs="Times New Roman"/>
          <w:sz w:val="24"/>
          <w:szCs w:val="24"/>
        </w:rPr>
        <w:t xml:space="preserve">Qëllimi </w:t>
      </w:r>
      <w:r w:rsidR="00CA7BAE">
        <w:rPr>
          <w:rFonts w:ascii="Times New Roman" w:eastAsia="Times New Roman" w:hAnsi="Times New Roman" w:cs="Times New Roman"/>
          <w:sz w:val="24"/>
          <w:szCs w:val="24"/>
        </w:rPr>
        <w:t>i</w:t>
      </w:r>
      <w:r w:rsidRPr="00F21D31">
        <w:rPr>
          <w:rFonts w:ascii="Times New Roman" w:eastAsia="Times New Roman" w:hAnsi="Times New Roman" w:cs="Times New Roman"/>
          <w:sz w:val="24"/>
          <w:szCs w:val="24"/>
        </w:rPr>
        <w:t xml:space="preserve"> qeverive është të kenë rritje ekonomike por</w:t>
      </w:r>
      <w:r w:rsidR="00CA7BAE">
        <w:rPr>
          <w:rFonts w:ascii="Times New Roman" w:eastAsia="Times New Roman" w:hAnsi="Times New Roman" w:cs="Times New Roman"/>
          <w:sz w:val="24"/>
          <w:szCs w:val="24"/>
        </w:rPr>
        <w:t xml:space="preserve"> t</w:t>
      </w:r>
      <w:r w:rsidRPr="00F21D31">
        <w:rPr>
          <w:rFonts w:ascii="Times New Roman" w:eastAsia="Times New Roman" w:hAnsi="Times New Roman" w:cs="Times New Roman"/>
          <w:sz w:val="24"/>
          <w:szCs w:val="24"/>
        </w:rPr>
        <w:t>ë shoqëruar me nje nivel të ulët borxhi.</w:t>
      </w:r>
    </w:p>
    <w:p w:rsidR="00F21D31" w:rsidRPr="00F21D31" w:rsidRDefault="00F21D31" w:rsidP="00F21D31">
      <w:pPr>
        <w:spacing w:after="0" w:line="240" w:lineRule="auto"/>
        <w:jc w:val="both"/>
        <w:rPr>
          <w:rFonts w:ascii="Times New Roman" w:eastAsia="Times New Roman" w:hAnsi="Times New Roman" w:cs="Times New Roman"/>
          <w:sz w:val="24"/>
          <w:szCs w:val="24"/>
        </w:rPr>
      </w:pPr>
      <w:r w:rsidRPr="00F21D31">
        <w:rPr>
          <w:rFonts w:ascii="Times New Roman" w:eastAsia="Times New Roman" w:hAnsi="Times New Roman" w:cs="Times New Roman"/>
          <w:sz w:val="24"/>
          <w:szCs w:val="24"/>
        </w:rPr>
        <w:t>Në periudh</w:t>
      </w:r>
      <w:r w:rsidR="00CA7BAE">
        <w:rPr>
          <w:rFonts w:ascii="Times New Roman" w:eastAsia="Times New Roman" w:hAnsi="Times New Roman" w:cs="Times New Roman"/>
          <w:sz w:val="24"/>
          <w:szCs w:val="24"/>
        </w:rPr>
        <w:t xml:space="preserve">ë </w:t>
      </w:r>
      <w:r w:rsidRPr="00F21D31">
        <w:rPr>
          <w:rFonts w:ascii="Times New Roman" w:eastAsia="Times New Roman" w:hAnsi="Times New Roman" w:cs="Times New Roman"/>
          <w:sz w:val="24"/>
          <w:szCs w:val="24"/>
        </w:rPr>
        <w:t xml:space="preserve"> afatshkurtër politika fiskale është ekspansioniste nëse shpenzimet qeveritare janë në vlerë më të madhe se se të ardhurat totale , kështu që d</w:t>
      </w:r>
      <w:r w:rsidR="00645C03">
        <w:rPr>
          <w:rFonts w:ascii="Times New Roman" w:eastAsia="Times New Roman" w:hAnsi="Times New Roman" w:cs="Times New Roman"/>
          <w:sz w:val="24"/>
          <w:szCs w:val="24"/>
        </w:rPr>
        <w:t>e</w:t>
      </w:r>
      <w:r w:rsidRPr="00F21D31">
        <w:rPr>
          <w:rFonts w:ascii="Times New Roman" w:eastAsia="Times New Roman" w:hAnsi="Times New Roman" w:cs="Times New Roman"/>
          <w:sz w:val="24"/>
          <w:szCs w:val="24"/>
        </w:rPr>
        <w:t xml:space="preserve">fiçiti financohet nga qeveritë. Por siç dimë nga teoritë ekonomike shpenzimet qeveritare ndikojnë në rritjen ekonomike. </w:t>
      </w:r>
    </w:p>
    <w:p w:rsidR="00F21D31" w:rsidRPr="00F21D31" w:rsidRDefault="00F21D31" w:rsidP="00F21D31">
      <w:pPr>
        <w:spacing w:after="0" w:line="240" w:lineRule="auto"/>
        <w:jc w:val="both"/>
        <w:rPr>
          <w:rFonts w:ascii="Times New Roman" w:eastAsia="Times New Roman" w:hAnsi="Times New Roman" w:cs="Times New Roman"/>
          <w:sz w:val="24"/>
          <w:szCs w:val="24"/>
        </w:rPr>
      </w:pPr>
      <w:r w:rsidRPr="00F21D31">
        <w:rPr>
          <w:rFonts w:ascii="Times New Roman" w:eastAsia="Times New Roman" w:hAnsi="Times New Roman" w:cs="Times New Roman"/>
          <w:b/>
          <w:bCs/>
          <w:vanish/>
          <w:sz w:val="24"/>
          <w:szCs w:val="24"/>
        </w:rPr>
        <w:t>1.2 Research Problem</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eastAsia="Times New Roman" w:hAnsi="Times New Roman" w:cs="Times New Roman"/>
          <w:vanish/>
          <w:sz w:val="24"/>
          <w:szCs w:val="24"/>
        </w:rPr>
        <w:t>In Pakistan the level of budget deficits have consistently increasing from 2005 which is then financed by the</w:t>
      </w:r>
      <w:r w:rsidRPr="00F21D31">
        <w:rPr>
          <w:rFonts w:ascii="Times New Roman" w:eastAsia="Times New Roman" w:hAnsi="Times New Roman" w:cs="Times New Roman"/>
          <w:sz w:val="24"/>
          <w:szCs w:val="24"/>
        </w:rPr>
        <w:t xml:space="preserve"> Kërkime në fushën e të ardhurave tatimore dhe shpenzimeve qeveritare kanë bërë studiues t</w:t>
      </w:r>
      <w:r w:rsidR="00D54C7C">
        <w:rPr>
          <w:rFonts w:ascii="Times New Roman" w:eastAsia="Times New Roman" w:hAnsi="Times New Roman" w:cs="Times New Roman"/>
          <w:sz w:val="24"/>
          <w:szCs w:val="24"/>
        </w:rPr>
        <w:t>ë</w:t>
      </w:r>
      <w:r w:rsidRPr="00F21D31">
        <w:rPr>
          <w:rFonts w:ascii="Times New Roman" w:eastAsia="Times New Roman" w:hAnsi="Times New Roman" w:cs="Times New Roman"/>
          <w:sz w:val="24"/>
          <w:szCs w:val="24"/>
        </w:rPr>
        <w:t xml:space="preserve"> ndryshëm për vende të ndryshme. </w:t>
      </w:r>
      <w:r w:rsidR="00D54C7C">
        <w:rPr>
          <w:rFonts w:ascii="Times New Roman" w:hAnsi="Times New Roman" w:cs="Times New Roman"/>
          <w:sz w:val="24"/>
          <w:szCs w:val="24"/>
        </w:rPr>
        <w:t>Nanthakumar dhe T</w:t>
      </w:r>
      <w:r w:rsidRPr="00F21D31">
        <w:rPr>
          <w:rFonts w:ascii="Times New Roman" w:hAnsi="Times New Roman" w:cs="Times New Roman"/>
          <w:sz w:val="24"/>
          <w:szCs w:val="24"/>
        </w:rPr>
        <w:t>aha (2007) kan</w:t>
      </w:r>
      <w:r w:rsidR="000D4E69">
        <w:rPr>
          <w:rFonts w:ascii="Times New Roman" w:hAnsi="Times New Roman" w:cs="Times New Roman"/>
          <w:sz w:val="24"/>
          <w:szCs w:val="24"/>
        </w:rPr>
        <w:t>ë</w:t>
      </w:r>
      <w:r w:rsidRPr="00F21D31">
        <w:rPr>
          <w:rFonts w:ascii="Times New Roman" w:hAnsi="Times New Roman" w:cs="Times New Roman"/>
          <w:sz w:val="24"/>
          <w:szCs w:val="24"/>
        </w:rPr>
        <w:t xml:space="preserve"> gjetur nj</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marr</w:t>
      </w:r>
      <w:r w:rsidR="000D4E69">
        <w:rPr>
          <w:rFonts w:ascii="Times New Roman" w:hAnsi="Times New Roman" w:cs="Times New Roman"/>
          <w:sz w:val="24"/>
          <w:szCs w:val="24"/>
        </w:rPr>
        <w:t>ë</w:t>
      </w:r>
      <w:r w:rsidRPr="00F21D31">
        <w:rPr>
          <w:rFonts w:ascii="Times New Roman" w:hAnsi="Times New Roman" w:cs="Times New Roman"/>
          <w:sz w:val="24"/>
          <w:szCs w:val="24"/>
        </w:rPr>
        <w:t>dhënie t</w:t>
      </w:r>
      <w:r w:rsidR="000D4E69">
        <w:rPr>
          <w:rFonts w:ascii="Times New Roman" w:hAnsi="Times New Roman" w:cs="Times New Roman"/>
          <w:sz w:val="24"/>
          <w:szCs w:val="24"/>
        </w:rPr>
        <w:t>ë</w:t>
      </w:r>
      <w:r w:rsidRPr="00F21D31">
        <w:rPr>
          <w:rFonts w:ascii="Times New Roman" w:hAnsi="Times New Roman" w:cs="Times New Roman"/>
          <w:sz w:val="24"/>
          <w:szCs w:val="24"/>
        </w:rPr>
        <w:t xml:space="preserve"> stabizuar mes shpenzimeve dhe t</w:t>
      </w:r>
      <w:r w:rsidR="000D4E69">
        <w:rPr>
          <w:rFonts w:ascii="Times New Roman" w:hAnsi="Times New Roman" w:cs="Times New Roman"/>
          <w:sz w:val="24"/>
          <w:szCs w:val="24"/>
        </w:rPr>
        <w:t>ë</w:t>
      </w:r>
      <w:r w:rsidRPr="00F21D31">
        <w:rPr>
          <w:rFonts w:ascii="Times New Roman" w:hAnsi="Times New Roman" w:cs="Times New Roman"/>
          <w:sz w:val="24"/>
          <w:szCs w:val="24"/>
        </w:rPr>
        <w:t xml:space="preserve"> ardhurave. </w:t>
      </w:r>
      <w:r w:rsidR="000D4E69">
        <w:rPr>
          <w:rFonts w:ascii="Times New Roman" w:hAnsi="Times New Roman" w:cs="Times New Roman"/>
          <w:sz w:val="24"/>
          <w:szCs w:val="24"/>
        </w:rPr>
        <w:t>Në periudha afatgjata</w:t>
      </w:r>
      <w:r w:rsidRPr="00F21D31">
        <w:rPr>
          <w:rFonts w:ascii="Times New Roman" w:hAnsi="Times New Roman" w:cs="Times New Roman"/>
          <w:sz w:val="24"/>
          <w:szCs w:val="24"/>
        </w:rPr>
        <w:t xml:space="preserve"> shpenzimet t</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cilat p</w:t>
      </w:r>
      <w:r w:rsidR="00D54C7C">
        <w:rPr>
          <w:rFonts w:ascii="Times New Roman" w:hAnsi="Times New Roman" w:cs="Times New Roman"/>
          <w:sz w:val="24"/>
          <w:szCs w:val="24"/>
        </w:rPr>
        <w:t>ë</w:t>
      </w:r>
      <w:r w:rsidRPr="00F21D31">
        <w:rPr>
          <w:rFonts w:ascii="Times New Roman" w:hAnsi="Times New Roman" w:cs="Times New Roman"/>
          <w:sz w:val="24"/>
          <w:szCs w:val="24"/>
        </w:rPr>
        <w:t>rdoren si inpute n</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funksi</w:t>
      </w:r>
      <w:r w:rsidR="00D54C7C">
        <w:rPr>
          <w:rFonts w:ascii="Times New Roman" w:hAnsi="Times New Roman" w:cs="Times New Roman"/>
          <w:sz w:val="24"/>
          <w:szCs w:val="24"/>
        </w:rPr>
        <w:t>o</w:t>
      </w:r>
      <w:r w:rsidRPr="00F21D31">
        <w:rPr>
          <w:rFonts w:ascii="Times New Roman" w:hAnsi="Times New Roman" w:cs="Times New Roman"/>
          <w:sz w:val="24"/>
          <w:szCs w:val="24"/>
        </w:rPr>
        <w:t>nin e prodhimit  dhe ato q</w:t>
      </w:r>
      <w:r w:rsidR="00D54C7C">
        <w:rPr>
          <w:rFonts w:ascii="Times New Roman" w:hAnsi="Times New Roman" w:cs="Times New Roman"/>
          <w:sz w:val="24"/>
          <w:szCs w:val="24"/>
        </w:rPr>
        <w:t>ëpë</w:t>
      </w:r>
      <w:r w:rsidRPr="00F21D31">
        <w:rPr>
          <w:rFonts w:ascii="Times New Roman" w:hAnsi="Times New Roman" w:cs="Times New Roman"/>
          <w:sz w:val="24"/>
          <w:szCs w:val="24"/>
        </w:rPr>
        <w:t>rdoren si inpute n</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investimet teknologjike kan</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impakt mbi</w:t>
      </w:r>
      <w:r w:rsidR="00D54C7C">
        <w:rPr>
          <w:rFonts w:ascii="Times New Roman" w:hAnsi="Times New Roman" w:cs="Times New Roman"/>
          <w:sz w:val="24"/>
          <w:szCs w:val="24"/>
        </w:rPr>
        <w:t xml:space="preserve"> të</w:t>
      </w:r>
      <w:r w:rsidRPr="00F21D31">
        <w:rPr>
          <w:rFonts w:ascii="Times New Roman" w:hAnsi="Times New Roman" w:cs="Times New Roman"/>
          <w:sz w:val="24"/>
          <w:szCs w:val="24"/>
        </w:rPr>
        <w:t xml:space="preserve"> ardhurat.</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Friedman (1982) shpjegon se shpenzimet e qeveris</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varen nga t</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ardhurat totale sepse me rritjen e taksave niveli i defiçitit fiskal nuk mund t</w:t>
      </w:r>
      <w:r w:rsidR="00D54C7C">
        <w:rPr>
          <w:rFonts w:ascii="Times New Roman" w:hAnsi="Times New Roman" w:cs="Times New Roman"/>
          <w:sz w:val="24"/>
          <w:szCs w:val="24"/>
        </w:rPr>
        <w:t>ë</w:t>
      </w:r>
      <w:r w:rsidRPr="00F21D31">
        <w:rPr>
          <w:rFonts w:ascii="Times New Roman" w:hAnsi="Times New Roman" w:cs="Times New Roman"/>
          <w:sz w:val="24"/>
          <w:szCs w:val="24"/>
        </w:rPr>
        <w:t xml:space="preserve"> zvog</w:t>
      </w:r>
      <w:r w:rsidR="00BA5CA3">
        <w:rPr>
          <w:rFonts w:ascii="Times New Roman" w:hAnsi="Times New Roman" w:cs="Times New Roman"/>
          <w:sz w:val="24"/>
          <w:szCs w:val="24"/>
        </w:rPr>
        <w:t>ë</w:t>
      </w:r>
      <w:r w:rsidRPr="00F21D31">
        <w:rPr>
          <w:rFonts w:ascii="Times New Roman" w:hAnsi="Times New Roman" w:cs="Times New Roman"/>
          <w:sz w:val="24"/>
          <w:szCs w:val="24"/>
        </w:rPr>
        <w:t>lohet.</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 xml:space="preserve">Buchanan dhe Wagner (1977)  kanë krijuar një hipotezë alternative sipas së cilës rritja e taksave nuk rrit të ardhurat pasi rritja e taksave krijon rritje artificiale të çmimeve. Sipas Buchanan dhe Wagner për të zëvendësuar deficitin e qeverisë duhen limituar investimet. </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Sobhee (2004) testoi shkakun që lidh taksat dhe shpenzimet si dhe anasjelltas. Ai e bëri këtë test duke u bazuar te</w:t>
      </w:r>
      <w:r w:rsidR="00BA5CA3">
        <w:rPr>
          <w:rFonts w:ascii="Times New Roman" w:hAnsi="Times New Roman" w:cs="Times New Roman"/>
          <w:sz w:val="24"/>
          <w:szCs w:val="24"/>
        </w:rPr>
        <w:t>k</w:t>
      </w:r>
      <w:r w:rsidRPr="00F21D31">
        <w:rPr>
          <w:rFonts w:ascii="Times New Roman" w:hAnsi="Times New Roman" w:cs="Times New Roman"/>
          <w:sz w:val="24"/>
          <w:szCs w:val="24"/>
        </w:rPr>
        <w:t xml:space="preserve"> të dhënat e financave publike në një qeveri me të ardhura të ulta. Ai arriti në përfundimin se mënjanimi i defiçitit financiar bëhet nëpërmjet monitorimit dhe kontrollit të programeve të shpenzimeve.</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 xml:space="preserve">Fasano dhe Wang (2002) kryen disa studime dhe </w:t>
      </w:r>
      <w:r w:rsidR="00105530">
        <w:rPr>
          <w:rFonts w:ascii="Times New Roman" w:hAnsi="Times New Roman" w:cs="Times New Roman"/>
          <w:sz w:val="24"/>
          <w:szCs w:val="24"/>
        </w:rPr>
        <w:t xml:space="preserve">ata </w:t>
      </w:r>
      <w:r w:rsidRPr="00F21D31">
        <w:rPr>
          <w:rFonts w:ascii="Times New Roman" w:hAnsi="Times New Roman" w:cs="Times New Roman"/>
          <w:sz w:val="24"/>
          <w:szCs w:val="24"/>
        </w:rPr>
        <w:t>arritën në p</w:t>
      </w:r>
      <w:r w:rsidR="00565A85">
        <w:rPr>
          <w:rFonts w:ascii="Times New Roman" w:hAnsi="Times New Roman" w:cs="Times New Roman"/>
          <w:sz w:val="24"/>
          <w:szCs w:val="24"/>
        </w:rPr>
        <w:t>ë</w:t>
      </w:r>
      <w:r w:rsidRPr="00F21D31">
        <w:rPr>
          <w:rFonts w:ascii="Times New Roman" w:hAnsi="Times New Roman" w:cs="Times New Roman"/>
          <w:sz w:val="24"/>
          <w:szCs w:val="24"/>
        </w:rPr>
        <w:t>rfundimin se burimi i parë i të  ardhurave është karburanti dhe sipas ndryshimeve ekonomike për periudha të caktuara strategjitë e shpenzimeve duhet të adaptohen në mënyrë të tillë që shpenzimet të mos i kalojnë të ardhurat të cilat nuk vijnë nga karburanti në mënyrë që rece</w:t>
      </w:r>
      <w:r w:rsidR="00BA5CA3">
        <w:rPr>
          <w:rFonts w:ascii="Times New Roman" w:hAnsi="Times New Roman" w:cs="Times New Roman"/>
          <w:sz w:val="24"/>
          <w:szCs w:val="24"/>
        </w:rPr>
        <w:t>n</w:t>
      </w:r>
      <w:r w:rsidRPr="00F21D31">
        <w:rPr>
          <w:rFonts w:ascii="Times New Roman" w:hAnsi="Times New Roman" w:cs="Times New Roman"/>
          <w:sz w:val="24"/>
          <w:szCs w:val="24"/>
        </w:rPr>
        <w:t>sioni të kompesojë shpenzimet e karburantit dhe këto të fundit të p</w:t>
      </w:r>
      <w:r w:rsidR="00BA5CA3">
        <w:rPr>
          <w:rFonts w:ascii="Times New Roman" w:hAnsi="Times New Roman" w:cs="Times New Roman"/>
          <w:sz w:val="24"/>
          <w:szCs w:val="24"/>
        </w:rPr>
        <w:t>ë</w:t>
      </w:r>
      <w:r w:rsidRPr="00F21D31">
        <w:rPr>
          <w:rFonts w:ascii="Times New Roman" w:hAnsi="Times New Roman" w:cs="Times New Roman"/>
          <w:sz w:val="24"/>
          <w:szCs w:val="24"/>
        </w:rPr>
        <w:t>rdoren si burim të ardhurash për investimet në një periudhë të afërt kohore .</w:t>
      </w:r>
    </w:p>
    <w:p w:rsidR="00F21D31" w:rsidRPr="00F21D31" w:rsidRDefault="009434E7" w:rsidP="00F21D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Peacock dhe </w:t>
      </w:r>
      <w:r w:rsidR="00F21D31" w:rsidRPr="00F21D31">
        <w:rPr>
          <w:rFonts w:ascii="Times New Roman" w:hAnsi="Times New Roman" w:cs="Times New Roman"/>
          <w:sz w:val="24"/>
          <w:szCs w:val="24"/>
        </w:rPr>
        <w:t>Wiseman (1979) argumentojnë se bazuar në krizat ekonomike shpenzimet e qeverive rriten dhe qendrojnë në të njëtin nivel edhe kur kriza ka p</w:t>
      </w:r>
      <w:r w:rsidR="00BA5CA3">
        <w:rPr>
          <w:rFonts w:ascii="Times New Roman" w:hAnsi="Times New Roman" w:cs="Times New Roman"/>
          <w:sz w:val="24"/>
          <w:szCs w:val="24"/>
        </w:rPr>
        <w:t>ë</w:t>
      </w:r>
      <w:r w:rsidR="00F21D31" w:rsidRPr="00F21D31">
        <w:rPr>
          <w:rFonts w:ascii="Times New Roman" w:hAnsi="Times New Roman" w:cs="Times New Roman"/>
          <w:sz w:val="24"/>
          <w:szCs w:val="24"/>
        </w:rPr>
        <w:t>rfunduar. Me fjalë të tjera shpenzimet qeveritare drejtohen nga krizat ekonomike të cilat janë në gjëndje të ndryshojnë perceptimin e publikut në lidhje me forcën e qeverisë.</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Sipas Gounder, Narayan, and Prasad (2007) gjetën p</w:t>
      </w:r>
      <w:r w:rsidR="000D4E69">
        <w:rPr>
          <w:rFonts w:ascii="Times New Roman" w:hAnsi="Times New Roman" w:cs="Times New Roman"/>
          <w:sz w:val="24"/>
          <w:szCs w:val="24"/>
        </w:rPr>
        <w:t>ë</w:t>
      </w:r>
      <w:r w:rsidRPr="00F21D31">
        <w:rPr>
          <w:rFonts w:ascii="Times New Roman" w:hAnsi="Times New Roman" w:cs="Times New Roman"/>
          <w:sz w:val="24"/>
          <w:szCs w:val="24"/>
        </w:rPr>
        <w:t>rputhje mes hipotezës së dytë sipas së cilës rritja e taksave për shpenzimet qeveritare ndikojnë në kapitalin e planifikuar për investime nga investitorët pasi ata i tremben pagesës së taksave të larta në të ardhmen.</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Narayan and Narayan (2006) sugjerojnë tre arsye sipas të cilave krijohet një lidhje mes shpenzimev</w:t>
      </w:r>
      <w:r w:rsidR="00BA5CA3">
        <w:rPr>
          <w:rFonts w:ascii="Times New Roman" w:hAnsi="Times New Roman" w:cs="Times New Roman"/>
          <w:sz w:val="24"/>
          <w:szCs w:val="24"/>
        </w:rPr>
        <w:t>e dhe të ardhurave të qeverisë. Së</w:t>
      </w:r>
      <w:r w:rsidRPr="00F21D31">
        <w:rPr>
          <w:rFonts w:ascii="Times New Roman" w:hAnsi="Times New Roman" w:cs="Times New Roman"/>
          <w:sz w:val="24"/>
          <w:szCs w:val="24"/>
        </w:rPr>
        <w:t xml:space="preserve"> pari nëse do te implementoheshin në mënyrën e duhur rregullat e qeverisë atëhe</w:t>
      </w:r>
      <w:r w:rsidR="00BA5CA3">
        <w:rPr>
          <w:rFonts w:ascii="Times New Roman" w:hAnsi="Times New Roman" w:cs="Times New Roman"/>
          <w:sz w:val="24"/>
          <w:szCs w:val="24"/>
        </w:rPr>
        <w:t>re defiçiti  mund të eliminohet.S</w:t>
      </w:r>
      <w:r w:rsidRPr="00F21D31">
        <w:rPr>
          <w:rFonts w:ascii="Times New Roman" w:hAnsi="Times New Roman" w:cs="Times New Roman"/>
          <w:sz w:val="24"/>
          <w:szCs w:val="24"/>
        </w:rPr>
        <w:t>ë dyti nëse lidhja shkak pasojë krijohet nga shpenzimet dhe të ardhurat, nxjerrja e të ardhurave për shkak të frikës se mos qeveria së pari shpenzon e më pas mbledh shpenzimet e saj duke rritur nivelin e taksave. Së treti në rast se shpenzimet rriten me shpejt sesa të ardhurat kjo mund të krijojë një hendek të madh të defiçitit sepse vendimet mbi shpenzimet dhe të ardhurat janë të pavarura nga njëra tjetra.</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Griffin dhe McKinley (1992) beson se rregullat e shpenzimevetë qeverisë duhet të drejtohen karshi të ardhurave të së ardhmes dhe rritjes së mirëqenies së njer</w:t>
      </w:r>
      <w:r w:rsidR="000D4E69">
        <w:rPr>
          <w:rFonts w:ascii="Times New Roman" w:hAnsi="Times New Roman" w:cs="Times New Roman"/>
          <w:sz w:val="24"/>
          <w:szCs w:val="24"/>
        </w:rPr>
        <w:t>ë</w:t>
      </w:r>
      <w:r w:rsidRPr="00F21D31">
        <w:rPr>
          <w:rFonts w:ascii="Times New Roman" w:hAnsi="Times New Roman" w:cs="Times New Roman"/>
          <w:sz w:val="24"/>
          <w:szCs w:val="24"/>
        </w:rPr>
        <w:t xml:space="preserve">zve. Sakaq aktivitetet të cilat kontribuojnë në zhvillimin socio ekonomik duhet të rriten dhe  po kështu fondet e qeverisë duhet të mos përdoren për projektet e mbrojtjes. </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 xml:space="preserve">Nanthakumar dhe  Taha (2008) zbuluan se në Malajzi pjesa më e madhe e taksave </w:t>
      </w:r>
      <w:r w:rsidR="00BA5CA3">
        <w:rPr>
          <w:rFonts w:ascii="Times New Roman" w:hAnsi="Times New Roman" w:cs="Times New Roman"/>
          <w:sz w:val="24"/>
          <w:szCs w:val="24"/>
        </w:rPr>
        <w:t xml:space="preserve">si direkte dhe indirekte të cilatu reduktuan çuan </w:t>
      </w:r>
      <w:r w:rsidRPr="00F21D31">
        <w:rPr>
          <w:rFonts w:ascii="Times New Roman" w:hAnsi="Times New Roman" w:cs="Times New Roman"/>
          <w:sz w:val="24"/>
          <w:szCs w:val="24"/>
        </w:rPr>
        <w:t xml:space="preserve"> në zvogëlimin e shpenzimeve qeveritare,</w:t>
      </w:r>
      <w:r w:rsidR="00042A04">
        <w:rPr>
          <w:rFonts w:ascii="Times New Roman" w:hAnsi="Times New Roman" w:cs="Times New Roman"/>
          <w:sz w:val="24"/>
          <w:szCs w:val="24"/>
        </w:rPr>
        <w:t xml:space="preserve">dhe </w:t>
      </w:r>
      <w:r w:rsidRPr="00F21D31">
        <w:rPr>
          <w:rFonts w:ascii="Times New Roman" w:hAnsi="Times New Roman" w:cs="Times New Roman"/>
          <w:sz w:val="24"/>
          <w:szCs w:val="24"/>
        </w:rPr>
        <w:t xml:space="preserve"> nga ana tjet</w:t>
      </w:r>
      <w:r w:rsidR="00042A04">
        <w:rPr>
          <w:rFonts w:ascii="Times New Roman" w:hAnsi="Times New Roman" w:cs="Times New Roman"/>
          <w:sz w:val="24"/>
          <w:szCs w:val="24"/>
        </w:rPr>
        <w:t>ë</w:t>
      </w:r>
      <w:r w:rsidRPr="00F21D31">
        <w:rPr>
          <w:rFonts w:ascii="Times New Roman" w:hAnsi="Times New Roman" w:cs="Times New Roman"/>
          <w:sz w:val="24"/>
          <w:szCs w:val="24"/>
        </w:rPr>
        <w:t>r të ardhurat të cilat nuk vijnë nga taksat nuk kontribuojnë në rritjen ekonomike.</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Hondroyiannis dhe Papapetrou (1996) gjetën një lidhje shkak pasojë e cila vjen nga shpenzimet qeveritare të Greqisë ku arsyeja e deficitit financiar për një periudhë të gjatë kohore ishin vendimet e shpenzimeve qeveritare. Shpenzimet qeveritare në GDP e Greqisë rezultojnë shumë të larta gjë e cila krijon një inefi</w:t>
      </w:r>
      <w:r w:rsidR="009365E1">
        <w:rPr>
          <w:rFonts w:ascii="Times New Roman" w:hAnsi="Times New Roman" w:cs="Times New Roman"/>
          <w:sz w:val="24"/>
          <w:szCs w:val="24"/>
        </w:rPr>
        <w:t>çi</w:t>
      </w:r>
      <w:r w:rsidRPr="00F21D31">
        <w:rPr>
          <w:rFonts w:ascii="Times New Roman" w:hAnsi="Times New Roman" w:cs="Times New Roman"/>
          <w:sz w:val="24"/>
          <w:szCs w:val="24"/>
        </w:rPr>
        <w:t>encë për ekonominë. Për më tepër rezulatet tregojnë që reduktimi i defiçitit fiskal pa reduktimin e shpenzimeve qeveritare ka shumë shanse të dështojë.</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 xml:space="preserve">Ahiakpor dhe Amirkhalkhali (1989) bazuar në studimet mbi Kanadanë gjetën se për të patur rezultate në sistemin fiskal qeveria rrit taksat gjë e cila është një veprim </w:t>
      </w:r>
      <w:r w:rsidR="00042A04">
        <w:rPr>
          <w:rFonts w:ascii="Times New Roman" w:hAnsi="Times New Roman" w:cs="Times New Roman"/>
          <w:sz w:val="24"/>
          <w:szCs w:val="24"/>
        </w:rPr>
        <w:t>i</w:t>
      </w:r>
      <w:r w:rsidRPr="00F21D31">
        <w:rPr>
          <w:rFonts w:ascii="Times New Roman" w:hAnsi="Times New Roman" w:cs="Times New Roman"/>
          <w:sz w:val="24"/>
          <w:szCs w:val="24"/>
        </w:rPr>
        <w:t xml:space="preserve"> përkohshëm dhe jo </w:t>
      </w:r>
      <w:r w:rsidR="00042A04">
        <w:rPr>
          <w:rFonts w:ascii="Times New Roman" w:hAnsi="Times New Roman" w:cs="Times New Roman"/>
          <w:sz w:val="24"/>
          <w:szCs w:val="24"/>
        </w:rPr>
        <w:t>i</w:t>
      </w:r>
      <w:r w:rsidRPr="00F21D31">
        <w:rPr>
          <w:rFonts w:ascii="Times New Roman" w:hAnsi="Times New Roman" w:cs="Times New Roman"/>
          <w:sz w:val="24"/>
          <w:szCs w:val="24"/>
        </w:rPr>
        <w:t xml:space="preserve"> plotë. Në mënyrë që qeveria të ketë kontroll të plotë mbi defi</w:t>
      </w:r>
      <w:r w:rsidR="009365E1">
        <w:rPr>
          <w:rFonts w:ascii="Times New Roman" w:hAnsi="Times New Roman" w:cs="Times New Roman"/>
          <w:sz w:val="24"/>
          <w:szCs w:val="24"/>
        </w:rPr>
        <w:t>ç</w:t>
      </w:r>
      <w:r w:rsidRPr="00F21D31">
        <w:rPr>
          <w:rFonts w:ascii="Times New Roman" w:hAnsi="Times New Roman" w:cs="Times New Roman"/>
          <w:sz w:val="24"/>
          <w:szCs w:val="24"/>
        </w:rPr>
        <w:t xml:space="preserve">itin fiskal </w:t>
      </w:r>
      <w:r w:rsidR="00042A04">
        <w:rPr>
          <w:rFonts w:ascii="Times New Roman" w:hAnsi="Times New Roman" w:cs="Times New Roman"/>
          <w:sz w:val="24"/>
          <w:szCs w:val="24"/>
        </w:rPr>
        <w:t xml:space="preserve">, ajo duhet </w:t>
      </w:r>
      <w:r w:rsidRPr="00F21D31">
        <w:rPr>
          <w:rFonts w:ascii="Times New Roman" w:hAnsi="Times New Roman" w:cs="Times New Roman"/>
          <w:sz w:val="24"/>
          <w:szCs w:val="24"/>
        </w:rPr>
        <w:t>të reduktojë ose limitojë shpenzimet e saj në vend që të gjejë mënyra për të rritur të ardhurat nga taksat.</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Baghestani dhe  McNown (2004) në studimin e tyre mbi Egjiptin dhe Jordaninë përpiqen të promovojnë  kursimet dhe investimet private të cilat janë të nevojshme për të eliminuar defiçiti</w:t>
      </w:r>
      <w:r w:rsidR="009365E1">
        <w:rPr>
          <w:rFonts w:ascii="Times New Roman" w:hAnsi="Times New Roman" w:cs="Times New Roman"/>
          <w:sz w:val="24"/>
          <w:szCs w:val="24"/>
        </w:rPr>
        <w:t>n e buxhetit për të dy shtetet.</w:t>
      </w:r>
      <w:r w:rsidRPr="00F21D31">
        <w:rPr>
          <w:rFonts w:ascii="Times New Roman" w:hAnsi="Times New Roman" w:cs="Times New Roman"/>
          <w:sz w:val="24"/>
          <w:szCs w:val="24"/>
        </w:rPr>
        <w:t xml:space="preserve">Baghestani mbështet shkak pasojën nga të ardhurat e taksave tek shpenzimet në rastin e Egjiptit dhe dhe shkaktësinë e dyanshme në rastin e Jordanisë. Për më tepër promovohet procesi i privatizimit sepse lehtëson kursimet dhe investimet dhe në të njëjtën kohë ndihmon në reduktimin e defiçitit fiskal. </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Neyapti (2008) studioi influencën e decentralizimit fiskal të të ardhurave dhe shpenzimeve të qeverisë dhe indikoi se decentralizimi përmir</w:t>
      </w:r>
      <w:r w:rsidR="009365E1">
        <w:rPr>
          <w:rFonts w:ascii="Times New Roman" w:hAnsi="Times New Roman" w:cs="Times New Roman"/>
          <w:sz w:val="24"/>
          <w:szCs w:val="24"/>
        </w:rPr>
        <w:t>ë</w:t>
      </w:r>
      <w:r w:rsidRPr="00F21D31">
        <w:rPr>
          <w:rFonts w:ascii="Times New Roman" w:hAnsi="Times New Roman" w:cs="Times New Roman"/>
          <w:sz w:val="24"/>
          <w:szCs w:val="24"/>
        </w:rPr>
        <w:t xml:space="preserve">son cilësinë e qeverisjes gjë e cila çon në zvogëlimin e defiçitit të buxhetit </w:t>
      </w:r>
      <w:r w:rsidR="00042A04">
        <w:rPr>
          <w:rFonts w:ascii="Times New Roman" w:hAnsi="Times New Roman" w:cs="Times New Roman"/>
          <w:sz w:val="24"/>
          <w:szCs w:val="24"/>
        </w:rPr>
        <w:t xml:space="preserve">dhe </w:t>
      </w:r>
      <w:r w:rsidRPr="00F21D31">
        <w:rPr>
          <w:rFonts w:ascii="Times New Roman" w:hAnsi="Times New Roman" w:cs="Times New Roman"/>
          <w:sz w:val="24"/>
          <w:szCs w:val="24"/>
        </w:rPr>
        <w:t>në stabilizimin e situatës ekonomike. Gjithsesi efi</w:t>
      </w:r>
      <w:r w:rsidR="009365E1">
        <w:rPr>
          <w:rFonts w:ascii="Times New Roman" w:hAnsi="Times New Roman" w:cs="Times New Roman"/>
          <w:sz w:val="24"/>
          <w:szCs w:val="24"/>
        </w:rPr>
        <w:t>çi</w:t>
      </w:r>
      <w:r w:rsidRPr="00F21D31">
        <w:rPr>
          <w:rFonts w:ascii="Times New Roman" w:hAnsi="Times New Roman" w:cs="Times New Roman"/>
          <w:sz w:val="24"/>
          <w:szCs w:val="24"/>
        </w:rPr>
        <w:t xml:space="preserve">enca e decentralizimit fiskal rritet në rastin e popullatave të mëdha. </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Keho (2010) studioi të dhënat nga 1660 deri në 2005 për të analizuar mardhënien shkak pasojë nd</w:t>
      </w:r>
      <w:r w:rsidR="009365E1">
        <w:rPr>
          <w:rFonts w:ascii="Times New Roman" w:hAnsi="Times New Roman" w:cs="Times New Roman"/>
          <w:sz w:val="24"/>
          <w:szCs w:val="24"/>
        </w:rPr>
        <w:t>ë</w:t>
      </w:r>
      <w:r w:rsidRPr="00F21D31">
        <w:rPr>
          <w:rFonts w:ascii="Times New Roman" w:hAnsi="Times New Roman" w:cs="Times New Roman"/>
          <w:sz w:val="24"/>
          <w:szCs w:val="24"/>
        </w:rPr>
        <w:t>rmjet shpenzimeve qeveritave dhe të ardhurave nga taksat për të parë se cila prej shpenzimeve apo t</w:t>
      </w:r>
      <w:r w:rsidR="009365E1">
        <w:rPr>
          <w:rFonts w:ascii="Times New Roman" w:hAnsi="Times New Roman" w:cs="Times New Roman"/>
          <w:sz w:val="24"/>
          <w:szCs w:val="24"/>
        </w:rPr>
        <w:t>ë</w:t>
      </w:r>
      <w:r w:rsidRPr="00F21D31">
        <w:rPr>
          <w:rFonts w:ascii="Times New Roman" w:hAnsi="Times New Roman" w:cs="Times New Roman"/>
          <w:sz w:val="24"/>
          <w:szCs w:val="24"/>
        </w:rPr>
        <w:t xml:space="preserve"> ardhurave luan rol në reduktimin e defi</w:t>
      </w:r>
      <w:r w:rsidR="009365E1">
        <w:rPr>
          <w:rFonts w:ascii="Times New Roman" w:hAnsi="Times New Roman" w:cs="Times New Roman"/>
          <w:sz w:val="24"/>
          <w:szCs w:val="24"/>
        </w:rPr>
        <w:t>ç</w:t>
      </w:r>
      <w:r w:rsidRPr="00F21D31">
        <w:rPr>
          <w:rFonts w:ascii="Times New Roman" w:hAnsi="Times New Roman" w:cs="Times New Roman"/>
          <w:sz w:val="24"/>
          <w:szCs w:val="24"/>
        </w:rPr>
        <w:t>itit të buxhetit. Ata gjetën se GDP ka një efekt të rëndësishëm në shpenzimet qeveritare dhe testi shkak pasojë tregoi një shkaktësi të njëanshme nga të ardhurat qeveritare.Sipas gjetjeve implementimi p</w:t>
      </w:r>
      <w:r w:rsidR="00042A04">
        <w:rPr>
          <w:rFonts w:ascii="Times New Roman" w:hAnsi="Times New Roman" w:cs="Times New Roman"/>
          <w:sz w:val="24"/>
          <w:szCs w:val="24"/>
        </w:rPr>
        <w:t>ë</w:t>
      </w:r>
      <w:r w:rsidRPr="00F21D31">
        <w:rPr>
          <w:rFonts w:ascii="Times New Roman" w:hAnsi="Times New Roman" w:cs="Times New Roman"/>
          <w:sz w:val="24"/>
          <w:szCs w:val="24"/>
        </w:rPr>
        <w:t>r eliminimin e defi</w:t>
      </w:r>
      <w:r w:rsidR="009365E1">
        <w:rPr>
          <w:rFonts w:ascii="Times New Roman" w:hAnsi="Times New Roman" w:cs="Times New Roman"/>
          <w:sz w:val="24"/>
          <w:szCs w:val="24"/>
        </w:rPr>
        <w:t>ç</w:t>
      </w:r>
      <w:r w:rsidRPr="00F21D31">
        <w:rPr>
          <w:rFonts w:ascii="Times New Roman" w:hAnsi="Times New Roman" w:cs="Times New Roman"/>
          <w:sz w:val="24"/>
          <w:szCs w:val="24"/>
        </w:rPr>
        <w:t>itit fiskal nuk mund t</w:t>
      </w:r>
      <w:r w:rsidR="009365E1">
        <w:rPr>
          <w:rFonts w:ascii="Times New Roman" w:hAnsi="Times New Roman" w:cs="Times New Roman"/>
          <w:sz w:val="24"/>
          <w:szCs w:val="24"/>
        </w:rPr>
        <w:t>ë</w:t>
      </w:r>
      <w:r w:rsidRPr="00F21D31">
        <w:rPr>
          <w:rFonts w:ascii="Times New Roman" w:hAnsi="Times New Roman" w:cs="Times New Roman"/>
          <w:sz w:val="24"/>
          <w:szCs w:val="24"/>
        </w:rPr>
        <w:t xml:space="preserve"> behet thjesht duke rritur t</w:t>
      </w:r>
      <w:r w:rsidR="009365E1">
        <w:rPr>
          <w:rFonts w:ascii="Times New Roman" w:hAnsi="Times New Roman" w:cs="Times New Roman"/>
          <w:sz w:val="24"/>
          <w:szCs w:val="24"/>
        </w:rPr>
        <w:t>ë</w:t>
      </w:r>
      <w:r w:rsidRPr="00F21D31">
        <w:rPr>
          <w:rFonts w:ascii="Times New Roman" w:hAnsi="Times New Roman" w:cs="Times New Roman"/>
          <w:sz w:val="24"/>
          <w:szCs w:val="24"/>
        </w:rPr>
        <w:t xml:space="preserve"> ardhurat. </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Brennan dhe  Buchanan (1980) sugjerojnë se për të reduktuar defi</w:t>
      </w:r>
      <w:r w:rsidR="009365E1">
        <w:rPr>
          <w:rFonts w:ascii="Times New Roman" w:hAnsi="Times New Roman" w:cs="Times New Roman"/>
          <w:sz w:val="24"/>
          <w:szCs w:val="24"/>
        </w:rPr>
        <w:t>ç</w:t>
      </w:r>
      <w:r w:rsidRPr="00F21D31">
        <w:rPr>
          <w:rFonts w:ascii="Times New Roman" w:hAnsi="Times New Roman" w:cs="Times New Roman"/>
          <w:sz w:val="24"/>
          <w:szCs w:val="24"/>
        </w:rPr>
        <w:t xml:space="preserve">itin fiskal </w:t>
      </w:r>
      <w:r w:rsidR="00042A04">
        <w:rPr>
          <w:rFonts w:ascii="Times New Roman" w:hAnsi="Times New Roman" w:cs="Times New Roman"/>
          <w:sz w:val="24"/>
          <w:szCs w:val="24"/>
        </w:rPr>
        <w:t>q</w:t>
      </w:r>
      <w:r w:rsidRPr="00F21D31">
        <w:rPr>
          <w:rFonts w:ascii="Times New Roman" w:hAnsi="Times New Roman" w:cs="Times New Roman"/>
          <w:sz w:val="24"/>
          <w:szCs w:val="24"/>
        </w:rPr>
        <w:t>everisë</w:t>
      </w:r>
      <w:r w:rsidR="00042A04" w:rsidRPr="00F21D31">
        <w:rPr>
          <w:rFonts w:ascii="Times New Roman" w:hAnsi="Times New Roman" w:cs="Times New Roman"/>
          <w:sz w:val="24"/>
          <w:szCs w:val="24"/>
        </w:rPr>
        <w:t>i duhen ve</w:t>
      </w:r>
      <w:r w:rsidR="00042A04">
        <w:rPr>
          <w:rFonts w:ascii="Times New Roman" w:hAnsi="Times New Roman" w:cs="Times New Roman"/>
          <w:sz w:val="24"/>
          <w:szCs w:val="24"/>
        </w:rPr>
        <w:t xml:space="preserve">ndosur </w:t>
      </w:r>
      <w:r w:rsidR="00042A04" w:rsidRPr="00F21D31">
        <w:rPr>
          <w:rFonts w:ascii="Times New Roman" w:hAnsi="Times New Roman" w:cs="Times New Roman"/>
          <w:sz w:val="24"/>
          <w:szCs w:val="24"/>
        </w:rPr>
        <w:t>limitet ligjore</w:t>
      </w:r>
      <w:r w:rsidRPr="00F21D31">
        <w:rPr>
          <w:rFonts w:ascii="Times New Roman" w:hAnsi="Times New Roman" w:cs="Times New Roman"/>
          <w:sz w:val="24"/>
          <w:szCs w:val="24"/>
        </w:rPr>
        <w:t xml:space="preserve"> p</w:t>
      </w:r>
      <w:r w:rsidR="00042A04">
        <w:rPr>
          <w:rFonts w:ascii="Times New Roman" w:hAnsi="Times New Roman" w:cs="Times New Roman"/>
          <w:sz w:val="24"/>
          <w:szCs w:val="24"/>
        </w:rPr>
        <w:t>ë</w:t>
      </w:r>
      <w:r w:rsidRPr="00F21D31">
        <w:rPr>
          <w:rFonts w:ascii="Times New Roman" w:hAnsi="Times New Roman" w:cs="Times New Roman"/>
          <w:sz w:val="24"/>
          <w:szCs w:val="24"/>
        </w:rPr>
        <w:t>r të reduktuar mbledhjen e të ardhurave nga qeveritë e ardhshme në mënyrë që të kemi një investim maksimal për të mirat publike.</w:t>
      </w:r>
    </w:p>
    <w:p w:rsidR="00F21D31" w:rsidRPr="00F21D31" w:rsidRDefault="00F21D31" w:rsidP="00F21D31">
      <w:pPr>
        <w:spacing w:after="0" w:line="240" w:lineRule="auto"/>
        <w:jc w:val="both"/>
        <w:rPr>
          <w:rFonts w:ascii="Times New Roman" w:hAnsi="Times New Roman" w:cs="Times New Roman"/>
          <w:sz w:val="24"/>
          <w:szCs w:val="24"/>
        </w:rPr>
      </w:pPr>
      <w:r w:rsidRPr="00F21D31">
        <w:rPr>
          <w:rFonts w:ascii="Times New Roman" w:hAnsi="Times New Roman" w:cs="Times New Roman"/>
          <w:sz w:val="24"/>
          <w:szCs w:val="24"/>
        </w:rPr>
        <w:t xml:space="preserve">Baffes dhe Anwar (1990) zhvilluan një studim në Argjentinë, Brazil, Kili, Meksikë dhe Pakistan për të përcaktuar sjelljen e qeverisë në lidhje me të ardhurat dhe shpenzimet për të përcaktuar defiçitin fiskal.Rezultatet treguan një lidhje pozitive për Meksikën Brazilin dhe Pakistanin ndërkohë që zbulime të ngjashme nuk u gjetën për Argjentinën dhe Kilin.Për Meksikën Brazilin dhe Pakistanin shkak pasoja ndodh në të dyja anët. </w:t>
      </w:r>
    </w:p>
    <w:p w:rsidR="003372D4" w:rsidRDefault="003372D4" w:rsidP="001C0BCB">
      <w:pPr>
        <w:spacing w:line="240" w:lineRule="auto"/>
        <w:jc w:val="both"/>
        <w:rPr>
          <w:rFonts w:ascii="Times New Roman" w:hAnsi="Times New Roman" w:cs="Times New Roman"/>
          <w:b/>
          <w:sz w:val="24"/>
          <w:szCs w:val="24"/>
        </w:rPr>
      </w:pPr>
    </w:p>
    <w:p w:rsidR="001C0BCB" w:rsidRDefault="00E64809" w:rsidP="001C0BCB">
      <w:pPr>
        <w:spacing w:line="240" w:lineRule="auto"/>
        <w:jc w:val="both"/>
        <w:rPr>
          <w:rFonts w:ascii="Times New Roman" w:hAnsi="Times New Roman" w:cs="Times New Roman"/>
          <w:b/>
          <w:sz w:val="24"/>
          <w:szCs w:val="24"/>
        </w:rPr>
      </w:pPr>
      <w:r>
        <w:rPr>
          <w:rFonts w:ascii="Times New Roman" w:hAnsi="Times New Roman" w:cs="Times New Roman"/>
          <w:b/>
          <w:sz w:val="24"/>
          <w:szCs w:val="24"/>
        </w:rPr>
        <w:t>2.5</w:t>
      </w:r>
      <w:r w:rsidR="001C0BCB">
        <w:rPr>
          <w:rFonts w:ascii="Times New Roman" w:hAnsi="Times New Roman" w:cs="Times New Roman"/>
          <w:b/>
          <w:sz w:val="24"/>
          <w:szCs w:val="24"/>
        </w:rPr>
        <w:tab/>
        <w:t xml:space="preserve">Tatimi mbi fitimin e kompanive dhe </w:t>
      </w:r>
      <w:r w:rsidR="007572E1">
        <w:rPr>
          <w:rFonts w:ascii="Times New Roman" w:hAnsi="Times New Roman" w:cs="Times New Roman"/>
          <w:b/>
          <w:sz w:val="24"/>
          <w:szCs w:val="24"/>
        </w:rPr>
        <w:t>investimet</w:t>
      </w:r>
    </w:p>
    <w:p w:rsidR="009D132B" w:rsidRPr="009D132B" w:rsidRDefault="009D132B" w:rsidP="009D132B">
      <w:pPr>
        <w:spacing w:after="0" w:line="240" w:lineRule="auto"/>
        <w:jc w:val="both"/>
        <w:rPr>
          <w:rFonts w:ascii="Times New Roman" w:hAnsi="Times New Roman" w:cs="Times New Roman"/>
          <w:sz w:val="24"/>
          <w:szCs w:val="24"/>
          <w:lang w:val="sq-AL"/>
        </w:rPr>
      </w:pPr>
      <w:r w:rsidRPr="009D132B">
        <w:rPr>
          <w:rFonts w:ascii="Times New Roman" w:hAnsi="Times New Roman" w:cs="Times New Roman"/>
          <w:sz w:val="24"/>
          <w:szCs w:val="24"/>
          <w:lang w:val="sq-AL"/>
        </w:rPr>
        <w:t xml:space="preserve">Aplikimi i tatim fitimit mbi </w:t>
      </w:r>
      <w:r w:rsidR="00A7322F">
        <w:rPr>
          <w:rFonts w:ascii="Times New Roman" w:hAnsi="Times New Roman" w:cs="Times New Roman"/>
          <w:sz w:val="24"/>
          <w:szCs w:val="24"/>
          <w:lang w:val="sq-AL"/>
        </w:rPr>
        <w:t>kompanitë</w:t>
      </w:r>
      <w:r w:rsidRPr="009D132B">
        <w:rPr>
          <w:rFonts w:ascii="Times New Roman" w:hAnsi="Times New Roman" w:cs="Times New Roman"/>
          <w:sz w:val="24"/>
          <w:szCs w:val="24"/>
          <w:lang w:val="sq-AL"/>
        </w:rPr>
        <w:t xml:space="preserve"> , në përgjithësi në ekonomi shpërndahet ndërmjet pjesmarrësve në proçesin e prodhimit.</w:t>
      </w:r>
    </w:p>
    <w:p w:rsidR="00042A04" w:rsidRPr="009D132B" w:rsidRDefault="00042A04" w:rsidP="00042A04">
      <w:pPr>
        <w:spacing w:after="0" w:line="240" w:lineRule="auto"/>
        <w:jc w:val="both"/>
        <w:rPr>
          <w:rFonts w:ascii="Times New Roman" w:hAnsi="Times New Roman" w:cs="Times New Roman"/>
          <w:sz w:val="24"/>
          <w:szCs w:val="24"/>
          <w:lang w:val="sq-AL"/>
        </w:rPr>
      </w:pPr>
      <w:r w:rsidRPr="009D132B">
        <w:rPr>
          <w:rFonts w:ascii="Times New Roman" w:hAnsi="Times New Roman" w:cs="Times New Roman"/>
          <w:sz w:val="24"/>
          <w:szCs w:val="24"/>
          <w:lang w:val="sq-AL"/>
        </w:rPr>
        <w:t xml:space="preserve">Ndikimi kryesor në diagramën e </w:t>
      </w:r>
      <w:r>
        <w:rPr>
          <w:rFonts w:ascii="Times New Roman" w:hAnsi="Times New Roman" w:cs="Times New Roman"/>
          <w:sz w:val="24"/>
          <w:szCs w:val="24"/>
          <w:lang w:val="sq-AL"/>
        </w:rPr>
        <w:t xml:space="preserve">mëposhtme </w:t>
      </w:r>
      <w:r w:rsidRPr="009D132B">
        <w:rPr>
          <w:rFonts w:ascii="Times New Roman" w:hAnsi="Times New Roman" w:cs="Times New Roman"/>
          <w:sz w:val="24"/>
          <w:szCs w:val="24"/>
          <w:lang w:val="sq-AL"/>
        </w:rPr>
        <w:t>është se tatimi është shpërndarë midis kthimit të kapitalit dhe kthimit nga puna (në formën e pagave).</w:t>
      </w:r>
    </w:p>
    <w:p w:rsidR="00042A04" w:rsidRPr="009D132B" w:rsidRDefault="00042A04" w:rsidP="00042A04">
      <w:pPr>
        <w:spacing w:after="0" w:line="240" w:lineRule="auto"/>
        <w:jc w:val="both"/>
        <w:rPr>
          <w:rFonts w:ascii="Times New Roman" w:hAnsi="Times New Roman" w:cs="Times New Roman"/>
          <w:sz w:val="24"/>
          <w:szCs w:val="24"/>
          <w:lang w:val="sq-AL"/>
        </w:rPr>
      </w:pPr>
      <w:r w:rsidRPr="009D132B">
        <w:rPr>
          <w:rFonts w:ascii="Times New Roman" w:hAnsi="Times New Roman" w:cs="Times New Roman"/>
          <w:sz w:val="24"/>
          <w:szCs w:val="24"/>
          <w:lang w:val="sq-AL"/>
        </w:rPr>
        <w:t>Akumulimi i kapitalit luan një rol të rëndësishëm në rritjen ekonomike. Tatimi mbi fitimin jep efekt në investimin për kapital, duke rritur kostot e përdoruesve të kapitalit. Kostoja e përdorimit të kapitalit merr parasysh normën e tatimit, zhvlerësimin, stimujt për investime kapitale etj.Kështu një reduktim i tatimit të fitimit nxit firmat për të zmadhuar kapitalin, nxit tërheqjen e investimeve të huaja dhe nxit inovacionin. Gj</w:t>
      </w:r>
      <w:r w:rsidR="009434E7">
        <w:rPr>
          <w:rFonts w:ascii="Times New Roman" w:hAnsi="Times New Roman" w:cs="Times New Roman"/>
          <w:sz w:val="24"/>
          <w:szCs w:val="24"/>
          <w:lang w:val="sq-AL"/>
        </w:rPr>
        <w:t>i</w:t>
      </w:r>
      <w:r w:rsidRPr="009D132B">
        <w:rPr>
          <w:rFonts w:ascii="Times New Roman" w:hAnsi="Times New Roman" w:cs="Times New Roman"/>
          <w:sz w:val="24"/>
          <w:szCs w:val="24"/>
          <w:lang w:val="sq-AL"/>
        </w:rPr>
        <w:t>t</w:t>
      </w:r>
      <w:r w:rsidR="00ED6174">
        <w:rPr>
          <w:rFonts w:ascii="Times New Roman" w:hAnsi="Times New Roman" w:cs="Times New Roman"/>
          <w:sz w:val="24"/>
          <w:szCs w:val="24"/>
          <w:lang w:val="sq-AL"/>
        </w:rPr>
        <w:t>h</w:t>
      </w:r>
      <w:r w:rsidRPr="009D132B">
        <w:rPr>
          <w:rFonts w:ascii="Times New Roman" w:hAnsi="Times New Roman" w:cs="Times New Roman"/>
          <w:sz w:val="24"/>
          <w:szCs w:val="24"/>
          <w:lang w:val="sq-AL"/>
        </w:rPr>
        <w:t>ashtu ulja e tatimit t</w:t>
      </w:r>
      <w:r w:rsidR="009365E1">
        <w:rPr>
          <w:rFonts w:ascii="Times New Roman" w:hAnsi="Times New Roman" w:cs="Times New Roman"/>
          <w:sz w:val="24"/>
          <w:szCs w:val="24"/>
          <w:lang w:val="sq-AL"/>
        </w:rPr>
        <w:t>ë</w:t>
      </w:r>
      <w:r w:rsidRPr="009D132B">
        <w:rPr>
          <w:rFonts w:ascii="Times New Roman" w:hAnsi="Times New Roman" w:cs="Times New Roman"/>
          <w:sz w:val="24"/>
          <w:szCs w:val="24"/>
          <w:lang w:val="sq-AL"/>
        </w:rPr>
        <w:t xml:space="preserve"> fitimit mund të nxisë rritjen e pagave të punonjësve.</w:t>
      </w:r>
    </w:p>
    <w:p w:rsidR="00042A04" w:rsidRPr="009D132B" w:rsidRDefault="00042A04" w:rsidP="00042A04">
      <w:pPr>
        <w:spacing w:after="0" w:line="240" w:lineRule="auto"/>
        <w:jc w:val="both"/>
        <w:rPr>
          <w:rFonts w:ascii="Times New Roman" w:hAnsi="Times New Roman" w:cs="Times New Roman"/>
          <w:sz w:val="24"/>
          <w:szCs w:val="24"/>
          <w:lang w:val="sq-AL"/>
        </w:rPr>
      </w:pPr>
      <w:r w:rsidRPr="009D132B">
        <w:rPr>
          <w:rFonts w:ascii="Times New Roman" w:hAnsi="Times New Roman" w:cs="Times New Roman"/>
          <w:sz w:val="24"/>
          <w:szCs w:val="24"/>
          <w:lang w:val="sq-AL"/>
        </w:rPr>
        <w:t>.</w:t>
      </w:r>
    </w:p>
    <w:p w:rsidR="009D132B" w:rsidRPr="009D132B" w:rsidRDefault="009D132B" w:rsidP="009D132B">
      <w:pPr>
        <w:spacing w:after="0" w:line="240" w:lineRule="auto"/>
        <w:jc w:val="both"/>
        <w:rPr>
          <w:rFonts w:ascii="Times New Roman" w:hAnsi="Times New Roman" w:cs="Times New Roman"/>
          <w:sz w:val="24"/>
          <w:szCs w:val="24"/>
          <w:lang w:val="sq-AL"/>
        </w:rPr>
      </w:pPr>
    </w:p>
    <w:p w:rsidR="009D132B" w:rsidRPr="009D132B" w:rsidRDefault="009D132B" w:rsidP="009D132B">
      <w:pPr>
        <w:spacing w:after="0" w:line="240" w:lineRule="auto"/>
        <w:jc w:val="both"/>
        <w:rPr>
          <w:rFonts w:ascii="Times New Roman" w:hAnsi="Times New Roman" w:cs="Times New Roman"/>
          <w:sz w:val="24"/>
          <w:szCs w:val="24"/>
          <w:lang w:val="sq-AL"/>
        </w:rPr>
      </w:pPr>
      <w:r w:rsidRPr="009D132B">
        <w:rPr>
          <w:rFonts w:ascii="Times New Roman" w:hAnsi="Times New Roman" w:cs="Times New Roman"/>
          <w:noProof/>
          <w:sz w:val="24"/>
          <w:szCs w:val="24"/>
        </w:rPr>
        <w:drawing>
          <wp:inline distT="0" distB="0" distL="0" distR="0">
            <wp:extent cx="5426110" cy="6029011"/>
            <wp:effectExtent l="19050" t="0" r="6029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15377" w:rsidRDefault="00C15377" w:rsidP="00203477">
      <w:pPr>
        <w:spacing w:after="0" w:line="240" w:lineRule="auto"/>
        <w:jc w:val="both"/>
        <w:rPr>
          <w:rFonts w:ascii="Times New Roman" w:hAnsi="Times New Roman" w:cs="Times New Roman"/>
          <w:b/>
          <w:sz w:val="20"/>
          <w:szCs w:val="20"/>
          <w:lang w:val="sq-AL"/>
        </w:rPr>
      </w:pPr>
    </w:p>
    <w:p w:rsidR="00C15377" w:rsidRDefault="00C15377" w:rsidP="00203477">
      <w:pPr>
        <w:spacing w:after="0" w:line="240" w:lineRule="auto"/>
        <w:jc w:val="both"/>
        <w:rPr>
          <w:rFonts w:ascii="Times New Roman" w:hAnsi="Times New Roman" w:cs="Times New Roman"/>
          <w:b/>
          <w:sz w:val="20"/>
          <w:szCs w:val="20"/>
          <w:lang w:val="sq-AL"/>
        </w:rPr>
      </w:pPr>
    </w:p>
    <w:p w:rsidR="00C15377" w:rsidRDefault="00C15377" w:rsidP="00203477">
      <w:pPr>
        <w:spacing w:after="0" w:line="240" w:lineRule="auto"/>
        <w:jc w:val="both"/>
        <w:rPr>
          <w:rFonts w:ascii="Times New Roman" w:hAnsi="Times New Roman" w:cs="Times New Roman"/>
          <w:b/>
          <w:sz w:val="20"/>
          <w:szCs w:val="20"/>
          <w:lang w:val="sq-AL"/>
        </w:rPr>
      </w:pPr>
    </w:p>
    <w:p w:rsidR="00203477" w:rsidRPr="00203477" w:rsidRDefault="00203477" w:rsidP="00203477">
      <w:pPr>
        <w:spacing w:after="0" w:line="240" w:lineRule="auto"/>
        <w:jc w:val="both"/>
        <w:rPr>
          <w:rFonts w:ascii="Times New Roman" w:hAnsi="Times New Roman" w:cs="Times New Roman"/>
          <w:b/>
          <w:sz w:val="20"/>
          <w:szCs w:val="20"/>
          <w:lang w:val="sq-AL"/>
        </w:rPr>
      </w:pPr>
      <w:r w:rsidRPr="00203477">
        <w:rPr>
          <w:rFonts w:ascii="Times New Roman" w:hAnsi="Times New Roman" w:cs="Times New Roman"/>
          <w:b/>
          <w:sz w:val="20"/>
          <w:szCs w:val="20"/>
          <w:lang w:val="sq-AL"/>
        </w:rPr>
        <w:t xml:space="preserve">Figura 2.1: </w:t>
      </w:r>
      <w:r w:rsidR="00E11F38">
        <w:rPr>
          <w:rFonts w:ascii="Times New Roman" w:hAnsi="Times New Roman" w:cs="Times New Roman"/>
          <w:b/>
          <w:sz w:val="20"/>
          <w:szCs w:val="20"/>
          <w:lang w:val="sq-AL"/>
        </w:rPr>
        <w:t>E</w:t>
      </w:r>
      <w:r w:rsidRPr="00203477">
        <w:rPr>
          <w:rFonts w:ascii="Times New Roman" w:hAnsi="Times New Roman" w:cs="Times New Roman"/>
          <w:b/>
          <w:sz w:val="20"/>
          <w:szCs w:val="20"/>
          <w:lang w:val="sq-AL"/>
        </w:rPr>
        <w:t>fektet e reduktimit t</w:t>
      </w:r>
      <w:r w:rsidR="00105530">
        <w:rPr>
          <w:rFonts w:ascii="Times New Roman" w:hAnsi="Times New Roman" w:cs="Times New Roman"/>
          <w:b/>
          <w:sz w:val="20"/>
          <w:szCs w:val="20"/>
          <w:lang w:val="sq-AL"/>
        </w:rPr>
        <w:t>ë</w:t>
      </w:r>
      <w:r w:rsidRPr="00203477">
        <w:rPr>
          <w:rFonts w:ascii="Times New Roman" w:hAnsi="Times New Roman" w:cs="Times New Roman"/>
          <w:b/>
          <w:sz w:val="20"/>
          <w:szCs w:val="20"/>
          <w:lang w:val="sq-AL"/>
        </w:rPr>
        <w:t xml:space="preserve"> tatim fitimit </w:t>
      </w:r>
    </w:p>
    <w:p w:rsidR="009D132B" w:rsidRPr="009D132B" w:rsidRDefault="009D132B" w:rsidP="009D132B">
      <w:pPr>
        <w:spacing w:after="0" w:line="240" w:lineRule="auto"/>
        <w:jc w:val="both"/>
        <w:rPr>
          <w:rFonts w:ascii="Times New Roman" w:hAnsi="Times New Roman" w:cs="Times New Roman"/>
          <w:sz w:val="24"/>
          <w:szCs w:val="24"/>
          <w:lang w:val="sq-AL"/>
        </w:rPr>
      </w:pPr>
    </w:p>
    <w:p w:rsidR="00A15B8E" w:rsidRPr="00105530" w:rsidRDefault="009D132B" w:rsidP="00105530">
      <w:pPr>
        <w:spacing w:line="240" w:lineRule="auto"/>
        <w:jc w:val="both"/>
        <w:rPr>
          <w:rFonts w:ascii="Times New Roman" w:hAnsi="Times New Roman" w:cs="Times New Roman"/>
          <w:sz w:val="24"/>
          <w:szCs w:val="24"/>
          <w:lang w:val="sq-AL"/>
        </w:rPr>
      </w:pPr>
      <w:r w:rsidRPr="009D132B">
        <w:rPr>
          <w:rFonts w:ascii="Times New Roman" w:hAnsi="Times New Roman" w:cs="Times New Roman"/>
          <w:sz w:val="24"/>
          <w:szCs w:val="24"/>
          <w:lang w:val="sq-AL"/>
        </w:rPr>
        <w:t>Bond, dhe Xing (2013) studi</w:t>
      </w:r>
      <w:r w:rsidR="00565A85">
        <w:rPr>
          <w:rFonts w:ascii="Times New Roman" w:hAnsi="Times New Roman" w:cs="Times New Roman"/>
          <w:sz w:val="24"/>
          <w:szCs w:val="24"/>
          <w:lang w:val="sq-AL"/>
        </w:rPr>
        <w:t>uan</w:t>
      </w:r>
      <w:r w:rsidRPr="009D132B">
        <w:rPr>
          <w:rFonts w:ascii="Times New Roman" w:hAnsi="Times New Roman" w:cs="Times New Roman"/>
          <w:sz w:val="24"/>
          <w:szCs w:val="24"/>
          <w:lang w:val="sq-AL"/>
        </w:rPr>
        <w:t xml:space="preserve"> 14 vende për të parë efektin e tatimit të fitimit mbi akumulimin e kapitalit. Rezultatet e tyre tregojnë </w:t>
      </w:r>
      <w:r w:rsidR="003E20F7">
        <w:rPr>
          <w:rFonts w:ascii="Times New Roman" w:hAnsi="Times New Roman" w:cs="Times New Roman"/>
          <w:sz w:val="24"/>
          <w:szCs w:val="24"/>
          <w:lang w:val="sq-AL"/>
        </w:rPr>
        <w:t xml:space="preserve">se </w:t>
      </w:r>
      <w:r w:rsidRPr="009D132B">
        <w:rPr>
          <w:rFonts w:ascii="Times New Roman" w:hAnsi="Times New Roman" w:cs="Times New Roman"/>
          <w:sz w:val="24"/>
          <w:szCs w:val="24"/>
          <w:lang w:val="sq-AL"/>
        </w:rPr>
        <w:t xml:space="preserve">norma e fitimit dhe njohja e amortizimit kanë një efekt të rëndësishëm në investimet për makineri dhe pajisje. Ata nuk identifikuan dot efektin e tatimit të fitimit mbi investimin mbi ndërtesa  dhe nuk gjetën asnjë lidhje midis investimeve dhe borxhit . </w:t>
      </w:r>
    </w:p>
    <w:p w:rsidR="00C1756A" w:rsidRDefault="00A15B8E" w:rsidP="00975929">
      <w:pPr>
        <w:widowControl w:val="0"/>
        <w:autoSpaceDE w:val="0"/>
        <w:autoSpaceDN w:val="0"/>
        <w:adjustRightInd w:val="0"/>
        <w:spacing w:line="240" w:lineRule="auto"/>
        <w:jc w:val="both"/>
        <w:rPr>
          <w:rFonts w:ascii="Times New Roman" w:hAnsi="Times New Roman" w:cs="Times New Roman"/>
          <w:sz w:val="24"/>
          <w:szCs w:val="24"/>
        </w:rPr>
      </w:pPr>
      <w:r w:rsidRPr="00975929">
        <w:rPr>
          <w:rFonts w:ascii="Times New Roman" w:hAnsi="Times New Roman" w:cs="Times New Roman"/>
          <w:sz w:val="24"/>
          <w:szCs w:val="24"/>
        </w:rPr>
        <w:t>Ekzistojnë tre pikëpamje në literaturë në lidhje me efektet deform</w:t>
      </w:r>
      <w:r w:rsidR="00C1756A">
        <w:rPr>
          <w:rFonts w:ascii="Times New Roman" w:hAnsi="Times New Roman" w:cs="Times New Roman"/>
          <w:sz w:val="24"/>
          <w:szCs w:val="24"/>
        </w:rPr>
        <w:t xml:space="preserve">uese të tatimit të </w:t>
      </w:r>
      <w:r w:rsidR="00A7322F">
        <w:rPr>
          <w:rFonts w:ascii="Times New Roman" w:hAnsi="Times New Roman" w:cs="Times New Roman"/>
          <w:sz w:val="24"/>
          <w:szCs w:val="24"/>
        </w:rPr>
        <w:t>kompanive</w:t>
      </w:r>
      <w:r w:rsidR="00C1756A">
        <w:rPr>
          <w:rFonts w:ascii="Times New Roman" w:hAnsi="Times New Roman" w:cs="Times New Roman"/>
          <w:sz w:val="24"/>
          <w:szCs w:val="24"/>
        </w:rPr>
        <w:t>.</w:t>
      </w:r>
    </w:p>
    <w:p w:rsidR="00A15B8E" w:rsidRPr="00975929" w:rsidRDefault="00A15B8E" w:rsidP="00975929">
      <w:pPr>
        <w:widowControl w:val="0"/>
        <w:autoSpaceDE w:val="0"/>
        <w:autoSpaceDN w:val="0"/>
        <w:adjustRightInd w:val="0"/>
        <w:spacing w:line="240" w:lineRule="auto"/>
        <w:jc w:val="both"/>
        <w:rPr>
          <w:rFonts w:ascii="Times New Roman" w:hAnsi="Times New Roman" w:cs="Times New Roman"/>
          <w:sz w:val="24"/>
          <w:szCs w:val="24"/>
        </w:rPr>
      </w:pPr>
      <w:r w:rsidRPr="00975929">
        <w:rPr>
          <w:rFonts w:ascii="Times New Roman" w:hAnsi="Times New Roman" w:cs="Times New Roman"/>
          <w:sz w:val="24"/>
          <w:szCs w:val="24"/>
        </w:rPr>
        <w:t xml:space="preserve">Pikëpamja tradicionale është se </w:t>
      </w:r>
      <w:r w:rsidR="00A7322F">
        <w:rPr>
          <w:rFonts w:ascii="Times New Roman" w:hAnsi="Times New Roman" w:cs="Times New Roman"/>
          <w:sz w:val="24"/>
          <w:szCs w:val="24"/>
        </w:rPr>
        <w:t>kompanitë</w:t>
      </w:r>
      <w:r w:rsidRPr="00975929">
        <w:rPr>
          <w:rFonts w:ascii="Times New Roman" w:hAnsi="Times New Roman" w:cs="Times New Roman"/>
          <w:sz w:val="24"/>
          <w:szCs w:val="24"/>
        </w:rPr>
        <w:t xml:space="preserve"> financojnë investimet marxhinale</w:t>
      </w:r>
      <w:r w:rsidRPr="00A7248F">
        <w:rPr>
          <w:rFonts w:ascii="Times New Roman" w:hAnsi="Times New Roman" w:cs="Times New Roman"/>
          <w:iCs/>
          <w:sz w:val="24"/>
          <w:szCs w:val="24"/>
        </w:rPr>
        <w:t>nga kapitale të reja</w:t>
      </w:r>
      <w:r w:rsidR="00975929" w:rsidRPr="00A7248F">
        <w:rPr>
          <w:rFonts w:ascii="Times New Roman" w:hAnsi="Times New Roman" w:cs="Times New Roman"/>
          <w:sz w:val="24"/>
          <w:szCs w:val="24"/>
        </w:rPr>
        <w:t>.</w:t>
      </w:r>
      <w:r w:rsidRPr="00A7248F">
        <w:rPr>
          <w:rFonts w:ascii="Times New Roman" w:hAnsi="Times New Roman" w:cs="Times New Roman"/>
          <w:sz w:val="24"/>
          <w:szCs w:val="24"/>
        </w:rPr>
        <w:t>Në qoftë</w:t>
      </w:r>
      <w:r w:rsidRPr="00975929">
        <w:rPr>
          <w:rFonts w:ascii="Times New Roman" w:hAnsi="Times New Roman" w:cs="Times New Roman"/>
          <w:sz w:val="24"/>
          <w:szCs w:val="24"/>
        </w:rPr>
        <w:t xml:space="preserve"> se taksa e </w:t>
      </w:r>
      <w:r w:rsidR="00A7322F">
        <w:rPr>
          <w:rFonts w:ascii="Times New Roman" w:hAnsi="Times New Roman" w:cs="Times New Roman"/>
          <w:sz w:val="24"/>
          <w:szCs w:val="24"/>
        </w:rPr>
        <w:t>kompanive</w:t>
      </w:r>
      <w:r w:rsidRPr="00975929">
        <w:rPr>
          <w:rFonts w:ascii="Times New Roman" w:hAnsi="Times New Roman" w:cs="Times New Roman"/>
          <w:sz w:val="24"/>
          <w:szCs w:val="24"/>
        </w:rPr>
        <w:t xml:space="preserve"> çon në taksimin e dyfishtë të dividentëve</w:t>
      </w:r>
      <w:r w:rsidR="00A7248F">
        <w:rPr>
          <w:rFonts w:ascii="Times New Roman" w:hAnsi="Times New Roman" w:cs="Times New Roman"/>
          <w:sz w:val="24"/>
          <w:szCs w:val="24"/>
        </w:rPr>
        <w:t>,kjo do të thotë  që</w:t>
      </w:r>
      <w:r w:rsidRPr="00975929">
        <w:rPr>
          <w:rFonts w:ascii="Times New Roman" w:hAnsi="Times New Roman" w:cs="Times New Roman"/>
          <w:sz w:val="24"/>
          <w:szCs w:val="24"/>
        </w:rPr>
        <w:t xml:space="preserve">  kostot kapitale neto të investimeve </w:t>
      </w:r>
      <w:r w:rsidR="00A7248F">
        <w:rPr>
          <w:rFonts w:ascii="Times New Roman" w:hAnsi="Times New Roman" w:cs="Times New Roman"/>
          <w:sz w:val="24"/>
          <w:szCs w:val="24"/>
        </w:rPr>
        <w:t xml:space="preserve">do të jenë </w:t>
      </w:r>
      <w:r w:rsidRPr="00975929">
        <w:rPr>
          <w:rFonts w:ascii="Times New Roman" w:hAnsi="Times New Roman" w:cs="Times New Roman"/>
          <w:sz w:val="24"/>
          <w:szCs w:val="24"/>
        </w:rPr>
        <w:t xml:space="preserve"> më të larta se norma e interesit të tregut dhe kjo redukton investimet në sektorin e </w:t>
      </w:r>
      <w:r w:rsidR="00A7322F">
        <w:rPr>
          <w:rFonts w:ascii="Times New Roman" w:hAnsi="Times New Roman" w:cs="Times New Roman"/>
          <w:sz w:val="24"/>
          <w:szCs w:val="24"/>
        </w:rPr>
        <w:t>kompanive</w:t>
      </w:r>
      <w:r w:rsidRPr="00975929">
        <w:rPr>
          <w:rFonts w:ascii="Times New Roman" w:hAnsi="Times New Roman" w:cs="Times New Roman"/>
          <w:sz w:val="24"/>
          <w:szCs w:val="24"/>
        </w:rPr>
        <w:t xml:space="preserve">. Ajo gjithashtu mund të çojë në disa rishpërndarje të kapitalit ndërmjet sektorëve jo-korporativ dhe korporativ, të cilat mund të zbusin efektin e përgjithshëm të investimeve agregate. Me këtë pikëpamje, reduktimi ose eliminimi i taksimit të dyfishtë të dividendëve </w:t>
      </w:r>
      <w:r w:rsidR="00A7248F">
        <w:rPr>
          <w:rFonts w:ascii="Times New Roman" w:hAnsi="Times New Roman" w:cs="Times New Roman"/>
          <w:sz w:val="24"/>
          <w:szCs w:val="24"/>
        </w:rPr>
        <w:t>ul kostot neto të investimeve</w:t>
      </w:r>
      <w:r w:rsidRPr="00975929">
        <w:rPr>
          <w:rFonts w:ascii="Times New Roman" w:hAnsi="Times New Roman" w:cs="Times New Roman"/>
          <w:sz w:val="24"/>
          <w:szCs w:val="24"/>
        </w:rPr>
        <w:t xml:space="preserve">, duke stimuluar investimet e </w:t>
      </w:r>
      <w:r w:rsidR="00A7322F">
        <w:rPr>
          <w:rFonts w:ascii="Times New Roman" w:hAnsi="Times New Roman" w:cs="Times New Roman"/>
          <w:sz w:val="24"/>
          <w:szCs w:val="24"/>
        </w:rPr>
        <w:t>kompanive</w:t>
      </w:r>
      <w:r w:rsidRPr="00975929">
        <w:rPr>
          <w:rFonts w:ascii="Times New Roman" w:hAnsi="Times New Roman" w:cs="Times New Roman"/>
          <w:sz w:val="24"/>
          <w:szCs w:val="24"/>
        </w:rPr>
        <w:t>.</w:t>
      </w:r>
    </w:p>
    <w:p w:rsidR="00A7248F" w:rsidRDefault="00A15B8E" w:rsidP="00975929">
      <w:pPr>
        <w:widowControl w:val="0"/>
        <w:autoSpaceDE w:val="0"/>
        <w:autoSpaceDN w:val="0"/>
        <w:adjustRightInd w:val="0"/>
        <w:spacing w:line="240" w:lineRule="auto"/>
        <w:jc w:val="both"/>
        <w:rPr>
          <w:rFonts w:ascii="Times New Roman" w:hAnsi="Times New Roman" w:cs="Times New Roman"/>
          <w:sz w:val="24"/>
          <w:szCs w:val="24"/>
        </w:rPr>
      </w:pPr>
      <w:r w:rsidRPr="00975929">
        <w:rPr>
          <w:rFonts w:ascii="Times New Roman" w:hAnsi="Times New Roman" w:cs="Times New Roman"/>
          <w:sz w:val="24"/>
          <w:szCs w:val="24"/>
        </w:rPr>
        <w:t xml:space="preserve"> Një </w:t>
      </w:r>
      <w:r w:rsidR="008F70CA">
        <w:rPr>
          <w:rFonts w:ascii="Times New Roman" w:hAnsi="Times New Roman" w:cs="Times New Roman"/>
          <w:sz w:val="24"/>
          <w:szCs w:val="24"/>
        </w:rPr>
        <w:t>pikë</w:t>
      </w:r>
      <w:r w:rsidRPr="00975929">
        <w:rPr>
          <w:rFonts w:ascii="Times New Roman" w:hAnsi="Times New Roman" w:cs="Times New Roman"/>
          <w:sz w:val="24"/>
          <w:szCs w:val="24"/>
        </w:rPr>
        <w:t>pamje e dytë (mendim neutral) është se</w:t>
      </w:r>
      <w:r w:rsidR="00A7248F" w:rsidRPr="00975929">
        <w:rPr>
          <w:rFonts w:ascii="Times New Roman" w:hAnsi="Times New Roman" w:cs="Times New Roman"/>
          <w:sz w:val="24"/>
          <w:szCs w:val="24"/>
        </w:rPr>
        <w:t xml:space="preserve">taksa e </w:t>
      </w:r>
      <w:r w:rsidR="00A7322F">
        <w:rPr>
          <w:rFonts w:ascii="Times New Roman" w:hAnsi="Times New Roman" w:cs="Times New Roman"/>
          <w:sz w:val="24"/>
          <w:szCs w:val="24"/>
        </w:rPr>
        <w:t>kompanive</w:t>
      </w:r>
      <w:r w:rsidR="00A7248F" w:rsidRPr="00975929">
        <w:rPr>
          <w:rFonts w:ascii="Times New Roman" w:hAnsi="Times New Roman" w:cs="Times New Roman"/>
          <w:sz w:val="24"/>
          <w:szCs w:val="24"/>
        </w:rPr>
        <w:t xml:space="preserve"> nuk do të reduktojë investimet</w:t>
      </w:r>
      <w:r w:rsidR="00A7248F">
        <w:rPr>
          <w:rFonts w:ascii="Times New Roman" w:hAnsi="Times New Roman" w:cs="Times New Roman"/>
          <w:sz w:val="24"/>
          <w:szCs w:val="24"/>
        </w:rPr>
        <w:t xml:space="preserve"> ,</w:t>
      </w:r>
      <w:r w:rsidRPr="00975929">
        <w:rPr>
          <w:rFonts w:ascii="Times New Roman" w:hAnsi="Times New Roman" w:cs="Times New Roman"/>
          <w:sz w:val="24"/>
          <w:szCs w:val="24"/>
        </w:rPr>
        <w:t xml:space="preserve"> në qoftë se </w:t>
      </w:r>
      <w:r w:rsidR="00A7248F">
        <w:rPr>
          <w:rFonts w:ascii="Times New Roman" w:hAnsi="Times New Roman" w:cs="Times New Roman"/>
          <w:sz w:val="24"/>
          <w:szCs w:val="24"/>
        </w:rPr>
        <w:t xml:space="preserve"> p</w:t>
      </w:r>
      <w:r w:rsidR="009434E7">
        <w:rPr>
          <w:rFonts w:ascii="Times New Roman" w:hAnsi="Times New Roman" w:cs="Times New Roman"/>
          <w:sz w:val="24"/>
          <w:szCs w:val="24"/>
        </w:rPr>
        <w:t>ë</w:t>
      </w:r>
      <w:r w:rsidR="00A7248F">
        <w:rPr>
          <w:rFonts w:ascii="Times New Roman" w:hAnsi="Times New Roman" w:cs="Times New Roman"/>
          <w:sz w:val="24"/>
          <w:szCs w:val="24"/>
        </w:rPr>
        <w:t xml:space="preserve">rdoret </w:t>
      </w:r>
      <w:r w:rsidRPr="00975929">
        <w:rPr>
          <w:rFonts w:ascii="Times New Roman" w:hAnsi="Times New Roman" w:cs="Times New Roman"/>
          <w:i/>
          <w:iCs/>
          <w:sz w:val="24"/>
          <w:szCs w:val="24"/>
        </w:rPr>
        <w:t>borxhi</w:t>
      </w:r>
      <w:r w:rsidRPr="00975929">
        <w:rPr>
          <w:rFonts w:ascii="Times New Roman" w:hAnsi="Times New Roman" w:cs="Times New Roman"/>
          <w:sz w:val="24"/>
          <w:szCs w:val="24"/>
        </w:rPr>
        <w:t xml:space="preserve"> për financimin</w:t>
      </w:r>
      <w:r w:rsidR="00A7248F">
        <w:rPr>
          <w:rFonts w:ascii="Times New Roman" w:hAnsi="Times New Roman" w:cs="Times New Roman"/>
          <w:sz w:val="24"/>
          <w:szCs w:val="24"/>
        </w:rPr>
        <w:t xml:space="preserve"> e investimeve fikse marxhinale</w:t>
      </w:r>
      <w:r w:rsidRPr="00975929">
        <w:rPr>
          <w:rFonts w:ascii="Times New Roman" w:hAnsi="Times New Roman" w:cs="Times New Roman"/>
          <w:sz w:val="24"/>
          <w:szCs w:val="24"/>
        </w:rPr>
        <w:t xml:space="preserve">. Kjo pikëpamje supozon se: </w:t>
      </w:r>
    </w:p>
    <w:p w:rsidR="00A7248F" w:rsidRPr="00A7248F" w:rsidRDefault="00A7248F" w:rsidP="006002B0">
      <w:pPr>
        <w:pStyle w:val="ListParagraph"/>
        <w:widowControl w:val="0"/>
        <w:numPr>
          <w:ilvl w:val="0"/>
          <w:numId w:val="14"/>
        </w:numPr>
        <w:autoSpaceDE w:val="0"/>
        <w:autoSpaceDN w:val="0"/>
        <w:adjustRightInd w:val="0"/>
        <w:spacing w:line="240" w:lineRule="auto"/>
        <w:jc w:val="both"/>
        <w:rPr>
          <w:rFonts w:ascii="Times New Roman" w:hAnsi="Times New Roman"/>
          <w:sz w:val="24"/>
          <w:szCs w:val="24"/>
        </w:rPr>
      </w:pPr>
      <w:r w:rsidRPr="00A7248F">
        <w:rPr>
          <w:rFonts w:ascii="Times New Roman" w:hAnsi="Times New Roman"/>
          <w:sz w:val="24"/>
          <w:szCs w:val="24"/>
        </w:rPr>
        <w:t>P</w:t>
      </w:r>
      <w:r w:rsidR="00A15B8E" w:rsidRPr="00A7248F">
        <w:rPr>
          <w:rFonts w:ascii="Times New Roman" w:hAnsi="Times New Roman"/>
          <w:sz w:val="24"/>
          <w:szCs w:val="24"/>
        </w:rPr>
        <w:t>a taksat, kompanitë do të jenë indiferent</w:t>
      </w:r>
      <w:r w:rsidRPr="00A7248F">
        <w:rPr>
          <w:rFonts w:ascii="Times New Roman" w:hAnsi="Times New Roman"/>
          <w:sz w:val="24"/>
          <w:szCs w:val="24"/>
        </w:rPr>
        <w:t>ep</w:t>
      </w:r>
      <w:r w:rsidR="009434E7">
        <w:rPr>
          <w:rFonts w:ascii="Times New Roman" w:hAnsi="Times New Roman"/>
          <w:sz w:val="24"/>
          <w:szCs w:val="24"/>
        </w:rPr>
        <w:t>ë</w:t>
      </w:r>
      <w:r w:rsidRPr="00A7248F">
        <w:rPr>
          <w:rFonts w:ascii="Times New Roman" w:hAnsi="Times New Roman"/>
          <w:sz w:val="24"/>
          <w:szCs w:val="24"/>
        </w:rPr>
        <w:t>r</w:t>
      </w:r>
      <w:r w:rsidR="00A15B8E" w:rsidRPr="00A7248F">
        <w:rPr>
          <w:rFonts w:ascii="Times New Roman" w:hAnsi="Times New Roman"/>
          <w:sz w:val="24"/>
          <w:szCs w:val="24"/>
        </w:rPr>
        <w:t xml:space="preserve"> strukturën e financimit të investimeve</w:t>
      </w:r>
      <w:r w:rsidR="009434E7">
        <w:rPr>
          <w:rFonts w:ascii="Times New Roman" w:hAnsi="Times New Roman"/>
          <w:sz w:val="24"/>
          <w:szCs w:val="24"/>
        </w:rPr>
        <w:t>,</w:t>
      </w:r>
      <w:r w:rsidR="00A15B8E" w:rsidRPr="00A7248F">
        <w:rPr>
          <w:rFonts w:ascii="Times New Roman" w:hAnsi="Times New Roman"/>
          <w:sz w:val="24"/>
          <w:szCs w:val="24"/>
        </w:rPr>
        <w:t xml:space="preserve"> në mënyrë të tillë që struktura financiare nuk do të </w:t>
      </w:r>
      <w:r w:rsidRPr="00A7248F">
        <w:rPr>
          <w:rFonts w:ascii="Times New Roman" w:hAnsi="Times New Roman"/>
          <w:sz w:val="24"/>
          <w:szCs w:val="24"/>
        </w:rPr>
        <w:t>ndikohet nga vendimmarrja e kompanis</w:t>
      </w:r>
      <w:r w:rsidR="009434E7">
        <w:rPr>
          <w:rFonts w:ascii="Times New Roman" w:hAnsi="Times New Roman"/>
          <w:sz w:val="24"/>
          <w:szCs w:val="24"/>
        </w:rPr>
        <w:t>ë</w:t>
      </w:r>
      <w:r w:rsidRPr="00A7248F">
        <w:rPr>
          <w:rFonts w:ascii="Times New Roman" w:hAnsi="Times New Roman"/>
          <w:sz w:val="24"/>
          <w:szCs w:val="24"/>
        </w:rPr>
        <w:t xml:space="preserve"> p</w:t>
      </w:r>
      <w:r w:rsidR="009434E7">
        <w:rPr>
          <w:rFonts w:ascii="Times New Roman" w:hAnsi="Times New Roman"/>
          <w:sz w:val="24"/>
          <w:szCs w:val="24"/>
        </w:rPr>
        <w:t>ë</w:t>
      </w:r>
      <w:r w:rsidRPr="00A7248F">
        <w:rPr>
          <w:rFonts w:ascii="Times New Roman" w:hAnsi="Times New Roman"/>
          <w:sz w:val="24"/>
          <w:szCs w:val="24"/>
        </w:rPr>
        <w:t>r investimet (Teorema Modigliani-Miller).</w:t>
      </w:r>
    </w:p>
    <w:p w:rsidR="00A15B8E" w:rsidRPr="00A7248F" w:rsidRDefault="00A7248F" w:rsidP="006002B0">
      <w:pPr>
        <w:pStyle w:val="ListParagraph"/>
        <w:widowControl w:val="0"/>
        <w:numPr>
          <w:ilvl w:val="0"/>
          <w:numId w:val="14"/>
        </w:num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M</w:t>
      </w:r>
      <w:r w:rsidR="00A15B8E" w:rsidRPr="00A7248F">
        <w:rPr>
          <w:rFonts w:ascii="Times New Roman" w:hAnsi="Times New Roman"/>
          <w:sz w:val="24"/>
          <w:szCs w:val="24"/>
        </w:rPr>
        <w:t xml:space="preserve">e </w:t>
      </w:r>
      <w:r>
        <w:rPr>
          <w:rFonts w:ascii="Times New Roman" w:hAnsi="Times New Roman"/>
          <w:sz w:val="24"/>
          <w:szCs w:val="24"/>
        </w:rPr>
        <w:t xml:space="preserve">eksiztencën e taksave </w:t>
      </w:r>
      <w:r w:rsidR="00A15B8E" w:rsidRPr="00A7248F">
        <w:rPr>
          <w:rFonts w:ascii="Times New Roman" w:hAnsi="Times New Roman"/>
          <w:sz w:val="24"/>
          <w:szCs w:val="24"/>
        </w:rPr>
        <w:t xml:space="preserve">, kompanitë duhet të mbështeten mbi burimin e financave </w:t>
      </w:r>
      <w:r>
        <w:rPr>
          <w:rFonts w:ascii="Times New Roman" w:hAnsi="Times New Roman"/>
          <w:sz w:val="24"/>
          <w:szCs w:val="24"/>
        </w:rPr>
        <w:t xml:space="preserve">të cilat janë </w:t>
      </w:r>
      <w:r w:rsidR="00A15B8E" w:rsidRPr="00A7248F">
        <w:rPr>
          <w:rFonts w:ascii="Times New Roman" w:hAnsi="Times New Roman"/>
          <w:sz w:val="24"/>
          <w:szCs w:val="24"/>
        </w:rPr>
        <w:t xml:space="preserve"> më </w:t>
      </w:r>
      <w:r>
        <w:rPr>
          <w:rFonts w:ascii="Times New Roman" w:hAnsi="Times New Roman"/>
          <w:sz w:val="24"/>
          <w:szCs w:val="24"/>
        </w:rPr>
        <w:t>të</w:t>
      </w:r>
      <w:r w:rsidR="00A15B8E" w:rsidRPr="00A7248F">
        <w:rPr>
          <w:rFonts w:ascii="Times New Roman" w:hAnsi="Times New Roman"/>
          <w:sz w:val="24"/>
          <w:szCs w:val="24"/>
        </w:rPr>
        <w:t xml:space="preserve"> favorizuar</w:t>
      </w:r>
      <w:r>
        <w:rPr>
          <w:rFonts w:ascii="Times New Roman" w:hAnsi="Times New Roman"/>
          <w:sz w:val="24"/>
          <w:szCs w:val="24"/>
        </w:rPr>
        <w:t>a</w:t>
      </w:r>
      <w:r w:rsidR="00A15B8E" w:rsidRPr="00A7248F">
        <w:rPr>
          <w:rFonts w:ascii="Times New Roman" w:hAnsi="Times New Roman"/>
          <w:sz w:val="24"/>
          <w:szCs w:val="24"/>
        </w:rPr>
        <w:t xml:space="preserve"> nga sistemi tatimor</w:t>
      </w:r>
      <w:r>
        <w:rPr>
          <w:rFonts w:ascii="Times New Roman" w:hAnsi="Times New Roman"/>
          <w:sz w:val="24"/>
          <w:szCs w:val="24"/>
        </w:rPr>
        <w:t>. K</w:t>
      </w:r>
      <w:r w:rsidR="00A15B8E" w:rsidRPr="00A7248F">
        <w:rPr>
          <w:rFonts w:ascii="Times New Roman" w:hAnsi="Times New Roman"/>
          <w:sz w:val="24"/>
          <w:szCs w:val="24"/>
        </w:rPr>
        <w:t>jo</w:t>
      </w:r>
      <w:r>
        <w:rPr>
          <w:rFonts w:ascii="Times New Roman" w:hAnsi="Times New Roman"/>
          <w:sz w:val="24"/>
          <w:szCs w:val="24"/>
        </w:rPr>
        <w:t xml:space="preserve"> nënkupton përdorimin e </w:t>
      </w:r>
      <w:r w:rsidR="00A15B8E" w:rsidRPr="00A7248F">
        <w:rPr>
          <w:rFonts w:ascii="Times New Roman" w:hAnsi="Times New Roman"/>
          <w:sz w:val="24"/>
          <w:szCs w:val="24"/>
        </w:rPr>
        <w:t xml:space="preserve"> borxhit në shumicën e vendeve, në veçanti ku </w:t>
      </w:r>
      <w:r>
        <w:rPr>
          <w:rFonts w:ascii="Times New Roman" w:hAnsi="Times New Roman"/>
          <w:sz w:val="24"/>
          <w:szCs w:val="24"/>
        </w:rPr>
        <w:t xml:space="preserve">tatimi mbi fitimin e kompanive </w:t>
      </w:r>
      <w:r w:rsidR="00A15B8E" w:rsidRPr="00A7248F">
        <w:rPr>
          <w:rFonts w:ascii="Times New Roman" w:hAnsi="Times New Roman"/>
          <w:sz w:val="24"/>
          <w:szCs w:val="24"/>
        </w:rPr>
        <w:t xml:space="preserve">është më e lartë se norma e tatimit </w:t>
      </w:r>
      <w:r>
        <w:rPr>
          <w:rFonts w:ascii="Times New Roman" w:hAnsi="Times New Roman"/>
          <w:sz w:val="24"/>
          <w:szCs w:val="24"/>
        </w:rPr>
        <w:t xml:space="preserve">mbi të ardhurat </w:t>
      </w:r>
      <w:r w:rsidR="00A15B8E" w:rsidRPr="00A7248F">
        <w:rPr>
          <w:rFonts w:ascii="Times New Roman" w:hAnsi="Times New Roman"/>
          <w:sz w:val="24"/>
          <w:szCs w:val="24"/>
        </w:rPr>
        <w:t>personal</w:t>
      </w:r>
      <w:r>
        <w:rPr>
          <w:rFonts w:ascii="Times New Roman" w:hAnsi="Times New Roman"/>
          <w:sz w:val="24"/>
          <w:szCs w:val="24"/>
        </w:rPr>
        <w:t>e si dhe në vendet</w:t>
      </w:r>
      <w:r w:rsidR="00A15B8E" w:rsidRPr="00A7248F">
        <w:rPr>
          <w:rFonts w:ascii="Times New Roman" w:hAnsi="Times New Roman"/>
          <w:sz w:val="24"/>
          <w:szCs w:val="24"/>
        </w:rPr>
        <w:t xml:space="preserve"> ku ka taksim të dyfishtë të dividendëve. Nëse borxhi është përdorur p</w:t>
      </w:r>
      <w:r w:rsidR="00975929" w:rsidRPr="00A7248F">
        <w:rPr>
          <w:rFonts w:ascii="Times New Roman" w:hAnsi="Times New Roman"/>
          <w:sz w:val="24"/>
          <w:szCs w:val="24"/>
        </w:rPr>
        <w:t>ër të financuar investimet marxh</w:t>
      </w:r>
      <w:r w:rsidR="00A15B8E" w:rsidRPr="00A7248F">
        <w:rPr>
          <w:rFonts w:ascii="Times New Roman" w:hAnsi="Times New Roman"/>
          <w:sz w:val="24"/>
          <w:szCs w:val="24"/>
        </w:rPr>
        <w:t xml:space="preserve">inale, investimi do të rritet deri </w:t>
      </w:r>
      <w:r w:rsidR="00C1756A">
        <w:rPr>
          <w:rFonts w:ascii="Times New Roman" w:hAnsi="Times New Roman"/>
          <w:sz w:val="24"/>
          <w:szCs w:val="24"/>
        </w:rPr>
        <w:t xml:space="preserve">kurnorma </w:t>
      </w:r>
      <w:r w:rsidR="00975929" w:rsidRPr="00A7248F">
        <w:rPr>
          <w:rFonts w:ascii="Times New Roman" w:hAnsi="Times New Roman"/>
          <w:sz w:val="24"/>
          <w:szCs w:val="24"/>
        </w:rPr>
        <w:t xml:space="preserve"> marxh</w:t>
      </w:r>
      <w:r w:rsidR="00C1756A">
        <w:rPr>
          <w:rFonts w:ascii="Times New Roman" w:hAnsi="Times New Roman"/>
          <w:sz w:val="24"/>
          <w:szCs w:val="24"/>
        </w:rPr>
        <w:t xml:space="preserve">inale </w:t>
      </w:r>
      <w:r w:rsidR="009434E7">
        <w:rPr>
          <w:rFonts w:ascii="Times New Roman" w:hAnsi="Times New Roman"/>
          <w:sz w:val="24"/>
          <w:szCs w:val="24"/>
        </w:rPr>
        <w:t>e</w:t>
      </w:r>
      <w:r w:rsidR="00C1756A">
        <w:rPr>
          <w:rFonts w:ascii="Times New Roman" w:hAnsi="Times New Roman"/>
          <w:sz w:val="24"/>
          <w:szCs w:val="24"/>
        </w:rPr>
        <w:t xml:space="preserve"> kthimit para tatimit të jetë e </w:t>
      </w:r>
      <w:r w:rsidR="00A15B8E" w:rsidRPr="00A7248F">
        <w:rPr>
          <w:rFonts w:ascii="Times New Roman" w:hAnsi="Times New Roman"/>
          <w:sz w:val="24"/>
          <w:szCs w:val="24"/>
        </w:rPr>
        <w:t xml:space="preserve">barabartë me normën e interesit të tregut para tatimit. Investimet atëherë do të jenë të ngjashëm me atë </w:t>
      </w:r>
      <w:r w:rsidR="003E20F7">
        <w:rPr>
          <w:rFonts w:ascii="Times New Roman" w:hAnsi="Times New Roman"/>
          <w:sz w:val="24"/>
          <w:szCs w:val="24"/>
        </w:rPr>
        <w:t>t</w:t>
      </w:r>
      <w:r w:rsidR="00A15B8E" w:rsidRPr="00A7248F">
        <w:rPr>
          <w:rFonts w:ascii="Times New Roman" w:hAnsi="Times New Roman"/>
          <w:sz w:val="24"/>
          <w:szCs w:val="24"/>
        </w:rPr>
        <w:t xml:space="preserve">ë një bote pa taksa. Kështu, nuk do të ketë shtrembërim takse mbi investimet fikse pasi tatimi në kthimin e saj është i ngjashëm me tatimin mbi kthimin nga investimet financiare dhe që të dyja kthimet tatohen vetëm në nivelin mbrojtës në të njëjtin ritëm. </w:t>
      </w:r>
    </w:p>
    <w:p w:rsidR="00A15B8E" w:rsidRPr="00975929" w:rsidRDefault="00C1756A" w:rsidP="00975929">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Pik</w:t>
      </w:r>
      <w:r w:rsidR="008F70CA">
        <w:rPr>
          <w:rFonts w:ascii="Times New Roman" w:hAnsi="Times New Roman" w:cs="Times New Roman"/>
          <w:sz w:val="24"/>
          <w:szCs w:val="24"/>
        </w:rPr>
        <w:t>ë</w:t>
      </w:r>
      <w:r>
        <w:rPr>
          <w:rFonts w:ascii="Times New Roman" w:hAnsi="Times New Roman" w:cs="Times New Roman"/>
          <w:sz w:val="24"/>
          <w:szCs w:val="24"/>
        </w:rPr>
        <w:t xml:space="preserve">pamja </w:t>
      </w:r>
      <w:r w:rsidR="00A15B8E" w:rsidRPr="00975929">
        <w:rPr>
          <w:rFonts w:ascii="Times New Roman" w:hAnsi="Times New Roman" w:cs="Times New Roman"/>
          <w:sz w:val="24"/>
          <w:szCs w:val="24"/>
        </w:rPr>
        <w:t xml:space="preserve">e tretë </w:t>
      </w:r>
      <w:r w:rsidR="00975929" w:rsidRPr="00975929">
        <w:rPr>
          <w:rFonts w:ascii="Times New Roman" w:hAnsi="Times New Roman" w:cs="Times New Roman"/>
          <w:sz w:val="24"/>
          <w:szCs w:val="24"/>
        </w:rPr>
        <w:t>është se investimi marxh</w:t>
      </w:r>
      <w:r w:rsidR="00A15B8E" w:rsidRPr="00975929">
        <w:rPr>
          <w:rFonts w:ascii="Times New Roman" w:hAnsi="Times New Roman" w:cs="Times New Roman"/>
          <w:sz w:val="24"/>
          <w:szCs w:val="24"/>
        </w:rPr>
        <w:t xml:space="preserve">inal i </w:t>
      </w:r>
      <w:r w:rsidR="00A7322F">
        <w:rPr>
          <w:rFonts w:ascii="Times New Roman" w:hAnsi="Times New Roman" w:cs="Times New Roman"/>
          <w:sz w:val="24"/>
          <w:szCs w:val="24"/>
        </w:rPr>
        <w:t>kompanive</w:t>
      </w:r>
      <w:r w:rsidR="00A15B8E" w:rsidRPr="00975929">
        <w:rPr>
          <w:rFonts w:ascii="Times New Roman" w:hAnsi="Times New Roman" w:cs="Times New Roman"/>
          <w:sz w:val="24"/>
          <w:szCs w:val="24"/>
        </w:rPr>
        <w:t xml:space="preserve"> financohet nga fitimet e pashpërndara dhe jo nga borxhi ose kapitali i ri. Përdorimi i fitimeve të pashpërndara iu mundëson investitorëve për të grumbulluar kapital në një normë e kthimit që tatohet me </w:t>
      </w:r>
      <w:r>
        <w:rPr>
          <w:rFonts w:ascii="Times New Roman" w:hAnsi="Times New Roman" w:cs="Times New Roman"/>
          <w:sz w:val="24"/>
          <w:szCs w:val="24"/>
        </w:rPr>
        <w:t>tatimin mbi fitimin</w:t>
      </w:r>
      <w:r w:rsidR="00A15B8E" w:rsidRPr="00975929">
        <w:rPr>
          <w:rFonts w:ascii="Times New Roman" w:hAnsi="Times New Roman" w:cs="Times New Roman"/>
          <w:sz w:val="24"/>
          <w:szCs w:val="24"/>
        </w:rPr>
        <w:t xml:space="preserve"> dhe jo nga tatimi mbi të ardhurat. Nëse shuma e tatimit të </w:t>
      </w:r>
      <w:r w:rsidR="00A7322F">
        <w:rPr>
          <w:rFonts w:ascii="Times New Roman" w:hAnsi="Times New Roman" w:cs="Times New Roman"/>
          <w:sz w:val="24"/>
          <w:szCs w:val="24"/>
        </w:rPr>
        <w:t>kompanive</w:t>
      </w:r>
      <w:r w:rsidR="00A15B8E" w:rsidRPr="00975929">
        <w:rPr>
          <w:rFonts w:ascii="Times New Roman" w:hAnsi="Times New Roman" w:cs="Times New Roman"/>
          <w:sz w:val="24"/>
          <w:szCs w:val="24"/>
        </w:rPr>
        <w:t xml:space="preserve"> dhe tatimit </w:t>
      </w:r>
      <w:r w:rsidR="00975929" w:rsidRPr="00975929">
        <w:rPr>
          <w:rFonts w:ascii="Times New Roman" w:hAnsi="Times New Roman" w:cs="Times New Roman"/>
          <w:sz w:val="24"/>
          <w:szCs w:val="24"/>
        </w:rPr>
        <w:t>të kapitalit</w:t>
      </w:r>
      <w:r w:rsidR="00A15B8E" w:rsidRPr="00975929">
        <w:rPr>
          <w:rFonts w:ascii="Times New Roman" w:hAnsi="Times New Roman" w:cs="Times New Roman"/>
          <w:sz w:val="24"/>
          <w:szCs w:val="24"/>
        </w:rPr>
        <w:t xml:space="preserve"> është më e ulët se tatimi </w:t>
      </w:r>
      <w:r w:rsidR="00975929" w:rsidRPr="00975929">
        <w:rPr>
          <w:rFonts w:ascii="Times New Roman" w:hAnsi="Times New Roman" w:cs="Times New Roman"/>
          <w:sz w:val="24"/>
          <w:szCs w:val="24"/>
        </w:rPr>
        <w:t xml:space="preserve"> mbi të ardhurat personale </w:t>
      </w:r>
      <w:r w:rsidR="00A15B8E" w:rsidRPr="00975929">
        <w:rPr>
          <w:rFonts w:ascii="Times New Roman" w:hAnsi="Times New Roman" w:cs="Times New Roman"/>
          <w:sz w:val="24"/>
          <w:szCs w:val="24"/>
        </w:rPr>
        <w:t xml:space="preserve"> nga interesi</w:t>
      </w:r>
      <w:r w:rsidR="00975929" w:rsidRPr="00975929">
        <w:rPr>
          <w:rStyle w:val="FootnoteReference"/>
          <w:rFonts w:ascii="Times New Roman" w:hAnsi="Times New Roman" w:cs="Times New Roman"/>
          <w:sz w:val="24"/>
          <w:szCs w:val="24"/>
        </w:rPr>
        <w:footnoteReference w:id="14"/>
      </w:r>
      <w:r w:rsidR="00975929" w:rsidRPr="00975929">
        <w:rPr>
          <w:rFonts w:ascii="Times New Roman" w:hAnsi="Times New Roman" w:cs="Times New Roman"/>
          <w:sz w:val="24"/>
          <w:szCs w:val="24"/>
        </w:rPr>
        <w:t xml:space="preserve">, firmat </w:t>
      </w:r>
      <w:r w:rsidR="00A15B8E" w:rsidRPr="00975929">
        <w:rPr>
          <w:rFonts w:ascii="Times New Roman" w:hAnsi="Times New Roman" w:cs="Times New Roman"/>
          <w:sz w:val="24"/>
          <w:szCs w:val="24"/>
        </w:rPr>
        <w:t>do të prefero</w:t>
      </w:r>
      <w:r w:rsidR="00975929" w:rsidRPr="00975929">
        <w:rPr>
          <w:rFonts w:ascii="Times New Roman" w:hAnsi="Times New Roman" w:cs="Times New Roman"/>
          <w:sz w:val="24"/>
          <w:szCs w:val="24"/>
        </w:rPr>
        <w:t xml:space="preserve">nin </w:t>
      </w:r>
      <w:r w:rsidR="00A15B8E" w:rsidRPr="00975929">
        <w:rPr>
          <w:rFonts w:ascii="Times New Roman" w:hAnsi="Times New Roman" w:cs="Times New Roman"/>
          <w:sz w:val="24"/>
          <w:szCs w:val="24"/>
        </w:rPr>
        <w:t xml:space="preserve"> financime nga fitimet e pashpërndara dhe jo nga borxhi. Taksa e </w:t>
      </w:r>
      <w:r w:rsidR="00A7322F">
        <w:rPr>
          <w:rFonts w:ascii="Times New Roman" w:hAnsi="Times New Roman" w:cs="Times New Roman"/>
          <w:sz w:val="24"/>
          <w:szCs w:val="24"/>
        </w:rPr>
        <w:t>kompanive</w:t>
      </w:r>
      <w:r w:rsidR="00A15B8E" w:rsidRPr="00975929">
        <w:rPr>
          <w:rFonts w:ascii="Times New Roman" w:hAnsi="Times New Roman" w:cs="Times New Roman"/>
          <w:sz w:val="24"/>
          <w:szCs w:val="24"/>
        </w:rPr>
        <w:t>, atëherë do të jetë neutrale në lidhje me investimet</w:t>
      </w:r>
      <w:r>
        <w:rPr>
          <w:rFonts w:ascii="Times New Roman" w:hAnsi="Times New Roman" w:cs="Times New Roman"/>
          <w:sz w:val="24"/>
          <w:szCs w:val="24"/>
        </w:rPr>
        <w:t>.</w:t>
      </w:r>
    </w:p>
    <w:p w:rsidR="009D132B" w:rsidRDefault="003E20F7" w:rsidP="003372D4">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Megjithatë, </w:t>
      </w:r>
      <w:r w:rsidR="00A15B8E" w:rsidRPr="00975929">
        <w:rPr>
          <w:rFonts w:ascii="Times New Roman" w:hAnsi="Times New Roman" w:cs="Times New Roman"/>
          <w:sz w:val="24"/>
          <w:szCs w:val="24"/>
        </w:rPr>
        <w:t>jo të gjitha kompanitë mund të jenë në gj</w:t>
      </w:r>
      <w:r>
        <w:rPr>
          <w:rFonts w:ascii="Times New Roman" w:hAnsi="Times New Roman" w:cs="Times New Roman"/>
          <w:sz w:val="24"/>
          <w:szCs w:val="24"/>
        </w:rPr>
        <w:t>ë</w:t>
      </w:r>
      <w:r w:rsidR="00A15B8E" w:rsidRPr="00975929">
        <w:rPr>
          <w:rFonts w:ascii="Times New Roman" w:hAnsi="Times New Roman" w:cs="Times New Roman"/>
          <w:sz w:val="24"/>
          <w:szCs w:val="24"/>
        </w:rPr>
        <w:t xml:space="preserve">ndje për të financuar investimet </w:t>
      </w:r>
      <w:r w:rsidR="00430278">
        <w:rPr>
          <w:rFonts w:ascii="Times New Roman" w:hAnsi="Times New Roman" w:cs="Times New Roman"/>
          <w:sz w:val="24"/>
          <w:szCs w:val="24"/>
        </w:rPr>
        <w:t>marxhinale</w:t>
      </w:r>
      <w:r w:rsidR="00C1756A">
        <w:rPr>
          <w:rFonts w:ascii="Times New Roman" w:hAnsi="Times New Roman" w:cs="Times New Roman"/>
          <w:sz w:val="24"/>
          <w:szCs w:val="24"/>
        </w:rPr>
        <w:t xml:space="preserve"> nga fitimet e pashpërndara. A</w:t>
      </w:r>
      <w:r w:rsidR="00A15B8E" w:rsidRPr="00975929">
        <w:rPr>
          <w:rFonts w:ascii="Times New Roman" w:hAnsi="Times New Roman" w:cs="Times New Roman"/>
          <w:sz w:val="24"/>
          <w:szCs w:val="24"/>
        </w:rPr>
        <w:t>to të cilat duhet të mbështeten në kapitalin e vet të ri</w:t>
      </w:r>
      <w:r w:rsidR="00C1756A">
        <w:rPr>
          <w:rFonts w:ascii="Times New Roman" w:hAnsi="Times New Roman" w:cs="Times New Roman"/>
          <w:sz w:val="24"/>
          <w:szCs w:val="24"/>
        </w:rPr>
        <w:t>,në veçanti</w:t>
      </w:r>
      <w:r w:rsidR="00A15B8E" w:rsidRPr="00975929">
        <w:rPr>
          <w:rFonts w:ascii="Times New Roman" w:hAnsi="Times New Roman" w:cs="Times New Roman"/>
          <w:sz w:val="24"/>
          <w:szCs w:val="24"/>
        </w:rPr>
        <w:t xml:space="preserve"> firmat e sapo krijuar me investime </w:t>
      </w:r>
      <w:r w:rsidR="00C1756A">
        <w:rPr>
          <w:rFonts w:ascii="Times New Roman" w:hAnsi="Times New Roman" w:cs="Times New Roman"/>
          <w:sz w:val="24"/>
          <w:szCs w:val="24"/>
        </w:rPr>
        <w:t>të mëdha</w:t>
      </w:r>
      <w:r w:rsidR="00A15B8E" w:rsidRPr="00975929">
        <w:rPr>
          <w:rFonts w:ascii="Times New Roman" w:hAnsi="Times New Roman" w:cs="Times New Roman"/>
          <w:sz w:val="24"/>
          <w:szCs w:val="24"/>
        </w:rPr>
        <w:t xml:space="preserve"> mund të preken nga deformime tatimore nëse ka ta</w:t>
      </w:r>
      <w:r w:rsidR="005D4174">
        <w:rPr>
          <w:rFonts w:ascii="Times New Roman" w:hAnsi="Times New Roman" w:cs="Times New Roman"/>
          <w:sz w:val="24"/>
          <w:szCs w:val="24"/>
        </w:rPr>
        <w:t>tim të dyfishtë të dividentëve</w:t>
      </w:r>
      <w:r w:rsidR="00A476DD">
        <w:rPr>
          <w:rStyle w:val="FootnoteReference"/>
          <w:rFonts w:ascii="Times New Roman" w:hAnsi="Times New Roman" w:cs="Times New Roman"/>
          <w:sz w:val="24"/>
          <w:szCs w:val="24"/>
        </w:rPr>
        <w:footnoteReference w:id="15"/>
      </w:r>
      <w:r w:rsidR="005D4174">
        <w:rPr>
          <w:rFonts w:ascii="Times New Roman" w:hAnsi="Times New Roman" w:cs="Times New Roman"/>
          <w:sz w:val="24"/>
          <w:szCs w:val="24"/>
        </w:rPr>
        <w:t>.</w:t>
      </w:r>
    </w:p>
    <w:p w:rsidR="004D619D" w:rsidRPr="004D619D" w:rsidRDefault="005D4174" w:rsidP="004D619D">
      <w:pPr>
        <w:widowControl w:val="0"/>
        <w:autoSpaceDE w:val="0"/>
        <w:autoSpaceDN w:val="0"/>
        <w:adjustRightInd w:val="0"/>
        <w:spacing w:line="240" w:lineRule="auto"/>
        <w:jc w:val="both"/>
        <w:rPr>
          <w:rFonts w:ascii="Times New Roman" w:hAnsi="Times New Roman" w:cs="Times New Roman"/>
          <w:sz w:val="24"/>
          <w:szCs w:val="24"/>
        </w:rPr>
      </w:pPr>
      <w:r w:rsidRPr="004D619D">
        <w:rPr>
          <w:rFonts w:ascii="Times New Roman" w:hAnsi="Times New Roman" w:cs="Times New Roman"/>
          <w:sz w:val="24"/>
          <w:szCs w:val="24"/>
        </w:rPr>
        <w:t>Ekzistojn</w:t>
      </w:r>
      <w:r w:rsidR="004D619D">
        <w:rPr>
          <w:rFonts w:ascii="Times New Roman" w:hAnsi="Times New Roman" w:cs="Times New Roman"/>
          <w:sz w:val="24"/>
          <w:szCs w:val="24"/>
        </w:rPr>
        <w:t>ë</w:t>
      </w:r>
      <w:r w:rsidRPr="004D619D">
        <w:rPr>
          <w:rFonts w:ascii="Times New Roman" w:hAnsi="Times New Roman" w:cs="Times New Roman"/>
          <w:sz w:val="24"/>
          <w:szCs w:val="24"/>
        </w:rPr>
        <w:t xml:space="preserve"> argumenta se këto kompani mund të zvogëlojnë shtrembërimin e taksave duke filluar aktivitetin vetëm me kapitalin e vet të vogël dhe </w:t>
      </w:r>
      <w:r w:rsidR="004D619D" w:rsidRPr="004D619D">
        <w:rPr>
          <w:rFonts w:ascii="Times New Roman" w:hAnsi="Times New Roman" w:cs="Times New Roman"/>
          <w:sz w:val="24"/>
          <w:szCs w:val="24"/>
        </w:rPr>
        <w:t>ti shtyjn</w:t>
      </w:r>
      <w:r w:rsidR="004D619D">
        <w:rPr>
          <w:rFonts w:ascii="Times New Roman" w:hAnsi="Times New Roman" w:cs="Times New Roman"/>
          <w:sz w:val="24"/>
          <w:szCs w:val="24"/>
        </w:rPr>
        <w:t>ë</w:t>
      </w:r>
      <w:r w:rsidRPr="004D619D">
        <w:rPr>
          <w:rFonts w:ascii="Times New Roman" w:hAnsi="Times New Roman" w:cs="Times New Roman"/>
          <w:sz w:val="24"/>
          <w:szCs w:val="24"/>
        </w:rPr>
        <w:t xml:space="preserve"> disa investime më pak urgjente për një periudhë t</w:t>
      </w:r>
      <w:r w:rsidR="004D619D" w:rsidRPr="004D619D">
        <w:rPr>
          <w:rFonts w:ascii="Times New Roman" w:hAnsi="Times New Roman" w:cs="Times New Roman"/>
          <w:sz w:val="24"/>
          <w:szCs w:val="24"/>
        </w:rPr>
        <w:t>ë mëvonshme t</w:t>
      </w:r>
      <w:r w:rsidR="004D619D">
        <w:rPr>
          <w:rFonts w:ascii="Times New Roman" w:hAnsi="Times New Roman" w:cs="Times New Roman"/>
          <w:sz w:val="24"/>
          <w:szCs w:val="24"/>
        </w:rPr>
        <w:t>ë</w:t>
      </w:r>
      <w:r w:rsidR="004D619D" w:rsidRPr="004D619D">
        <w:rPr>
          <w:rFonts w:ascii="Times New Roman" w:hAnsi="Times New Roman" w:cs="Times New Roman"/>
          <w:sz w:val="24"/>
          <w:szCs w:val="24"/>
        </w:rPr>
        <w:t xml:space="preserve"> cilat </w:t>
      </w:r>
      <w:r w:rsidRPr="004D619D">
        <w:rPr>
          <w:rFonts w:ascii="Times New Roman" w:hAnsi="Times New Roman" w:cs="Times New Roman"/>
          <w:sz w:val="24"/>
          <w:szCs w:val="24"/>
        </w:rPr>
        <w:t xml:space="preserve"> mund të financohen nga fitimet e ruajtura gjatë periudhës së parë të rritjes</w:t>
      </w:r>
      <w:r w:rsidR="004D619D" w:rsidRPr="004D619D">
        <w:rPr>
          <w:rFonts w:ascii="Times New Roman" w:hAnsi="Times New Roman" w:cs="Times New Roman"/>
          <w:sz w:val="24"/>
          <w:szCs w:val="24"/>
        </w:rPr>
        <w:t>. Pra kjo n</w:t>
      </w:r>
      <w:r w:rsidR="004D619D">
        <w:rPr>
          <w:rFonts w:ascii="Times New Roman" w:hAnsi="Times New Roman" w:cs="Times New Roman"/>
          <w:sz w:val="24"/>
          <w:szCs w:val="24"/>
        </w:rPr>
        <w:t>ë</w:t>
      </w:r>
      <w:r w:rsidR="004D619D" w:rsidRPr="004D619D">
        <w:rPr>
          <w:rFonts w:ascii="Times New Roman" w:hAnsi="Times New Roman" w:cs="Times New Roman"/>
          <w:sz w:val="24"/>
          <w:szCs w:val="24"/>
        </w:rPr>
        <w:t xml:space="preserve">nkupton se </w:t>
      </w:r>
      <w:r w:rsidRPr="004D619D">
        <w:rPr>
          <w:rFonts w:ascii="Times New Roman" w:hAnsi="Times New Roman" w:cs="Times New Roman"/>
          <w:sz w:val="24"/>
          <w:szCs w:val="24"/>
        </w:rPr>
        <w:t xml:space="preserve"> atëherë ata nuk do të shpërndajn</w:t>
      </w:r>
      <w:r w:rsidR="004D619D" w:rsidRPr="004D619D">
        <w:rPr>
          <w:rFonts w:ascii="Times New Roman" w:hAnsi="Times New Roman" w:cs="Times New Roman"/>
          <w:sz w:val="24"/>
          <w:szCs w:val="24"/>
        </w:rPr>
        <w:t>ë asnjë dividend</w:t>
      </w:r>
      <w:r w:rsidRPr="004D619D">
        <w:rPr>
          <w:rFonts w:ascii="Times New Roman" w:hAnsi="Times New Roman" w:cs="Times New Roman"/>
          <w:sz w:val="24"/>
          <w:szCs w:val="24"/>
        </w:rPr>
        <w:t xml:space="preserve">, </w:t>
      </w:r>
      <w:r w:rsidR="004D619D" w:rsidRPr="004D619D">
        <w:rPr>
          <w:rFonts w:ascii="Times New Roman" w:hAnsi="Times New Roman" w:cs="Times New Roman"/>
          <w:sz w:val="24"/>
          <w:szCs w:val="24"/>
        </w:rPr>
        <w:t>por fitimin do ta investojn</w:t>
      </w:r>
      <w:r w:rsidR="004D619D">
        <w:rPr>
          <w:rFonts w:ascii="Times New Roman" w:hAnsi="Times New Roman" w:cs="Times New Roman"/>
          <w:sz w:val="24"/>
          <w:szCs w:val="24"/>
        </w:rPr>
        <w:t>ë</w:t>
      </w:r>
      <w:r w:rsidR="004D619D" w:rsidRPr="004D619D">
        <w:rPr>
          <w:rFonts w:ascii="Times New Roman" w:hAnsi="Times New Roman" w:cs="Times New Roman"/>
          <w:sz w:val="24"/>
          <w:szCs w:val="24"/>
        </w:rPr>
        <w:t xml:space="preserve"> p</w:t>
      </w:r>
      <w:r w:rsidR="004D619D">
        <w:rPr>
          <w:rFonts w:ascii="Times New Roman" w:hAnsi="Times New Roman" w:cs="Times New Roman"/>
          <w:sz w:val="24"/>
          <w:szCs w:val="24"/>
        </w:rPr>
        <w:t>ë</w:t>
      </w:r>
      <w:r w:rsidR="004D619D" w:rsidRPr="004D619D">
        <w:rPr>
          <w:rFonts w:ascii="Times New Roman" w:hAnsi="Times New Roman" w:cs="Times New Roman"/>
          <w:sz w:val="24"/>
          <w:szCs w:val="24"/>
        </w:rPr>
        <w:t>r kompanin</w:t>
      </w:r>
      <w:r w:rsidR="004D619D">
        <w:rPr>
          <w:rFonts w:ascii="Times New Roman" w:hAnsi="Times New Roman" w:cs="Times New Roman"/>
          <w:sz w:val="24"/>
          <w:szCs w:val="24"/>
        </w:rPr>
        <w:t>ë</w:t>
      </w:r>
      <w:r w:rsidRPr="004D619D">
        <w:rPr>
          <w:rFonts w:ascii="Times New Roman" w:hAnsi="Times New Roman" w:cs="Times New Roman"/>
          <w:sz w:val="24"/>
          <w:szCs w:val="24"/>
        </w:rPr>
        <w:t xml:space="preserve">. Në këtë fazë, tatimi i dividentit nuk do të rriste koston e kapitalit (dmth do të jetë neutral) </w:t>
      </w:r>
      <w:r w:rsidR="004D619D" w:rsidRPr="004D619D">
        <w:rPr>
          <w:rFonts w:ascii="Times New Roman" w:hAnsi="Times New Roman" w:cs="Times New Roman"/>
          <w:sz w:val="24"/>
          <w:szCs w:val="24"/>
        </w:rPr>
        <w:t>pa</w:t>
      </w:r>
      <w:r w:rsidRPr="004D619D">
        <w:rPr>
          <w:rFonts w:ascii="Times New Roman" w:hAnsi="Times New Roman" w:cs="Times New Roman"/>
          <w:sz w:val="24"/>
          <w:szCs w:val="24"/>
        </w:rPr>
        <w:t>si çdo investim i ri do të mund të financohej</w:t>
      </w:r>
      <w:r w:rsidR="004D619D">
        <w:rPr>
          <w:rFonts w:ascii="Times New Roman" w:hAnsi="Times New Roman" w:cs="Times New Roman"/>
          <w:sz w:val="24"/>
          <w:szCs w:val="24"/>
        </w:rPr>
        <w:t xml:space="preserve"> nga fitimet e pashpërndara.</w:t>
      </w:r>
    </w:p>
    <w:p w:rsidR="005D4174" w:rsidRDefault="004D619D" w:rsidP="004D619D">
      <w:pPr>
        <w:widowControl w:val="0"/>
        <w:autoSpaceDE w:val="0"/>
        <w:autoSpaceDN w:val="0"/>
        <w:adjustRightInd w:val="0"/>
        <w:spacing w:line="240" w:lineRule="auto"/>
        <w:jc w:val="both"/>
        <w:rPr>
          <w:rFonts w:ascii="Times New Roman" w:hAnsi="Times New Roman" w:cs="Times New Roman"/>
          <w:sz w:val="24"/>
          <w:szCs w:val="24"/>
        </w:rPr>
      </w:pPr>
      <w:r w:rsidRPr="00CA1C63">
        <w:rPr>
          <w:rFonts w:ascii="Times New Roman" w:hAnsi="Times New Roman" w:cs="Times New Roman"/>
          <w:sz w:val="24"/>
          <w:szCs w:val="24"/>
        </w:rPr>
        <w:t xml:space="preserve">Por </w:t>
      </w:r>
      <w:r w:rsidR="005D4174" w:rsidRPr="00CA1C63">
        <w:rPr>
          <w:rFonts w:ascii="Times New Roman" w:hAnsi="Times New Roman" w:cs="Times New Roman"/>
          <w:sz w:val="24"/>
          <w:szCs w:val="24"/>
        </w:rPr>
        <w:t xml:space="preserve">në nxjerrjen e konkluzioneve </w:t>
      </w:r>
      <w:r w:rsidRPr="00CA1C63">
        <w:rPr>
          <w:rFonts w:ascii="Times New Roman" w:hAnsi="Times New Roman" w:cs="Times New Roman"/>
          <w:sz w:val="24"/>
          <w:szCs w:val="24"/>
        </w:rPr>
        <w:t>p</w:t>
      </w:r>
      <w:r w:rsidR="00CA1C63">
        <w:rPr>
          <w:rFonts w:ascii="Times New Roman" w:hAnsi="Times New Roman" w:cs="Times New Roman"/>
          <w:sz w:val="24"/>
          <w:szCs w:val="24"/>
        </w:rPr>
        <w:t>ë</w:t>
      </w:r>
      <w:r w:rsidRPr="00CA1C63">
        <w:rPr>
          <w:rFonts w:ascii="Times New Roman" w:hAnsi="Times New Roman" w:cs="Times New Roman"/>
          <w:sz w:val="24"/>
          <w:szCs w:val="24"/>
        </w:rPr>
        <w:t>r</w:t>
      </w:r>
      <w:r w:rsidR="00CA1C63" w:rsidRPr="00CA1C63">
        <w:rPr>
          <w:rFonts w:ascii="Times New Roman" w:hAnsi="Times New Roman" w:cs="Times New Roman"/>
          <w:sz w:val="24"/>
          <w:szCs w:val="24"/>
        </w:rPr>
        <w:t>investimet e</w:t>
      </w:r>
      <w:r w:rsidR="00A7322F">
        <w:rPr>
          <w:rFonts w:ascii="Times New Roman" w:hAnsi="Times New Roman" w:cs="Times New Roman"/>
          <w:sz w:val="24"/>
          <w:szCs w:val="24"/>
        </w:rPr>
        <w:t>kompanisë</w:t>
      </w:r>
      <w:r w:rsidRPr="00CA1C63">
        <w:rPr>
          <w:rFonts w:ascii="Times New Roman" w:hAnsi="Times New Roman" w:cs="Times New Roman"/>
          <w:sz w:val="24"/>
          <w:szCs w:val="24"/>
        </w:rPr>
        <w:t xml:space="preserve"> duhet patur parasysh efekti </w:t>
      </w:r>
      <w:r w:rsidR="00CA1C63">
        <w:rPr>
          <w:rFonts w:ascii="Times New Roman" w:hAnsi="Times New Roman" w:cs="Times New Roman"/>
          <w:sz w:val="24"/>
          <w:szCs w:val="24"/>
        </w:rPr>
        <w:t>i</w:t>
      </w:r>
      <w:r w:rsidRPr="00CA1C63">
        <w:rPr>
          <w:rFonts w:ascii="Times New Roman" w:hAnsi="Times New Roman" w:cs="Times New Roman"/>
          <w:sz w:val="24"/>
          <w:szCs w:val="24"/>
        </w:rPr>
        <w:t xml:space="preserve"> norm</w:t>
      </w:r>
      <w:r w:rsidR="00CA1C63">
        <w:rPr>
          <w:rFonts w:ascii="Times New Roman" w:hAnsi="Times New Roman" w:cs="Times New Roman"/>
          <w:sz w:val="24"/>
          <w:szCs w:val="24"/>
        </w:rPr>
        <w:t>ë</w:t>
      </w:r>
      <w:r w:rsidRPr="00CA1C63">
        <w:rPr>
          <w:rFonts w:ascii="Times New Roman" w:hAnsi="Times New Roman" w:cs="Times New Roman"/>
          <w:sz w:val="24"/>
          <w:szCs w:val="24"/>
        </w:rPr>
        <w:t>s s</w:t>
      </w:r>
      <w:r w:rsidR="00CA1C63">
        <w:rPr>
          <w:rFonts w:ascii="Times New Roman" w:hAnsi="Times New Roman" w:cs="Times New Roman"/>
          <w:sz w:val="24"/>
          <w:szCs w:val="24"/>
        </w:rPr>
        <w:t>ë</w:t>
      </w:r>
      <w:r w:rsidRPr="00CA1C63">
        <w:rPr>
          <w:rFonts w:ascii="Times New Roman" w:hAnsi="Times New Roman" w:cs="Times New Roman"/>
          <w:sz w:val="24"/>
          <w:szCs w:val="24"/>
        </w:rPr>
        <w:t xml:space="preserve"> tatimit mbi fitimin, norm</w:t>
      </w:r>
      <w:r w:rsidR="00CA1C63">
        <w:rPr>
          <w:rFonts w:ascii="Times New Roman" w:hAnsi="Times New Roman" w:cs="Times New Roman"/>
          <w:sz w:val="24"/>
          <w:szCs w:val="24"/>
        </w:rPr>
        <w:t>ë</w:t>
      </w:r>
      <w:r w:rsidRPr="00CA1C63">
        <w:rPr>
          <w:rFonts w:ascii="Times New Roman" w:hAnsi="Times New Roman" w:cs="Times New Roman"/>
          <w:sz w:val="24"/>
          <w:szCs w:val="24"/>
        </w:rPr>
        <w:t>s</w:t>
      </w:r>
      <w:r w:rsidRPr="004D619D">
        <w:rPr>
          <w:rFonts w:ascii="Times New Roman" w:hAnsi="Times New Roman" w:cs="Times New Roman"/>
          <w:sz w:val="24"/>
          <w:szCs w:val="24"/>
        </w:rPr>
        <w:t xml:space="preserve"> s</w:t>
      </w:r>
      <w:r w:rsidR="00CA1C63">
        <w:rPr>
          <w:rFonts w:ascii="Times New Roman" w:hAnsi="Times New Roman" w:cs="Times New Roman"/>
          <w:sz w:val="24"/>
          <w:szCs w:val="24"/>
        </w:rPr>
        <w:t>ë</w:t>
      </w:r>
      <w:r w:rsidRPr="004D619D">
        <w:rPr>
          <w:rFonts w:ascii="Times New Roman" w:hAnsi="Times New Roman" w:cs="Times New Roman"/>
          <w:sz w:val="24"/>
          <w:szCs w:val="24"/>
        </w:rPr>
        <w:t xml:space="preserve"> tatimit mbi t</w:t>
      </w:r>
      <w:r w:rsidR="00CA1C63">
        <w:rPr>
          <w:rFonts w:ascii="Times New Roman" w:hAnsi="Times New Roman" w:cs="Times New Roman"/>
          <w:sz w:val="24"/>
          <w:szCs w:val="24"/>
        </w:rPr>
        <w:t>ë</w:t>
      </w:r>
      <w:r w:rsidR="00A7322F">
        <w:rPr>
          <w:rFonts w:ascii="Times New Roman" w:hAnsi="Times New Roman" w:cs="Times New Roman"/>
          <w:sz w:val="24"/>
          <w:szCs w:val="24"/>
        </w:rPr>
        <w:t xml:space="preserve"> ardhurat personale </w:t>
      </w:r>
      <w:r w:rsidRPr="004D619D">
        <w:rPr>
          <w:rFonts w:ascii="Times New Roman" w:hAnsi="Times New Roman" w:cs="Times New Roman"/>
          <w:sz w:val="24"/>
          <w:szCs w:val="24"/>
        </w:rPr>
        <w:t xml:space="preserve">e cila kjo prek dividentin,si dhe efekti </w:t>
      </w:r>
      <w:r w:rsidR="00CA1C63">
        <w:rPr>
          <w:rFonts w:ascii="Times New Roman" w:hAnsi="Times New Roman" w:cs="Times New Roman"/>
          <w:sz w:val="24"/>
          <w:szCs w:val="24"/>
        </w:rPr>
        <w:t>i</w:t>
      </w:r>
      <w:r w:rsidRPr="004D619D">
        <w:rPr>
          <w:rFonts w:ascii="Times New Roman" w:hAnsi="Times New Roman" w:cs="Times New Roman"/>
          <w:sz w:val="24"/>
          <w:szCs w:val="24"/>
        </w:rPr>
        <w:t xml:space="preserve"> faktor</w:t>
      </w:r>
      <w:r w:rsidR="00CA1C63">
        <w:rPr>
          <w:rFonts w:ascii="Times New Roman" w:hAnsi="Times New Roman" w:cs="Times New Roman"/>
          <w:sz w:val="24"/>
          <w:szCs w:val="24"/>
        </w:rPr>
        <w:t>ë</w:t>
      </w:r>
      <w:r w:rsidRPr="004D619D">
        <w:rPr>
          <w:rFonts w:ascii="Times New Roman" w:hAnsi="Times New Roman" w:cs="Times New Roman"/>
          <w:sz w:val="24"/>
          <w:szCs w:val="24"/>
        </w:rPr>
        <w:t xml:space="preserve">ve </w:t>
      </w:r>
      <w:r w:rsidR="005D4174" w:rsidRPr="004D619D">
        <w:rPr>
          <w:rFonts w:ascii="Times New Roman" w:hAnsi="Times New Roman" w:cs="Times New Roman"/>
          <w:sz w:val="24"/>
          <w:szCs w:val="24"/>
        </w:rPr>
        <w:t xml:space="preserve">jo-tatimor që mund të ndikojnë në financimin e investimeve. </w:t>
      </w:r>
      <w:r w:rsidR="00CA1C63">
        <w:rPr>
          <w:rFonts w:ascii="Times New Roman" w:hAnsi="Times New Roman" w:cs="Times New Roman"/>
          <w:sz w:val="24"/>
          <w:szCs w:val="24"/>
        </w:rPr>
        <w:t>Nëse në një ekonomi të mbyllur tatimi mbi fitimin</w:t>
      </w:r>
      <w:r w:rsidR="005D4174" w:rsidRPr="004D619D">
        <w:rPr>
          <w:rFonts w:ascii="Times New Roman" w:hAnsi="Times New Roman" w:cs="Times New Roman"/>
          <w:sz w:val="24"/>
          <w:szCs w:val="24"/>
        </w:rPr>
        <w:t xml:space="preserve"> zvogëlon kërkesën për kapital, ajo </w:t>
      </w:r>
      <w:r w:rsidR="00CA1C63">
        <w:rPr>
          <w:rFonts w:ascii="Times New Roman" w:hAnsi="Times New Roman" w:cs="Times New Roman"/>
          <w:sz w:val="24"/>
          <w:szCs w:val="24"/>
        </w:rPr>
        <w:t xml:space="preserve">do </w:t>
      </w:r>
      <w:r w:rsidR="005D4174" w:rsidRPr="004D619D">
        <w:rPr>
          <w:rFonts w:ascii="Times New Roman" w:hAnsi="Times New Roman" w:cs="Times New Roman"/>
          <w:sz w:val="24"/>
          <w:szCs w:val="24"/>
        </w:rPr>
        <w:t>të p</w:t>
      </w:r>
      <w:r w:rsidR="00CA1C63">
        <w:rPr>
          <w:rFonts w:ascii="Times New Roman" w:hAnsi="Times New Roman" w:cs="Times New Roman"/>
          <w:sz w:val="24"/>
          <w:szCs w:val="24"/>
        </w:rPr>
        <w:t xml:space="preserve">ërballohet </w:t>
      </w:r>
      <w:r w:rsidR="005D4174" w:rsidRPr="004D619D">
        <w:rPr>
          <w:rFonts w:ascii="Times New Roman" w:hAnsi="Times New Roman" w:cs="Times New Roman"/>
          <w:sz w:val="24"/>
          <w:szCs w:val="24"/>
        </w:rPr>
        <w:t xml:space="preserve"> kryesisht nga aksionerët pasi kthimi </w:t>
      </w:r>
      <w:r w:rsidR="00CA1C63">
        <w:rPr>
          <w:rFonts w:ascii="Times New Roman" w:hAnsi="Times New Roman" w:cs="Times New Roman"/>
          <w:sz w:val="24"/>
          <w:szCs w:val="24"/>
        </w:rPr>
        <w:t>neto i kompanisë do të bjerë.</w:t>
      </w:r>
      <w:r w:rsidR="00B32408">
        <w:rPr>
          <w:rFonts w:ascii="Times New Roman" w:hAnsi="Times New Roman" w:cs="Times New Roman"/>
          <w:sz w:val="24"/>
          <w:szCs w:val="24"/>
        </w:rPr>
        <w:t>Në</w:t>
      </w:r>
      <w:r w:rsidR="005D4174" w:rsidRPr="004D619D">
        <w:rPr>
          <w:rFonts w:ascii="Times New Roman" w:hAnsi="Times New Roman" w:cs="Times New Roman"/>
          <w:sz w:val="24"/>
          <w:szCs w:val="24"/>
        </w:rPr>
        <w:t xml:space="preserve"> ekonomitë e hapura tatimi i </w:t>
      </w:r>
      <w:r w:rsidR="00A7322F">
        <w:rPr>
          <w:rFonts w:ascii="Times New Roman" w:hAnsi="Times New Roman" w:cs="Times New Roman"/>
          <w:sz w:val="24"/>
          <w:szCs w:val="24"/>
        </w:rPr>
        <w:t>kompanisë</w:t>
      </w:r>
      <w:r w:rsidR="005D4174" w:rsidRPr="004D619D">
        <w:rPr>
          <w:rFonts w:ascii="Times New Roman" w:hAnsi="Times New Roman" w:cs="Times New Roman"/>
          <w:sz w:val="24"/>
          <w:szCs w:val="24"/>
        </w:rPr>
        <w:t xml:space="preserve"> nuk mund të ndikojë në kthimet pas-tatimit nga aksionerët, </w:t>
      </w:r>
      <w:r w:rsidR="00CA1C63">
        <w:rPr>
          <w:rFonts w:ascii="Times New Roman" w:hAnsi="Times New Roman" w:cs="Times New Roman"/>
          <w:sz w:val="24"/>
          <w:szCs w:val="24"/>
        </w:rPr>
        <w:t>pa</w:t>
      </w:r>
      <w:r w:rsidR="005D4174" w:rsidRPr="004D619D">
        <w:rPr>
          <w:rFonts w:ascii="Times New Roman" w:hAnsi="Times New Roman" w:cs="Times New Roman"/>
          <w:sz w:val="24"/>
          <w:szCs w:val="24"/>
        </w:rPr>
        <w:t xml:space="preserve">si normat e interesit (bruto) përcaktohen nga tregjet ndërkombëtare. </w:t>
      </w:r>
      <w:r w:rsidR="00CA1C63">
        <w:rPr>
          <w:rFonts w:ascii="Times New Roman" w:hAnsi="Times New Roman" w:cs="Times New Roman"/>
          <w:sz w:val="24"/>
          <w:szCs w:val="24"/>
        </w:rPr>
        <w:t>Tatimi mbi fitimin</w:t>
      </w:r>
      <w:r w:rsidR="005D4174" w:rsidRPr="004D619D">
        <w:rPr>
          <w:rFonts w:ascii="Times New Roman" w:hAnsi="Times New Roman" w:cs="Times New Roman"/>
          <w:sz w:val="24"/>
          <w:szCs w:val="24"/>
        </w:rPr>
        <w:t xml:space="preserve"> do të </w:t>
      </w:r>
      <w:r w:rsidR="00CA1C63">
        <w:rPr>
          <w:rFonts w:ascii="Times New Roman" w:hAnsi="Times New Roman" w:cs="Times New Roman"/>
          <w:sz w:val="24"/>
          <w:szCs w:val="24"/>
        </w:rPr>
        <w:t xml:space="preserve">tentojë të zhvendoset </w:t>
      </w:r>
      <w:r w:rsidR="005D4174" w:rsidRPr="004D619D">
        <w:rPr>
          <w:rFonts w:ascii="Times New Roman" w:hAnsi="Times New Roman" w:cs="Times New Roman"/>
          <w:sz w:val="24"/>
          <w:szCs w:val="24"/>
        </w:rPr>
        <w:t xml:space="preserve"> në </w:t>
      </w:r>
      <w:r w:rsidR="00CA1C63">
        <w:rPr>
          <w:rFonts w:ascii="Times New Roman" w:hAnsi="Times New Roman" w:cs="Times New Roman"/>
          <w:sz w:val="24"/>
          <w:szCs w:val="24"/>
        </w:rPr>
        <w:t xml:space="preserve">faktorë të tillë si psh mbi punëtorët e pakualifikuar sepse </w:t>
      </w:r>
      <w:r w:rsidR="005D4174" w:rsidRPr="004D619D">
        <w:rPr>
          <w:rFonts w:ascii="Times New Roman" w:hAnsi="Times New Roman" w:cs="Times New Roman"/>
          <w:sz w:val="24"/>
          <w:szCs w:val="24"/>
        </w:rPr>
        <w:t xml:space="preserve"> pagat e tyre</w:t>
      </w:r>
      <w:r w:rsidR="00CA1C63">
        <w:rPr>
          <w:rFonts w:ascii="Times New Roman" w:hAnsi="Times New Roman" w:cs="Times New Roman"/>
          <w:sz w:val="24"/>
          <w:szCs w:val="24"/>
        </w:rPr>
        <w:t xml:space="preserve"> mund të </w:t>
      </w:r>
      <w:r w:rsidR="005D4174" w:rsidRPr="004D619D">
        <w:rPr>
          <w:rFonts w:ascii="Times New Roman" w:hAnsi="Times New Roman" w:cs="Times New Roman"/>
          <w:sz w:val="24"/>
          <w:szCs w:val="24"/>
        </w:rPr>
        <w:t xml:space="preserve"> bien si pasojë e një gj</w:t>
      </w:r>
      <w:r w:rsidR="003E20F7">
        <w:rPr>
          <w:rFonts w:ascii="Times New Roman" w:hAnsi="Times New Roman" w:cs="Times New Roman"/>
          <w:sz w:val="24"/>
          <w:szCs w:val="24"/>
        </w:rPr>
        <w:t>ë</w:t>
      </w:r>
      <w:r w:rsidR="005D4174" w:rsidRPr="004D619D">
        <w:rPr>
          <w:rFonts w:ascii="Times New Roman" w:hAnsi="Times New Roman" w:cs="Times New Roman"/>
          <w:sz w:val="24"/>
          <w:szCs w:val="24"/>
        </w:rPr>
        <w:t xml:space="preserve">ndjeje </w:t>
      </w:r>
      <w:r w:rsidR="00CA1C63">
        <w:rPr>
          <w:rFonts w:ascii="Times New Roman" w:hAnsi="Times New Roman" w:cs="Times New Roman"/>
          <w:sz w:val="24"/>
          <w:szCs w:val="24"/>
        </w:rPr>
        <w:t xml:space="preserve">më </w:t>
      </w:r>
      <w:r w:rsidR="005D4174" w:rsidRPr="004D619D">
        <w:rPr>
          <w:rFonts w:ascii="Times New Roman" w:hAnsi="Times New Roman" w:cs="Times New Roman"/>
          <w:sz w:val="24"/>
          <w:szCs w:val="24"/>
        </w:rPr>
        <w:t>të ulët të kapitalit.</w:t>
      </w:r>
    </w:p>
    <w:p w:rsidR="00F86780" w:rsidRPr="00F86780" w:rsidRDefault="00F86780" w:rsidP="003E20F7">
      <w:pPr>
        <w:widowControl w:val="0"/>
        <w:autoSpaceDE w:val="0"/>
        <w:autoSpaceDN w:val="0"/>
        <w:adjustRightInd w:val="0"/>
        <w:spacing w:after="0" w:line="240" w:lineRule="auto"/>
        <w:jc w:val="both"/>
        <w:rPr>
          <w:rFonts w:ascii="Cambria" w:hAnsi="Cambria" w:cs="Cambria"/>
          <w:sz w:val="24"/>
          <w:szCs w:val="24"/>
        </w:rPr>
      </w:pPr>
      <w:r w:rsidRPr="00F86780">
        <w:rPr>
          <w:rFonts w:ascii="Times" w:hAnsi="Times" w:cs="Times"/>
          <w:sz w:val="24"/>
          <w:szCs w:val="24"/>
        </w:rPr>
        <w:t>Dallimi në mes shtrembërimet të taksave në burime të ndryshme të financimit të investimeve mund të përshkruhet nga ekuacionet e mëposhtme</w:t>
      </w:r>
      <w:r w:rsidR="007E52D0">
        <w:rPr>
          <w:rStyle w:val="FootnoteReference"/>
          <w:rFonts w:ascii="Times" w:hAnsi="Times" w:cs="Times"/>
          <w:sz w:val="24"/>
          <w:szCs w:val="24"/>
        </w:rPr>
        <w:footnoteReference w:id="16"/>
      </w:r>
      <w:r w:rsidRPr="00F86780">
        <w:rPr>
          <w:rFonts w:ascii="Times" w:hAnsi="Times" w:cs="Times"/>
          <w:sz w:val="24"/>
          <w:szCs w:val="24"/>
        </w:rPr>
        <w:t>:</w:t>
      </w:r>
    </w:p>
    <w:p w:rsidR="00F86780" w:rsidRPr="00F86780" w:rsidRDefault="00F86780" w:rsidP="003E20F7">
      <w:pPr>
        <w:widowControl w:val="0"/>
        <w:autoSpaceDE w:val="0"/>
        <w:autoSpaceDN w:val="0"/>
        <w:adjustRightInd w:val="0"/>
        <w:spacing w:after="0" w:line="240" w:lineRule="auto"/>
        <w:jc w:val="both"/>
        <w:rPr>
          <w:rFonts w:ascii="Times" w:hAnsi="Times" w:cs="Times"/>
          <w:sz w:val="24"/>
          <w:szCs w:val="24"/>
        </w:rPr>
      </w:pPr>
    </w:p>
    <w:p w:rsidR="00F86780" w:rsidRPr="00F86780" w:rsidRDefault="00F86780" w:rsidP="003E20F7">
      <w:pPr>
        <w:widowControl w:val="0"/>
        <w:autoSpaceDE w:val="0"/>
        <w:autoSpaceDN w:val="0"/>
        <w:adjustRightInd w:val="0"/>
        <w:spacing w:after="0" w:line="240" w:lineRule="auto"/>
        <w:jc w:val="both"/>
        <w:rPr>
          <w:rFonts w:ascii="Times" w:hAnsi="Times" w:cs="Times"/>
          <w:sz w:val="24"/>
          <w:szCs w:val="24"/>
        </w:rPr>
      </w:pPr>
      <w:r w:rsidRPr="00F86780">
        <w:rPr>
          <w:rFonts w:ascii="Times" w:hAnsi="Times" w:cs="Times"/>
          <w:sz w:val="24"/>
          <w:szCs w:val="24"/>
        </w:rPr>
        <w:t xml:space="preserve">Nëse </w:t>
      </w:r>
      <w:r w:rsidRPr="00F86780">
        <w:rPr>
          <w:rFonts w:ascii="Times" w:hAnsi="Times" w:cs="Times"/>
          <w:i/>
          <w:iCs/>
          <w:sz w:val="24"/>
          <w:szCs w:val="24"/>
        </w:rPr>
        <w:t>p</w:t>
      </w:r>
      <w:r w:rsidRPr="00F86780">
        <w:rPr>
          <w:rFonts w:ascii="Times" w:hAnsi="Times" w:cs="Times"/>
          <w:sz w:val="24"/>
          <w:szCs w:val="24"/>
        </w:rPr>
        <w:t xml:space="preserve"> është norma reale e kthimit para tatimit</w:t>
      </w:r>
      <w:r w:rsidR="00556561">
        <w:rPr>
          <w:rFonts w:ascii="Times" w:hAnsi="Times" w:cs="Times"/>
          <w:sz w:val="24"/>
          <w:szCs w:val="24"/>
        </w:rPr>
        <w:t xml:space="preserve"> për </w:t>
      </w:r>
      <w:r w:rsidR="002F2900">
        <w:rPr>
          <w:rFonts w:ascii="Times" w:hAnsi="Times" w:cs="Times"/>
          <w:sz w:val="24"/>
          <w:szCs w:val="24"/>
        </w:rPr>
        <w:t>nj</w:t>
      </w:r>
      <w:r w:rsidR="00556561">
        <w:rPr>
          <w:rFonts w:ascii="Times" w:hAnsi="Times" w:cs="Times"/>
          <w:sz w:val="24"/>
          <w:szCs w:val="24"/>
        </w:rPr>
        <w:t>ë</w:t>
      </w:r>
      <w:r w:rsidR="002F2900">
        <w:rPr>
          <w:rFonts w:ascii="Times" w:hAnsi="Times" w:cs="Times"/>
          <w:sz w:val="24"/>
          <w:szCs w:val="24"/>
        </w:rPr>
        <w:t>si shtes</w:t>
      </w:r>
      <w:r w:rsidR="00556561">
        <w:rPr>
          <w:rFonts w:ascii="Times" w:hAnsi="Times" w:cs="Times"/>
          <w:sz w:val="24"/>
          <w:szCs w:val="24"/>
        </w:rPr>
        <w:t>ë</w:t>
      </w:r>
      <w:r w:rsidR="002F2900">
        <w:rPr>
          <w:rFonts w:ascii="Times" w:hAnsi="Times" w:cs="Times"/>
          <w:sz w:val="24"/>
          <w:szCs w:val="24"/>
        </w:rPr>
        <w:t xml:space="preserve"> t</w:t>
      </w:r>
      <w:r w:rsidR="00556561">
        <w:rPr>
          <w:rFonts w:ascii="Times" w:hAnsi="Times" w:cs="Times"/>
          <w:sz w:val="24"/>
          <w:szCs w:val="24"/>
        </w:rPr>
        <w:t>ë investimeve</w:t>
      </w:r>
      <w:r w:rsidRPr="00F86780">
        <w:rPr>
          <w:rFonts w:ascii="Times" w:hAnsi="Times" w:cs="Times"/>
          <w:sz w:val="24"/>
          <w:szCs w:val="24"/>
        </w:rPr>
        <w:t xml:space="preserve"> neto nga amortizimi, dhe </w:t>
      </w:r>
      <w:r w:rsidRPr="00F86780">
        <w:rPr>
          <w:rFonts w:ascii="Times" w:hAnsi="Times" w:cs="Times"/>
          <w:i/>
          <w:iCs/>
          <w:sz w:val="24"/>
          <w:szCs w:val="24"/>
        </w:rPr>
        <w:t xml:space="preserve">S </w:t>
      </w:r>
      <w:r w:rsidRPr="00F86780">
        <w:rPr>
          <w:rFonts w:ascii="Times" w:hAnsi="Times" w:cs="Times"/>
          <w:sz w:val="24"/>
          <w:szCs w:val="24"/>
        </w:rPr>
        <w:t>tregon normën reale</w:t>
      </w:r>
      <w:r w:rsidR="00556561">
        <w:rPr>
          <w:rFonts w:ascii="Times" w:hAnsi="Times" w:cs="Times"/>
          <w:sz w:val="24"/>
          <w:szCs w:val="24"/>
        </w:rPr>
        <w:t xml:space="preserve"> të kthimit</w:t>
      </w:r>
      <w:r w:rsidRPr="00F86780">
        <w:rPr>
          <w:rFonts w:ascii="Times" w:hAnsi="Times" w:cs="Times"/>
          <w:sz w:val="24"/>
          <w:szCs w:val="24"/>
        </w:rPr>
        <w:t xml:space="preserve"> pas tatimit, diferenca totale e tatimit është</w:t>
      </w:r>
      <w:r w:rsidRPr="00F86780">
        <w:rPr>
          <w:rStyle w:val="FootnoteReference"/>
          <w:rFonts w:ascii="Times" w:hAnsi="Times" w:cs="Times"/>
          <w:sz w:val="24"/>
          <w:szCs w:val="24"/>
        </w:rPr>
        <w:footnoteReference w:id="17"/>
      </w:r>
      <w:r w:rsidRPr="00F86780">
        <w:rPr>
          <w:rFonts w:ascii="Times" w:hAnsi="Times" w:cs="Times"/>
          <w:sz w:val="24"/>
          <w:szCs w:val="24"/>
        </w:rPr>
        <w:t xml:space="preserve">: </w:t>
      </w: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8"/>
        </w:rPr>
      </w:pPr>
      <w:r w:rsidRPr="002F2900">
        <w:rPr>
          <w:rFonts w:ascii="Times" w:hAnsi="Times" w:cs="Times"/>
          <w:i/>
          <w:iCs/>
          <w:sz w:val="28"/>
          <w:szCs w:val="28"/>
        </w:rPr>
        <w:t>t</w:t>
      </w:r>
      <w:r w:rsidRPr="002F2900">
        <w:rPr>
          <w:rFonts w:ascii="Symbol" w:hAnsi="Symbol" w:cs="Symbol"/>
          <w:sz w:val="28"/>
          <w:szCs w:val="28"/>
        </w:rPr>
        <w:t></w:t>
      </w:r>
      <w:r w:rsidRPr="002F2900">
        <w:rPr>
          <w:rFonts w:ascii="Times" w:hAnsi="Times" w:cs="Times"/>
          <w:i/>
          <w:iCs/>
          <w:sz w:val="28"/>
          <w:szCs w:val="28"/>
        </w:rPr>
        <w:t>p</w:t>
      </w:r>
      <w:r w:rsidRPr="002F2900">
        <w:rPr>
          <w:rFonts w:ascii="Symbol" w:hAnsi="Symbol" w:cs="Symbol"/>
          <w:sz w:val="28"/>
          <w:szCs w:val="28"/>
        </w:rPr>
        <w:t></w:t>
      </w:r>
      <w:r w:rsidRPr="002F2900">
        <w:rPr>
          <w:rFonts w:ascii="Times" w:hAnsi="Times" w:cs="Times"/>
          <w:i/>
          <w:iCs/>
          <w:sz w:val="28"/>
          <w:szCs w:val="28"/>
        </w:rPr>
        <w:t>s</w:t>
      </w:r>
      <w:r w:rsidRPr="002F2900">
        <w:rPr>
          <w:rFonts w:ascii="Times" w:hAnsi="Times" w:cs="Times"/>
          <w:i/>
          <w:iCs/>
          <w:sz w:val="28"/>
          <w:szCs w:val="28"/>
        </w:rPr>
        <w:tab/>
      </w:r>
      <w:r w:rsidRPr="002F2900">
        <w:rPr>
          <w:rFonts w:ascii="Times" w:hAnsi="Times" w:cs="Times"/>
          <w:i/>
          <w:iCs/>
          <w:sz w:val="28"/>
          <w:szCs w:val="28"/>
        </w:rPr>
        <w:tab/>
      </w:r>
      <w:r w:rsidRPr="002F2900">
        <w:rPr>
          <w:rFonts w:ascii="Times" w:hAnsi="Times" w:cs="Times"/>
          <w:i/>
          <w:iCs/>
          <w:sz w:val="28"/>
          <w:szCs w:val="28"/>
        </w:rPr>
        <w:tab/>
      </w:r>
      <w:r w:rsidR="00A7322F">
        <w:rPr>
          <w:rFonts w:ascii="Times" w:hAnsi="Times" w:cs="Times"/>
          <w:i/>
          <w:iCs/>
          <w:sz w:val="28"/>
          <w:szCs w:val="28"/>
        </w:rPr>
        <w:tab/>
      </w:r>
      <w:r w:rsidRPr="002F2900">
        <w:rPr>
          <w:rFonts w:ascii="Times" w:hAnsi="Times" w:cs="Times"/>
          <w:sz w:val="28"/>
          <w:szCs w:val="28"/>
          <w:vertAlign w:val="superscript"/>
        </w:rPr>
        <w:t>(1)</w:t>
      </w:r>
    </w:p>
    <w:p w:rsidR="00F86780" w:rsidRPr="00F86780" w:rsidRDefault="00F86780" w:rsidP="00F86780">
      <w:pPr>
        <w:widowControl w:val="0"/>
        <w:autoSpaceDE w:val="0"/>
        <w:autoSpaceDN w:val="0"/>
        <w:adjustRightInd w:val="0"/>
        <w:spacing w:after="0" w:line="240" w:lineRule="auto"/>
        <w:rPr>
          <w:rFonts w:ascii="Cambria" w:hAnsi="Cambria" w:cs="Cambria"/>
          <w:sz w:val="24"/>
          <w:szCs w:val="24"/>
        </w:rPr>
      </w:pPr>
      <w:r w:rsidRPr="00F86780">
        <w:rPr>
          <w:rFonts w:ascii="Times" w:hAnsi="Times" w:cs="Times"/>
          <w:sz w:val="24"/>
          <w:szCs w:val="24"/>
        </w:rPr>
        <w:t>Diferenca e taksave të investimeve është atëherë:</w:t>
      </w: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8"/>
        </w:rPr>
      </w:pPr>
      <w:r w:rsidRPr="002F2900">
        <w:rPr>
          <w:rFonts w:ascii="Times" w:hAnsi="Times" w:cs="Times"/>
          <w:i/>
          <w:iCs/>
          <w:sz w:val="28"/>
          <w:szCs w:val="28"/>
        </w:rPr>
        <w:t>t</w:t>
      </w:r>
      <w:r w:rsidRPr="002F2900">
        <w:rPr>
          <w:rFonts w:ascii="Times New Roman" w:hAnsi="Times New Roman" w:cs="Times New Roman"/>
          <w:sz w:val="28"/>
          <w:szCs w:val="28"/>
        </w:rPr>
        <w:t>c</w:t>
      </w:r>
      <w:r w:rsidRPr="002F2900">
        <w:rPr>
          <w:rFonts w:ascii="Times" w:hAnsi="Times" w:cs="Times"/>
          <w:i/>
          <w:iCs/>
          <w:sz w:val="28"/>
          <w:szCs w:val="28"/>
          <w:vertAlign w:val="subscript"/>
        </w:rPr>
        <w:t xml:space="preserve"> = </w:t>
      </w:r>
      <w:r w:rsidRPr="009163DF">
        <w:rPr>
          <w:rFonts w:ascii="Times New Roman" w:hAnsi="Times New Roman" w:cs="Times New Roman"/>
          <w:sz w:val="28"/>
          <w:szCs w:val="28"/>
        </w:rPr>
        <w:t>p</w:t>
      </w:r>
      <w:r w:rsidRPr="002F2900">
        <w:rPr>
          <w:rFonts w:ascii="Times" w:hAnsi="Times" w:cs="Times"/>
          <w:i/>
          <w:iCs/>
          <w:sz w:val="28"/>
          <w:szCs w:val="28"/>
        </w:rPr>
        <w:t xml:space="preserve"> – r</w:t>
      </w:r>
      <w:r w:rsidRPr="002F2900">
        <w:rPr>
          <w:rFonts w:ascii="Times" w:hAnsi="Times" w:cs="Times"/>
          <w:i/>
          <w:iCs/>
          <w:sz w:val="28"/>
          <w:szCs w:val="28"/>
        </w:rPr>
        <w:tab/>
      </w:r>
      <w:r w:rsidRPr="002F2900">
        <w:rPr>
          <w:rFonts w:ascii="Times" w:hAnsi="Times" w:cs="Times"/>
          <w:i/>
          <w:iCs/>
          <w:sz w:val="28"/>
          <w:szCs w:val="28"/>
        </w:rPr>
        <w:tab/>
      </w:r>
      <w:r w:rsidRPr="002F2900">
        <w:rPr>
          <w:rFonts w:ascii="Times" w:hAnsi="Times" w:cs="Times"/>
          <w:i/>
          <w:iCs/>
          <w:sz w:val="28"/>
          <w:szCs w:val="28"/>
        </w:rPr>
        <w:tab/>
      </w:r>
      <w:r w:rsidRPr="002F2900">
        <w:rPr>
          <w:rFonts w:ascii="Times" w:hAnsi="Times" w:cs="Times"/>
          <w:sz w:val="28"/>
          <w:szCs w:val="28"/>
          <w:vertAlign w:val="superscript"/>
        </w:rPr>
        <w:t>(2)</w:t>
      </w: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r w:rsidRPr="00F86780">
        <w:rPr>
          <w:rFonts w:ascii="Times" w:hAnsi="Times" w:cs="Times"/>
          <w:sz w:val="24"/>
          <w:szCs w:val="24"/>
        </w:rPr>
        <w:t>dhe diferenca e taksave në kursim është</w:t>
      </w: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4"/>
        </w:rPr>
      </w:pPr>
      <w:r w:rsidRPr="002F2900">
        <w:rPr>
          <w:rFonts w:ascii="Times" w:hAnsi="Times" w:cs="Times"/>
          <w:iCs/>
          <w:sz w:val="26"/>
          <w:szCs w:val="24"/>
        </w:rPr>
        <w:t>tp</w:t>
      </w:r>
      <w:r w:rsidRPr="002F2900">
        <w:rPr>
          <w:rFonts w:ascii="Symbol" w:hAnsi="Symbol" w:cs="Symbol"/>
          <w:sz w:val="28"/>
          <w:szCs w:val="24"/>
        </w:rPr>
        <w:t></w:t>
      </w:r>
      <w:r w:rsidRPr="002F2900">
        <w:rPr>
          <w:rFonts w:ascii="Times" w:hAnsi="Times" w:cs="Times"/>
          <w:i/>
          <w:iCs/>
          <w:sz w:val="26"/>
          <w:szCs w:val="24"/>
        </w:rPr>
        <w:t>r</w:t>
      </w:r>
      <w:r w:rsidRPr="002F2900">
        <w:rPr>
          <w:rFonts w:ascii="Symbol" w:hAnsi="Symbol" w:cs="Symbol"/>
          <w:sz w:val="28"/>
          <w:szCs w:val="24"/>
        </w:rPr>
        <w:t></w:t>
      </w:r>
      <w:r w:rsidRPr="002F2900">
        <w:rPr>
          <w:rFonts w:ascii="Times" w:hAnsi="Times" w:cs="Times"/>
          <w:i/>
          <w:iCs/>
          <w:sz w:val="26"/>
          <w:szCs w:val="24"/>
        </w:rPr>
        <w:t>s</w:t>
      </w:r>
      <w:r w:rsidRPr="002F2900">
        <w:rPr>
          <w:rFonts w:ascii="Times" w:hAnsi="Times" w:cs="Times"/>
          <w:sz w:val="26"/>
          <w:szCs w:val="24"/>
        </w:rPr>
        <w:t>:</w:t>
      </w:r>
      <w:r w:rsidRPr="002F2900">
        <w:rPr>
          <w:rFonts w:ascii="Times" w:hAnsi="Times" w:cs="Times"/>
          <w:sz w:val="26"/>
          <w:szCs w:val="24"/>
        </w:rPr>
        <w:tab/>
      </w:r>
      <w:r w:rsidRPr="002F2900">
        <w:rPr>
          <w:rFonts w:ascii="Times" w:hAnsi="Times" w:cs="Times"/>
          <w:sz w:val="26"/>
          <w:szCs w:val="24"/>
        </w:rPr>
        <w:tab/>
      </w:r>
      <w:r w:rsidRPr="002F2900">
        <w:rPr>
          <w:rFonts w:ascii="Times" w:hAnsi="Times" w:cs="Times"/>
          <w:sz w:val="26"/>
          <w:szCs w:val="24"/>
        </w:rPr>
        <w:tab/>
      </w:r>
      <w:r w:rsidRPr="002F2900">
        <w:rPr>
          <w:rFonts w:ascii="Times" w:hAnsi="Times" w:cs="Times"/>
          <w:sz w:val="26"/>
          <w:szCs w:val="24"/>
          <w:vertAlign w:val="superscript"/>
        </w:rPr>
        <w:t>(3)</w:t>
      </w: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r w:rsidRPr="00F86780">
        <w:rPr>
          <w:rFonts w:ascii="Times" w:hAnsi="Times" w:cs="Times"/>
          <w:i/>
          <w:iCs/>
          <w:sz w:val="24"/>
          <w:szCs w:val="24"/>
        </w:rPr>
        <w:t>ku</w:t>
      </w:r>
      <w:r w:rsidRPr="00F86780">
        <w:rPr>
          <w:rFonts w:ascii="Times" w:hAnsi="Times" w:cs="Times"/>
          <w:sz w:val="24"/>
          <w:szCs w:val="24"/>
        </w:rPr>
        <w:t xml:space="preserve"> r është norma reale e interesit të tregut para tatimit</w:t>
      </w:r>
    </w:p>
    <w:p w:rsidR="00F86780" w:rsidRPr="002F2900" w:rsidRDefault="00F86780" w:rsidP="00F86780">
      <w:pPr>
        <w:widowControl w:val="0"/>
        <w:autoSpaceDE w:val="0"/>
        <w:autoSpaceDN w:val="0"/>
        <w:adjustRightInd w:val="0"/>
        <w:spacing w:after="0" w:line="240" w:lineRule="auto"/>
        <w:jc w:val="center"/>
        <w:rPr>
          <w:rFonts w:ascii="Times" w:hAnsi="Times" w:cs="Times"/>
          <w:sz w:val="26"/>
          <w:szCs w:val="24"/>
          <w:vertAlign w:val="superscript"/>
        </w:rPr>
      </w:pPr>
      <w:r w:rsidRPr="002F2900">
        <w:rPr>
          <w:rFonts w:ascii="Times" w:hAnsi="Times" w:cs="Times"/>
          <w:i/>
          <w:iCs/>
          <w:sz w:val="26"/>
          <w:szCs w:val="24"/>
        </w:rPr>
        <w:t xml:space="preserve">r </w:t>
      </w:r>
      <w:r w:rsidRPr="002F2900">
        <w:rPr>
          <w:rFonts w:ascii="Symbol" w:hAnsi="Symbol" w:cs="Symbol"/>
          <w:sz w:val="28"/>
          <w:szCs w:val="24"/>
        </w:rPr>
        <w:t></w:t>
      </w:r>
      <w:r w:rsidRPr="002F2900">
        <w:rPr>
          <w:rFonts w:ascii="Symbol" w:hAnsi="Symbol" w:cs="Symbol"/>
          <w:sz w:val="28"/>
          <w:szCs w:val="24"/>
        </w:rPr>
        <w:t></w:t>
      </w:r>
      <w:r w:rsidRPr="002F2900">
        <w:rPr>
          <w:rFonts w:ascii="Symbol" w:hAnsi="Symbol" w:cs="Symbol"/>
          <w:sz w:val="28"/>
          <w:szCs w:val="24"/>
        </w:rPr>
        <w:t></w:t>
      </w:r>
      <w:r w:rsidRPr="002F2900">
        <w:rPr>
          <w:rFonts w:ascii="Symbol" w:hAnsi="Symbol" w:cs="Symbol"/>
          <w:sz w:val="28"/>
          <w:szCs w:val="24"/>
        </w:rPr>
        <w:t></w:t>
      </w:r>
      <w:r w:rsidRPr="002F2900">
        <w:rPr>
          <w:rFonts w:ascii="Symbol" w:hAnsi="Symbol" w:cs="Symbol"/>
          <w:sz w:val="28"/>
          <w:szCs w:val="24"/>
        </w:rPr>
        <w:t></w:t>
      </w:r>
      <w:r w:rsidRPr="002F2900">
        <w:rPr>
          <w:rFonts w:ascii="Symbol" w:hAnsi="Symbol" w:cs="Symbol"/>
          <w:sz w:val="28"/>
          <w:szCs w:val="24"/>
        </w:rPr>
        <w:t></w:t>
      </w:r>
      <w:r w:rsidRPr="002F2900">
        <w:rPr>
          <w:rFonts w:ascii="Symbol" w:hAnsi="Symbol" w:cs="Symbol"/>
          <w:sz w:val="28"/>
          <w:szCs w:val="24"/>
        </w:rPr>
        <w:tab/>
      </w:r>
      <w:r w:rsidRPr="002F2900">
        <w:rPr>
          <w:rFonts w:ascii="Symbol" w:hAnsi="Symbol" w:cs="Symbol"/>
          <w:sz w:val="28"/>
          <w:szCs w:val="24"/>
        </w:rPr>
        <w:tab/>
      </w:r>
      <w:r w:rsidRPr="002F2900">
        <w:rPr>
          <w:rFonts w:ascii="Symbol" w:hAnsi="Symbol" w:cs="Symbol"/>
          <w:sz w:val="28"/>
          <w:szCs w:val="24"/>
        </w:rPr>
        <w:tab/>
      </w:r>
      <w:r w:rsidRPr="002F2900">
        <w:rPr>
          <w:rFonts w:ascii="Times" w:hAnsi="Times" w:cs="Times"/>
          <w:sz w:val="26"/>
          <w:szCs w:val="24"/>
          <w:vertAlign w:val="superscript"/>
        </w:rPr>
        <w:t>(4)</w:t>
      </w:r>
    </w:p>
    <w:p w:rsidR="00F86780" w:rsidRPr="00F86780" w:rsidRDefault="00F86780" w:rsidP="003E20F7">
      <w:pPr>
        <w:widowControl w:val="0"/>
        <w:autoSpaceDE w:val="0"/>
        <w:autoSpaceDN w:val="0"/>
        <w:adjustRightInd w:val="0"/>
        <w:spacing w:after="0" w:line="240" w:lineRule="auto"/>
        <w:jc w:val="both"/>
        <w:rPr>
          <w:rFonts w:ascii="Times" w:hAnsi="Times" w:cs="Times"/>
          <w:sz w:val="24"/>
          <w:szCs w:val="24"/>
        </w:rPr>
      </w:pPr>
      <w:r w:rsidRPr="00F86780">
        <w:rPr>
          <w:rFonts w:ascii="Times" w:hAnsi="Times" w:cs="Times"/>
          <w:i/>
          <w:iCs/>
          <w:sz w:val="24"/>
          <w:szCs w:val="24"/>
        </w:rPr>
        <w:t>ku</w:t>
      </w:r>
      <w:r w:rsidR="003E20F7">
        <w:rPr>
          <w:rFonts w:ascii="Times" w:hAnsi="Times" w:cs="Times"/>
          <w:sz w:val="24"/>
          <w:szCs w:val="24"/>
        </w:rPr>
        <w:t>i</w:t>
      </w:r>
      <w:r w:rsidRPr="00F86780">
        <w:rPr>
          <w:rFonts w:ascii="Times" w:hAnsi="Times" w:cs="Times"/>
          <w:sz w:val="24"/>
          <w:szCs w:val="24"/>
        </w:rPr>
        <w:t>është norma nominale e interesit të tregut dhe</w:t>
      </w:r>
      <w:r w:rsidRPr="00F86780">
        <w:rPr>
          <w:rFonts w:ascii="Symbol" w:hAnsi="Symbol" w:cs="Symbol"/>
          <w:sz w:val="24"/>
          <w:szCs w:val="24"/>
        </w:rPr>
        <w:t></w:t>
      </w:r>
      <w:r w:rsidR="00A7322F">
        <w:rPr>
          <w:rFonts w:ascii="Symbol" w:hAnsi="Symbol" w:cs="Symbol"/>
          <w:sz w:val="24"/>
          <w:szCs w:val="24"/>
        </w:rPr>
        <w:t></w:t>
      </w:r>
      <w:r w:rsidRPr="00F86780">
        <w:rPr>
          <w:rFonts w:ascii="Times" w:hAnsi="Times" w:cs="Times"/>
          <w:sz w:val="24"/>
          <w:szCs w:val="24"/>
        </w:rPr>
        <w:t>është norma e inflacionit.</w:t>
      </w:r>
    </w:p>
    <w:p w:rsidR="00F86780" w:rsidRPr="00F86780" w:rsidRDefault="00F86780" w:rsidP="003E20F7">
      <w:pPr>
        <w:widowControl w:val="0"/>
        <w:autoSpaceDE w:val="0"/>
        <w:autoSpaceDN w:val="0"/>
        <w:adjustRightInd w:val="0"/>
        <w:spacing w:after="0" w:line="240" w:lineRule="auto"/>
        <w:jc w:val="both"/>
        <w:rPr>
          <w:rFonts w:ascii="Times" w:hAnsi="Times" w:cs="Times"/>
          <w:sz w:val="24"/>
          <w:szCs w:val="24"/>
        </w:rPr>
      </w:pPr>
      <w:r w:rsidRPr="00F86780">
        <w:rPr>
          <w:rFonts w:ascii="Times" w:hAnsi="Times" w:cs="Times"/>
          <w:sz w:val="24"/>
          <w:szCs w:val="24"/>
        </w:rPr>
        <w:t>Atëhere nëse shënojmë me (m)normën marxhinale të tatimit mbi të ardhurat personale (në këtë rast nga të ardhurat nga kapitali) kemi :</w:t>
      </w:r>
    </w:p>
    <w:p w:rsidR="00F86780" w:rsidRDefault="00F86780" w:rsidP="00F86780">
      <w:pPr>
        <w:widowControl w:val="0"/>
        <w:autoSpaceDE w:val="0"/>
        <w:autoSpaceDN w:val="0"/>
        <w:adjustRightInd w:val="0"/>
        <w:spacing w:after="0" w:line="240" w:lineRule="auto"/>
        <w:jc w:val="center"/>
        <w:rPr>
          <w:rFonts w:ascii="Times" w:hAnsi="Times" w:cs="Times"/>
          <w:sz w:val="26"/>
          <w:szCs w:val="24"/>
          <w:vertAlign w:val="superscript"/>
        </w:rPr>
      </w:pPr>
      <w:r w:rsidRPr="002F2900">
        <w:rPr>
          <w:rFonts w:ascii="Times" w:hAnsi="Times" w:cs="Times"/>
          <w:sz w:val="26"/>
          <w:szCs w:val="24"/>
        </w:rPr>
        <w:t>S=(1-m)i-</w:t>
      </w:r>
      <w:r w:rsidRPr="002F2900">
        <w:rPr>
          <w:rFonts w:ascii="Symbol" w:hAnsi="Symbol" w:cs="Symbol"/>
          <w:sz w:val="28"/>
          <w:szCs w:val="24"/>
        </w:rPr>
        <w:t></w:t>
      </w:r>
      <w:r w:rsidRPr="002F2900">
        <w:rPr>
          <w:rFonts w:ascii="Symbol" w:hAnsi="Symbol" w:cs="Symbol"/>
          <w:sz w:val="28"/>
          <w:szCs w:val="24"/>
        </w:rPr>
        <w:tab/>
      </w:r>
      <w:r w:rsidRPr="002F2900">
        <w:rPr>
          <w:rFonts w:ascii="Symbol" w:hAnsi="Symbol" w:cs="Symbol"/>
          <w:sz w:val="28"/>
          <w:szCs w:val="24"/>
        </w:rPr>
        <w:tab/>
      </w:r>
      <w:r w:rsidRPr="002F2900">
        <w:rPr>
          <w:rFonts w:ascii="Symbol" w:hAnsi="Symbol" w:cs="Symbol"/>
          <w:sz w:val="28"/>
          <w:szCs w:val="24"/>
        </w:rPr>
        <w:tab/>
      </w:r>
      <w:r w:rsidRPr="002F2900">
        <w:rPr>
          <w:rFonts w:ascii="Times" w:hAnsi="Times" w:cs="Times"/>
          <w:sz w:val="26"/>
          <w:szCs w:val="24"/>
          <w:vertAlign w:val="superscript"/>
        </w:rPr>
        <w:t>(5)</w:t>
      </w:r>
    </w:p>
    <w:p w:rsidR="00A7322F" w:rsidRPr="002F2900" w:rsidRDefault="00A7322F" w:rsidP="00F86780">
      <w:pPr>
        <w:widowControl w:val="0"/>
        <w:autoSpaceDE w:val="0"/>
        <w:autoSpaceDN w:val="0"/>
        <w:adjustRightInd w:val="0"/>
        <w:spacing w:after="0" w:line="240" w:lineRule="auto"/>
        <w:jc w:val="center"/>
        <w:rPr>
          <w:rFonts w:ascii="Cambria" w:hAnsi="Cambria" w:cs="Cambria"/>
          <w:sz w:val="28"/>
          <w:szCs w:val="24"/>
        </w:rPr>
      </w:pPr>
    </w:p>
    <w:p w:rsidR="00F86780" w:rsidRDefault="00F86780" w:rsidP="00F86780">
      <w:pPr>
        <w:widowControl w:val="0"/>
        <w:autoSpaceDE w:val="0"/>
        <w:autoSpaceDN w:val="0"/>
        <w:adjustRightInd w:val="0"/>
        <w:spacing w:after="0" w:line="240" w:lineRule="auto"/>
        <w:rPr>
          <w:rFonts w:ascii="Times" w:hAnsi="Times" w:cs="Times"/>
          <w:sz w:val="24"/>
          <w:szCs w:val="24"/>
        </w:rPr>
      </w:pPr>
      <w:r w:rsidRPr="00F86780">
        <w:rPr>
          <w:rFonts w:ascii="Times" w:hAnsi="Times" w:cs="Times"/>
          <w:sz w:val="24"/>
          <w:szCs w:val="24"/>
        </w:rPr>
        <w:t xml:space="preserve">Nëse nuk do të kemi ekzistencën e inflacionit atëhere </w:t>
      </w:r>
    </w:p>
    <w:p w:rsidR="00A7322F" w:rsidRPr="00F86780" w:rsidRDefault="00A7322F" w:rsidP="00F86780">
      <w:pPr>
        <w:widowControl w:val="0"/>
        <w:autoSpaceDE w:val="0"/>
        <w:autoSpaceDN w:val="0"/>
        <w:adjustRightInd w:val="0"/>
        <w:spacing w:after="0" w:line="240" w:lineRule="auto"/>
        <w:rPr>
          <w:rFonts w:ascii="Times" w:hAnsi="Times" w:cs="Times"/>
          <w:sz w:val="24"/>
          <w:szCs w:val="24"/>
        </w:rPr>
      </w:pP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4"/>
        </w:rPr>
      </w:pPr>
      <w:r w:rsidRPr="002F2900">
        <w:rPr>
          <w:rFonts w:ascii="Times" w:hAnsi="Times" w:cs="Times"/>
          <w:sz w:val="26"/>
          <w:szCs w:val="24"/>
        </w:rPr>
        <w:t>S=(1-m) r</w:t>
      </w:r>
      <w:r w:rsidRPr="002F2900">
        <w:rPr>
          <w:rFonts w:ascii="Times" w:hAnsi="Times" w:cs="Times"/>
          <w:sz w:val="26"/>
          <w:szCs w:val="24"/>
        </w:rPr>
        <w:tab/>
      </w:r>
      <w:r w:rsidRPr="002F2900">
        <w:rPr>
          <w:rFonts w:ascii="Symbol" w:hAnsi="Symbol" w:cs="Symbol"/>
          <w:sz w:val="28"/>
          <w:szCs w:val="24"/>
        </w:rPr>
        <w:tab/>
      </w:r>
    </w:p>
    <w:p w:rsidR="00F86780" w:rsidRPr="002F2900" w:rsidRDefault="00F86780" w:rsidP="00F86780">
      <w:pPr>
        <w:widowControl w:val="0"/>
        <w:autoSpaceDE w:val="0"/>
        <w:autoSpaceDN w:val="0"/>
        <w:adjustRightInd w:val="0"/>
        <w:spacing w:after="0" w:line="240" w:lineRule="auto"/>
        <w:ind w:firstLine="720"/>
        <w:jc w:val="center"/>
        <w:rPr>
          <w:rFonts w:ascii="Times" w:hAnsi="Times" w:cs="Times"/>
          <w:sz w:val="26"/>
          <w:szCs w:val="24"/>
        </w:rPr>
      </w:pPr>
      <w:r w:rsidRPr="002F2900">
        <w:rPr>
          <w:rFonts w:ascii="Times" w:hAnsi="Times" w:cs="Times"/>
          <w:sz w:val="26"/>
          <w:szCs w:val="24"/>
        </w:rPr>
        <w:t>Tp = r m</w:t>
      </w:r>
      <w:r w:rsidRPr="002F2900">
        <w:rPr>
          <w:rFonts w:ascii="Times" w:hAnsi="Times" w:cs="Times"/>
          <w:sz w:val="26"/>
          <w:szCs w:val="24"/>
        </w:rPr>
        <w:tab/>
      </w:r>
      <w:r w:rsidRPr="002F2900">
        <w:rPr>
          <w:rFonts w:ascii="Times" w:hAnsi="Times" w:cs="Times"/>
          <w:sz w:val="26"/>
          <w:szCs w:val="24"/>
        </w:rPr>
        <w:tab/>
        <w:t>(5a)</w:t>
      </w:r>
    </w:p>
    <w:p w:rsidR="00F86780" w:rsidRPr="00F86780" w:rsidRDefault="00F86780" w:rsidP="00F86780">
      <w:pPr>
        <w:widowControl w:val="0"/>
        <w:autoSpaceDE w:val="0"/>
        <w:autoSpaceDN w:val="0"/>
        <w:adjustRightInd w:val="0"/>
        <w:spacing w:after="0" w:line="240" w:lineRule="auto"/>
        <w:jc w:val="center"/>
        <w:rPr>
          <w:rFonts w:ascii="Times" w:hAnsi="Times" w:cs="Times"/>
          <w:sz w:val="24"/>
          <w:szCs w:val="24"/>
        </w:rPr>
      </w:pP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r w:rsidRPr="00F86780">
        <w:rPr>
          <w:rFonts w:ascii="Times" w:hAnsi="Times" w:cs="Times"/>
          <w:sz w:val="24"/>
          <w:szCs w:val="24"/>
        </w:rPr>
        <w:t>Diferenca e taksave në investim tc varet nga mënyra se si do të financohet.</w:t>
      </w: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p>
    <w:p w:rsidR="00F86780" w:rsidRPr="00F86780" w:rsidRDefault="00F86780" w:rsidP="003E20F7">
      <w:pPr>
        <w:widowControl w:val="0"/>
        <w:autoSpaceDE w:val="0"/>
        <w:autoSpaceDN w:val="0"/>
        <w:adjustRightInd w:val="0"/>
        <w:spacing w:after="0" w:line="240" w:lineRule="auto"/>
        <w:jc w:val="both"/>
        <w:rPr>
          <w:rFonts w:ascii="Times New Roman" w:hAnsi="Times New Roman" w:cs="Times New Roman"/>
          <w:sz w:val="24"/>
          <w:szCs w:val="24"/>
        </w:rPr>
      </w:pPr>
      <w:r w:rsidRPr="00F86780">
        <w:rPr>
          <w:rFonts w:ascii="Times" w:hAnsi="Times" w:cs="Times"/>
          <w:sz w:val="24"/>
          <w:szCs w:val="24"/>
        </w:rPr>
        <w:t>Supozojm</w:t>
      </w:r>
      <w:r>
        <w:rPr>
          <w:rFonts w:ascii="Times" w:hAnsi="Times" w:cs="Times"/>
          <w:sz w:val="24"/>
          <w:szCs w:val="24"/>
        </w:rPr>
        <w:t>ë</w:t>
      </w:r>
      <w:r w:rsidRPr="00F86780">
        <w:rPr>
          <w:rFonts w:ascii="Times" w:hAnsi="Times" w:cs="Times"/>
          <w:sz w:val="24"/>
          <w:szCs w:val="24"/>
        </w:rPr>
        <w:t xml:space="preserve"> se financimi </w:t>
      </w:r>
      <w:r w:rsidR="00A7322F">
        <w:rPr>
          <w:rFonts w:ascii="Times" w:hAnsi="Times" w:cs="Times"/>
          <w:sz w:val="24"/>
          <w:szCs w:val="24"/>
        </w:rPr>
        <w:t>i</w:t>
      </w:r>
      <w:r w:rsidRPr="00F86780">
        <w:rPr>
          <w:rFonts w:ascii="Times" w:hAnsi="Times" w:cs="Times"/>
          <w:sz w:val="24"/>
          <w:szCs w:val="24"/>
        </w:rPr>
        <w:t xml:space="preserve"> investimit do t</w:t>
      </w:r>
      <w:r>
        <w:rPr>
          <w:rFonts w:ascii="Times" w:hAnsi="Times" w:cs="Times"/>
          <w:sz w:val="24"/>
          <w:szCs w:val="24"/>
        </w:rPr>
        <w:t>ë</w:t>
      </w:r>
      <w:r w:rsidRPr="00F86780">
        <w:rPr>
          <w:rFonts w:ascii="Times" w:hAnsi="Times" w:cs="Times"/>
          <w:sz w:val="24"/>
          <w:szCs w:val="24"/>
        </w:rPr>
        <w:t xml:space="preserve"> b</w:t>
      </w:r>
      <w:r>
        <w:rPr>
          <w:rFonts w:ascii="Times" w:hAnsi="Times" w:cs="Times"/>
          <w:sz w:val="24"/>
          <w:szCs w:val="24"/>
        </w:rPr>
        <w:t>ë</w:t>
      </w:r>
      <w:r w:rsidRPr="00F86780">
        <w:rPr>
          <w:rFonts w:ascii="Times" w:hAnsi="Times" w:cs="Times"/>
          <w:sz w:val="24"/>
          <w:szCs w:val="24"/>
        </w:rPr>
        <w:t xml:space="preserve">het </w:t>
      </w:r>
      <w:r w:rsidRPr="00F86780">
        <w:rPr>
          <w:rFonts w:ascii="Times" w:hAnsi="Times" w:cs="Times"/>
          <w:i/>
          <w:iCs/>
          <w:sz w:val="24"/>
          <w:szCs w:val="24"/>
        </w:rPr>
        <w:t>nga</w:t>
      </w:r>
      <w:r w:rsidRPr="00F86780">
        <w:rPr>
          <w:rFonts w:ascii="Times" w:hAnsi="Times" w:cs="Times"/>
          <w:sz w:val="24"/>
          <w:szCs w:val="24"/>
        </w:rPr>
        <w:t xml:space="preserve"> borxhi.Supozojm</w:t>
      </w:r>
      <w:r>
        <w:rPr>
          <w:rFonts w:ascii="Times" w:hAnsi="Times" w:cs="Times"/>
          <w:sz w:val="24"/>
          <w:szCs w:val="24"/>
        </w:rPr>
        <w:t>ë</w:t>
      </w:r>
      <w:r w:rsidRPr="00F86780">
        <w:rPr>
          <w:rFonts w:ascii="Times" w:hAnsi="Times" w:cs="Times"/>
          <w:sz w:val="24"/>
          <w:szCs w:val="24"/>
        </w:rPr>
        <w:t xml:space="preserve">  për thjeshtësi se amortizimi për qëllime tatimore korrespondon me zhvlerësimin e vërtetë ekonomik dhe se inflacioni </w:t>
      </w:r>
      <w:r>
        <w:rPr>
          <w:rFonts w:ascii="Times" w:hAnsi="Times" w:cs="Times"/>
          <w:sz w:val="24"/>
          <w:szCs w:val="24"/>
        </w:rPr>
        <w:t>ë</w:t>
      </w:r>
      <w:r w:rsidRPr="00F86780">
        <w:rPr>
          <w:rFonts w:ascii="Times" w:hAnsi="Times" w:cs="Times"/>
          <w:sz w:val="24"/>
          <w:szCs w:val="24"/>
        </w:rPr>
        <w:t xml:space="preserve">shte  zero.Fitimi neto i tatueshëm në një njësi shtesë të investimeve do </w:t>
      </w:r>
      <w:r w:rsidRPr="00F86780">
        <w:rPr>
          <w:rFonts w:ascii="Times New Roman" w:hAnsi="Times New Roman" w:cs="Times New Roman"/>
          <w:sz w:val="24"/>
          <w:szCs w:val="24"/>
        </w:rPr>
        <w:t xml:space="preserve">të jetë </w:t>
      </w:r>
      <w:r w:rsidRPr="00F86780">
        <w:rPr>
          <w:rFonts w:ascii="Times New Roman" w:hAnsi="Times New Roman" w:cs="Times New Roman"/>
          <w:i/>
          <w:iCs/>
          <w:sz w:val="24"/>
          <w:szCs w:val="24"/>
        </w:rPr>
        <w:t xml:space="preserve">(p – r) </w:t>
      </w:r>
      <w:r w:rsidRPr="00F86780">
        <w:rPr>
          <w:rFonts w:ascii="Times New Roman" w:hAnsi="Times New Roman" w:cs="Times New Roman"/>
          <w:iCs/>
          <w:sz w:val="24"/>
          <w:szCs w:val="24"/>
        </w:rPr>
        <w:t xml:space="preserve">meqënëse </w:t>
      </w:r>
      <w:r w:rsidRPr="00F86780">
        <w:rPr>
          <w:rFonts w:ascii="Times New Roman" w:hAnsi="Times New Roman" w:cs="Times New Roman"/>
          <w:sz w:val="24"/>
          <w:szCs w:val="24"/>
        </w:rPr>
        <w:t xml:space="preserve"> pagesat e interesit janë të zbritshme. </w:t>
      </w:r>
    </w:p>
    <w:p w:rsidR="00F86780" w:rsidRPr="00F86780" w:rsidRDefault="00F86780" w:rsidP="003E20F7">
      <w:pPr>
        <w:widowControl w:val="0"/>
        <w:autoSpaceDE w:val="0"/>
        <w:autoSpaceDN w:val="0"/>
        <w:adjustRightInd w:val="0"/>
        <w:spacing w:after="0" w:line="240" w:lineRule="auto"/>
        <w:jc w:val="both"/>
        <w:rPr>
          <w:rFonts w:ascii="Times New Roman" w:hAnsi="Times New Roman" w:cs="Times New Roman"/>
          <w:sz w:val="24"/>
          <w:szCs w:val="24"/>
        </w:rPr>
      </w:pPr>
      <w:r w:rsidRPr="00F86780">
        <w:rPr>
          <w:rFonts w:ascii="Times New Roman" w:hAnsi="Times New Roman" w:cs="Times New Roman"/>
          <w:sz w:val="24"/>
          <w:szCs w:val="24"/>
        </w:rPr>
        <w:t xml:space="preserve">Prandaj tatimi mbi të fitimin e </w:t>
      </w:r>
      <w:r w:rsidR="00A7322F">
        <w:rPr>
          <w:rFonts w:ascii="Times New Roman" w:hAnsi="Times New Roman" w:cs="Times New Roman"/>
          <w:sz w:val="24"/>
          <w:szCs w:val="24"/>
        </w:rPr>
        <w:t>kompanisë</w:t>
      </w:r>
      <w:r w:rsidRPr="00F86780">
        <w:rPr>
          <w:rFonts w:ascii="Times New Roman" w:hAnsi="Times New Roman" w:cs="Times New Roman"/>
          <w:sz w:val="24"/>
          <w:szCs w:val="24"/>
        </w:rPr>
        <w:t xml:space="preserve"> për një njësi shtesë të investimit të financuar nga borxhi do të jetë:</w:t>
      </w:r>
    </w:p>
    <w:p w:rsidR="00F86780" w:rsidRPr="00A7322F" w:rsidRDefault="00F86780" w:rsidP="00F86780">
      <w:pPr>
        <w:widowControl w:val="0"/>
        <w:autoSpaceDE w:val="0"/>
        <w:autoSpaceDN w:val="0"/>
        <w:adjustRightInd w:val="0"/>
        <w:spacing w:after="0" w:line="240" w:lineRule="auto"/>
        <w:jc w:val="center"/>
        <w:rPr>
          <w:rFonts w:ascii="Times New Roman" w:hAnsi="Times New Roman" w:cs="Times New Roman"/>
          <w:sz w:val="24"/>
          <w:szCs w:val="24"/>
        </w:rPr>
      </w:pPr>
      <w:r w:rsidRPr="002F2900">
        <w:rPr>
          <w:rFonts w:ascii="Times New Roman" w:hAnsi="Times New Roman" w:cs="Times New Roman"/>
          <w:i/>
          <w:iCs/>
          <w:sz w:val="28"/>
          <w:szCs w:val="24"/>
        </w:rPr>
        <w:t xml:space="preserve">T </w:t>
      </w:r>
      <w:r w:rsidRPr="002F2900">
        <w:rPr>
          <w:rFonts w:ascii="Times New Roman" w:hAnsi="Times New Roman" w:cs="Times New Roman"/>
          <w:sz w:val="28"/>
          <w:szCs w:val="24"/>
        </w:rPr>
        <w:t>= τ(</w:t>
      </w:r>
      <w:r w:rsidRPr="002F2900">
        <w:rPr>
          <w:rFonts w:ascii="Times New Roman" w:hAnsi="Times New Roman" w:cs="Times New Roman"/>
          <w:i/>
          <w:iCs/>
          <w:sz w:val="28"/>
          <w:szCs w:val="24"/>
        </w:rPr>
        <w:t>p</w:t>
      </w:r>
      <w:r w:rsidRPr="002F2900">
        <w:rPr>
          <w:rFonts w:ascii="Times New Roman" w:hAnsi="Times New Roman" w:cs="Times New Roman"/>
          <w:sz w:val="28"/>
          <w:szCs w:val="24"/>
        </w:rPr>
        <w:t>−</w:t>
      </w:r>
      <w:r w:rsidRPr="002F2900">
        <w:rPr>
          <w:rFonts w:ascii="Times New Roman" w:hAnsi="Times New Roman" w:cs="Times New Roman"/>
          <w:i/>
          <w:iCs/>
          <w:sz w:val="28"/>
          <w:szCs w:val="24"/>
        </w:rPr>
        <w:t>r</w:t>
      </w:r>
      <w:r w:rsidRPr="002F2900">
        <w:rPr>
          <w:rFonts w:ascii="Times New Roman" w:hAnsi="Times New Roman" w:cs="Times New Roman"/>
          <w:sz w:val="28"/>
          <w:szCs w:val="24"/>
        </w:rPr>
        <w:t>)</w:t>
      </w:r>
      <w:r w:rsidRPr="002F2900">
        <w:rPr>
          <w:rFonts w:ascii="Times New Roman" w:hAnsi="Times New Roman" w:cs="Times New Roman"/>
          <w:sz w:val="28"/>
          <w:szCs w:val="24"/>
        </w:rPr>
        <w:tab/>
      </w:r>
      <w:r w:rsidRPr="002F2900">
        <w:rPr>
          <w:rFonts w:ascii="Times New Roman" w:hAnsi="Times New Roman" w:cs="Times New Roman"/>
          <w:sz w:val="28"/>
          <w:szCs w:val="24"/>
        </w:rPr>
        <w:tab/>
      </w:r>
      <w:r w:rsidRPr="00A7322F">
        <w:rPr>
          <w:rFonts w:ascii="Times New Roman" w:hAnsi="Times New Roman" w:cs="Times New Roman"/>
          <w:sz w:val="24"/>
          <w:szCs w:val="24"/>
        </w:rPr>
        <w:t>(6)</w:t>
      </w:r>
    </w:p>
    <w:p w:rsidR="00F86780" w:rsidRPr="00F86780" w:rsidRDefault="00F86780" w:rsidP="00F86780">
      <w:pPr>
        <w:widowControl w:val="0"/>
        <w:autoSpaceDE w:val="0"/>
        <w:autoSpaceDN w:val="0"/>
        <w:adjustRightInd w:val="0"/>
        <w:spacing w:after="0" w:line="240" w:lineRule="auto"/>
        <w:rPr>
          <w:rFonts w:ascii="Times New Roman" w:hAnsi="Times New Roman" w:cs="Times New Roman"/>
          <w:sz w:val="24"/>
          <w:szCs w:val="24"/>
        </w:rPr>
      </w:pPr>
      <w:r w:rsidRPr="00F86780">
        <w:rPr>
          <w:rFonts w:ascii="Times New Roman" w:hAnsi="Times New Roman" w:cs="Times New Roman"/>
          <w:iCs/>
          <w:sz w:val="24"/>
          <w:szCs w:val="24"/>
        </w:rPr>
        <w:t>ku</w:t>
      </w:r>
      <w:r w:rsidRPr="00F86780">
        <w:rPr>
          <w:rFonts w:ascii="Times New Roman" w:hAnsi="Times New Roman" w:cs="Times New Roman"/>
          <w:i/>
          <w:iCs/>
          <w:sz w:val="24"/>
          <w:szCs w:val="24"/>
        </w:rPr>
        <w:t xml:space="preserve"> τ </w:t>
      </w:r>
      <w:r w:rsidRPr="00F86780">
        <w:rPr>
          <w:rFonts w:ascii="Times New Roman" w:hAnsi="Times New Roman" w:cs="Times New Roman"/>
          <w:sz w:val="24"/>
          <w:szCs w:val="24"/>
        </w:rPr>
        <w:t xml:space="preserve">është norma e  tatimit mbi të ardhurat e </w:t>
      </w:r>
      <w:r w:rsidR="00A7322F">
        <w:rPr>
          <w:rFonts w:ascii="Times New Roman" w:hAnsi="Times New Roman" w:cs="Times New Roman"/>
          <w:sz w:val="24"/>
          <w:szCs w:val="24"/>
        </w:rPr>
        <w:t>kompanisë</w:t>
      </w:r>
      <w:r w:rsidRPr="00F86780">
        <w:rPr>
          <w:rFonts w:ascii="Times New Roman" w:hAnsi="Times New Roman" w:cs="Times New Roman"/>
          <w:sz w:val="24"/>
          <w:szCs w:val="24"/>
        </w:rPr>
        <w:t xml:space="preserve"> .</w:t>
      </w:r>
    </w:p>
    <w:p w:rsidR="00F86780" w:rsidRPr="00F86780" w:rsidRDefault="00F86780" w:rsidP="00F86780">
      <w:pPr>
        <w:widowControl w:val="0"/>
        <w:autoSpaceDE w:val="0"/>
        <w:autoSpaceDN w:val="0"/>
        <w:adjustRightInd w:val="0"/>
        <w:spacing w:after="0" w:line="240" w:lineRule="auto"/>
        <w:jc w:val="both"/>
        <w:rPr>
          <w:rFonts w:ascii="Times New Roman" w:hAnsi="Times New Roman" w:cs="Times New Roman"/>
          <w:sz w:val="24"/>
          <w:szCs w:val="24"/>
        </w:rPr>
      </w:pPr>
      <w:r w:rsidRPr="00F86780">
        <w:rPr>
          <w:rFonts w:ascii="Times New Roman" w:hAnsi="Times New Roman" w:cs="Times New Roman"/>
          <w:sz w:val="24"/>
          <w:szCs w:val="24"/>
        </w:rPr>
        <w:t xml:space="preserve">Për sa kohë që fitimet neto të investimit shtesë janë pozitive, ai do të nxisë </w:t>
      </w:r>
      <w:r w:rsidR="00A7322F">
        <w:rPr>
          <w:rFonts w:ascii="Times New Roman" w:hAnsi="Times New Roman" w:cs="Times New Roman"/>
          <w:sz w:val="24"/>
          <w:szCs w:val="24"/>
        </w:rPr>
        <w:t>kompaninë</w:t>
      </w:r>
      <w:r w:rsidRPr="00F86780">
        <w:rPr>
          <w:rFonts w:ascii="Times New Roman" w:hAnsi="Times New Roman" w:cs="Times New Roman"/>
          <w:sz w:val="24"/>
          <w:szCs w:val="24"/>
        </w:rPr>
        <w:t xml:space="preserve">  dhe aksione</w:t>
      </w:r>
      <w:r w:rsidR="00A7322F">
        <w:rPr>
          <w:rFonts w:ascii="Times New Roman" w:hAnsi="Times New Roman" w:cs="Times New Roman"/>
          <w:sz w:val="24"/>
          <w:szCs w:val="24"/>
        </w:rPr>
        <w:t>r</w:t>
      </w:r>
      <w:r w:rsidRPr="00F86780">
        <w:rPr>
          <w:rFonts w:ascii="Times New Roman" w:hAnsi="Times New Roman" w:cs="Times New Roman"/>
          <w:sz w:val="24"/>
          <w:szCs w:val="24"/>
        </w:rPr>
        <w:t xml:space="preserve">ët e saj për të rritur shpenzimet për investime. Prandaj </w:t>
      </w:r>
      <w:r w:rsidR="00A7322F">
        <w:rPr>
          <w:rFonts w:ascii="Times New Roman" w:hAnsi="Times New Roman" w:cs="Times New Roman"/>
          <w:sz w:val="24"/>
          <w:szCs w:val="24"/>
        </w:rPr>
        <w:t>kompania</w:t>
      </w:r>
      <w:r w:rsidRPr="00F86780">
        <w:rPr>
          <w:rFonts w:ascii="Times New Roman" w:hAnsi="Times New Roman" w:cs="Times New Roman"/>
          <w:sz w:val="24"/>
          <w:szCs w:val="24"/>
        </w:rPr>
        <w:t xml:space="preserve"> do të vazhdojë të investojë nëpërmjet financimit të borxhit  deri në pikën ku fitimet neto për njësinë shtesë të investimit janë zero:</w:t>
      </w: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4"/>
        </w:rPr>
      </w:pPr>
      <w:r w:rsidRPr="009163DF">
        <w:rPr>
          <w:rFonts w:ascii="Times New Roman" w:hAnsi="Times New Roman" w:cs="Times New Roman"/>
          <w:sz w:val="24"/>
          <w:szCs w:val="24"/>
        </w:rPr>
        <w:t>p</w:t>
      </w:r>
      <w:r w:rsidRPr="002F2900">
        <w:rPr>
          <w:rFonts w:ascii="Symbol" w:hAnsi="Symbol" w:cs="Symbol"/>
          <w:sz w:val="28"/>
          <w:szCs w:val="24"/>
        </w:rPr>
        <w:t></w:t>
      </w:r>
      <w:r w:rsidRPr="002F2900">
        <w:rPr>
          <w:rFonts w:ascii="Times New Roman" w:hAnsi="Times New Roman" w:cs="Times New Roman"/>
          <w:sz w:val="28"/>
          <w:szCs w:val="24"/>
        </w:rPr>
        <w:t>r</w:t>
      </w:r>
      <w:r w:rsidRPr="002F2900">
        <w:rPr>
          <w:rFonts w:ascii="Times" w:hAnsi="Times" w:cs="Times"/>
          <w:i/>
          <w:iCs/>
          <w:sz w:val="26"/>
          <w:szCs w:val="24"/>
        </w:rPr>
        <w:t xml:space="preserve"> - T</w:t>
      </w:r>
      <w:r w:rsidRPr="002F2900">
        <w:rPr>
          <w:rFonts w:ascii="Symbol" w:hAnsi="Symbol" w:cs="Symbol"/>
          <w:sz w:val="28"/>
          <w:szCs w:val="24"/>
        </w:rPr>
        <w:t></w:t>
      </w:r>
      <w:r w:rsidRPr="002F2900">
        <w:rPr>
          <w:rFonts w:ascii="Times" w:hAnsi="Times" w:cs="Times"/>
          <w:sz w:val="26"/>
          <w:szCs w:val="24"/>
        </w:rPr>
        <w:t>0</w:t>
      </w:r>
      <w:r w:rsidRPr="002F2900">
        <w:rPr>
          <w:rFonts w:ascii="Cambria" w:hAnsi="Cambria" w:cs="Cambria"/>
          <w:sz w:val="28"/>
          <w:szCs w:val="24"/>
        </w:rPr>
        <w:tab/>
      </w:r>
      <w:r w:rsidRPr="002F2900">
        <w:rPr>
          <w:rFonts w:ascii="Cambria" w:hAnsi="Cambria" w:cs="Cambria"/>
          <w:sz w:val="28"/>
          <w:szCs w:val="24"/>
        </w:rPr>
        <w:tab/>
      </w:r>
      <w:r w:rsidRPr="002F2900">
        <w:rPr>
          <w:rFonts w:ascii="Times" w:hAnsi="Times" w:cs="Times"/>
          <w:sz w:val="26"/>
          <w:szCs w:val="24"/>
        </w:rPr>
        <w:t>(7)</w:t>
      </w:r>
    </w:p>
    <w:p w:rsidR="0099230A" w:rsidRDefault="0099230A" w:rsidP="00F86780">
      <w:pPr>
        <w:widowControl w:val="0"/>
        <w:autoSpaceDE w:val="0"/>
        <w:autoSpaceDN w:val="0"/>
        <w:adjustRightInd w:val="0"/>
        <w:spacing w:after="0" w:line="240" w:lineRule="auto"/>
        <w:rPr>
          <w:rFonts w:ascii="Times" w:hAnsi="Times" w:cs="Times"/>
          <w:sz w:val="24"/>
          <w:szCs w:val="24"/>
        </w:rPr>
      </w:pPr>
    </w:p>
    <w:p w:rsidR="00F86780" w:rsidRPr="00F86780" w:rsidRDefault="009163DF" w:rsidP="00F86780">
      <w:pPr>
        <w:widowControl w:val="0"/>
        <w:autoSpaceDE w:val="0"/>
        <w:autoSpaceDN w:val="0"/>
        <w:adjustRightInd w:val="0"/>
        <w:spacing w:after="0" w:line="240" w:lineRule="auto"/>
        <w:rPr>
          <w:rFonts w:ascii="Times" w:hAnsi="Times" w:cs="Times"/>
          <w:sz w:val="24"/>
          <w:szCs w:val="24"/>
        </w:rPr>
      </w:pPr>
      <w:r>
        <w:rPr>
          <w:rFonts w:ascii="Times" w:hAnsi="Times" w:cs="Times"/>
          <w:sz w:val="24"/>
          <w:szCs w:val="24"/>
        </w:rPr>
        <w:t>K</w:t>
      </w:r>
      <w:r w:rsidR="00F86780" w:rsidRPr="00F86780">
        <w:rPr>
          <w:rFonts w:ascii="Times" w:hAnsi="Times" w:cs="Times"/>
          <w:sz w:val="24"/>
          <w:szCs w:val="24"/>
        </w:rPr>
        <w:t>ombinimi i ekuacionit 6 dhe 7  jep</w:t>
      </w:r>
    </w:p>
    <w:p w:rsidR="00F86780" w:rsidRPr="00F86780" w:rsidRDefault="00F86780" w:rsidP="00F86780">
      <w:pPr>
        <w:widowControl w:val="0"/>
        <w:autoSpaceDE w:val="0"/>
        <w:autoSpaceDN w:val="0"/>
        <w:adjustRightInd w:val="0"/>
        <w:spacing w:after="0" w:line="240" w:lineRule="auto"/>
        <w:rPr>
          <w:rFonts w:ascii="Times New Roman" w:hAnsi="Times New Roman" w:cs="Times New Roman"/>
          <w:sz w:val="24"/>
          <w:szCs w:val="24"/>
        </w:rPr>
      </w:pPr>
    </w:p>
    <w:p w:rsidR="00F86780" w:rsidRPr="002F2900" w:rsidRDefault="00F86780" w:rsidP="00F86780">
      <w:pPr>
        <w:widowControl w:val="0"/>
        <w:autoSpaceDE w:val="0"/>
        <w:autoSpaceDN w:val="0"/>
        <w:adjustRightInd w:val="0"/>
        <w:spacing w:after="0" w:line="240" w:lineRule="auto"/>
        <w:jc w:val="center"/>
        <w:rPr>
          <w:rFonts w:ascii="Cambria" w:hAnsi="Cambria" w:cs="Cambria"/>
          <w:sz w:val="28"/>
          <w:szCs w:val="24"/>
        </w:rPr>
      </w:pPr>
      <w:r w:rsidRPr="002F2900">
        <w:rPr>
          <w:rFonts w:ascii="Times New Roman" w:hAnsi="Times New Roman" w:cs="Times New Roman"/>
          <w:sz w:val="28"/>
          <w:szCs w:val="24"/>
        </w:rPr>
        <w:t>tc = p - r =0</w:t>
      </w:r>
      <w:r w:rsidRPr="002F2900">
        <w:rPr>
          <w:rFonts w:ascii="Times New Roman" w:hAnsi="Times New Roman" w:cs="Times New Roman"/>
          <w:sz w:val="28"/>
          <w:szCs w:val="24"/>
        </w:rPr>
        <w:tab/>
      </w:r>
      <w:r w:rsidRPr="002F2900">
        <w:rPr>
          <w:rFonts w:ascii="Times New Roman" w:hAnsi="Times New Roman" w:cs="Times New Roman"/>
          <w:sz w:val="28"/>
          <w:szCs w:val="24"/>
        </w:rPr>
        <w:tab/>
      </w:r>
      <w:r w:rsidRPr="002F2900">
        <w:rPr>
          <w:rFonts w:ascii="Times" w:hAnsi="Times" w:cs="Times"/>
          <w:sz w:val="26"/>
          <w:szCs w:val="24"/>
        </w:rPr>
        <w:t>(8)</w:t>
      </w: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p>
    <w:p w:rsidR="00F86780" w:rsidRPr="00F86780" w:rsidRDefault="00F86780" w:rsidP="00F86780">
      <w:pPr>
        <w:widowControl w:val="0"/>
        <w:autoSpaceDE w:val="0"/>
        <w:autoSpaceDN w:val="0"/>
        <w:adjustRightInd w:val="0"/>
        <w:spacing w:after="0" w:line="240" w:lineRule="auto"/>
        <w:jc w:val="both"/>
        <w:rPr>
          <w:rFonts w:ascii="Cambria" w:hAnsi="Cambria" w:cs="Cambria"/>
          <w:sz w:val="24"/>
          <w:szCs w:val="24"/>
        </w:rPr>
      </w:pPr>
      <w:r w:rsidRPr="00F86780">
        <w:rPr>
          <w:rFonts w:ascii="Times" w:hAnsi="Times" w:cs="Times"/>
          <w:sz w:val="24"/>
          <w:szCs w:val="24"/>
        </w:rPr>
        <w:t xml:space="preserve">Ekuacioni 8 tregon që kur zhvlerësimi lejohet për qëllime tatimore dhe ai përkon me amortizimin e vërtetë ekonomik, diferenca tatimore e investimit do të jetë zero dhe sistemi i tatimit mbi </w:t>
      </w:r>
      <w:r w:rsidR="00A7322F">
        <w:rPr>
          <w:rFonts w:ascii="Times" w:hAnsi="Times" w:cs="Times"/>
          <w:sz w:val="24"/>
          <w:szCs w:val="24"/>
        </w:rPr>
        <w:t>kompanitë</w:t>
      </w:r>
      <w:r w:rsidRPr="00F86780">
        <w:rPr>
          <w:rFonts w:ascii="Times" w:hAnsi="Times" w:cs="Times"/>
          <w:sz w:val="24"/>
          <w:szCs w:val="24"/>
        </w:rPr>
        <w:t xml:space="preserve"> nuk do të ketë efekt deformues tek investimet.</w:t>
      </w:r>
    </w:p>
    <w:p w:rsidR="00F86780" w:rsidRPr="00F86780" w:rsidRDefault="00F86780" w:rsidP="00F86780">
      <w:pPr>
        <w:widowControl w:val="0"/>
        <w:autoSpaceDE w:val="0"/>
        <w:autoSpaceDN w:val="0"/>
        <w:adjustRightInd w:val="0"/>
        <w:spacing w:after="0" w:line="240" w:lineRule="auto"/>
        <w:jc w:val="both"/>
        <w:rPr>
          <w:rFonts w:ascii="Cambria" w:hAnsi="Cambria" w:cs="Cambria"/>
          <w:sz w:val="24"/>
          <w:szCs w:val="24"/>
        </w:rPr>
      </w:pPr>
      <w:r w:rsidRPr="00F86780">
        <w:rPr>
          <w:rFonts w:ascii="Times" w:hAnsi="Times" w:cs="Times"/>
          <w:sz w:val="24"/>
          <w:szCs w:val="24"/>
        </w:rPr>
        <w:t>Në praktikë , shumë vende lejojnë përshpejtimin e amortizimit, dhe në këtë rast diferenca tatimore e investimit do të jetë negative për shkak të subvencionit të tatimeve të nënkuptuara nga përshpejtimi i zhvlerësimit.</w:t>
      </w:r>
    </w:p>
    <w:p w:rsidR="00F86780" w:rsidRPr="00F86780" w:rsidRDefault="00F86780" w:rsidP="00F86780">
      <w:pPr>
        <w:widowControl w:val="0"/>
        <w:autoSpaceDE w:val="0"/>
        <w:autoSpaceDN w:val="0"/>
        <w:adjustRightInd w:val="0"/>
        <w:spacing w:after="0" w:line="240" w:lineRule="auto"/>
        <w:rPr>
          <w:rFonts w:ascii="Times" w:hAnsi="Times" w:cs="Times"/>
          <w:sz w:val="24"/>
          <w:szCs w:val="24"/>
        </w:rPr>
      </w:pPr>
    </w:p>
    <w:p w:rsidR="00F86780" w:rsidRDefault="00F86780" w:rsidP="00F86780">
      <w:pPr>
        <w:widowControl w:val="0"/>
        <w:autoSpaceDE w:val="0"/>
        <w:autoSpaceDN w:val="0"/>
        <w:adjustRightInd w:val="0"/>
        <w:spacing w:after="0" w:line="240" w:lineRule="auto"/>
        <w:rPr>
          <w:rFonts w:ascii="Cambria" w:hAnsi="Cambria" w:cs="Cambria"/>
          <w:sz w:val="24"/>
          <w:szCs w:val="24"/>
        </w:rPr>
      </w:pPr>
      <w:r w:rsidRPr="00F86780">
        <w:rPr>
          <w:rFonts w:ascii="Times" w:hAnsi="Times" w:cs="Times"/>
          <w:sz w:val="24"/>
          <w:szCs w:val="24"/>
        </w:rPr>
        <w:t>Në përgjithësi, një normë më e lartë e lejimit të zhvlerësimit gjithmonë do të zvogëlonte diferencën tatimore të investimit pavarësisht nga mënyra e financimit të investimeve.</w:t>
      </w:r>
    </w:p>
    <w:p w:rsidR="00646A48" w:rsidRPr="00646A48" w:rsidRDefault="00646A48" w:rsidP="00646A48">
      <w:pPr>
        <w:widowControl w:val="0"/>
        <w:autoSpaceDE w:val="0"/>
        <w:autoSpaceDN w:val="0"/>
        <w:adjustRightInd w:val="0"/>
        <w:spacing w:line="240" w:lineRule="auto"/>
        <w:jc w:val="both"/>
        <w:rPr>
          <w:rFonts w:ascii="Times New Roman" w:hAnsi="Times New Roman" w:cs="Times New Roman"/>
          <w:sz w:val="24"/>
          <w:szCs w:val="24"/>
        </w:rPr>
      </w:pPr>
      <w:r w:rsidRPr="00646A48">
        <w:rPr>
          <w:rFonts w:ascii="Times New Roman" w:hAnsi="Times New Roman" w:cs="Times New Roman"/>
          <w:sz w:val="24"/>
          <w:szCs w:val="24"/>
        </w:rPr>
        <w:t xml:space="preserve">Supozojmë se investimet shtesë do të financohet </w:t>
      </w:r>
      <w:r w:rsidRPr="00646A48">
        <w:rPr>
          <w:rFonts w:ascii="Times New Roman" w:hAnsi="Times New Roman" w:cs="Times New Roman"/>
          <w:iCs/>
          <w:sz w:val="24"/>
          <w:szCs w:val="24"/>
        </w:rPr>
        <w:t>nga kapitalet e reja të kompanisë</w:t>
      </w:r>
      <w:r w:rsidRPr="00646A48">
        <w:rPr>
          <w:rFonts w:ascii="Times New Roman" w:hAnsi="Times New Roman" w:cs="Times New Roman"/>
          <w:sz w:val="24"/>
          <w:szCs w:val="24"/>
        </w:rPr>
        <w:t xml:space="preserve"> (“pikëpamje tradicionale”). Në mënyrë që aksionerët të jenë të gatshëm për të injektuar kapital shtesë në kompani, rritja e mëvonshme në dividendë neto pas pagesës së tatimit të fitimit dhe tatimit mbi të ardhurat personale  duhet të jetë të paktën po aq e lartë sa të ardhurat nga interesat pas tatimit që aksionerët mund të merrnin nga investimi alternativ</w:t>
      </w:r>
      <w:r w:rsidR="0011049A">
        <w:rPr>
          <w:rFonts w:ascii="Times New Roman" w:hAnsi="Times New Roman" w:cs="Times New Roman"/>
          <w:sz w:val="24"/>
          <w:szCs w:val="24"/>
        </w:rPr>
        <w:t>ë</w:t>
      </w:r>
      <w:r w:rsidRPr="00646A48">
        <w:rPr>
          <w:rFonts w:ascii="Times New Roman" w:hAnsi="Times New Roman" w:cs="Times New Roman"/>
          <w:sz w:val="24"/>
          <w:szCs w:val="24"/>
        </w:rPr>
        <w:t xml:space="preserve"> i tyre. Norma e kërkuar e kthimit mbi investimin shtesë të </w:t>
      </w:r>
      <w:r w:rsidR="00A7322F">
        <w:rPr>
          <w:rFonts w:ascii="Times New Roman" w:hAnsi="Times New Roman" w:cs="Times New Roman"/>
          <w:sz w:val="24"/>
          <w:szCs w:val="24"/>
        </w:rPr>
        <w:t>kompanive</w:t>
      </w:r>
      <w:r w:rsidRPr="00646A48">
        <w:rPr>
          <w:rFonts w:ascii="Times New Roman" w:hAnsi="Times New Roman" w:cs="Times New Roman"/>
          <w:sz w:val="24"/>
          <w:szCs w:val="24"/>
        </w:rPr>
        <w:t xml:space="preserve"> për këtë arsye mund të gjenden nga kushtet e mëposhtme të arbitrazhit:</w:t>
      </w:r>
    </w:p>
    <w:p w:rsidR="00646A48" w:rsidRPr="002F2900" w:rsidRDefault="00646A48" w:rsidP="00646A48">
      <w:pPr>
        <w:widowControl w:val="0"/>
        <w:autoSpaceDE w:val="0"/>
        <w:autoSpaceDN w:val="0"/>
        <w:adjustRightInd w:val="0"/>
        <w:spacing w:after="240"/>
        <w:jc w:val="center"/>
        <w:rPr>
          <w:rFonts w:ascii="Times" w:hAnsi="Times" w:cs="Times"/>
          <w:sz w:val="26"/>
          <w:szCs w:val="24"/>
        </w:rPr>
      </w:pPr>
      <w:r w:rsidRPr="002F2900">
        <w:rPr>
          <w:rFonts w:ascii="Times New Roman" w:hAnsi="Times New Roman" w:cs="Times New Roman"/>
          <w:sz w:val="28"/>
          <w:szCs w:val="24"/>
        </w:rPr>
        <w:t>(1−</w:t>
      </w:r>
      <w:r w:rsidRPr="002F2900">
        <w:rPr>
          <w:rFonts w:ascii="Times New Roman" w:hAnsi="Times New Roman" w:cs="Times New Roman"/>
          <w:iCs/>
          <w:sz w:val="28"/>
          <w:szCs w:val="24"/>
        </w:rPr>
        <w:t>m</w:t>
      </w:r>
      <w:r w:rsidRPr="002F2900">
        <w:rPr>
          <w:rFonts w:ascii="Times New Roman" w:hAnsi="Times New Roman" w:cs="Times New Roman"/>
          <w:sz w:val="28"/>
          <w:szCs w:val="24"/>
        </w:rPr>
        <w:t xml:space="preserve">) θ </w:t>
      </w:r>
      <w:r w:rsidRPr="002F2900">
        <w:rPr>
          <w:rFonts w:ascii="Times New Roman" w:hAnsi="Times New Roman" w:cs="Times New Roman"/>
          <w:iCs/>
          <w:sz w:val="28"/>
          <w:szCs w:val="24"/>
        </w:rPr>
        <w:t xml:space="preserve">p </w:t>
      </w:r>
      <w:r w:rsidRPr="002F2900">
        <w:rPr>
          <w:rFonts w:ascii="Times New Roman" w:hAnsi="Times New Roman" w:cs="Times New Roman"/>
          <w:sz w:val="28"/>
          <w:szCs w:val="24"/>
        </w:rPr>
        <w:t xml:space="preserve">(1−τ) = </w:t>
      </w:r>
      <w:r w:rsidRPr="002F2900">
        <w:rPr>
          <w:rFonts w:ascii="Times New Roman" w:hAnsi="Times New Roman" w:cs="Times New Roman"/>
          <w:iCs/>
          <w:sz w:val="28"/>
          <w:szCs w:val="24"/>
        </w:rPr>
        <w:t xml:space="preserve">r </w:t>
      </w:r>
      <w:r w:rsidRPr="002F2900">
        <w:rPr>
          <w:rFonts w:ascii="Times New Roman" w:hAnsi="Times New Roman" w:cs="Times New Roman"/>
          <w:sz w:val="28"/>
          <w:szCs w:val="24"/>
        </w:rPr>
        <w:t>(1−</w:t>
      </w:r>
      <w:r w:rsidRPr="002F2900">
        <w:rPr>
          <w:rFonts w:ascii="Times New Roman" w:hAnsi="Times New Roman" w:cs="Times New Roman"/>
          <w:iCs/>
          <w:sz w:val="28"/>
          <w:szCs w:val="24"/>
        </w:rPr>
        <w:t>m</w:t>
      </w:r>
      <w:r w:rsidRPr="002F2900">
        <w:rPr>
          <w:rFonts w:ascii="Times New Roman" w:hAnsi="Times New Roman" w:cs="Times New Roman"/>
          <w:sz w:val="28"/>
          <w:szCs w:val="24"/>
        </w:rPr>
        <w:t>)</w:t>
      </w:r>
      <w:r w:rsidRPr="002F2900">
        <w:rPr>
          <w:rFonts w:ascii="Times New Roman" w:hAnsi="Times New Roman" w:cs="Times New Roman"/>
          <w:sz w:val="28"/>
          <w:szCs w:val="24"/>
        </w:rPr>
        <w:tab/>
      </w:r>
      <w:r w:rsidRPr="002F2900">
        <w:rPr>
          <w:rFonts w:ascii="Times New Roman" w:hAnsi="Times New Roman" w:cs="Times New Roman"/>
          <w:sz w:val="28"/>
          <w:szCs w:val="24"/>
        </w:rPr>
        <w:tab/>
      </w:r>
      <w:r w:rsidRPr="002F2900">
        <w:rPr>
          <w:rFonts w:ascii="Times" w:hAnsi="Times" w:cs="Times"/>
          <w:sz w:val="26"/>
          <w:szCs w:val="24"/>
          <w:vertAlign w:val="superscript"/>
        </w:rPr>
        <w:t>(9)</w:t>
      </w:r>
    </w:p>
    <w:p w:rsidR="00646A48" w:rsidRPr="00646A48" w:rsidRDefault="00646A48" w:rsidP="00646A48">
      <w:pPr>
        <w:widowControl w:val="0"/>
        <w:autoSpaceDE w:val="0"/>
        <w:autoSpaceDN w:val="0"/>
        <w:adjustRightInd w:val="0"/>
        <w:spacing w:line="240" w:lineRule="auto"/>
        <w:jc w:val="both"/>
        <w:rPr>
          <w:rFonts w:ascii="Times" w:hAnsi="Times" w:cs="Times"/>
          <w:sz w:val="24"/>
          <w:szCs w:val="24"/>
        </w:rPr>
      </w:pPr>
      <w:r w:rsidRPr="00646A48">
        <w:rPr>
          <w:rFonts w:ascii="Times" w:hAnsi="Times" w:cs="Times"/>
          <w:sz w:val="24"/>
          <w:szCs w:val="24"/>
        </w:rPr>
        <w:t xml:space="preserve">Ku </w:t>
      </w:r>
      <w:r w:rsidRPr="00646A48">
        <w:rPr>
          <w:rFonts w:ascii="Times New Roman" w:hAnsi="Times New Roman" w:cs="Times New Roman"/>
          <w:sz w:val="24"/>
          <w:szCs w:val="24"/>
        </w:rPr>
        <w:t xml:space="preserve">θ </w:t>
      </w:r>
      <w:r w:rsidRPr="00646A48">
        <w:rPr>
          <w:rFonts w:ascii="Cambria" w:hAnsi="Cambria" w:cs="Cambria"/>
          <w:sz w:val="24"/>
          <w:szCs w:val="24"/>
        </w:rPr>
        <w:t xml:space="preserve"> është </w:t>
      </w:r>
      <w:r w:rsidRPr="00646A48">
        <w:rPr>
          <w:rFonts w:ascii="Times" w:hAnsi="Times" w:cs="Times"/>
          <w:sz w:val="24"/>
          <w:szCs w:val="24"/>
        </w:rPr>
        <w:t>dividenti për njësi të fitimeve të shpërndara i marrë nga një aksioner.</w:t>
      </w:r>
    </w:p>
    <w:p w:rsidR="00646A48" w:rsidRPr="00646A48" w:rsidRDefault="00646A48" w:rsidP="00646A48">
      <w:pPr>
        <w:widowControl w:val="0"/>
        <w:autoSpaceDE w:val="0"/>
        <w:autoSpaceDN w:val="0"/>
        <w:adjustRightInd w:val="0"/>
        <w:spacing w:line="240" w:lineRule="auto"/>
        <w:jc w:val="both"/>
        <w:rPr>
          <w:rFonts w:ascii="Times" w:hAnsi="Times" w:cs="Times"/>
          <w:sz w:val="24"/>
          <w:szCs w:val="24"/>
        </w:rPr>
      </w:pPr>
      <w:r w:rsidRPr="00646A48">
        <w:rPr>
          <w:rFonts w:ascii="Times" w:hAnsi="Times" w:cs="Times"/>
          <w:sz w:val="24"/>
          <w:szCs w:val="24"/>
        </w:rPr>
        <w:t>Ana e majtë e (9) përfaqëson dividentët pas tatimit në investimet e aksioneve shtesë, ndërsa ana e djathtë reflekton të ardhura pas tatimit duke investuar në aksione dhe jo psh në obligacione.Barazimi  (9), transformohet dhe ai jep  një diferencën e tatimit të investimeve  kur financimi i investimeve bëhet nga kapitale të reja aksionerëve:</w:t>
      </w:r>
    </w:p>
    <w:p w:rsidR="00646A48" w:rsidRPr="002F2900" w:rsidRDefault="00646A48" w:rsidP="00646A48">
      <w:pPr>
        <w:widowControl w:val="0"/>
        <w:autoSpaceDE w:val="0"/>
        <w:autoSpaceDN w:val="0"/>
        <w:adjustRightInd w:val="0"/>
        <w:spacing w:after="240"/>
        <w:jc w:val="center"/>
        <w:rPr>
          <w:sz w:val="28"/>
          <w:szCs w:val="24"/>
        </w:rPr>
      </w:pPr>
      <w:r w:rsidRPr="002F2900">
        <w:rPr>
          <w:rFonts w:ascii="Times New Roman" w:hAnsi="Times New Roman" w:cs="Times New Roman"/>
          <w:iCs/>
          <w:sz w:val="28"/>
          <w:szCs w:val="24"/>
        </w:rPr>
        <w:t>p-r =   r</w:t>
      </w:r>
      <w:r w:rsidRPr="002F2900">
        <w:rPr>
          <w:rFonts w:ascii="Times New Roman" w:hAnsi="Times New Roman" w:cs="Times New Roman"/>
          <w:position w:val="-3"/>
          <w:sz w:val="28"/>
          <w:szCs w:val="24"/>
        </w:rPr>
        <w:t>[</w:t>
      </w:r>
      <w:r w:rsidRPr="002F2900">
        <w:rPr>
          <w:rFonts w:ascii="Times New Roman" w:hAnsi="Times New Roman" w:cs="Times New Roman"/>
          <w:sz w:val="28"/>
          <w:szCs w:val="24"/>
        </w:rPr>
        <w:t>1−θ(1−τ)</w:t>
      </w:r>
      <w:r w:rsidRPr="002F2900">
        <w:rPr>
          <w:rFonts w:ascii="Times New Roman" w:hAnsi="Times New Roman" w:cs="Times New Roman"/>
          <w:position w:val="-3"/>
          <w:sz w:val="28"/>
          <w:szCs w:val="24"/>
        </w:rPr>
        <w:t xml:space="preserve">] </w:t>
      </w:r>
      <w:r w:rsidRPr="002F2900">
        <w:rPr>
          <w:rFonts w:ascii="Times New Roman" w:hAnsi="Times New Roman" w:cs="Times New Roman"/>
          <w:sz w:val="28"/>
          <w:szCs w:val="24"/>
        </w:rPr>
        <w:t>/ θ (1−τ)</w:t>
      </w:r>
      <w:r w:rsidRPr="002F2900">
        <w:rPr>
          <w:rFonts w:ascii="Times" w:hAnsi="Times" w:cs="Times"/>
          <w:sz w:val="26"/>
          <w:szCs w:val="24"/>
          <w:vertAlign w:val="superscript"/>
        </w:rPr>
        <w:tab/>
      </w:r>
      <w:r w:rsidRPr="002F2900">
        <w:rPr>
          <w:rFonts w:ascii="Times" w:hAnsi="Times" w:cs="Times"/>
          <w:sz w:val="26"/>
          <w:szCs w:val="24"/>
        </w:rPr>
        <w:t>(10)</w:t>
      </w:r>
    </w:p>
    <w:p w:rsidR="00646A48" w:rsidRDefault="00646A48" w:rsidP="001F507B">
      <w:pPr>
        <w:widowControl w:val="0"/>
        <w:autoSpaceDE w:val="0"/>
        <w:autoSpaceDN w:val="0"/>
        <w:adjustRightInd w:val="0"/>
        <w:spacing w:after="240" w:line="240" w:lineRule="auto"/>
        <w:jc w:val="both"/>
        <w:rPr>
          <w:rFonts w:ascii="Times" w:hAnsi="Times" w:cs="Times"/>
          <w:sz w:val="24"/>
          <w:szCs w:val="24"/>
        </w:rPr>
      </w:pPr>
      <w:r w:rsidRPr="00646A48">
        <w:rPr>
          <w:rFonts w:ascii="Times" w:hAnsi="Times" w:cs="Times"/>
          <w:sz w:val="24"/>
          <w:szCs w:val="24"/>
        </w:rPr>
        <w:t>N</w:t>
      </w:r>
      <w:r>
        <w:rPr>
          <w:rFonts w:ascii="Times" w:hAnsi="Times" w:cs="Times"/>
          <w:sz w:val="24"/>
          <w:szCs w:val="24"/>
        </w:rPr>
        <w:t>ë</w:t>
      </w:r>
      <w:r w:rsidRPr="00646A48">
        <w:rPr>
          <w:rFonts w:ascii="Times" w:hAnsi="Times" w:cs="Times"/>
          <w:sz w:val="24"/>
          <w:szCs w:val="24"/>
        </w:rPr>
        <w:t>se do t</w:t>
      </w:r>
      <w:r>
        <w:rPr>
          <w:rFonts w:ascii="Times" w:hAnsi="Times" w:cs="Times"/>
          <w:sz w:val="24"/>
          <w:szCs w:val="24"/>
        </w:rPr>
        <w:t>ë</w:t>
      </w:r>
      <w:r w:rsidRPr="00646A48">
        <w:rPr>
          <w:rFonts w:ascii="Times" w:hAnsi="Times" w:cs="Times"/>
          <w:sz w:val="24"/>
          <w:szCs w:val="24"/>
        </w:rPr>
        <w:t xml:space="preserve"> kishim nj</w:t>
      </w:r>
      <w:r>
        <w:rPr>
          <w:rFonts w:ascii="Times" w:hAnsi="Times" w:cs="Times"/>
          <w:sz w:val="24"/>
          <w:szCs w:val="24"/>
        </w:rPr>
        <w:t>ë</w:t>
      </w:r>
      <w:r w:rsidRPr="00646A48">
        <w:rPr>
          <w:rFonts w:ascii="Times" w:hAnsi="Times" w:cs="Times"/>
          <w:sz w:val="24"/>
          <w:szCs w:val="24"/>
        </w:rPr>
        <w:t xml:space="preserve">  përjashtim të plotë të tatimit për dividentin, ne kemi</w:t>
      </w:r>
      <w:r w:rsidRPr="00646A48">
        <w:rPr>
          <w:rFonts w:ascii="Times New Roman" w:hAnsi="Times New Roman" w:cs="Times New Roman"/>
          <w:sz w:val="24"/>
          <w:szCs w:val="24"/>
        </w:rPr>
        <w:t>θ = 1/(1 - τ)</w:t>
      </w:r>
      <w:r w:rsidRPr="00646A48">
        <w:rPr>
          <w:rFonts w:ascii="Times" w:hAnsi="Times" w:cs="Times"/>
          <w:sz w:val="24"/>
          <w:szCs w:val="24"/>
        </w:rPr>
        <w:t xml:space="preserve"> dhe sipas barazimit (10) diferenca tatimore e investimit do të jetë zero.Nga barazimi (10) kuptojm</w:t>
      </w:r>
      <w:r>
        <w:rPr>
          <w:rFonts w:ascii="Times" w:hAnsi="Times" w:cs="Times"/>
          <w:sz w:val="24"/>
          <w:szCs w:val="24"/>
        </w:rPr>
        <w:t>ë</w:t>
      </w:r>
      <w:r w:rsidRPr="00646A48">
        <w:rPr>
          <w:rFonts w:ascii="Times" w:hAnsi="Times" w:cs="Times"/>
          <w:sz w:val="24"/>
          <w:szCs w:val="24"/>
        </w:rPr>
        <w:t xml:space="preserve"> se njënorm</w:t>
      </w:r>
      <w:r>
        <w:rPr>
          <w:rFonts w:ascii="Times" w:hAnsi="Times" w:cs="Times"/>
          <w:sz w:val="24"/>
          <w:szCs w:val="24"/>
        </w:rPr>
        <w:t>ë</w:t>
      </w:r>
      <w:r w:rsidRPr="00646A48">
        <w:rPr>
          <w:rFonts w:ascii="Times" w:hAnsi="Times" w:cs="Times"/>
          <w:sz w:val="24"/>
          <w:szCs w:val="24"/>
        </w:rPr>
        <w:t xml:space="preserve"> tatim fitimi  e lart</w:t>
      </w:r>
      <w:r>
        <w:rPr>
          <w:rFonts w:ascii="Times" w:hAnsi="Times" w:cs="Times"/>
          <w:sz w:val="24"/>
          <w:szCs w:val="24"/>
        </w:rPr>
        <w:t>ë</w:t>
      </w:r>
      <w:r w:rsidRPr="00646A48">
        <w:rPr>
          <w:rFonts w:ascii="Times New Roman" w:hAnsi="Times New Roman" w:cs="Times New Roman"/>
          <w:sz w:val="24"/>
          <w:szCs w:val="24"/>
        </w:rPr>
        <w:t>τ</w:t>
      </w:r>
      <w:r w:rsidRPr="00646A48">
        <w:rPr>
          <w:rFonts w:ascii="Times" w:hAnsi="Times" w:cs="Times"/>
          <w:sz w:val="24"/>
          <w:szCs w:val="24"/>
        </w:rPr>
        <w:t xml:space="preserve">  do të rrisë diferencën tatimore të investim</w:t>
      </w:r>
      <w:r w:rsidR="00A7322F">
        <w:rPr>
          <w:rFonts w:ascii="Times" w:hAnsi="Times" w:cs="Times"/>
          <w:sz w:val="24"/>
          <w:szCs w:val="24"/>
        </w:rPr>
        <w:t>it</w:t>
      </w:r>
      <w:r w:rsidRPr="00646A48">
        <w:rPr>
          <w:rFonts w:ascii="Times" w:hAnsi="Times" w:cs="Times"/>
          <w:sz w:val="24"/>
          <w:szCs w:val="24"/>
        </w:rPr>
        <w:t xml:space="preserve"> kurse një norm</w:t>
      </w:r>
      <w:r>
        <w:rPr>
          <w:rFonts w:ascii="Times" w:hAnsi="Times" w:cs="Times"/>
          <w:sz w:val="24"/>
          <w:szCs w:val="24"/>
        </w:rPr>
        <w:t>ë</w:t>
      </w:r>
      <w:r w:rsidRPr="00646A48">
        <w:rPr>
          <w:rFonts w:ascii="Times" w:hAnsi="Times" w:cs="Times"/>
          <w:sz w:val="24"/>
          <w:szCs w:val="24"/>
        </w:rPr>
        <w:t xml:space="preserve"> më e lartë e  tatimeve  mbi t</w:t>
      </w:r>
      <w:r>
        <w:rPr>
          <w:rFonts w:ascii="Times" w:hAnsi="Times" w:cs="Times"/>
          <w:sz w:val="24"/>
          <w:szCs w:val="24"/>
        </w:rPr>
        <w:t>ë</w:t>
      </w:r>
      <w:r w:rsidRPr="00646A48">
        <w:rPr>
          <w:rFonts w:ascii="Times" w:hAnsi="Times" w:cs="Times"/>
          <w:sz w:val="24"/>
          <w:szCs w:val="24"/>
        </w:rPr>
        <w:t xml:space="preserve"> ardhurat personale personale (Një vlerë më e lartë e </w:t>
      </w:r>
      <w:r w:rsidRPr="00646A48">
        <w:rPr>
          <w:rFonts w:ascii="Times New Roman" w:hAnsi="Times New Roman" w:cs="Times New Roman"/>
          <w:sz w:val="24"/>
          <w:szCs w:val="24"/>
        </w:rPr>
        <w:t>θ</w:t>
      </w:r>
      <w:r w:rsidRPr="00646A48">
        <w:rPr>
          <w:rFonts w:ascii="Symbol" w:hAnsi="Symbol" w:cs="Symbol"/>
          <w:sz w:val="24"/>
          <w:szCs w:val="24"/>
        </w:rPr>
        <w:t></w:t>
      </w:r>
      <w:r w:rsidRPr="00646A48">
        <w:rPr>
          <w:rFonts w:ascii="Symbol" w:hAnsi="Symbol" w:cs="Symbol"/>
          <w:sz w:val="24"/>
          <w:szCs w:val="24"/>
        </w:rPr>
        <w:t></w:t>
      </w:r>
      <w:r w:rsidRPr="00646A48">
        <w:rPr>
          <w:rFonts w:ascii="Times" w:hAnsi="Times" w:cs="Times"/>
          <w:sz w:val="24"/>
          <w:szCs w:val="24"/>
        </w:rPr>
        <w:t xml:space="preserve"> do të zvogëlonte diferencën.</w:t>
      </w:r>
    </w:p>
    <w:p w:rsidR="00A7322F" w:rsidRDefault="00A7322F" w:rsidP="001F507B">
      <w:pPr>
        <w:widowControl w:val="0"/>
        <w:autoSpaceDE w:val="0"/>
        <w:autoSpaceDN w:val="0"/>
        <w:adjustRightInd w:val="0"/>
        <w:spacing w:after="240" w:line="240" w:lineRule="auto"/>
        <w:jc w:val="both"/>
        <w:rPr>
          <w:rFonts w:ascii="Cambria" w:hAnsi="Cambria" w:cs="Cambria"/>
          <w:sz w:val="24"/>
          <w:szCs w:val="24"/>
        </w:rPr>
      </w:pPr>
    </w:p>
    <w:p w:rsidR="003E3C2F" w:rsidRDefault="003E3C2F" w:rsidP="001F507B">
      <w:pPr>
        <w:widowControl w:val="0"/>
        <w:autoSpaceDE w:val="0"/>
        <w:autoSpaceDN w:val="0"/>
        <w:adjustRightInd w:val="0"/>
        <w:spacing w:after="240" w:line="240" w:lineRule="auto"/>
        <w:jc w:val="both"/>
        <w:rPr>
          <w:rFonts w:ascii="Cambria" w:hAnsi="Cambria" w:cs="Cambria"/>
          <w:sz w:val="24"/>
          <w:szCs w:val="24"/>
        </w:rPr>
      </w:pPr>
    </w:p>
    <w:p w:rsidR="003E3C2F" w:rsidRDefault="003E3C2F" w:rsidP="001F507B">
      <w:pPr>
        <w:widowControl w:val="0"/>
        <w:autoSpaceDE w:val="0"/>
        <w:autoSpaceDN w:val="0"/>
        <w:adjustRightInd w:val="0"/>
        <w:spacing w:after="240" w:line="240" w:lineRule="auto"/>
        <w:jc w:val="both"/>
        <w:rPr>
          <w:rFonts w:ascii="Cambria" w:hAnsi="Cambria" w:cs="Cambria"/>
          <w:sz w:val="24"/>
          <w:szCs w:val="24"/>
        </w:rPr>
      </w:pPr>
    </w:p>
    <w:p w:rsidR="001C0BCB" w:rsidRDefault="001C0BCB" w:rsidP="001C0BCB">
      <w:pPr>
        <w:spacing w:line="240" w:lineRule="auto"/>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t xml:space="preserve">Efekti </w:t>
      </w:r>
      <w:r w:rsidR="00A308F6">
        <w:rPr>
          <w:rFonts w:ascii="Times New Roman" w:hAnsi="Times New Roman" w:cs="Times New Roman"/>
          <w:b/>
          <w:sz w:val="24"/>
          <w:szCs w:val="24"/>
        </w:rPr>
        <w:t>i</w:t>
      </w:r>
      <w:r>
        <w:rPr>
          <w:rFonts w:ascii="Times New Roman" w:hAnsi="Times New Roman" w:cs="Times New Roman"/>
          <w:b/>
          <w:sz w:val="24"/>
          <w:szCs w:val="24"/>
        </w:rPr>
        <w:t xml:space="preserve"> taksave </w:t>
      </w:r>
      <w:r w:rsidR="007572E1">
        <w:rPr>
          <w:rFonts w:ascii="Times New Roman" w:hAnsi="Times New Roman" w:cs="Times New Roman"/>
          <w:b/>
          <w:sz w:val="24"/>
          <w:szCs w:val="24"/>
        </w:rPr>
        <w:t>n</w:t>
      </w:r>
      <w:r w:rsidR="004629BF">
        <w:rPr>
          <w:rFonts w:ascii="Times New Roman" w:hAnsi="Times New Roman" w:cs="Times New Roman"/>
          <w:b/>
          <w:sz w:val="24"/>
          <w:szCs w:val="24"/>
        </w:rPr>
        <w:t>ë</w:t>
      </w:r>
      <w:r w:rsidR="007572E1">
        <w:rPr>
          <w:rFonts w:ascii="Times New Roman" w:hAnsi="Times New Roman" w:cs="Times New Roman"/>
          <w:b/>
          <w:sz w:val="24"/>
          <w:szCs w:val="24"/>
        </w:rPr>
        <w:t xml:space="preserve"> thithjen e kapitalit t</w:t>
      </w:r>
      <w:r w:rsidR="004629BF">
        <w:rPr>
          <w:rFonts w:ascii="Times New Roman" w:hAnsi="Times New Roman" w:cs="Times New Roman"/>
          <w:b/>
          <w:sz w:val="24"/>
          <w:szCs w:val="24"/>
        </w:rPr>
        <w:t>ë</w:t>
      </w:r>
      <w:r w:rsidR="007572E1">
        <w:rPr>
          <w:rFonts w:ascii="Times New Roman" w:hAnsi="Times New Roman" w:cs="Times New Roman"/>
          <w:b/>
          <w:sz w:val="24"/>
          <w:szCs w:val="24"/>
        </w:rPr>
        <w:t xml:space="preserve"> huaj</w:t>
      </w:r>
    </w:p>
    <w:p w:rsidR="00E10997" w:rsidRPr="00753B8E" w:rsidRDefault="00E10997" w:rsidP="008F70CA">
      <w:pPr>
        <w:spacing w:line="240" w:lineRule="auto"/>
        <w:jc w:val="both"/>
        <w:rPr>
          <w:rFonts w:ascii="Times New Roman" w:hAnsi="Times New Roman" w:cs="Times New Roman"/>
          <w:sz w:val="24"/>
          <w:szCs w:val="24"/>
        </w:rPr>
      </w:pPr>
      <w:r>
        <w:rPr>
          <w:rFonts w:ascii="Times New Roman" w:hAnsi="Times New Roman" w:cs="Times New Roman"/>
          <w:sz w:val="24"/>
          <w:szCs w:val="24"/>
        </w:rPr>
        <w:t>Në n</w:t>
      </w:r>
      <w:r w:rsidRPr="00753B8E">
        <w:rPr>
          <w:rFonts w:ascii="Times New Roman" w:hAnsi="Times New Roman" w:cs="Times New Roman"/>
          <w:sz w:val="24"/>
          <w:szCs w:val="24"/>
        </w:rPr>
        <w:t>jë ekonomi të hapur investimi i brendshëm mund të ndryshojë nga kursimi i br</w:t>
      </w:r>
      <w:r w:rsidR="00A476DD">
        <w:rPr>
          <w:rFonts w:ascii="Times New Roman" w:hAnsi="Times New Roman" w:cs="Times New Roman"/>
          <w:sz w:val="24"/>
          <w:szCs w:val="24"/>
        </w:rPr>
        <w:t>ë</w:t>
      </w:r>
      <w:r w:rsidRPr="00753B8E">
        <w:rPr>
          <w:rFonts w:ascii="Times New Roman" w:hAnsi="Times New Roman" w:cs="Times New Roman"/>
          <w:sz w:val="24"/>
          <w:szCs w:val="24"/>
        </w:rPr>
        <w:t>ndshëm sepse kursimi i br</w:t>
      </w:r>
      <w:r w:rsidR="00A476DD">
        <w:rPr>
          <w:rFonts w:ascii="Times New Roman" w:hAnsi="Times New Roman" w:cs="Times New Roman"/>
          <w:sz w:val="24"/>
          <w:szCs w:val="24"/>
        </w:rPr>
        <w:t>ë</w:t>
      </w:r>
      <w:r w:rsidRPr="00753B8E">
        <w:rPr>
          <w:rFonts w:ascii="Times New Roman" w:hAnsi="Times New Roman" w:cs="Times New Roman"/>
          <w:sz w:val="24"/>
          <w:szCs w:val="24"/>
        </w:rPr>
        <w:t xml:space="preserve">ndshëm mund të lëvizë për jashtë (në kërkim të një kthimi më të lartë) dhe kursimi i huaj mund të jetë i vlefshëm për financim të investimit të brendshëm. Literatura mbi efektet e tatimit mbi rrjedhjen e kapitalit sugjeron se ndryshimet në normat ligjore të taksave do të ndikojnë kryesisht vendodhjen e kapitalit financiar (pra përftimin e </w:t>
      </w:r>
      <w:r w:rsidR="00A7322F">
        <w:rPr>
          <w:rFonts w:ascii="Times New Roman" w:hAnsi="Times New Roman" w:cs="Times New Roman"/>
          <w:sz w:val="24"/>
          <w:szCs w:val="24"/>
        </w:rPr>
        <w:t>kompanisë</w:t>
      </w:r>
      <w:r w:rsidRPr="00753B8E">
        <w:rPr>
          <w:rFonts w:ascii="Times New Roman" w:hAnsi="Times New Roman" w:cs="Times New Roman"/>
          <w:sz w:val="24"/>
          <w:szCs w:val="24"/>
        </w:rPr>
        <w:t xml:space="preserve">, interesin dhe fitimet), ndërsa ndryshimet në normat efektive të taksave do të ndikojnë në vendodhjen e investimit të huaj. Kështu, vendet e interesuara në tërheqjen e investimit të huaj financiar do të kenë si synim të pakësojnë normat ligjore të taksave, ndërsa vendet që duan të tërheqin </w:t>
      </w:r>
      <w:r w:rsidR="00373FD5">
        <w:rPr>
          <w:rFonts w:ascii="Times New Roman" w:hAnsi="Times New Roman" w:cs="Times New Roman"/>
          <w:sz w:val="24"/>
          <w:szCs w:val="24"/>
        </w:rPr>
        <w:t xml:space="preserve">investimet e huaja direkte </w:t>
      </w:r>
      <w:r w:rsidRPr="00753B8E">
        <w:rPr>
          <w:rFonts w:ascii="Times New Roman" w:hAnsi="Times New Roman" w:cs="Times New Roman"/>
          <w:sz w:val="24"/>
          <w:szCs w:val="24"/>
        </w:rPr>
        <w:t xml:space="preserve"> kanë gjasa të fokusohen më shumë mbi nxitjet që </w:t>
      </w:r>
      <w:r w:rsidR="00373FD5">
        <w:rPr>
          <w:rFonts w:ascii="Times New Roman" w:hAnsi="Times New Roman" w:cs="Times New Roman"/>
          <w:sz w:val="24"/>
          <w:szCs w:val="24"/>
        </w:rPr>
        <w:t>reduktojn</w:t>
      </w:r>
      <w:r w:rsidR="00192788">
        <w:rPr>
          <w:rFonts w:ascii="Times New Roman" w:hAnsi="Times New Roman" w:cs="Times New Roman"/>
          <w:sz w:val="24"/>
          <w:szCs w:val="24"/>
        </w:rPr>
        <w:t>ë</w:t>
      </w:r>
      <w:r w:rsidRPr="00753B8E">
        <w:rPr>
          <w:rFonts w:ascii="Times New Roman" w:hAnsi="Times New Roman" w:cs="Times New Roman"/>
          <w:sz w:val="24"/>
          <w:szCs w:val="24"/>
        </w:rPr>
        <w:t xml:space="preserve"> bazat tatimore. Gjithashtu literatura fokusohet në faktin se si baza tatimore e shtetit mund të ndikohet negativisht nëse ka një ‘konkurrencë të taksave’ për të të</w:t>
      </w:r>
      <w:r>
        <w:rPr>
          <w:rFonts w:ascii="Times New Roman" w:hAnsi="Times New Roman" w:cs="Times New Roman"/>
          <w:sz w:val="24"/>
          <w:szCs w:val="24"/>
        </w:rPr>
        <w:t xml:space="preserve">rhequr </w:t>
      </w:r>
      <w:r w:rsidR="00373FD5">
        <w:rPr>
          <w:rFonts w:ascii="Times New Roman" w:hAnsi="Times New Roman" w:cs="Times New Roman"/>
          <w:sz w:val="24"/>
          <w:szCs w:val="24"/>
        </w:rPr>
        <w:t>investimet e huaja.</w:t>
      </w:r>
    </w:p>
    <w:p w:rsidR="00E10997" w:rsidRDefault="00373FD5" w:rsidP="00CB47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Flukset </w:t>
      </w:r>
      <w:r w:rsidR="00E10997" w:rsidRPr="00753B8E">
        <w:rPr>
          <w:rFonts w:ascii="Times New Roman" w:hAnsi="Times New Roman" w:cs="Times New Roman"/>
          <w:sz w:val="24"/>
          <w:szCs w:val="24"/>
        </w:rPr>
        <w:t xml:space="preserve">ndërkombëtare të kapitalit financiar dalin kryesisht nga përfitimet e </w:t>
      </w:r>
      <w:r w:rsidR="00A7322F">
        <w:rPr>
          <w:rFonts w:ascii="Times New Roman" w:hAnsi="Times New Roman" w:cs="Times New Roman"/>
          <w:sz w:val="24"/>
          <w:szCs w:val="24"/>
        </w:rPr>
        <w:t>kompanisë</w:t>
      </w:r>
      <w:r w:rsidR="00E10997" w:rsidRPr="00753B8E">
        <w:rPr>
          <w:rFonts w:ascii="Times New Roman" w:hAnsi="Times New Roman" w:cs="Times New Roman"/>
          <w:sz w:val="24"/>
          <w:szCs w:val="24"/>
        </w:rPr>
        <w:t xml:space="preserve"> shumëkombëshe dhe nga të ard</w:t>
      </w:r>
      <w:r w:rsidR="00E10997">
        <w:rPr>
          <w:rFonts w:ascii="Times New Roman" w:hAnsi="Times New Roman" w:cs="Times New Roman"/>
          <w:sz w:val="24"/>
          <w:szCs w:val="24"/>
        </w:rPr>
        <w:t>hurat e fituara nga familjet jo</w:t>
      </w:r>
      <w:r w:rsidR="00E10997" w:rsidRPr="00753B8E">
        <w:rPr>
          <w:rFonts w:ascii="Times New Roman" w:hAnsi="Times New Roman" w:cs="Times New Roman"/>
          <w:sz w:val="24"/>
          <w:szCs w:val="24"/>
        </w:rPr>
        <w:t xml:space="preserve">rezidente </w:t>
      </w:r>
      <w:r w:rsidR="00192788">
        <w:rPr>
          <w:rFonts w:ascii="Times New Roman" w:hAnsi="Times New Roman" w:cs="Times New Roman"/>
          <w:sz w:val="24"/>
          <w:szCs w:val="24"/>
        </w:rPr>
        <w:t xml:space="preserve">të tilla </w:t>
      </w:r>
      <w:r w:rsidR="00E10997" w:rsidRPr="00753B8E">
        <w:rPr>
          <w:rFonts w:ascii="Times New Roman" w:hAnsi="Times New Roman" w:cs="Times New Roman"/>
          <w:sz w:val="24"/>
          <w:szCs w:val="24"/>
        </w:rPr>
        <w:t>si depozit</w:t>
      </w:r>
      <w:r w:rsidR="00192788">
        <w:rPr>
          <w:rFonts w:ascii="Times New Roman" w:hAnsi="Times New Roman" w:cs="Times New Roman"/>
          <w:sz w:val="24"/>
          <w:szCs w:val="24"/>
        </w:rPr>
        <w:t>a</w:t>
      </w:r>
      <w:r w:rsidR="00E10997" w:rsidRPr="00753B8E">
        <w:rPr>
          <w:rFonts w:ascii="Times New Roman" w:hAnsi="Times New Roman" w:cs="Times New Roman"/>
          <w:sz w:val="24"/>
          <w:szCs w:val="24"/>
        </w:rPr>
        <w:t xml:space="preserve"> bankare, bonot, aksionet, dhe investimi të tjera financiare. Shumë studime empirike sugjerojnë se </w:t>
      </w:r>
      <w:r>
        <w:rPr>
          <w:rFonts w:ascii="Times New Roman" w:hAnsi="Times New Roman" w:cs="Times New Roman"/>
          <w:sz w:val="24"/>
          <w:szCs w:val="24"/>
        </w:rPr>
        <w:t>flukset</w:t>
      </w:r>
      <w:r w:rsidR="00E10997" w:rsidRPr="00753B8E">
        <w:rPr>
          <w:rFonts w:ascii="Times New Roman" w:hAnsi="Times New Roman" w:cs="Times New Roman"/>
          <w:sz w:val="24"/>
          <w:szCs w:val="24"/>
        </w:rPr>
        <w:t xml:space="preserve"> e kapitalit financiar janë </w:t>
      </w:r>
      <w:r>
        <w:rPr>
          <w:rFonts w:ascii="Times New Roman" w:hAnsi="Times New Roman" w:cs="Times New Roman"/>
          <w:sz w:val="24"/>
          <w:szCs w:val="24"/>
        </w:rPr>
        <w:t>shu</w:t>
      </w:r>
      <w:r w:rsidR="00E10997" w:rsidRPr="00753B8E">
        <w:rPr>
          <w:rFonts w:ascii="Times New Roman" w:hAnsi="Times New Roman" w:cs="Times New Roman"/>
          <w:sz w:val="24"/>
          <w:szCs w:val="24"/>
        </w:rPr>
        <w:t>më të ndjeshme nda</w:t>
      </w:r>
      <w:r w:rsidR="00E10997">
        <w:rPr>
          <w:rFonts w:ascii="Times New Roman" w:hAnsi="Times New Roman" w:cs="Times New Roman"/>
          <w:sz w:val="24"/>
          <w:szCs w:val="24"/>
        </w:rPr>
        <w:t xml:space="preserve">j regjimit të taksave. </w:t>
      </w:r>
      <w:r w:rsidR="00A7322F">
        <w:rPr>
          <w:rFonts w:ascii="Times New Roman" w:hAnsi="Times New Roman" w:cs="Times New Roman"/>
          <w:sz w:val="24"/>
          <w:szCs w:val="24"/>
        </w:rPr>
        <w:t>Kompanitë</w:t>
      </w:r>
      <w:r w:rsidR="00E10997">
        <w:rPr>
          <w:rFonts w:ascii="Times New Roman" w:hAnsi="Times New Roman" w:cs="Times New Roman"/>
          <w:sz w:val="24"/>
          <w:szCs w:val="24"/>
        </w:rPr>
        <w:t xml:space="preserve"> shum</w:t>
      </w:r>
      <w:r w:rsidR="004629BF">
        <w:rPr>
          <w:rFonts w:ascii="Times New Roman" w:hAnsi="Times New Roman" w:cs="Times New Roman"/>
          <w:sz w:val="24"/>
          <w:szCs w:val="24"/>
        </w:rPr>
        <w:t>ë</w:t>
      </w:r>
      <w:r w:rsidR="00E10997">
        <w:rPr>
          <w:rFonts w:ascii="Times New Roman" w:hAnsi="Times New Roman" w:cs="Times New Roman"/>
          <w:sz w:val="24"/>
          <w:szCs w:val="24"/>
        </w:rPr>
        <w:t>komb</w:t>
      </w:r>
      <w:r w:rsidR="004629BF">
        <w:rPr>
          <w:rFonts w:ascii="Times New Roman" w:hAnsi="Times New Roman" w:cs="Times New Roman"/>
          <w:sz w:val="24"/>
          <w:szCs w:val="24"/>
        </w:rPr>
        <w:t>ë</w:t>
      </w:r>
      <w:r w:rsidR="00E10997">
        <w:rPr>
          <w:rFonts w:ascii="Times New Roman" w:hAnsi="Times New Roman" w:cs="Times New Roman"/>
          <w:sz w:val="24"/>
          <w:szCs w:val="24"/>
        </w:rPr>
        <w:t xml:space="preserve">she </w:t>
      </w:r>
      <w:r w:rsidR="00E10997" w:rsidRPr="00753B8E">
        <w:rPr>
          <w:rFonts w:ascii="Times New Roman" w:hAnsi="Times New Roman" w:cs="Times New Roman"/>
          <w:sz w:val="24"/>
          <w:szCs w:val="24"/>
        </w:rPr>
        <w:t xml:space="preserve"> duhet t’i ndajnë të ardhurat e tyre midis shteteve që ata veprojnë përmes degëve dhe filialeve. Kompanitë mund të përpiqen të pakësojnë detyrimet tatimore duke kaluar përftimet në vendet me taksa të ulta dhe humbjet në vendet me taksa të larta. Një teknikë e përdorur nga </w:t>
      </w:r>
      <w:r w:rsidR="00A7322F">
        <w:rPr>
          <w:rFonts w:ascii="Times New Roman" w:hAnsi="Times New Roman" w:cs="Times New Roman"/>
          <w:sz w:val="24"/>
          <w:szCs w:val="24"/>
        </w:rPr>
        <w:t>kompanitë</w:t>
      </w:r>
      <w:r w:rsidR="00E10997" w:rsidRPr="00753B8E">
        <w:rPr>
          <w:rFonts w:ascii="Times New Roman" w:hAnsi="Times New Roman" w:cs="Times New Roman"/>
          <w:sz w:val="24"/>
          <w:szCs w:val="24"/>
        </w:rPr>
        <w:t xml:space="preserve"> për këtë qëllim është transferimi i çmimit, ku faktorët tatimorë rastësorë lejohen të ndikojnë në vendosjen e çmimit mbi transaksionet e kompanive. Krahas kësaj, një firmë që dëshiron të pakësojë aksionet e të ardhurave të tatueshme duke shkuar në një vend të caktuar që ndërvepron, mund të financojë investimin e kapitalit të degës ose filialit në atë shtet përmes një kredie nga një vend me taksa të ulta.  </w:t>
      </w:r>
      <w:r w:rsidR="00E10997">
        <w:rPr>
          <w:rFonts w:ascii="Times New Roman" w:hAnsi="Times New Roman" w:cs="Times New Roman"/>
          <w:sz w:val="24"/>
          <w:szCs w:val="24"/>
        </w:rPr>
        <w:t>Si m</w:t>
      </w:r>
      <w:r w:rsidR="00E10997" w:rsidRPr="00753B8E">
        <w:rPr>
          <w:rFonts w:ascii="Times New Roman" w:hAnsi="Times New Roman" w:cs="Times New Roman"/>
          <w:sz w:val="24"/>
          <w:szCs w:val="24"/>
        </w:rPr>
        <w:t xml:space="preserve">undësi </w:t>
      </w:r>
      <w:r w:rsidR="00E10997">
        <w:rPr>
          <w:rFonts w:ascii="Times New Roman" w:hAnsi="Times New Roman" w:cs="Times New Roman"/>
          <w:sz w:val="24"/>
          <w:szCs w:val="24"/>
        </w:rPr>
        <w:t xml:space="preserve">tjetër </w:t>
      </w:r>
      <w:r w:rsidR="00E10997" w:rsidRPr="00753B8E">
        <w:rPr>
          <w:rFonts w:ascii="Times New Roman" w:hAnsi="Times New Roman" w:cs="Times New Roman"/>
          <w:sz w:val="24"/>
          <w:szCs w:val="24"/>
        </w:rPr>
        <w:t xml:space="preserve"> të kalimit të përftimeve midis shteteve </w:t>
      </w:r>
      <w:r>
        <w:rPr>
          <w:rFonts w:ascii="Times New Roman" w:hAnsi="Times New Roman" w:cs="Times New Roman"/>
          <w:sz w:val="24"/>
          <w:szCs w:val="24"/>
        </w:rPr>
        <w:t xml:space="preserve">përmendim </w:t>
      </w:r>
      <w:r w:rsidR="00E10997" w:rsidRPr="00753B8E">
        <w:rPr>
          <w:rFonts w:ascii="Times New Roman" w:hAnsi="Times New Roman" w:cs="Times New Roman"/>
          <w:sz w:val="24"/>
          <w:szCs w:val="24"/>
        </w:rPr>
        <w:t xml:space="preserve"> ndarjen e kostove fikse </w:t>
      </w:r>
      <w:r w:rsidR="00E10997">
        <w:rPr>
          <w:rFonts w:ascii="Times New Roman" w:hAnsi="Times New Roman" w:cs="Times New Roman"/>
          <w:sz w:val="24"/>
          <w:szCs w:val="24"/>
        </w:rPr>
        <w:t xml:space="preserve">si </w:t>
      </w:r>
      <w:r w:rsidR="00E10997" w:rsidRPr="00753B8E">
        <w:rPr>
          <w:rFonts w:ascii="Times New Roman" w:hAnsi="Times New Roman" w:cs="Times New Roman"/>
          <w:sz w:val="24"/>
          <w:szCs w:val="24"/>
        </w:rPr>
        <w:t>për shembull për kë</w:t>
      </w:r>
      <w:r w:rsidR="00E10997">
        <w:rPr>
          <w:rFonts w:ascii="Times New Roman" w:hAnsi="Times New Roman" w:cs="Times New Roman"/>
          <w:sz w:val="24"/>
          <w:szCs w:val="24"/>
        </w:rPr>
        <w:t>rkim dhe zhvillim .</w:t>
      </w:r>
    </w:p>
    <w:p w:rsidR="00CB47E9" w:rsidRDefault="00CB47E9" w:rsidP="00CB47E9">
      <w:pPr>
        <w:spacing w:line="240" w:lineRule="auto"/>
        <w:jc w:val="both"/>
        <w:rPr>
          <w:rFonts w:ascii="Times New Roman" w:hAnsi="Times New Roman" w:cs="Times New Roman"/>
          <w:sz w:val="24"/>
          <w:szCs w:val="24"/>
        </w:rPr>
      </w:pPr>
      <w:r w:rsidRPr="00465E4B">
        <w:rPr>
          <w:rFonts w:ascii="Times New Roman" w:hAnsi="Times New Roman" w:cs="Times New Roman"/>
          <w:sz w:val="24"/>
          <w:szCs w:val="24"/>
        </w:rPr>
        <w:t>Bovenberg (1990) n</w:t>
      </w:r>
      <w:r>
        <w:rPr>
          <w:rFonts w:ascii="Times New Roman" w:hAnsi="Times New Roman" w:cs="Times New Roman"/>
          <w:sz w:val="24"/>
          <w:szCs w:val="24"/>
        </w:rPr>
        <w:t>ë</w:t>
      </w:r>
      <w:r w:rsidRPr="00465E4B">
        <w:rPr>
          <w:rFonts w:ascii="Times New Roman" w:hAnsi="Times New Roman" w:cs="Times New Roman"/>
          <w:sz w:val="24"/>
          <w:szCs w:val="24"/>
        </w:rPr>
        <w:t xml:space="preserve"> studimin e tij pa se flukset bilaterale t</w:t>
      </w:r>
      <w:r>
        <w:rPr>
          <w:rFonts w:ascii="Times New Roman" w:hAnsi="Times New Roman" w:cs="Times New Roman"/>
          <w:sz w:val="24"/>
          <w:szCs w:val="24"/>
        </w:rPr>
        <w:t>ë</w:t>
      </w:r>
      <w:r w:rsidRPr="00465E4B">
        <w:rPr>
          <w:rFonts w:ascii="Times New Roman" w:hAnsi="Times New Roman" w:cs="Times New Roman"/>
          <w:sz w:val="24"/>
          <w:szCs w:val="24"/>
        </w:rPr>
        <w:t xml:space="preserve"> kapitalit të portofolit ndërmjet Japonisë dhe Shteteve të Ba</w:t>
      </w:r>
      <w:r>
        <w:rPr>
          <w:rFonts w:ascii="Times New Roman" w:hAnsi="Times New Roman" w:cs="Times New Roman"/>
          <w:sz w:val="24"/>
          <w:szCs w:val="24"/>
        </w:rPr>
        <w:t>shkuara në vitin 1980 shpjegohen</w:t>
      </w:r>
      <w:r w:rsidRPr="00465E4B">
        <w:rPr>
          <w:rFonts w:ascii="Times New Roman" w:hAnsi="Times New Roman" w:cs="Times New Roman"/>
          <w:sz w:val="24"/>
          <w:szCs w:val="24"/>
        </w:rPr>
        <w:t xml:space="preserve"> pjesërisht nga taksat relativisht më të larta në kursimet personale (p.sh. taksat </w:t>
      </w:r>
      <w:r w:rsidR="00373FD5">
        <w:rPr>
          <w:rFonts w:ascii="Times New Roman" w:hAnsi="Times New Roman" w:cs="Times New Roman"/>
          <w:sz w:val="24"/>
          <w:szCs w:val="24"/>
        </w:rPr>
        <w:t>mbi t</w:t>
      </w:r>
      <w:r w:rsidR="00192788">
        <w:rPr>
          <w:rFonts w:ascii="Times New Roman" w:hAnsi="Times New Roman" w:cs="Times New Roman"/>
          <w:sz w:val="24"/>
          <w:szCs w:val="24"/>
        </w:rPr>
        <w:t>ë</w:t>
      </w:r>
      <w:r w:rsidR="00373FD5">
        <w:rPr>
          <w:rFonts w:ascii="Times New Roman" w:hAnsi="Times New Roman" w:cs="Times New Roman"/>
          <w:sz w:val="24"/>
          <w:szCs w:val="24"/>
        </w:rPr>
        <w:t xml:space="preserve"> ardhurat personale </w:t>
      </w:r>
      <w:r w:rsidRPr="00465E4B">
        <w:rPr>
          <w:rFonts w:ascii="Times New Roman" w:hAnsi="Times New Roman" w:cs="Times New Roman"/>
          <w:sz w:val="24"/>
          <w:szCs w:val="24"/>
        </w:rPr>
        <w:t xml:space="preserve">) dhe taksat relativisht të ulëta në investimet (p.sh. </w:t>
      </w:r>
      <w:r w:rsidR="00373FD5">
        <w:rPr>
          <w:rFonts w:ascii="Times New Roman" w:hAnsi="Times New Roman" w:cs="Times New Roman"/>
          <w:sz w:val="24"/>
          <w:szCs w:val="24"/>
        </w:rPr>
        <w:t>tatimi mbi fitimin</w:t>
      </w:r>
      <w:r w:rsidRPr="00465E4B">
        <w:rPr>
          <w:rFonts w:ascii="Times New Roman" w:hAnsi="Times New Roman" w:cs="Times New Roman"/>
          <w:sz w:val="24"/>
          <w:szCs w:val="24"/>
        </w:rPr>
        <w:t>). Puna e fundit nga Grubert dhe Mutti (1991) tregon se normat e kthimit dhe kufijtë e fitimeve për kompanitë amerikane që veprojnë jashtë vendit janë më të larta në vendet me sisteme regjimore t</w:t>
      </w:r>
      <w:r>
        <w:rPr>
          <w:rFonts w:ascii="Times New Roman" w:hAnsi="Times New Roman" w:cs="Times New Roman"/>
          <w:sz w:val="24"/>
          <w:szCs w:val="24"/>
        </w:rPr>
        <w:t>ë</w:t>
      </w:r>
      <w:r w:rsidRPr="00465E4B">
        <w:rPr>
          <w:rFonts w:ascii="Times New Roman" w:hAnsi="Times New Roman" w:cs="Times New Roman"/>
          <w:sz w:val="24"/>
          <w:szCs w:val="24"/>
        </w:rPr>
        <w:t xml:space="preserve"> ulëta t</w:t>
      </w:r>
      <w:r>
        <w:rPr>
          <w:rFonts w:ascii="Times New Roman" w:hAnsi="Times New Roman" w:cs="Times New Roman"/>
          <w:sz w:val="24"/>
          <w:szCs w:val="24"/>
        </w:rPr>
        <w:t>ë</w:t>
      </w:r>
      <w:r w:rsidRPr="00465E4B">
        <w:rPr>
          <w:rFonts w:ascii="Times New Roman" w:hAnsi="Times New Roman" w:cs="Times New Roman"/>
          <w:sz w:val="24"/>
          <w:szCs w:val="24"/>
        </w:rPr>
        <w:t xml:space="preserve"> taksave sesa në vendet me regjime t</w:t>
      </w:r>
      <w:r>
        <w:rPr>
          <w:rFonts w:ascii="Times New Roman" w:hAnsi="Times New Roman" w:cs="Times New Roman"/>
          <w:sz w:val="24"/>
          <w:szCs w:val="24"/>
        </w:rPr>
        <w:t>ë</w:t>
      </w:r>
      <w:r w:rsidRPr="00465E4B">
        <w:rPr>
          <w:rFonts w:ascii="Times New Roman" w:hAnsi="Times New Roman" w:cs="Times New Roman"/>
          <w:sz w:val="24"/>
          <w:szCs w:val="24"/>
        </w:rPr>
        <w:t xml:space="preserve"> larta tatimore, e cila është në përputhje me zhvendosjen e fitimit. Në mënyrë të ngjashme, Harris </w:t>
      </w:r>
      <w:r>
        <w:rPr>
          <w:rFonts w:ascii="Times New Roman" w:hAnsi="Times New Roman" w:cs="Times New Roman"/>
          <w:sz w:val="24"/>
          <w:szCs w:val="24"/>
        </w:rPr>
        <w:t>etj</w:t>
      </w:r>
      <w:r w:rsidRPr="00465E4B">
        <w:rPr>
          <w:rFonts w:ascii="Times New Roman" w:hAnsi="Times New Roman" w:cs="Times New Roman"/>
          <w:sz w:val="24"/>
          <w:szCs w:val="24"/>
        </w:rPr>
        <w:t>. (1993) gjeti se kompanitë amerikane që kishin degë në vendet me regjime t</w:t>
      </w:r>
      <w:r>
        <w:rPr>
          <w:rFonts w:ascii="Times New Roman" w:hAnsi="Times New Roman" w:cs="Times New Roman"/>
          <w:sz w:val="24"/>
          <w:szCs w:val="24"/>
        </w:rPr>
        <w:t>ë</w:t>
      </w:r>
      <w:r w:rsidRPr="00465E4B">
        <w:rPr>
          <w:rFonts w:ascii="Times New Roman" w:hAnsi="Times New Roman" w:cs="Times New Roman"/>
          <w:sz w:val="24"/>
          <w:szCs w:val="24"/>
        </w:rPr>
        <w:t xml:space="preserve"> ulëta tatimore tregonin raportet më të ulëta të përgjithshme tatimore sesa kompanitë me filiale amerikane në vendet me regjime t</w:t>
      </w:r>
      <w:r>
        <w:rPr>
          <w:rFonts w:ascii="Times New Roman" w:hAnsi="Times New Roman" w:cs="Times New Roman"/>
          <w:sz w:val="24"/>
          <w:szCs w:val="24"/>
        </w:rPr>
        <w:t>ë</w:t>
      </w:r>
      <w:r w:rsidRPr="00465E4B">
        <w:rPr>
          <w:rFonts w:ascii="Times New Roman" w:hAnsi="Times New Roman" w:cs="Times New Roman"/>
          <w:sz w:val="24"/>
          <w:szCs w:val="24"/>
        </w:rPr>
        <w:t xml:space="preserve"> larta tatimore, kështu që është në përputhje me zhvendosjen e fitimit. S</w:t>
      </w:r>
      <w:r w:rsidR="00424512">
        <w:rPr>
          <w:rFonts w:ascii="Times New Roman" w:hAnsi="Times New Roman" w:cs="Times New Roman"/>
          <w:sz w:val="24"/>
          <w:szCs w:val="24"/>
        </w:rPr>
        <w:t>o</w:t>
      </w:r>
      <w:r w:rsidRPr="00465E4B">
        <w:rPr>
          <w:rFonts w:ascii="Times New Roman" w:hAnsi="Times New Roman" w:cs="Times New Roman"/>
          <w:sz w:val="24"/>
          <w:szCs w:val="24"/>
        </w:rPr>
        <w:t>rensen (1992) n</w:t>
      </w:r>
      <w:r>
        <w:rPr>
          <w:rFonts w:ascii="Times New Roman" w:hAnsi="Times New Roman" w:cs="Times New Roman"/>
          <w:sz w:val="24"/>
          <w:szCs w:val="24"/>
        </w:rPr>
        <w:t>ë</w:t>
      </w:r>
      <w:r w:rsidRPr="00465E4B">
        <w:rPr>
          <w:rFonts w:ascii="Times New Roman" w:hAnsi="Times New Roman" w:cs="Times New Roman"/>
          <w:sz w:val="24"/>
          <w:szCs w:val="24"/>
        </w:rPr>
        <w:t xml:space="preserve"> studimin e tij përllogariti se tatimi në burim 30 për qind të vendosur nga Shtetet e Bashkuara në të ardhurat nga interesi i jorezidentëve, rezultoi që </w:t>
      </w:r>
      <w:r w:rsidR="00A7322F">
        <w:rPr>
          <w:rFonts w:ascii="Times New Roman" w:hAnsi="Times New Roman" w:cs="Times New Roman"/>
          <w:sz w:val="24"/>
          <w:szCs w:val="24"/>
        </w:rPr>
        <w:t>kompanitë</w:t>
      </w:r>
      <w:r w:rsidRPr="00465E4B">
        <w:rPr>
          <w:rFonts w:ascii="Times New Roman" w:hAnsi="Times New Roman" w:cs="Times New Roman"/>
          <w:sz w:val="24"/>
          <w:szCs w:val="24"/>
        </w:rPr>
        <w:t xml:space="preserve"> amerikane themeluan filiale financiare në Antilet Hollandeze (banorët e tyre ishin të </w:t>
      </w:r>
      <w:r w:rsidR="001F507B">
        <w:rPr>
          <w:rFonts w:ascii="Times New Roman" w:hAnsi="Times New Roman" w:cs="Times New Roman"/>
          <w:sz w:val="24"/>
          <w:szCs w:val="24"/>
        </w:rPr>
        <w:t>ç</w:t>
      </w:r>
      <w:r w:rsidRPr="00465E4B">
        <w:rPr>
          <w:rFonts w:ascii="Times New Roman" w:hAnsi="Times New Roman" w:cs="Times New Roman"/>
          <w:sz w:val="24"/>
          <w:szCs w:val="24"/>
        </w:rPr>
        <w:t>liruar</w:t>
      </w:r>
      <w:r w:rsidR="001F507B">
        <w:rPr>
          <w:rFonts w:ascii="Times New Roman" w:hAnsi="Times New Roman" w:cs="Times New Roman"/>
          <w:sz w:val="24"/>
          <w:szCs w:val="24"/>
        </w:rPr>
        <w:t>a</w:t>
      </w:r>
      <w:r w:rsidRPr="00465E4B">
        <w:rPr>
          <w:rFonts w:ascii="Times New Roman" w:hAnsi="Times New Roman" w:cs="Times New Roman"/>
          <w:sz w:val="24"/>
          <w:szCs w:val="24"/>
        </w:rPr>
        <w:t xml:space="preserve"> nga tatimi në bazë të një traktati dypalësh) që t</w:t>
      </w:r>
      <w:r>
        <w:rPr>
          <w:rFonts w:ascii="Times New Roman" w:hAnsi="Times New Roman" w:cs="Times New Roman"/>
          <w:sz w:val="24"/>
          <w:szCs w:val="24"/>
        </w:rPr>
        <w:t>ë</w:t>
      </w:r>
      <w:r w:rsidRPr="00465E4B">
        <w:rPr>
          <w:rFonts w:ascii="Times New Roman" w:hAnsi="Times New Roman" w:cs="Times New Roman"/>
          <w:sz w:val="24"/>
          <w:szCs w:val="24"/>
        </w:rPr>
        <w:t xml:space="preserve"> kanalizonin fondet e huaja në Shtetet e Bashkuara</w:t>
      </w:r>
      <w:r w:rsidR="001F507B">
        <w:rPr>
          <w:rFonts w:ascii="Times New Roman" w:hAnsi="Times New Roman" w:cs="Times New Roman"/>
          <w:sz w:val="24"/>
          <w:szCs w:val="24"/>
        </w:rPr>
        <w:t>.</w:t>
      </w:r>
    </w:p>
    <w:p w:rsidR="00726CEB" w:rsidRDefault="00CB47E9" w:rsidP="00726CEB">
      <w:pPr>
        <w:pStyle w:val="FootnoteText"/>
        <w:rPr>
          <w:rFonts w:ascii="Times New Roman" w:hAnsi="Times New Roman"/>
          <w:sz w:val="24"/>
          <w:szCs w:val="24"/>
        </w:rPr>
      </w:pPr>
      <w:r w:rsidRPr="00465E4B">
        <w:rPr>
          <w:rFonts w:ascii="Times New Roman" w:hAnsi="Times New Roman"/>
          <w:sz w:val="24"/>
          <w:szCs w:val="24"/>
        </w:rPr>
        <w:t xml:space="preserve"> Huizinga (1996) gjeti se falja e taksave në tregun e kredisë pati rezultuar në të paktën një ulje t</w:t>
      </w:r>
      <w:r>
        <w:rPr>
          <w:rFonts w:ascii="Times New Roman" w:hAnsi="Times New Roman"/>
          <w:sz w:val="24"/>
          <w:szCs w:val="24"/>
        </w:rPr>
        <w:t>ë</w:t>
      </w:r>
      <w:r w:rsidRPr="00465E4B">
        <w:rPr>
          <w:rFonts w:ascii="Times New Roman" w:hAnsi="Times New Roman"/>
          <w:sz w:val="24"/>
          <w:szCs w:val="24"/>
        </w:rPr>
        <w:t xml:space="preserve"> pjesshme të normave</w:t>
      </w:r>
      <w:r>
        <w:rPr>
          <w:rFonts w:ascii="Times New Roman" w:hAnsi="Times New Roman"/>
          <w:sz w:val="24"/>
          <w:szCs w:val="24"/>
        </w:rPr>
        <w:t xml:space="preserve"> të interesit të para taksimit.</w:t>
      </w:r>
    </w:p>
    <w:p w:rsidR="00726CEB" w:rsidRPr="00726CEB" w:rsidRDefault="00726CEB" w:rsidP="00726CEB">
      <w:pPr>
        <w:pStyle w:val="FootnoteText"/>
        <w:spacing w:line="240" w:lineRule="auto"/>
        <w:jc w:val="both"/>
        <w:rPr>
          <w:rFonts w:ascii="Times New Roman" w:hAnsi="Times New Roman"/>
          <w:sz w:val="24"/>
          <w:szCs w:val="24"/>
        </w:rPr>
      </w:pPr>
      <w:r w:rsidRPr="00726CEB">
        <w:rPr>
          <w:rFonts w:ascii="Times New Roman" w:hAnsi="Times New Roman"/>
          <w:sz w:val="24"/>
          <w:szCs w:val="24"/>
        </w:rPr>
        <w:t xml:space="preserve">Ndjeshmëria e kapitalit financiar kundrejt regjimit tatimor është një argument </w:t>
      </w:r>
      <w:r w:rsidR="001F507B">
        <w:rPr>
          <w:rFonts w:ascii="Times New Roman" w:hAnsi="Times New Roman"/>
          <w:sz w:val="24"/>
          <w:szCs w:val="24"/>
        </w:rPr>
        <w:t>i</w:t>
      </w:r>
      <w:r>
        <w:rPr>
          <w:rFonts w:ascii="Times New Roman" w:hAnsi="Times New Roman"/>
          <w:sz w:val="24"/>
          <w:szCs w:val="24"/>
        </w:rPr>
        <w:t xml:space="preserve"> rëndësishëm</w:t>
      </w:r>
      <w:r w:rsidRPr="00726CEB">
        <w:rPr>
          <w:rFonts w:ascii="Times New Roman" w:hAnsi="Times New Roman"/>
          <w:sz w:val="24"/>
          <w:szCs w:val="24"/>
        </w:rPr>
        <w:t xml:space="preserve"> kundrejt një propozimi për të zbatuar një tatim mbi shkëmbimet</w:t>
      </w:r>
      <w:r>
        <w:rPr>
          <w:rFonts w:ascii="Times New Roman" w:hAnsi="Times New Roman"/>
          <w:sz w:val="24"/>
          <w:szCs w:val="24"/>
        </w:rPr>
        <w:t xml:space="preserve"> e huaja tregtare afat shkurtër apo</w:t>
      </w:r>
      <w:r w:rsidRPr="00726CEB">
        <w:rPr>
          <w:rFonts w:ascii="Times New Roman" w:hAnsi="Times New Roman"/>
          <w:sz w:val="24"/>
          <w:szCs w:val="24"/>
        </w:rPr>
        <w:t xml:space="preserve"> kredi</w:t>
      </w:r>
      <w:r>
        <w:rPr>
          <w:rFonts w:ascii="Times New Roman" w:hAnsi="Times New Roman"/>
          <w:sz w:val="24"/>
          <w:szCs w:val="24"/>
        </w:rPr>
        <w:t>ve</w:t>
      </w:r>
      <w:r w:rsidRPr="00726CEB">
        <w:rPr>
          <w:rFonts w:ascii="Times New Roman" w:hAnsi="Times New Roman"/>
          <w:sz w:val="24"/>
          <w:szCs w:val="24"/>
        </w:rPr>
        <w:t xml:space="preserve"> bankare ndërkufitare</w:t>
      </w:r>
      <w:r>
        <w:rPr>
          <w:rStyle w:val="FootnoteReference"/>
          <w:rFonts w:ascii="Times New Roman" w:hAnsi="Times New Roman"/>
          <w:sz w:val="24"/>
          <w:szCs w:val="24"/>
        </w:rPr>
        <w:footnoteReference w:id="18"/>
      </w:r>
      <w:r w:rsidRPr="00726CEB">
        <w:rPr>
          <w:rFonts w:ascii="Times New Roman" w:hAnsi="Times New Roman"/>
          <w:sz w:val="24"/>
          <w:szCs w:val="24"/>
        </w:rPr>
        <w:t>. Përkrahësit e tatimit drejtohen në perspektivën e rritjes së autonomisë së b</w:t>
      </w:r>
      <w:r>
        <w:rPr>
          <w:rFonts w:ascii="Times New Roman" w:hAnsi="Times New Roman"/>
          <w:sz w:val="24"/>
          <w:szCs w:val="24"/>
        </w:rPr>
        <w:t xml:space="preserve">rendshme të politikës monetare apo </w:t>
      </w:r>
      <w:r w:rsidRPr="00726CEB">
        <w:rPr>
          <w:rFonts w:ascii="Times New Roman" w:hAnsi="Times New Roman"/>
          <w:sz w:val="24"/>
          <w:szCs w:val="24"/>
        </w:rPr>
        <w:t>rritjen e kostove mbi regjimet fikse të kursit të këmbimit. Megjithatë, tatimi do të shmanget lehtë nëse nuk është zbatuar në mënyrë uniforme në çdo vend ku bëhen shkëmbimet e huaja tregtare</w:t>
      </w:r>
      <w:r>
        <w:rPr>
          <w:rFonts w:ascii="Times New Roman" w:hAnsi="Times New Roman"/>
          <w:sz w:val="24"/>
          <w:szCs w:val="24"/>
        </w:rPr>
        <w:t>.</w:t>
      </w:r>
    </w:p>
    <w:p w:rsidR="00A96009" w:rsidRPr="00465E4B" w:rsidRDefault="00A96009" w:rsidP="00A96009">
      <w:pPr>
        <w:spacing w:line="240" w:lineRule="auto"/>
        <w:jc w:val="both"/>
        <w:rPr>
          <w:rFonts w:ascii="Times New Roman" w:hAnsi="Times New Roman" w:cs="Times New Roman"/>
          <w:sz w:val="24"/>
          <w:szCs w:val="24"/>
        </w:rPr>
      </w:pPr>
      <w:r w:rsidRPr="00465E4B">
        <w:rPr>
          <w:rFonts w:ascii="Times New Roman" w:hAnsi="Times New Roman" w:cs="Times New Roman"/>
          <w:sz w:val="24"/>
          <w:szCs w:val="24"/>
        </w:rPr>
        <w:t>Të ardhurat nga investimet financiare (kryesisht në formën e interesit dhe dividendëve) tatohen në përgjithësi sipas parimit t</w:t>
      </w:r>
      <w:r>
        <w:rPr>
          <w:rFonts w:ascii="Times New Roman" w:hAnsi="Times New Roman" w:cs="Times New Roman"/>
          <w:sz w:val="24"/>
          <w:szCs w:val="24"/>
        </w:rPr>
        <w:t>ë</w:t>
      </w:r>
      <w:r w:rsidRPr="00465E4B">
        <w:rPr>
          <w:rFonts w:ascii="Times New Roman" w:hAnsi="Times New Roman" w:cs="Times New Roman"/>
          <w:sz w:val="24"/>
          <w:szCs w:val="24"/>
        </w:rPr>
        <w:t xml:space="preserve"> qëndrimit n</w:t>
      </w:r>
      <w:r>
        <w:rPr>
          <w:rFonts w:ascii="Times New Roman" w:hAnsi="Times New Roman" w:cs="Times New Roman"/>
          <w:sz w:val="24"/>
          <w:szCs w:val="24"/>
        </w:rPr>
        <w:t>ë vend. A</w:t>
      </w:r>
      <w:r w:rsidRPr="00465E4B">
        <w:rPr>
          <w:rFonts w:ascii="Times New Roman" w:hAnsi="Times New Roman" w:cs="Times New Roman"/>
          <w:sz w:val="24"/>
          <w:szCs w:val="24"/>
        </w:rPr>
        <w:t xml:space="preserve">utoritetet </w:t>
      </w:r>
      <w:r>
        <w:rPr>
          <w:rFonts w:ascii="Times New Roman" w:hAnsi="Times New Roman" w:cs="Times New Roman"/>
          <w:sz w:val="24"/>
          <w:szCs w:val="24"/>
        </w:rPr>
        <w:t>tatimore</w:t>
      </w:r>
      <w:r w:rsidRPr="00465E4B">
        <w:rPr>
          <w:rFonts w:ascii="Times New Roman" w:hAnsi="Times New Roman" w:cs="Times New Roman"/>
          <w:sz w:val="24"/>
          <w:szCs w:val="24"/>
        </w:rPr>
        <w:t xml:space="preserve"> përballen me vështirësi në identifikimin e të ardhurave </w:t>
      </w:r>
      <w:r w:rsidR="00726CEB">
        <w:rPr>
          <w:rFonts w:ascii="Times New Roman" w:hAnsi="Times New Roman" w:cs="Times New Roman"/>
          <w:sz w:val="24"/>
          <w:szCs w:val="24"/>
        </w:rPr>
        <w:t xml:space="preserve">të taksapaguesve </w:t>
      </w:r>
      <w:r>
        <w:rPr>
          <w:rFonts w:ascii="Times New Roman" w:hAnsi="Times New Roman" w:cs="Times New Roman"/>
          <w:sz w:val="24"/>
          <w:szCs w:val="24"/>
        </w:rPr>
        <w:t xml:space="preserve">të cilët </w:t>
      </w:r>
      <w:r w:rsidR="001F507B">
        <w:rPr>
          <w:rFonts w:ascii="Times New Roman" w:hAnsi="Times New Roman" w:cs="Times New Roman"/>
          <w:sz w:val="24"/>
          <w:szCs w:val="24"/>
        </w:rPr>
        <w:t>i</w:t>
      </w:r>
      <w:r w:rsidR="00726CEB">
        <w:rPr>
          <w:rFonts w:ascii="Times New Roman" w:hAnsi="Times New Roman" w:cs="Times New Roman"/>
          <w:sz w:val="24"/>
          <w:szCs w:val="24"/>
        </w:rPr>
        <w:t xml:space="preserve"> investojnë</w:t>
      </w:r>
      <w:r w:rsidRPr="00465E4B">
        <w:rPr>
          <w:rFonts w:ascii="Times New Roman" w:hAnsi="Times New Roman" w:cs="Times New Roman"/>
          <w:sz w:val="24"/>
          <w:szCs w:val="24"/>
        </w:rPr>
        <w:t xml:space="preserve"> kursimet e tyre financiare në vendet e tjera për të shpëtuar taksimit në vendin e tyre. Pra, ekzistenca e vendeve me regjim të ulët ose pa taksa mbi </w:t>
      </w:r>
      <w:r>
        <w:rPr>
          <w:rFonts w:ascii="Times New Roman" w:hAnsi="Times New Roman" w:cs="Times New Roman"/>
          <w:sz w:val="24"/>
          <w:szCs w:val="24"/>
        </w:rPr>
        <w:t>të ardhurat e kapitalit të huaj</w:t>
      </w:r>
      <w:r w:rsidRPr="00465E4B">
        <w:rPr>
          <w:rFonts w:ascii="Times New Roman" w:hAnsi="Times New Roman" w:cs="Times New Roman"/>
          <w:sz w:val="24"/>
          <w:szCs w:val="24"/>
        </w:rPr>
        <w:t xml:space="preserve"> ofron një </w:t>
      </w:r>
      <w:r>
        <w:rPr>
          <w:rFonts w:ascii="Times New Roman" w:hAnsi="Times New Roman" w:cs="Times New Roman"/>
          <w:sz w:val="24"/>
          <w:szCs w:val="24"/>
        </w:rPr>
        <w:t>vend</w:t>
      </w:r>
      <w:r w:rsidRPr="00465E4B">
        <w:rPr>
          <w:rFonts w:ascii="Times New Roman" w:hAnsi="Times New Roman" w:cs="Times New Roman"/>
          <w:sz w:val="24"/>
          <w:szCs w:val="24"/>
        </w:rPr>
        <w:t xml:space="preserve"> të përshtatshëm, për tatimpaguesit të cilët dëshirojnë </w:t>
      </w:r>
      <w:r>
        <w:rPr>
          <w:rFonts w:ascii="Times New Roman" w:hAnsi="Times New Roman" w:cs="Times New Roman"/>
          <w:sz w:val="24"/>
          <w:szCs w:val="24"/>
        </w:rPr>
        <w:t>të ulin</w:t>
      </w:r>
      <w:r w:rsidRPr="00465E4B">
        <w:rPr>
          <w:rFonts w:ascii="Times New Roman" w:hAnsi="Times New Roman" w:cs="Times New Roman"/>
          <w:sz w:val="24"/>
          <w:szCs w:val="24"/>
        </w:rPr>
        <w:t xml:space="preserve"> detyrimet e tyre tatimore.</w:t>
      </w:r>
    </w:p>
    <w:p w:rsidR="00A96009" w:rsidRPr="00465E4B" w:rsidRDefault="00726CEB" w:rsidP="00A960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Ndjeshmëria </w:t>
      </w:r>
      <w:r w:rsidR="00A96009" w:rsidRPr="00465E4B">
        <w:rPr>
          <w:rFonts w:ascii="Times New Roman" w:hAnsi="Times New Roman" w:cs="Times New Roman"/>
          <w:sz w:val="24"/>
          <w:szCs w:val="24"/>
        </w:rPr>
        <w:t xml:space="preserve"> e kapitalit financiar të normave t</w:t>
      </w:r>
      <w:r w:rsidR="00A96009">
        <w:rPr>
          <w:rFonts w:ascii="Times New Roman" w:hAnsi="Times New Roman" w:cs="Times New Roman"/>
          <w:sz w:val="24"/>
          <w:szCs w:val="24"/>
        </w:rPr>
        <w:t>ë</w:t>
      </w:r>
      <w:r w:rsidR="00A96009" w:rsidRPr="00465E4B">
        <w:rPr>
          <w:rFonts w:ascii="Times New Roman" w:hAnsi="Times New Roman" w:cs="Times New Roman"/>
          <w:sz w:val="24"/>
          <w:szCs w:val="24"/>
        </w:rPr>
        <w:t xml:space="preserve"> kthimit pas tatimit dhe shpejtësia me të </w:t>
      </w:r>
      <w:r>
        <w:rPr>
          <w:rFonts w:ascii="Times New Roman" w:hAnsi="Times New Roman" w:cs="Times New Roman"/>
          <w:sz w:val="24"/>
          <w:szCs w:val="24"/>
        </w:rPr>
        <w:t xml:space="preserve">cilin kapitali </w:t>
      </w:r>
      <w:r w:rsidR="00A96009" w:rsidRPr="00465E4B">
        <w:rPr>
          <w:rFonts w:ascii="Times New Roman" w:hAnsi="Times New Roman" w:cs="Times New Roman"/>
          <w:sz w:val="24"/>
          <w:szCs w:val="24"/>
        </w:rPr>
        <w:t xml:space="preserve">financiar mund të zhvendoset në të gjithë vendet,  </w:t>
      </w:r>
      <w:r>
        <w:rPr>
          <w:rFonts w:ascii="Times New Roman" w:hAnsi="Times New Roman" w:cs="Times New Roman"/>
          <w:sz w:val="24"/>
          <w:szCs w:val="24"/>
        </w:rPr>
        <w:t>shpjegon rritjene vëmendjes drejt nivelimit</w:t>
      </w:r>
      <w:r w:rsidR="00A96009" w:rsidRPr="00465E4B">
        <w:rPr>
          <w:rFonts w:ascii="Times New Roman" w:hAnsi="Times New Roman" w:cs="Times New Roman"/>
          <w:sz w:val="24"/>
          <w:szCs w:val="24"/>
        </w:rPr>
        <w:t xml:space="preserve"> nd</w:t>
      </w:r>
      <w:r w:rsidR="00A96009">
        <w:rPr>
          <w:rFonts w:ascii="Times New Roman" w:hAnsi="Times New Roman" w:cs="Times New Roman"/>
          <w:sz w:val="24"/>
          <w:szCs w:val="24"/>
        </w:rPr>
        <w:t>ë</w:t>
      </w:r>
      <w:r w:rsidR="00A96009" w:rsidRPr="00465E4B">
        <w:rPr>
          <w:rFonts w:ascii="Times New Roman" w:hAnsi="Times New Roman" w:cs="Times New Roman"/>
          <w:sz w:val="24"/>
          <w:szCs w:val="24"/>
        </w:rPr>
        <w:t>rkomb</w:t>
      </w:r>
      <w:r w:rsidR="00A96009">
        <w:rPr>
          <w:rFonts w:ascii="Times New Roman" w:hAnsi="Times New Roman" w:cs="Times New Roman"/>
          <w:sz w:val="24"/>
          <w:szCs w:val="24"/>
        </w:rPr>
        <w:t>ë</w:t>
      </w:r>
      <w:r w:rsidR="00A96009" w:rsidRPr="00465E4B">
        <w:rPr>
          <w:rFonts w:ascii="Times New Roman" w:hAnsi="Times New Roman" w:cs="Times New Roman"/>
          <w:sz w:val="24"/>
          <w:szCs w:val="24"/>
        </w:rPr>
        <w:t>tar t</w:t>
      </w:r>
      <w:r w:rsidR="00A96009">
        <w:rPr>
          <w:rFonts w:ascii="Times New Roman" w:hAnsi="Times New Roman" w:cs="Times New Roman"/>
          <w:sz w:val="24"/>
          <w:szCs w:val="24"/>
        </w:rPr>
        <w:t>ë</w:t>
      </w:r>
      <w:r w:rsidR="00A96009" w:rsidRPr="00465E4B">
        <w:rPr>
          <w:rFonts w:ascii="Times New Roman" w:hAnsi="Times New Roman" w:cs="Times New Roman"/>
          <w:sz w:val="24"/>
          <w:szCs w:val="24"/>
        </w:rPr>
        <w:t xml:space="preserve"> taksave (shih, për shembull, Tanzi, 1995 dhe 1996).</w:t>
      </w:r>
    </w:p>
    <w:p w:rsidR="00A96009" w:rsidRDefault="00A96009" w:rsidP="00A96009">
      <w:pPr>
        <w:spacing w:line="240" w:lineRule="auto"/>
        <w:jc w:val="both"/>
        <w:rPr>
          <w:rFonts w:ascii="Times New Roman" w:hAnsi="Times New Roman" w:cs="Times New Roman"/>
          <w:sz w:val="24"/>
          <w:szCs w:val="24"/>
        </w:rPr>
      </w:pPr>
      <w:r w:rsidRPr="00465E4B">
        <w:rPr>
          <w:rFonts w:ascii="Times New Roman" w:hAnsi="Times New Roman" w:cs="Times New Roman"/>
          <w:sz w:val="24"/>
          <w:szCs w:val="24"/>
        </w:rPr>
        <w:t>Liberalizimi i lëvizjeve të kapitalit ndërkombëtar në shumë vende do të thotë se nj</w:t>
      </w:r>
      <w:r>
        <w:rPr>
          <w:rFonts w:ascii="Times New Roman" w:hAnsi="Times New Roman" w:cs="Times New Roman"/>
          <w:sz w:val="24"/>
          <w:szCs w:val="24"/>
        </w:rPr>
        <w:t>ë</w:t>
      </w:r>
      <w:r w:rsidRPr="00465E4B">
        <w:rPr>
          <w:rFonts w:ascii="Times New Roman" w:hAnsi="Times New Roman" w:cs="Times New Roman"/>
          <w:sz w:val="24"/>
          <w:szCs w:val="24"/>
        </w:rPr>
        <w:t xml:space="preserve"> qarkullim i till</w:t>
      </w:r>
      <w:r>
        <w:rPr>
          <w:rFonts w:ascii="Times New Roman" w:hAnsi="Times New Roman" w:cs="Times New Roman"/>
          <w:sz w:val="24"/>
          <w:szCs w:val="24"/>
        </w:rPr>
        <w:t>ë</w:t>
      </w:r>
      <w:r w:rsidRPr="00465E4B">
        <w:rPr>
          <w:rFonts w:ascii="Times New Roman" w:hAnsi="Times New Roman" w:cs="Times New Roman"/>
          <w:sz w:val="24"/>
          <w:szCs w:val="24"/>
        </w:rPr>
        <w:t xml:space="preserve"> vë shenjën e barazimit p</w:t>
      </w:r>
      <w:r>
        <w:rPr>
          <w:rFonts w:ascii="Times New Roman" w:hAnsi="Times New Roman" w:cs="Times New Roman"/>
          <w:sz w:val="24"/>
          <w:szCs w:val="24"/>
        </w:rPr>
        <w:t>ë</w:t>
      </w:r>
      <w:r w:rsidRPr="00465E4B">
        <w:rPr>
          <w:rFonts w:ascii="Times New Roman" w:hAnsi="Times New Roman" w:cs="Times New Roman"/>
          <w:sz w:val="24"/>
          <w:szCs w:val="24"/>
        </w:rPr>
        <w:t>r normat e kthimit pas tatimit. Nëse taksat nuk janë harmonizuar, ka të ngjarë të ketë investime t</w:t>
      </w:r>
      <w:r>
        <w:rPr>
          <w:rFonts w:ascii="Times New Roman" w:hAnsi="Times New Roman" w:cs="Times New Roman"/>
          <w:sz w:val="24"/>
          <w:szCs w:val="24"/>
        </w:rPr>
        <w:t>ë</w:t>
      </w:r>
      <w:r w:rsidRPr="00465E4B">
        <w:rPr>
          <w:rFonts w:ascii="Times New Roman" w:hAnsi="Times New Roman" w:cs="Times New Roman"/>
          <w:sz w:val="24"/>
          <w:szCs w:val="24"/>
        </w:rPr>
        <w:t xml:space="preserve"> tepruara në vendet me norm</w:t>
      </w:r>
      <w:r w:rsidR="00726CEB">
        <w:rPr>
          <w:rFonts w:ascii="Times New Roman" w:hAnsi="Times New Roman" w:cs="Times New Roman"/>
          <w:sz w:val="24"/>
          <w:szCs w:val="24"/>
        </w:rPr>
        <w:t>at më të ulëta tatimore efektive.</w:t>
      </w:r>
    </w:p>
    <w:p w:rsidR="00955F24" w:rsidRPr="004629BF" w:rsidRDefault="00955F24" w:rsidP="00955F24">
      <w:pPr>
        <w:spacing w:after="120" w:line="240" w:lineRule="auto"/>
        <w:jc w:val="both"/>
        <w:rPr>
          <w:rFonts w:ascii="Times New Roman" w:hAnsi="Times New Roman" w:cs="Times New Roman"/>
          <w:sz w:val="24"/>
          <w:szCs w:val="24"/>
        </w:rPr>
      </w:pPr>
      <w:r w:rsidRPr="004629BF">
        <w:rPr>
          <w:rFonts w:ascii="Times New Roman" w:hAnsi="Times New Roman" w:cs="Times New Roman"/>
          <w:sz w:val="24"/>
          <w:szCs w:val="24"/>
        </w:rPr>
        <w:t>Janë bërë mjaft studime për të parë impaktin e normave të taksave në investimet e huaja.</w:t>
      </w:r>
    </w:p>
    <w:p w:rsidR="00955F24" w:rsidRPr="003B5FCE" w:rsidRDefault="00955F24" w:rsidP="001F507B">
      <w:pPr>
        <w:spacing w:after="120" w:line="240" w:lineRule="auto"/>
        <w:jc w:val="both"/>
        <w:rPr>
          <w:rFonts w:ascii="Times New Roman" w:hAnsi="Times New Roman" w:cs="Times New Roman"/>
          <w:color w:val="222222"/>
          <w:sz w:val="24"/>
          <w:szCs w:val="24"/>
          <w:lang w:val="sq-AL"/>
        </w:rPr>
      </w:pPr>
      <w:r w:rsidRPr="004629BF">
        <w:rPr>
          <w:rFonts w:ascii="Times New Roman" w:hAnsi="Times New Roman" w:cs="Times New Roman"/>
          <w:color w:val="222222"/>
          <w:sz w:val="24"/>
          <w:szCs w:val="24"/>
          <w:lang w:val="sq-AL"/>
        </w:rPr>
        <w:t xml:space="preserve"> Becker, Fuest dhe Hemmelgarn (2006) kanë vëzhguar efektin e reformës së taksave mbi koporatat në vitin 2000, duke krahasuar vlerat mesatare para dhe pas reformës në Gjermani. Ata vërtetuan se ekziston një efekt negativ i tatimeve mbi investimet . Daniel Dre</w:t>
      </w:r>
      <w:r w:rsidR="009E37E1">
        <w:rPr>
          <w:rFonts w:ascii="Times New Roman" w:hAnsi="Times New Roman" w:cs="Times New Roman"/>
          <w:color w:val="222222"/>
          <w:sz w:val="24"/>
          <w:szCs w:val="24"/>
          <w:lang w:val="sq-AL"/>
        </w:rPr>
        <w:t>b</w:t>
      </w:r>
      <w:r w:rsidRPr="004629BF">
        <w:rPr>
          <w:rFonts w:ascii="Times New Roman" w:hAnsi="Times New Roman" w:cs="Times New Roman"/>
          <w:color w:val="222222"/>
          <w:sz w:val="24"/>
          <w:szCs w:val="24"/>
          <w:lang w:val="sq-AL"/>
        </w:rPr>
        <w:t>ler (2012) në punimin e tij “Five empirical essays on corporate taxation” vërtetoi se ekzistonte lidhje negative midis normës së taksave dhe volumit të investimeve , rasti i Gjermanisë.Një rritje me 10% e normës së taksave shkaktonte një ulje me 5.32% të investimeve</w:t>
      </w:r>
      <w:r w:rsidRPr="003B5FCE">
        <w:rPr>
          <w:rFonts w:ascii="Times New Roman" w:hAnsi="Times New Roman" w:cs="Times New Roman"/>
          <w:color w:val="222222"/>
          <w:sz w:val="24"/>
          <w:szCs w:val="24"/>
          <w:lang w:val="sq-AL"/>
        </w:rPr>
        <w:t>.</w:t>
      </w:r>
    </w:p>
    <w:p w:rsidR="00955F24" w:rsidRPr="003B5FCE" w:rsidRDefault="00955F24" w:rsidP="00955F24">
      <w:pPr>
        <w:autoSpaceDE w:val="0"/>
        <w:autoSpaceDN w:val="0"/>
        <w:adjustRightInd w:val="0"/>
        <w:spacing w:after="120"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Barrios,Huizinga,Laeven,Nicodème (2008) përdorën të dhënat panel për firmat shumëkombëshe që vepronin në 33 vende evropiane për periudhën 1999-2003. Studimi bazohej në 26.567 firma të vëzhguara. Ata përdorën OLS dhe regresionin logit të kushtëzuar. Variabli </w:t>
      </w:r>
      <w:r w:rsidR="0099230A">
        <w:rPr>
          <w:rFonts w:ascii="Times New Roman" w:hAnsi="Times New Roman" w:cs="Times New Roman"/>
          <w:sz w:val="24"/>
          <w:szCs w:val="24"/>
        </w:rPr>
        <w:t xml:space="preserve">I </w:t>
      </w:r>
      <w:r w:rsidRPr="003B5FCE">
        <w:rPr>
          <w:rFonts w:ascii="Times New Roman" w:hAnsi="Times New Roman" w:cs="Times New Roman"/>
          <w:sz w:val="24"/>
          <w:szCs w:val="24"/>
        </w:rPr>
        <w:t xml:space="preserve">varur ishte vendi pritës i firmës ndërsa variablat e pavarur ishin normat e tatimeve të vendit mëmë, normat e tatimeve të vendit pritës,tatimi në burim dhe taksat ndërkombëtare. Ata vërtetuan se normat e tatimeve të </w:t>
      </w:r>
      <w:r w:rsidR="00A7322F">
        <w:rPr>
          <w:rFonts w:ascii="Times New Roman" w:hAnsi="Times New Roman" w:cs="Times New Roman"/>
          <w:sz w:val="24"/>
          <w:szCs w:val="24"/>
        </w:rPr>
        <w:t>kompanive</w:t>
      </w:r>
      <w:r w:rsidRPr="003B5FCE">
        <w:rPr>
          <w:rFonts w:ascii="Times New Roman" w:hAnsi="Times New Roman" w:cs="Times New Roman"/>
          <w:sz w:val="24"/>
          <w:szCs w:val="24"/>
        </w:rPr>
        <w:t xml:space="preserve"> në vendin mëmë kanë një efekt negative në të ardhurat potenciale të vendit pasi normat e larta të tyre largonin investimet në drejtim të vendeve të tjera.</w:t>
      </w:r>
    </w:p>
    <w:p w:rsidR="00955F24" w:rsidRPr="003B5FCE" w:rsidRDefault="00955F24" w:rsidP="00955F24">
      <w:pPr>
        <w:autoSpaceDE w:val="0"/>
        <w:autoSpaceDN w:val="0"/>
        <w:adjustRightInd w:val="0"/>
        <w:spacing w:after="120" w:line="240" w:lineRule="auto"/>
        <w:jc w:val="both"/>
        <w:rPr>
          <w:rFonts w:ascii="Times New Roman" w:hAnsi="Times New Roman" w:cs="Times New Roman"/>
          <w:sz w:val="24"/>
          <w:szCs w:val="24"/>
        </w:rPr>
      </w:pPr>
      <w:r w:rsidRPr="003B5FCE">
        <w:rPr>
          <w:rFonts w:ascii="Times New Roman" w:hAnsi="Times New Roman" w:cs="Times New Roman"/>
          <w:sz w:val="24"/>
          <w:szCs w:val="24"/>
        </w:rPr>
        <w:t>Becker, Egger, Merlo (2012) vërtetuan në studimin e tyre për Gjermaninë se normat e larta të taksave kanë një ndikim negativ  mbi numrin e kompanive të huaja, numrin e të punësuarve nga ato dhe të aseteve fikse të tyre.</w:t>
      </w:r>
    </w:p>
    <w:p w:rsidR="00955F24" w:rsidRPr="003B5FCE" w:rsidRDefault="00955F24" w:rsidP="00955F24">
      <w:pPr>
        <w:autoSpaceDE w:val="0"/>
        <w:autoSpaceDN w:val="0"/>
        <w:adjustRightInd w:val="0"/>
        <w:spacing w:after="120" w:line="240" w:lineRule="auto"/>
        <w:jc w:val="both"/>
        <w:rPr>
          <w:rFonts w:ascii="Times New Roman" w:hAnsi="Times New Roman" w:cs="Times New Roman"/>
          <w:sz w:val="24"/>
          <w:szCs w:val="24"/>
        </w:rPr>
      </w:pPr>
      <w:r w:rsidRPr="003B5FCE">
        <w:rPr>
          <w:rFonts w:ascii="Times New Roman" w:hAnsi="Times New Roman" w:cs="Times New Roman"/>
          <w:sz w:val="24"/>
          <w:szCs w:val="24"/>
        </w:rPr>
        <w:t>Bénassy-Quéré,Fontagné,Lahrèche- Révil (2005) morën në shqyrtim fluksin e FDI në 11 vende të OECD, për periudhen 1984-2000. Ata bënë 1163 vëzhgime dhe arritën në konkluzionin se ek</w:t>
      </w:r>
      <w:r w:rsidR="00192788">
        <w:rPr>
          <w:rFonts w:ascii="Times New Roman" w:hAnsi="Times New Roman" w:cs="Times New Roman"/>
          <w:sz w:val="24"/>
          <w:szCs w:val="24"/>
        </w:rPr>
        <w:t>z</w:t>
      </w:r>
      <w:r w:rsidR="001F507B">
        <w:rPr>
          <w:rFonts w:ascii="Times New Roman" w:hAnsi="Times New Roman" w:cs="Times New Roman"/>
          <w:sz w:val="24"/>
          <w:szCs w:val="24"/>
        </w:rPr>
        <w:t>istonte një asimetri në ndikimin</w:t>
      </w:r>
      <w:r w:rsidRPr="003B5FCE">
        <w:rPr>
          <w:rFonts w:ascii="Times New Roman" w:hAnsi="Times New Roman" w:cs="Times New Roman"/>
          <w:sz w:val="24"/>
          <w:szCs w:val="24"/>
        </w:rPr>
        <w:t xml:space="preserve"> e normave t</w:t>
      </w:r>
      <w:r w:rsidR="001F507B">
        <w:rPr>
          <w:rFonts w:ascii="Times New Roman" w:hAnsi="Times New Roman" w:cs="Times New Roman"/>
          <w:sz w:val="24"/>
          <w:szCs w:val="24"/>
        </w:rPr>
        <w:t>ë</w:t>
      </w:r>
      <w:r w:rsidRPr="003B5FCE">
        <w:rPr>
          <w:rFonts w:ascii="Times New Roman" w:hAnsi="Times New Roman" w:cs="Times New Roman"/>
          <w:sz w:val="24"/>
          <w:szCs w:val="24"/>
        </w:rPr>
        <w:t xml:space="preserve"> taksave mbi IHD. Normat më të ulta tatimore në vendet p</w:t>
      </w:r>
      <w:r w:rsidR="001F507B">
        <w:rPr>
          <w:rFonts w:ascii="Times New Roman" w:hAnsi="Times New Roman" w:cs="Times New Roman"/>
          <w:sz w:val="24"/>
          <w:szCs w:val="24"/>
        </w:rPr>
        <w:t>ë</w:t>
      </w:r>
      <w:r w:rsidRPr="003B5FCE">
        <w:rPr>
          <w:rFonts w:ascii="Times New Roman" w:hAnsi="Times New Roman" w:cs="Times New Roman"/>
          <w:sz w:val="24"/>
          <w:szCs w:val="24"/>
        </w:rPr>
        <w:t>rfituese nuk arrijnë të tërheqin investimet e huaja në mënyrë të konsiderueshme ndërsataksat më të larta të tyre dekurajojnë ndjeshëm investimet e huaja direkte të reja.</w:t>
      </w:r>
    </w:p>
    <w:p w:rsidR="00955F24" w:rsidRPr="003B5FCE" w:rsidRDefault="00955F24" w:rsidP="001F507B">
      <w:pPr>
        <w:autoSpaceDE w:val="0"/>
        <w:autoSpaceDN w:val="0"/>
        <w:adjustRightInd w:val="0"/>
        <w:spacing w:after="120" w:line="240" w:lineRule="auto"/>
        <w:jc w:val="both"/>
        <w:rPr>
          <w:rFonts w:ascii="Times New Roman" w:hAnsi="Times New Roman" w:cs="Times New Roman"/>
          <w:sz w:val="24"/>
          <w:szCs w:val="24"/>
        </w:rPr>
      </w:pPr>
      <w:r w:rsidRPr="003B5FCE">
        <w:rPr>
          <w:rFonts w:ascii="Times New Roman" w:hAnsi="Times New Roman" w:cs="Times New Roman"/>
          <w:sz w:val="24"/>
          <w:szCs w:val="24"/>
        </w:rPr>
        <w:t>Desai, Foley,Hines (2004) studio</w:t>
      </w:r>
      <w:r w:rsidR="001F507B">
        <w:rPr>
          <w:rFonts w:ascii="Times New Roman" w:hAnsi="Times New Roman" w:cs="Times New Roman"/>
          <w:sz w:val="24"/>
          <w:szCs w:val="24"/>
        </w:rPr>
        <w:t>i</w:t>
      </w:r>
      <w:r w:rsidRPr="003B5FCE">
        <w:rPr>
          <w:rFonts w:ascii="Times New Roman" w:hAnsi="Times New Roman" w:cs="Times New Roman"/>
          <w:sz w:val="24"/>
          <w:szCs w:val="24"/>
        </w:rPr>
        <w:t xml:space="preserve"> të dhënat panel 1982-1994 në SHBA mbi kompanië e huaja. Si variabël të varur përdori log</w:t>
      </w:r>
      <w:r w:rsidR="001F507B">
        <w:rPr>
          <w:rFonts w:ascii="Times New Roman" w:hAnsi="Times New Roman" w:cs="Times New Roman"/>
          <w:sz w:val="24"/>
          <w:szCs w:val="24"/>
        </w:rPr>
        <w:t>aritmin</w:t>
      </w:r>
      <w:r w:rsidRPr="003B5FCE">
        <w:rPr>
          <w:rFonts w:ascii="Times New Roman" w:hAnsi="Times New Roman" w:cs="Times New Roman"/>
          <w:sz w:val="24"/>
          <w:szCs w:val="24"/>
        </w:rPr>
        <w:t xml:space="preserve"> e aseteve, logaritmin e produktit bruto, kompensimi </w:t>
      </w:r>
      <w:r w:rsidR="001F507B">
        <w:rPr>
          <w:rFonts w:ascii="Times New Roman" w:hAnsi="Times New Roman" w:cs="Times New Roman"/>
          <w:sz w:val="24"/>
          <w:szCs w:val="24"/>
        </w:rPr>
        <w:t>i</w:t>
      </w:r>
      <w:r w:rsidRPr="003B5FCE">
        <w:rPr>
          <w:rFonts w:ascii="Times New Roman" w:hAnsi="Times New Roman" w:cs="Times New Roman"/>
          <w:sz w:val="24"/>
          <w:szCs w:val="24"/>
        </w:rPr>
        <w:t xml:space="preserve"> punonjësve, të ardhurat neto nga kapitali dhe variabli</w:t>
      </w:r>
      <w:r w:rsidR="001F507B">
        <w:rPr>
          <w:rFonts w:ascii="Times New Roman" w:hAnsi="Times New Roman" w:cs="Times New Roman"/>
          <w:sz w:val="24"/>
          <w:szCs w:val="24"/>
        </w:rPr>
        <w:t xml:space="preserve"> i </w:t>
      </w:r>
      <w:r w:rsidRPr="003B5FCE">
        <w:rPr>
          <w:rFonts w:ascii="Times New Roman" w:hAnsi="Times New Roman" w:cs="Times New Roman"/>
          <w:sz w:val="24"/>
          <w:szCs w:val="24"/>
        </w:rPr>
        <w:t>pavarur norma e taksave mbi të ardhurat dhe norma e taksave indirekte. Ata provuan se si taksat e larta direkte ashtu edhe indirekte reduktojnë IHD.</w:t>
      </w:r>
    </w:p>
    <w:p w:rsidR="00955F24" w:rsidRPr="00B06E4E" w:rsidRDefault="00955F24" w:rsidP="00955F24">
      <w:pPr>
        <w:autoSpaceDE w:val="0"/>
        <w:autoSpaceDN w:val="0"/>
        <w:adjustRightInd w:val="0"/>
        <w:spacing w:after="0" w:line="240" w:lineRule="auto"/>
        <w:jc w:val="both"/>
        <w:rPr>
          <w:rFonts w:ascii="Times New Roman" w:hAnsi="Times New Roman" w:cs="Times New Roman"/>
          <w:sz w:val="24"/>
          <w:szCs w:val="24"/>
        </w:rPr>
      </w:pPr>
      <w:r w:rsidRPr="003B5FCE">
        <w:rPr>
          <w:rFonts w:ascii="Times New Roman" w:hAnsi="Times New Roman" w:cs="Times New Roman"/>
          <w:sz w:val="24"/>
          <w:szCs w:val="24"/>
        </w:rPr>
        <w:t xml:space="preserve">Galindo, Pombo (2011) studiuan të dhënat mbi firmat për 42 vënde në zhvillim nga Banka Botërore . Të dhënat ishin për periudhën 2004-2006.Variablat e varur janë niveli </w:t>
      </w:r>
      <w:r w:rsidR="001F507B">
        <w:rPr>
          <w:rFonts w:ascii="Times New Roman" w:hAnsi="Times New Roman" w:cs="Times New Roman"/>
          <w:sz w:val="24"/>
          <w:szCs w:val="24"/>
        </w:rPr>
        <w:t>i</w:t>
      </w:r>
      <w:r w:rsidRPr="003B5FCE">
        <w:rPr>
          <w:rFonts w:ascii="Times New Roman" w:hAnsi="Times New Roman" w:cs="Times New Roman"/>
          <w:sz w:val="24"/>
          <w:szCs w:val="24"/>
        </w:rPr>
        <w:t xml:space="preserve"> investimit të firmave dhe produktiviteti </w:t>
      </w:r>
      <w:r w:rsidR="001F507B">
        <w:rPr>
          <w:rFonts w:ascii="Times New Roman" w:hAnsi="Times New Roman" w:cs="Times New Roman"/>
          <w:sz w:val="24"/>
          <w:szCs w:val="24"/>
        </w:rPr>
        <w:t>i</w:t>
      </w:r>
      <w:r w:rsidRPr="003B5FCE">
        <w:rPr>
          <w:rFonts w:ascii="Times New Roman" w:hAnsi="Times New Roman" w:cs="Times New Roman"/>
          <w:sz w:val="24"/>
          <w:szCs w:val="24"/>
        </w:rPr>
        <w:t xml:space="preserve"> faktorëve. Bazuar në rezultatet e tyre ata provuan se përgjithësisht investimet dhe produktiviteti është </w:t>
      </w:r>
      <w:r w:rsidR="001F507B">
        <w:rPr>
          <w:rFonts w:ascii="Times New Roman" w:hAnsi="Times New Roman" w:cs="Times New Roman"/>
          <w:sz w:val="24"/>
          <w:szCs w:val="24"/>
        </w:rPr>
        <w:t>i</w:t>
      </w:r>
      <w:r w:rsidRPr="003B5FCE">
        <w:rPr>
          <w:rFonts w:ascii="Times New Roman" w:hAnsi="Times New Roman" w:cs="Times New Roman"/>
          <w:sz w:val="24"/>
          <w:szCs w:val="24"/>
        </w:rPr>
        <w:t xml:space="preserve"> lidhur negativisht me rritjen e normave</w:t>
      </w:r>
      <w:r w:rsidRPr="00B06E4E">
        <w:rPr>
          <w:rFonts w:ascii="Times New Roman" w:hAnsi="Times New Roman" w:cs="Times New Roman"/>
          <w:sz w:val="24"/>
          <w:szCs w:val="24"/>
        </w:rPr>
        <w:t xml:space="preserve"> tatimore. Ky efekt </w:t>
      </w:r>
      <w:r>
        <w:rPr>
          <w:rFonts w:ascii="Times New Roman" w:hAnsi="Times New Roman" w:cs="Times New Roman"/>
          <w:sz w:val="24"/>
          <w:szCs w:val="24"/>
        </w:rPr>
        <w:t>ë</w:t>
      </w:r>
      <w:r w:rsidRPr="00B06E4E">
        <w:rPr>
          <w:rFonts w:ascii="Times New Roman" w:hAnsi="Times New Roman" w:cs="Times New Roman"/>
          <w:sz w:val="24"/>
          <w:szCs w:val="24"/>
        </w:rPr>
        <w:t>sht</w:t>
      </w:r>
      <w:r>
        <w:rPr>
          <w:rFonts w:ascii="Times New Roman" w:hAnsi="Times New Roman" w:cs="Times New Roman"/>
          <w:sz w:val="24"/>
          <w:szCs w:val="24"/>
        </w:rPr>
        <w:t>ë</w:t>
      </w:r>
      <w:r w:rsidRPr="00B06E4E">
        <w:rPr>
          <w:rFonts w:ascii="Times New Roman" w:hAnsi="Times New Roman" w:cs="Times New Roman"/>
          <w:sz w:val="24"/>
          <w:szCs w:val="24"/>
        </w:rPr>
        <w:t xml:space="preserve"> m</w:t>
      </w:r>
      <w:r>
        <w:rPr>
          <w:rFonts w:ascii="Times New Roman" w:hAnsi="Times New Roman" w:cs="Times New Roman"/>
          <w:sz w:val="24"/>
          <w:szCs w:val="24"/>
        </w:rPr>
        <w:t>ë</w:t>
      </w:r>
      <w:r w:rsidR="001F507B">
        <w:rPr>
          <w:rFonts w:ascii="Times New Roman" w:hAnsi="Times New Roman" w:cs="Times New Roman"/>
          <w:sz w:val="24"/>
          <w:szCs w:val="24"/>
        </w:rPr>
        <w:t>i</w:t>
      </w:r>
      <w:r w:rsidRPr="00B06E4E">
        <w:rPr>
          <w:rFonts w:ascii="Times New Roman" w:hAnsi="Times New Roman" w:cs="Times New Roman"/>
          <w:sz w:val="24"/>
          <w:szCs w:val="24"/>
        </w:rPr>
        <w:t xml:space="preserve"> madh mbi firmat e m</w:t>
      </w:r>
      <w:r>
        <w:rPr>
          <w:rFonts w:ascii="Times New Roman" w:hAnsi="Times New Roman" w:cs="Times New Roman"/>
          <w:sz w:val="24"/>
          <w:szCs w:val="24"/>
        </w:rPr>
        <w:t>ë</w:t>
      </w:r>
      <w:r w:rsidRPr="00B06E4E">
        <w:rPr>
          <w:rFonts w:ascii="Times New Roman" w:hAnsi="Times New Roman" w:cs="Times New Roman"/>
          <w:sz w:val="24"/>
          <w:szCs w:val="24"/>
        </w:rPr>
        <w:t>dha. Nj</w:t>
      </w:r>
      <w:r>
        <w:rPr>
          <w:rFonts w:ascii="Times New Roman" w:hAnsi="Times New Roman" w:cs="Times New Roman"/>
          <w:sz w:val="24"/>
          <w:szCs w:val="24"/>
        </w:rPr>
        <w:t>ë</w:t>
      </w:r>
      <w:r w:rsidRPr="00B06E4E">
        <w:rPr>
          <w:rFonts w:ascii="Times New Roman" w:hAnsi="Times New Roman" w:cs="Times New Roman"/>
          <w:sz w:val="24"/>
          <w:szCs w:val="24"/>
        </w:rPr>
        <w:t xml:space="preserve"> rritje e norm</w:t>
      </w:r>
      <w:r>
        <w:rPr>
          <w:rFonts w:ascii="Times New Roman" w:hAnsi="Times New Roman" w:cs="Times New Roman"/>
          <w:sz w:val="24"/>
          <w:szCs w:val="24"/>
        </w:rPr>
        <w:t>ë</w:t>
      </w:r>
      <w:r w:rsidRPr="00B06E4E">
        <w:rPr>
          <w:rFonts w:ascii="Times New Roman" w:hAnsi="Times New Roman" w:cs="Times New Roman"/>
          <w:sz w:val="24"/>
          <w:szCs w:val="24"/>
        </w:rPr>
        <w:t>s s</w:t>
      </w:r>
      <w:r>
        <w:rPr>
          <w:rFonts w:ascii="Times New Roman" w:hAnsi="Times New Roman" w:cs="Times New Roman"/>
          <w:sz w:val="24"/>
          <w:szCs w:val="24"/>
        </w:rPr>
        <w:t>ë</w:t>
      </w:r>
      <w:r w:rsidRPr="00B06E4E">
        <w:rPr>
          <w:rFonts w:ascii="Times New Roman" w:hAnsi="Times New Roman" w:cs="Times New Roman"/>
          <w:sz w:val="24"/>
          <w:szCs w:val="24"/>
        </w:rPr>
        <w:t xml:space="preserve"> tatimit me 0.1do t</w:t>
      </w:r>
      <w:r>
        <w:rPr>
          <w:rFonts w:ascii="Times New Roman" w:hAnsi="Times New Roman" w:cs="Times New Roman"/>
          <w:sz w:val="24"/>
          <w:szCs w:val="24"/>
        </w:rPr>
        <w:t>ë</w:t>
      </w:r>
      <w:r w:rsidRPr="00B06E4E">
        <w:rPr>
          <w:rFonts w:ascii="Times New Roman" w:hAnsi="Times New Roman" w:cs="Times New Roman"/>
          <w:sz w:val="24"/>
          <w:szCs w:val="24"/>
        </w:rPr>
        <w:t xml:space="preserve"> reduktonte investimet p</w:t>
      </w:r>
      <w:r>
        <w:rPr>
          <w:rFonts w:ascii="Times New Roman" w:hAnsi="Times New Roman" w:cs="Times New Roman"/>
          <w:sz w:val="24"/>
          <w:szCs w:val="24"/>
        </w:rPr>
        <w:t>ë</w:t>
      </w:r>
      <w:r w:rsidRPr="00B06E4E">
        <w:rPr>
          <w:rFonts w:ascii="Times New Roman" w:hAnsi="Times New Roman" w:cs="Times New Roman"/>
          <w:sz w:val="24"/>
          <w:szCs w:val="24"/>
        </w:rPr>
        <w:t>r firmat e m</w:t>
      </w:r>
      <w:r>
        <w:rPr>
          <w:rFonts w:ascii="Times New Roman" w:hAnsi="Times New Roman" w:cs="Times New Roman"/>
          <w:sz w:val="24"/>
          <w:szCs w:val="24"/>
        </w:rPr>
        <w:t>ë</w:t>
      </w:r>
      <w:r w:rsidRPr="00B06E4E">
        <w:rPr>
          <w:rFonts w:ascii="Times New Roman" w:hAnsi="Times New Roman" w:cs="Times New Roman"/>
          <w:sz w:val="24"/>
          <w:szCs w:val="24"/>
        </w:rPr>
        <w:t>dha n</w:t>
      </w:r>
      <w:r>
        <w:rPr>
          <w:rFonts w:ascii="Times New Roman" w:hAnsi="Times New Roman" w:cs="Times New Roman"/>
          <w:sz w:val="24"/>
          <w:szCs w:val="24"/>
        </w:rPr>
        <w:t>ë</w:t>
      </w:r>
      <w:r w:rsidRPr="00B06E4E">
        <w:rPr>
          <w:rFonts w:ascii="Times New Roman" w:hAnsi="Times New Roman" w:cs="Times New Roman"/>
          <w:sz w:val="24"/>
          <w:szCs w:val="24"/>
        </w:rPr>
        <w:t xml:space="preserve"> mas</w:t>
      </w:r>
      <w:r>
        <w:rPr>
          <w:rFonts w:ascii="Times New Roman" w:hAnsi="Times New Roman" w:cs="Times New Roman"/>
          <w:sz w:val="24"/>
          <w:szCs w:val="24"/>
        </w:rPr>
        <w:t>ë</w:t>
      </w:r>
      <w:r w:rsidRPr="00B06E4E">
        <w:rPr>
          <w:rFonts w:ascii="Times New Roman" w:hAnsi="Times New Roman" w:cs="Times New Roman"/>
          <w:sz w:val="24"/>
          <w:szCs w:val="24"/>
        </w:rPr>
        <w:t>n 0.0165 dhe do t</w:t>
      </w:r>
      <w:r>
        <w:rPr>
          <w:rFonts w:ascii="Times New Roman" w:hAnsi="Times New Roman" w:cs="Times New Roman"/>
          <w:sz w:val="24"/>
          <w:szCs w:val="24"/>
        </w:rPr>
        <w:t>ë</w:t>
      </w:r>
      <w:r w:rsidRPr="00B06E4E">
        <w:rPr>
          <w:rFonts w:ascii="Times New Roman" w:hAnsi="Times New Roman" w:cs="Times New Roman"/>
          <w:sz w:val="24"/>
          <w:szCs w:val="24"/>
        </w:rPr>
        <w:t xml:space="preserve"> reduktonte produktivitetin n</w:t>
      </w:r>
      <w:r>
        <w:rPr>
          <w:rFonts w:ascii="Times New Roman" w:hAnsi="Times New Roman" w:cs="Times New Roman"/>
          <w:sz w:val="24"/>
          <w:szCs w:val="24"/>
        </w:rPr>
        <w:t>ë</w:t>
      </w:r>
      <w:r w:rsidRPr="00B06E4E">
        <w:rPr>
          <w:rFonts w:ascii="Times New Roman" w:hAnsi="Times New Roman" w:cs="Times New Roman"/>
          <w:sz w:val="24"/>
          <w:szCs w:val="24"/>
        </w:rPr>
        <w:t xml:space="preserve"> mas</w:t>
      </w:r>
      <w:r>
        <w:rPr>
          <w:rFonts w:ascii="Times New Roman" w:hAnsi="Times New Roman" w:cs="Times New Roman"/>
          <w:sz w:val="24"/>
          <w:szCs w:val="24"/>
        </w:rPr>
        <w:t>ë</w:t>
      </w:r>
      <w:r w:rsidRPr="00B06E4E">
        <w:rPr>
          <w:rFonts w:ascii="Times New Roman" w:hAnsi="Times New Roman" w:cs="Times New Roman"/>
          <w:sz w:val="24"/>
          <w:szCs w:val="24"/>
        </w:rPr>
        <w:t xml:space="preserve">n 0.8. </w:t>
      </w:r>
    </w:p>
    <w:p w:rsidR="001C0BCB" w:rsidRDefault="00726CEB" w:rsidP="0056781F">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7572E1">
        <w:rPr>
          <w:rFonts w:ascii="Times New Roman" w:hAnsi="Times New Roman" w:cs="Times New Roman"/>
          <w:b/>
          <w:sz w:val="24"/>
          <w:szCs w:val="24"/>
        </w:rPr>
        <w:t>.7</w:t>
      </w:r>
      <w:r w:rsidR="001C0BCB">
        <w:rPr>
          <w:rFonts w:ascii="Times New Roman" w:hAnsi="Times New Roman" w:cs="Times New Roman"/>
          <w:b/>
          <w:sz w:val="24"/>
          <w:szCs w:val="24"/>
        </w:rPr>
        <w:tab/>
      </w:r>
      <w:r w:rsidR="004F5265">
        <w:rPr>
          <w:rFonts w:ascii="Times New Roman" w:hAnsi="Times New Roman" w:cs="Times New Roman"/>
          <w:b/>
          <w:sz w:val="24"/>
          <w:szCs w:val="24"/>
        </w:rPr>
        <w:t xml:space="preserve">Taksat dhe kursimi  </w:t>
      </w:r>
    </w:p>
    <w:p w:rsidR="004F5265" w:rsidRDefault="004F5265" w:rsidP="004F5265">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 xml:space="preserve"> Ekzistojnë dy pikëpamje krejtësisht të ndryshme teorike në lidhje me motivimin kryesor për kursim. </w:t>
      </w:r>
      <w:r w:rsidR="001F507B">
        <w:rPr>
          <w:rFonts w:ascii="Times New Roman" w:hAnsi="Times New Roman" w:cs="Times New Roman"/>
          <w:sz w:val="24"/>
          <w:szCs w:val="24"/>
        </w:rPr>
        <w:t xml:space="preserve">Këndvështrimi i parë </w:t>
      </w:r>
      <w:r w:rsidRPr="00C82899">
        <w:rPr>
          <w:rFonts w:ascii="Times New Roman" w:hAnsi="Times New Roman" w:cs="Times New Roman"/>
          <w:sz w:val="24"/>
          <w:szCs w:val="24"/>
        </w:rPr>
        <w:t xml:space="preserve"> sheh një lidhje të ngushtë midis të ardhurave dhe konsumit, ku kursimet dhe investimet kryesisht ekuilibrohen nga lëvizjet në të ardhura. Në këtë pikëpamje, barra e taksave të larta </w:t>
      </w:r>
      <w:r>
        <w:rPr>
          <w:rFonts w:ascii="Times New Roman" w:hAnsi="Times New Roman" w:cs="Times New Roman"/>
          <w:sz w:val="24"/>
          <w:szCs w:val="24"/>
        </w:rPr>
        <w:t>mund të reduktojnë</w:t>
      </w:r>
      <w:r w:rsidRPr="00C82899">
        <w:rPr>
          <w:rFonts w:ascii="Times New Roman" w:hAnsi="Times New Roman" w:cs="Times New Roman"/>
          <w:sz w:val="24"/>
          <w:szCs w:val="24"/>
        </w:rPr>
        <w:t xml:space="preserve"> kursimet kryesisht duke ulur të ardhurat aktual</w:t>
      </w:r>
      <w:r>
        <w:rPr>
          <w:rFonts w:ascii="Times New Roman" w:hAnsi="Times New Roman" w:cs="Times New Roman"/>
          <w:sz w:val="24"/>
          <w:szCs w:val="24"/>
        </w:rPr>
        <w:t>e në dispozicion</w:t>
      </w:r>
      <w:r w:rsidR="001F507B">
        <w:rPr>
          <w:rFonts w:ascii="Times New Roman" w:hAnsi="Times New Roman" w:cs="Times New Roman"/>
          <w:sz w:val="24"/>
          <w:szCs w:val="24"/>
        </w:rPr>
        <w:t xml:space="preserve"> pas </w:t>
      </w:r>
      <w:r w:rsidRPr="00C82899">
        <w:rPr>
          <w:rFonts w:ascii="Times New Roman" w:hAnsi="Times New Roman" w:cs="Times New Roman"/>
          <w:sz w:val="24"/>
          <w:szCs w:val="24"/>
        </w:rPr>
        <w:t xml:space="preserve">tatimit. </w:t>
      </w:r>
    </w:p>
    <w:p w:rsidR="00440995" w:rsidRDefault="004F5265" w:rsidP="00C8570B">
      <w:pPr>
        <w:spacing w:line="240" w:lineRule="auto"/>
        <w:jc w:val="both"/>
        <w:rPr>
          <w:rFonts w:ascii="Times New Roman" w:hAnsi="Times New Roman" w:cs="Times New Roman"/>
          <w:sz w:val="24"/>
          <w:szCs w:val="24"/>
        </w:rPr>
      </w:pPr>
      <w:r w:rsidRPr="00C82899">
        <w:rPr>
          <w:rFonts w:ascii="Times New Roman" w:hAnsi="Times New Roman" w:cs="Times New Roman"/>
          <w:sz w:val="24"/>
          <w:szCs w:val="24"/>
        </w:rPr>
        <w:t>Në k</w:t>
      </w:r>
      <w:r>
        <w:rPr>
          <w:rFonts w:ascii="Times New Roman" w:hAnsi="Times New Roman" w:cs="Times New Roman"/>
          <w:sz w:val="24"/>
          <w:szCs w:val="24"/>
        </w:rPr>
        <w:t>ë</w:t>
      </w:r>
      <w:r w:rsidRPr="00C82899">
        <w:rPr>
          <w:rFonts w:ascii="Times New Roman" w:hAnsi="Times New Roman" w:cs="Times New Roman"/>
          <w:sz w:val="24"/>
          <w:szCs w:val="24"/>
        </w:rPr>
        <w:t>ndv</w:t>
      </w:r>
      <w:r>
        <w:rPr>
          <w:rFonts w:ascii="Times New Roman" w:hAnsi="Times New Roman" w:cs="Times New Roman"/>
          <w:sz w:val="24"/>
          <w:szCs w:val="24"/>
        </w:rPr>
        <w:t>ë</w:t>
      </w:r>
      <w:r w:rsidRPr="00C82899">
        <w:rPr>
          <w:rFonts w:ascii="Times New Roman" w:hAnsi="Times New Roman" w:cs="Times New Roman"/>
          <w:sz w:val="24"/>
          <w:szCs w:val="24"/>
        </w:rPr>
        <w:t>shtrimin e dytë, kursimi shihet si rezultat kryesisht i një zgjedhje nd</w:t>
      </w:r>
      <w:r>
        <w:rPr>
          <w:rFonts w:ascii="Times New Roman" w:hAnsi="Times New Roman" w:cs="Times New Roman"/>
          <w:sz w:val="24"/>
          <w:szCs w:val="24"/>
        </w:rPr>
        <w:t>ë</w:t>
      </w:r>
      <w:r w:rsidRPr="00C82899">
        <w:rPr>
          <w:rFonts w:ascii="Times New Roman" w:hAnsi="Times New Roman" w:cs="Times New Roman"/>
          <w:sz w:val="24"/>
          <w:szCs w:val="24"/>
        </w:rPr>
        <w:t>rmjet konsumit n</w:t>
      </w:r>
      <w:r>
        <w:rPr>
          <w:rFonts w:ascii="Times New Roman" w:hAnsi="Times New Roman" w:cs="Times New Roman"/>
          <w:sz w:val="24"/>
          <w:szCs w:val="24"/>
        </w:rPr>
        <w:t>ë</w:t>
      </w:r>
      <w:r w:rsidRPr="00C82899">
        <w:rPr>
          <w:rFonts w:ascii="Times New Roman" w:hAnsi="Times New Roman" w:cs="Times New Roman"/>
          <w:sz w:val="24"/>
          <w:szCs w:val="24"/>
        </w:rPr>
        <w:t xml:space="preserve"> t</w:t>
      </w:r>
      <w:r>
        <w:rPr>
          <w:rFonts w:ascii="Times New Roman" w:hAnsi="Times New Roman" w:cs="Times New Roman"/>
          <w:sz w:val="24"/>
          <w:szCs w:val="24"/>
        </w:rPr>
        <w:t>ë</w:t>
      </w:r>
      <w:r w:rsidRPr="00C82899">
        <w:rPr>
          <w:rFonts w:ascii="Times New Roman" w:hAnsi="Times New Roman" w:cs="Times New Roman"/>
          <w:sz w:val="24"/>
          <w:szCs w:val="24"/>
        </w:rPr>
        <w:t xml:space="preserve"> tashmen dhe të ardhmen. Individët e krahasojn</w:t>
      </w:r>
      <w:r>
        <w:rPr>
          <w:rFonts w:ascii="Times New Roman" w:hAnsi="Times New Roman" w:cs="Times New Roman"/>
          <w:sz w:val="24"/>
          <w:szCs w:val="24"/>
        </w:rPr>
        <w:t>ë</w:t>
      </w:r>
      <w:r w:rsidRPr="00C82899">
        <w:rPr>
          <w:rFonts w:ascii="Times New Roman" w:hAnsi="Times New Roman" w:cs="Times New Roman"/>
          <w:sz w:val="24"/>
          <w:szCs w:val="24"/>
        </w:rPr>
        <w:t xml:space="preserve"> shkallën e preferenc</w:t>
      </w:r>
      <w:r>
        <w:rPr>
          <w:rFonts w:ascii="Times New Roman" w:hAnsi="Times New Roman" w:cs="Times New Roman"/>
          <w:sz w:val="24"/>
          <w:szCs w:val="24"/>
        </w:rPr>
        <w:t>ë</w:t>
      </w:r>
      <w:r w:rsidRPr="00C82899">
        <w:rPr>
          <w:rFonts w:ascii="Times New Roman" w:hAnsi="Times New Roman" w:cs="Times New Roman"/>
          <w:sz w:val="24"/>
          <w:szCs w:val="24"/>
        </w:rPr>
        <w:t>s kohore me normën e interesit dhe zbusin konsumin n</w:t>
      </w:r>
      <w:r>
        <w:rPr>
          <w:rFonts w:ascii="Times New Roman" w:hAnsi="Times New Roman" w:cs="Times New Roman"/>
          <w:sz w:val="24"/>
          <w:szCs w:val="24"/>
        </w:rPr>
        <w:t>ë</w:t>
      </w:r>
      <w:r w:rsidRPr="00C82899">
        <w:rPr>
          <w:rFonts w:ascii="Times New Roman" w:hAnsi="Times New Roman" w:cs="Times New Roman"/>
          <w:sz w:val="24"/>
          <w:szCs w:val="24"/>
        </w:rPr>
        <w:t xml:space="preserve"> kohë për të maksimizuar dobinë e tyre. Norma e interesit është mekanizmi kryesor që ekuilibron kursimet dhe investimet. Në këtë pikëpamje,barra</w:t>
      </w:r>
      <w:r>
        <w:rPr>
          <w:rFonts w:ascii="Times New Roman" w:hAnsi="Times New Roman" w:cs="Times New Roman"/>
          <w:sz w:val="24"/>
          <w:szCs w:val="24"/>
        </w:rPr>
        <w:t xml:space="preserve"> e </w:t>
      </w:r>
      <w:r w:rsidRPr="00C82899">
        <w:rPr>
          <w:rFonts w:ascii="Times New Roman" w:hAnsi="Times New Roman" w:cs="Times New Roman"/>
          <w:sz w:val="24"/>
          <w:szCs w:val="24"/>
        </w:rPr>
        <w:t>tatimit t</w:t>
      </w:r>
      <w:r>
        <w:rPr>
          <w:rFonts w:ascii="Times New Roman" w:hAnsi="Times New Roman" w:cs="Times New Roman"/>
          <w:sz w:val="24"/>
          <w:szCs w:val="24"/>
        </w:rPr>
        <w:t>ë</w:t>
      </w:r>
      <w:r w:rsidRPr="00C82899">
        <w:rPr>
          <w:rFonts w:ascii="Times New Roman" w:hAnsi="Times New Roman" w:cs="Times New Roman"/>
          <w:sz w:val="24"/>
          <w:szCs w:val="24"/>
        </w:rPr>
        <w:t xml:space="preserve"> lartë gjithashtu </w:t>
      </w:r>
      <w:r>
        <w:rPr>
          <w:rFonts w:ascii="Times New Roman" w:hAnsi="Times New Roman" w:cs="Times New Roman"/>
          <w:sz w:val="24"/>
          <w:szCs w:val="24"/>
        </w:rPr>
        <w:t>ul</w:t>
      </w:r>
      <w:r w:rsidRPr="00C82899">
        <w:rPr>
          <w:rFonts w:ascii="Times New Roman" w:hAnsi="Times New Roman" w:cs="Times New Roman"/>
          <w:sz w:val="24"/>
          <w:szCs w:val="24"/>
        </w:rPr>
        <w:t xml:space="preserve"> kursimet duke ulur të ardhurat dhe konsumin, dhe duke zbritur norm</w:t>
      </w:r>
      <w:r>
        <w:rPr>
          <w:rFonts w:ascii="Times New Roman" w:hAnsi="Times New Roman" w:cs="Times New Roman"/>
          <w:sz w:val="24"/>
          <w:szCs w:val="24"/>
        </w:rPr>
        <w:t>ë</w:t>
      </w:r>
      <w:r w:rsidRPr="00C82899">
        <w:rPr>
          <w:rFonts w:ascii="Times New Roman" w:hAnsi="Times New Roman" w:cs="Times New Roman"/>
          <w:sz w:val="24"/>
          <w:szCs w:val="24"/>
        </w:rPr>
        <w:t>n reale t</w:t>
      </w:r>
      <w:r>
        <w:rPr>
          <w:rFonts w:ascii="Times New Roman" w:hAnsi="Times New Roman" w:cs="Times New Roman"/>
          <w:sz w:val="24"/>
          <w:szCs w:val="24"/>
        </w:rPr>
        <w:t>ë</w:t>
      </w:r>
      <w:r w:rsidRPr="00C82899">
        <w:rPr>
          <w:rFonts w:ascii="Times New Roman" w:hAnsi="Times New Roman" w:cs="Times New Roman"/>
          <w:sz w:val="24"/>
          <w:szCs w:val="24"/>
        </w:rPr>
        <w:t xml:space="preserve"> kthimit  t</w:t>
      </w:r>
      <w:r>
        <w:rPr>
          <w:rFonts w:ascii="Times New Roman" w:hAnsi="Times New Roman" w:cs="Times New Roman"/>
          <w:sz w:val="24"/>
          <w:szCs w:val="24"/>
        </w:rPr>
        <w:t>ë</w:t>
      </w:r>
      <w:r w:rsidRPr="00C82899">
        <w:rPr>
          <w:rFonts w:ascii="Times New Roman" w:hAnsi="Times New Roman" w:cs="Times New Roman"/>
          <w:sz w:val="24"/>
          <w:szCs w:val="24"/>
        </w:rPr>
        <w:t xml:space="preserve"> aktiveve financiare (për shembull, si rezultat i tatimeve mbi të ardhurat mbi fitimet nga interesi, fitimet e </w:t>
      </w:r>
      <w:r w:rsidR="00A7322F">
        <w:rPr>
          <w:rFonts w:ascii="Times New Roman" w:hAnsi="Times New Roman" w:cs="Times New Roman"/>
          <w:sz w:val="24"/>
          <w:szCs w:val="24"/>
        </w:rPr>
        <w:t>kompanive</w:t>
      </w:r>
      <w:r w:rsidRPr="00C82899">
        <w:rPr>
          <w:rFonts w:ascii="Times New Roman" w:hAnsi="Times New Roman" w:cs="Times New Roman"/>
          <w:sz w:val="24"/>
          <w:szCs w:val="24"/>
        </w:rPr>
        <w:t>, dhe dividentët). Në fakt, ndikimi i ndryshimeve në normën e kthimit nga kursimi, dhe si rrjedhoj</w:t>
      </w:r>
      <w:r>
        <w:rPr>
          <w:rFonts w:ascii="Times New Roman" w:hAnsi="Times New Roman" w:cs="Times New Roman"/>
          <w:sz w:val="24"/>
          <w:szCs w:val="24"/>
        </w:rPr>
        <w:t>ë</w:t>
      </w:r>
      <w:r w:rsidRPr="00C82899">
        <w:rPr>
          <w:rFonts w:ascii="Times New Roman" w:hAnsi="Times New Roman" w:cs="Times New Roman"/>
          <w:sz w:val="24"/>
          <w:szCs w:val="24"/>
        </w:rPr>
        <w:t xml:space="preserve"> i taksave, është teorikisht dhe empirikisht i paqartë sepse ka efekte t</w:t>
      </w:r>
      <w:r>
        <w:rPr>
          <w:rFonts w:ascii="Times New Roman" w:hAnsi="Times New Roman" w:cs="Times New Roman"/>
          <w:sz w:val="24"/>
          <w:szCs w:val="24"/>
        </w:rPr>
        <w:t>ë</w:t>
      </w:r>
      <w:r w:rsidRPr="00C82899">
        <w:rPr>
          <w:rFonts w:ascii="Times New Roman" w:hAnsi="Times New Roman" w:cs="Times New Roman"/>
          <w:sz w:val="24"/>
          <w:szCs w:val="24"/>
        </w:rPr>
        <w:t xml:space="preserve"> zëvendësimit (nga konsumi i ardhsh</w:t>
      </w:r>
      <w:r>
        <w:rPr>
          <w:rFonts w:ascii="Times New Roman" w:hAnsi="Times New Roman" w:cs="Times New Roman"/>
          <w:sz w:val="24"/>
          <w:szCs w:val="24"/>
        </w:rPr>
        <w:t>ëm dhe aktual, duke s</w:t>
      </w:r>
      <w:r w:rsidRPr="00C82899">
        <w:rPr>
          <w:rFonts w:ascii="Times New Roman" w:hAnsi="Times New Roman" w:cs="Times New Roman"/>
          <w:sz w:val="24"/>
          <w:szCs w:val="24"/>
        </w:rPr>
        <w:t>jell</w:t>
      </w:r>
      <w:r>
        <w:rPr>
          <w:rFonts w:ascii="Times New Roman" w:hAnsi="Times New Roman" w:cs="Times New Roman"/>
          <w:sz w:val="24"/>
          <w:szCs w:val="24"/>
        </w:rPr>
        <w:t>ë</w:t>
      </w:r>
      <w:r w:rsidRPr="00C82899">
        <w:rPr>
          <w:rFonts w:ascii="Times New Roman" w:hAnsi="Times New Roman" w:cs="Times New Roman"/>
          <w:sz w:val="24"/>
          <w:szCs w:val="24"/>
        </w:rPr>
        <w:t xml:space="preserve"> q</w:t>
      </w:r>
      <w:r>
        <w:rPr>
          <w:rFonts w:ascii="Times New Roman" w:hAnsi="Times New Roman" w:cs="Times New Roman"/>
          <w:sz w:val="24"/>
          <w:szCs w:val="24"/>
        </w:rPr>
        <w:t>ë</w:t>
      </w:r>
      <w:r w:rsidRPr="00C82899">
        <w:rPr>
          <w:rFonts w:ascii="Times New Roman" w:hAnsi="Times New Roman" w:cs="Times New Roman"/>
          <w:sz w:val="24"/>
          <w:szCs w:val="24"/>
        </w:rPr>
        <w:t xml:space="preserve"> kursimet aktuale të ulen) dhe efekte të t</w:t>
      </w:r>
      <w:r>
        <w:rPr>
          <w:rFonts w:ascii="Times New Roman" w:hAnsi="Times New Roman" w:cs="Times New Roman"/>
          <w:sz w:val="24"/>
          <w:szCs w:val="24"/>
        </w:rPr>
        <w:t>ë</w:t>
      </w:r>
      <w:r w:rsidRPr="00C82899">
        <w:rPr>
          <w:rFonts w:ascii="Times New Roman" w:hAnsi="Times New Roman" w:cs="Times New Roman"/>
          <w:sz w:val="24"/>
          <w:szCs w:val="24"/>
        </w:rPr>
        <w:t xml:space="preserve"> ardhurave (për shembull, në qoftë se shkalla e interesit neto m</w:t>
      </w:r>
      <w:r>
        <w:rPr>
          <w:rFonts w:ascii="Times New Roman" w:hAnsi="Times New Roman" w:cs="Times New Roman"/>
          <w:sz w:val="24"/>
          <w:szCs w:val="24"/>
        </w:rPr>
        <w:t>ë</w:t>
      </w:r>
      <w:r w:rsidRPr="00C82899">
        <w:rPr>
          <w:rFonts w:ascii="Times New Roman" w:hAnsi="Times New Roman" w:cs="Times New Roman"/>
          <w:sz w:val="24"/>
          <w:szCs w:val="24"/>
        </w:rPr>
        <w:t xml:space="preserve"> e ulët kërkon një rritje në kontribute për planin e pensionit me përfitim fiks, duke sjell</w:t>
      </w:r>
      <w:r>
        <w:rPr>
          <w:rFonts w:ascii="Times New Roman" w:hAnsi="Times New Roman" w:cs="Times New Roman"/>
          <w:sz w:val="24"/>
          <w:szCs w:val="24"/>
        </w:rPr>
        <w:t>ë</w:t>
      </w:r>
      <w:r w:rsidRPr="00C82899">
        <w:rPr>
          <w:rFonts w:ascii="Times New Roman" w:hAnsi="Times New Roman" w:cs="Times New Roman"/>
          <w:sz w:val="24"/>
          <w:szCs w:val="24"/>
        </w:rPr>
        <w:t xml:space="preserve"> q</w:t>
      </w:r>
      <w:r>
        <w:rPr>
          <w:rFonts w:ascii="Times New Roman" w:hAnsi="Times New Roman" w:cs="Times New Roman"/>
          <w:sz w:val="24"/>
          <w:szCs w:val="24"/>
        </w:rPr>
        <w:t>ë</w:t>
      </w:r>
      <w:r w:rsidRPr="00C82899">
        <w:rPr>
          <w:rFonts w:ascii="Times New Roman" w:hAnsi="Times New Roman" w:cs="Times New Roman"/>
          <w:sz w:val="24"/>
          <w:szCs w:val="24"/>
        </w:rPr>
        <w:t xml:space="preserve"> kursimet aktuale të rriten). Nëse efekti i zëvendësimit dominon efektin e të ardhurave, elasticiteti i normës së interesit të kursimeve do të jetë pozitiv në mënyrë t</w:t>
      </w:r>
      <w:r>
        <w:rPr>
          <w:rFonts w:ascii="Times New Roman" w:hAnsi="Times New Roman" w:cs="Times New Roman"/>
          <w:sz w:val="24"/>
          <w:szCs w:val="24"/>
        </w:rPr>
        <w:t>ë</w:t>
      </w:r>
      <w:r w:rsidRPr="00C82899">
        <w:rPr>
          <w:rFonts w:ascii="Times New Roman" w:hAnsi="Times New Roman" w:cs="Times New Roman"/>
          <w:sz w:val="24"/>
          <w:szCs w:val="24"/>
        </w:rPr>
        <w:t xml:space="preserve"> till</w:t>
      </w:r>
      <w:r>
        <w:rPr>
          <w:rFonts w:ascii="Times New Roman" w:hAnsi="Times New Roman" w:cs="Times New Roman"/>
          <w:sz w:val="24"/>
          <w:szCs w:val="24"/>
        </w:rPr>
        <w:t>ë</w:t>
      </w:r>
      <w:r w:rsidRPr="00C82899">
        <w:rPr>
          <w:rFonts w:ascii="Times New Roman" w:hAnsi="Times New Roman" w:cs="Times New Roman"/>
          <w:sz w:val="24"/>
          <w:szCs w:val="24"/>
        </w:rPr>
        <w:t xml:space="preserve"> që një rritje e taksave, e cila ul normën neto t</w:t>
      </w:r>
      <w:r>
        <w:rPr>
          <w:rFonts w:ascii="Times New Roman" w:hAnsi="Times New Roman" w:cs="Times New Roman"/>
          <w:sz w:val="24"/>
          <w:szCs w:val="24"/>
        </w:rPr>
        <w:t>ë</w:t>
      </w:r>
      <w:r w:rsidRPr="00C82899">
        <w:rPr>
          <w:rFonts w:ascii="Times New Roman" w:hAnsi="Times New Roman" w:cs="Times New Roman"/>
          <w:sz w:val="24"/>
          <w:szCs w:val="24"/>
        </w:rPr>
        <w:t xml:space="preserve"> interesit, t</w:t>
      </w:r>
      <w:r>
        <w:rPr>
          <w:rFonts w:ascii="Times New Roman" w:hAnsi="Times New Roman" w:cs="Times New Roman"/>
          <w:sz w:val="24"/>
          <w:szCs w:val="24"/>
        </w:rPr>
        <w:t>ë</w:t>
      </w:r>
      <w:r w:rsidRPr="00C82899">
        <w:rPr>
          <w:rFonts w:ascii="Times New Roman" w:hAnsi="Times New Roman" w:cs="Times New Roman"/>
          <w:sz w:val="24"/>
          <w:szCs w:val="24"/>
        </w:rPr>
        <w:t xml:space="preserve"> reduktoj kursimet.</w:t>
      </w:r>
      <w:r w:rsidR="00440995" w:rsidRPr="008A0AE3">
        <w:rPr>
          <w:rFonts w:ascii="Times New Roman" w:hAnsi="Times New Roman" w:cs="Times New Roman"/>
          <w:sz w:val="24"/>
          <w:szCs w:val="24"/>
        </w:rPr>
        <w:t>Masson, Bayoumi dhe Samiei (1995) raportojnë koeficientë pozitiv t</w:t>
      </w:r>
      <w:r w:rsidR="00440995">
        <w:rPr>
          <w:rFonts w:ascii="Times New Roman" w:hAnsi="Times New Roman" w:cs="Times New Roman"/>
          <w:sz w:val="24"/>
          <w:szCs w:val="24"/>
        </w:rPr>
        <w:t>ë</w:t>
      </w:r>
      <w:r w:rsidR="00440995" w:rsidRPr="008A0AE3">
        <w:rPr>
          <w:rFonts w:ascii="Times New Roman" w:hAnsi="Times New Roman" w:cs="Times New Roman"/>
          <w:sz w:val="24"/>
          <w:szCs w:val="24"/>
        </w:rPr>
        <w:t xml:space="preserve"> normës s</w:t>
      </w:r>
      <w:r w:rsidR="00440995">
        <w:rPr>
          <w:rFonts w:ascii="Times New Roman" w:hAnsi="Times New Roman" w:cs="Times New Roman"/>
          <w:sz w:val="24"/>
          <w:szCs w:val="24"/>
        </w:rPr>
        <w:t>ë interesit nga një vlerësimin</w:t>
      </w:r>
      <w:r w:rsidR="00440995" w:rsidRPr="008A0AE3">
        <w:rPr>
          <w:rFonts w:ascii="Times New Roman" w:hAnsi="Times New Roman" w:cs="Times New Roman"/>
          <w:sz w:val="24"/>
          <w:szCs w:val="24"/>
        </w:rPr>
        <w:t xml:space="preserve"> panel t</w:t>
      </w:r>
      <w:r w:rsidR="00440995">
        <w:rPr>
          <w:rFonts w:ascii="Times New Roman" w:hAnsi="Times New Roman" w:cs="Times New Roman"/>
          <w:sz w:val="24"/>
          <w:szCs w:val="24"/>
        </w:rPr>
        <w:t>ë</w:t>
      </w:r>
      <w:r w:rsidR="00440995" w:rsidRPr="008A0AE3">
        <w:rPr>
          <w:rFonts w:ascii="Times New Roman" w:hAnsi="Times New Roman" w:cs="Times New Roman"/>
          <w:sz w:val="24"/>
          <w:szCs w:val="24"/>
        </w:rPr>
        <w:t xml:space="preserve"> 21 vendeve të OECD-së të cilat sugjerojnë se një rritje në normat reale të interesit rreth 4 deri në 6 përqind do të rrisë kursimet private me 1 për qind të </w:t>
      </w:r>
      <w:r w:rsidR="00105530">
        <w:rPr>
          <w:rFonts w:ascii="Times New Roman" w:hAnsi="Times New Roman" w:cs="Times New Roman"/>
          <w:sz w:val="24"/>
          <w:szCs w:val="24"/>
        </w:rPr>
        <w:t>GDP</w:t>
      </w:r>
      <w:r w:rsidR="00440995" w:rsidRPr="008A0AE3">
        <w:rPr>
          <w:rFonts w:ascii="Times New Roman" w:hAnsi="Times New Roman" w:cs="Times New Roman"/>
          <w:sz w:val="24"/>
          <w:szCs w:val="24"/>
        </w:rPr>
        <w:t>-s</w:t>
      </w:r>
      <w:r w:rsidR="00440995">
        <w:rPr>
          <w:rFonts w:ascii="Times New Roman" w:hAnsi="Times New Roman" w:cs="Times New Roman"/>
          <w:sz w:val="24"/>
          <w:szCs w:val="24"/>
        </w:rPr>
        <w:t>ë</w:t>
      </w:r>
      <w:r w:rsidR="00440995">
        <w:rPr>
          <w:rStyle w:val="FootnoteReference"/>
          <w:rFonts w:ascii="Times New Roman" w:hAnsi="Times New Roman" w:cs="Times New Roman"/>
          <w:sz w:val="24"/>
          <w:szCs w:val="24"/>
        </w:rPr>
        <w:footnoteReference w:id="19"/>
      </w:r>
      <w:r w:rsidR="00440995" w:rsidRPr="008A0AE3">
        <w:rPr>
          <w:rFonts w:ascii="Times New Roman" w:hAnsi="Times New Roman" w:cs="Times New Roman"/>
          <w:sz w:val="24"/>
          <w:szCs w:val="24"/>
        </w:rPr>
        <w:t xml:space="preserve"> Megjithatë, madhësia dhe rëndësia e elasticitetit të normës së interesit nëstudim ishin shumë të ndjeshme ndaj specifikimit t</w:t>
      </w:r>
      <w:r w:rsidR="00440995">
        <w:rPr>
          <w:rFonts w:ascii="Times New Roman" w:hAnsi="Times New Roman" w:cs="Times New Roman"/>
          <w:sz w:val="24"/>
          <w:szCs w:val="24"/>
        </w:rPr>
        <w:t>ë</w:t>
      </w:r>
      <w:r w:rsidR="00440995" w:rsidRPr="008A0AE3">
        <w:rPr>
          <w:rFonts w:ascii="Times New Roman" w:hAnsi="Times New Roman" w:cs="Times New Roman"/>
          <w:sz w:val="24"/>
          <w:szCs w:val="24"/>
        </w:rPr>
        <w:t xml:space="preserve"> ekuacionit. Një arsye pse rezultatet e studimeve të fundit nuk mund të jetë shumë e fuqishme është se liberalizimi financiar në shumë vende mund të ketë ndikuar në sjelljen e kursimeve.</w:t>
      </w:r>
    </w:p>
    <w:p w:rsidR="00440995" w:rsidRDefault="00440995" w:rsidP="00B666A0">
      <w:pPr>
        <w:spacing w:line="240" w:lineRule="auto"/>
        <w:jc w:val="both"/>
        <w:rPr>
          <w:rFonts w:ascii="Times New Roman" w:hAnsi="Times New Roman" w:cs="Times New Roman"/>
          <w:sz w:val="24"/>
          <w:szCs w:val="24"/>
        </w:rPr>
      </w:pPr>
      <w:r w:rsidRPr="001F253D">
        <w:rPr>
          <w:rFonts w:ascii="Times New Roman" w:hAnsi="Times New Roman" w:cs="Times New Roman"/>
          <w:sz w:val="24"/>
          <w:szCs w:val="24"/>
        </w:rPr>
        <w:t>Efektet e mundshme mbi kursimet e levizjes s</w:t>
      </w:r>
      <w:r>
        <w:rPr>
          <w:rFonts w:ascii="Times New Roman" w:hAnsi="Times New Roman" w:cs="Times New Roman"/>
          <w:sz w:val="24"/>
          <w:szCs w:val="24"/>
        </w:rPr>
        <w:t>ë</w:t>
      </w:r>
      <w:r w:rsidRPr="001F253D">
        <w:rPr>
          <w:rFonts w:ascii="Times New Roman" w:hAnsi="Times New Roman" w:cs="Times New Roman"/>
          <w:sz w:val="24"/>
          <w:szCs w:val="24"/>
        </w:rPr>
        <w:t xml:space="preserve"> të ardhurave nd</w:t>
      </w:r>
      <w:r>
        <w:rPr>
          <w:rFonts w:ascii="Times New Roman" w:hAnsi="Times New Roman" w:cs="Times New Roman"/>
          <w:sz w:val="24"/>
          <w:szCs w:val="24"/>
        </w:rPr>
        <w:t>ë</w:t>
      </w:r>
      <w:r w:rsidRPr="001F253D">
        <w:rPr>
          <w:rFonts w:ascii="Times New Roman" w:hAnsi="Times New Roman" w:cs="Times New Roman"/>
          <w:sz w:val="24"/>
          <w:szCs w:val="24"/>
        </w:rPr>
        <w:t>rmjet ekonomive familjare mund të ilustrohen në kontekstin e një kuadri t</w:t>
      </w:r>
      <w:r>
        <w:rPr>
          <w:rFonts w:ascii="Times New Roman" w:hAnsi="Times New Roman" w:cs="Times New Roman"/>
          <w:sz w:val="24"/>
          <w:szCs w:val="24"/>
        </w:rPr>
        <w:t>ë</w:t>
      </w:r>
      <w:r w:rsidRPr="001F253D">
        <w:rPr>
          <w:rFonts w:ascii="Times New Roman" w:hAnsi="Times New Roman" w:cs="Times New Roman"/>
          <w:sz w:val="24"/>
          <w:szCs w:val="24"/>
        </w:rPr>
        <w:t xml:space="preserve"> kursimit </w:t>
      </w:r>
      <w:r>
        <w:rPr>
          <w:rFonts w:ascii="Times New Roman" w:hAnsi="Times New Roman" w:cs="Times New Roman"/>
          <w:sz w:val="24"/>
          <w:szCs w:val="24"/>
        </w:rPr>
        <w:t xml:space="preserve">dhe </w:t>
      </w:r>
      <w:r w:rsidRPr="001F253D">
        <w:rPr>
          <w:rFonts w:ascii="Times New Roman" w:hAnsi="Times New Roman" w:cs="Times New Roman"/>
          <w:sz w:val="24"/>
          <w:szCs w:val="24"/>
        </w:rPr>
        <w:t xml:space="preserve"> konsumit në ciklin e jetës (Modigliani dhe Brumberg 1954, dhe Ando </w:t>
      </w:r>
      <w:r w:rsidR="00404FFB">
        <w:rPr>
          <w:rFonts w:ascii="Times New Roman" w:hAnsi="Times New Roman" w:cs="Times New Roman"/>
          <w:sz w:val="24"/>
          <w:szCs w:val="24"/>
        </w:rPr>
        <w:t>dhe Modigliani, 1963).</w:t>
      </w:r>
      <w:r>
        <w:rPr>
          <w:rFonts w:ascii="Times New Roman" w:hAnsi="Times New Roman" w:cs="Times New Roman"/>
          <w:sz w:val="24"/>
          <w:szCs w:val="24"/>
        </w:rPr>
        <w:t>Në ciklin</w:t>
      </w:r>
      <w:r w:rsidRPr="001F253D">
        <w:rPr>
          <w:rFonts w:ascii="Times New Roman" w:hAnsi="Times New Roman" w:cs="Times New Roman"/>
          <w:sz w:val="24"/>
          <w:szCs w:val="24"/>
        </w:rPr>
        <w:t xml:space="preserve"> jetësor</w:t>
      </w:r>
      <w:r w:rsidR="004515E6">
        <w:rPr>
          <w:rFonts w:ascii="Times New Roman" w:hAnsi="Times New Roman" w:cs="Times New Roman"/>
          <w:sz w:val="24"/>
          <w:szCs w:val="24"/>
        </w:rPr>
        <w:t xml:space="preserve"> kursimet</w:t>
      </w:r>
      <w:r w:rsidRPr="001F253D">
        <w:rPr>
          <w:rFonts w:ascii="Times New Roman" w:hAnsi="Times New Roman" w:cs="Times New Roman"/>
          <w:sz w:val="24"/>
          <w:szCs w:val="24"/>
        </w:rPr>
        <w:t xml:space="preserve"> janë të ulëta kur punëtorët janë të rinj, pasi kanë tendencë të fitojnë më pak, kanë fëmijë, dhe marrin hua në pritje të t</w:t>
      </w:r>
      <w:r>
        <w:rPr>
          <w:rFonts w:ascii="Times New Roman" w:hAnsi="Times New Roman" w:cs="Times New Roman"/>
          <w:sz w:val="24"/>
          <w:szCs w:val="24"/>
        </w:rPr>
        <w:t>ë</w:t>
      </w:r>
      <w:r w:rsidRPr="001F253D">
        <w:rPr>
          <w:rFonts w:ascii="Times New Roman" w:hAnsi="Times New Roman" w:cs="Times New Roman"/>
          <w:sz w:val="24"/>
          <w:szCs w:val="24"/>
        </w:rPr>
        <w:t xml:space="preserve"> ardhurave më të larta më vonë. Kursimet rriten më vonë në periudh</w:t>
      </w:r>
      <w:r>
        <w:rPr>
          <w:rFonts w:ascii="Times New Roman" w:hAnsi="Times New Roman" w:cs="Times New Roman"/>
          <w:sz w:val="24"/>
          <w:szCs w:val="24"/>
        </w:rPr>
        <w:t>ë</w:t>
      </w:r>
      <w:r w:rsidRPr="001F253D">
        <w:rPr>
          <w:rFonts w:ascii="Times New Roman" w:hAnsi="Times New Roman" w:cs="Times New Roman"/>
          <w:sz w:val="24"/>
          <w:szCs w:val="24"/>
        </w:rPr>
        <w:t>n e punës pasi të ardhurat rriten, fëmijët largohen nga shtëpia, borxhet janë shlyer, dhe kursimet janë të nevojshme për daljen në pension.</w:t>
      </w:r>
      <w:r w:rsidRPr="00B172CB">
        <w:rPr>
          <w:rFonts w:ascii="Times New Roman" w:hAnsi="Times New Roman" w:cs="Times New Roman"/>
          <w:sz w:val="24"/>
          <w:szCs w:val="24"/>
        </w:rPr>
        <w:t>Si p</w:t>
      </w:r>
      <w:r>
        <w:rPr>
          <w:rFonts w:ascii="Times New Roman" w:hAnsi="Times New Roman" w:cs="Times New Roman"/>
          <w:sz w:val="24"/>
          <w:szCs w:val="24"/>
        </w:rPr>
        <w:t>ë</w:t>
      </w:r>
      <w:r w:rsidRPr="00B172CB">
        <w:rPr>
          <w:rFonts w:ascii="Times New Roman" w:hAnsi="Times New Roman" w:cs="Times New Roman"/>
          <w:sz w:val="24"/>
          <w:szCs w:val="24"/>
        </w:rPr>
        <w:t>rfundim, kursimet janë ulur gjatë daljes në pension</w:t>
      </w:r>
      <w:r>
        <w:rPr>
          <w:rStyle w:val="FootnoteReference"/>
          <w:rFonts w:ascii="Times New Roman" w:hAnsi="Times New Roman" w:cs="Times New Roman"/>
          <w:sz w:val="24"/>
          <w:szCs w:val="24"/>
        </w:rPr>
        <w:footnoteReference w:id="20"/>
      </w:r>
      <w:r w:rsidR="00404FFB">
        <w:rPr>
          <w:rFonts w:ascii="Times New Roman" w:hAnsi="Times New Roman" w:cs="Times New Roman"/>
          <w:sz w:val="24"/>
          <w:szCs w:val="24"/>
        </w:rPr>
        <w:t xml:space="preserve">. </w:t>
      </w:r>
      <w:r w:rsidRPr="00B172CB">
        <w:rPr>
          <w:rFonts w:ascii="Times New Roman" w:hAnsi="Times New Roman" w:cs="Times New Roman"/>
          <w:sz w:val="24"/>
          <w:szCs w:val="24"/>
        </w:rPr>
        <w:t>Kështu, politikat e e taksave të cilat e lënë barrën e përgjithshme tatimore t</w:t>
      </w:r>
      <w:r>
        <w:rPr>
          <w:rFonts w:ascii="Times New Roman" w:hAnsi="Times New Roman" w:cs="Times New Roman"/>
          <w:sz w:val="24"/>
          <w:szCs w:val="24"/>
        </w:rPr>
        <w:t>ë</w:t>
      </w:r>
      <w:r w:rsidRPr="00B172CB">
        <w:rPr>
          <w:rFonts w:ascii="Times New Roman" w:hAnsi="Times New Roman" w:cs="Times New Roman"/>
          <w:sz w:val="24"/>
          <w:szCs w:val="24"/>
        </w:rPr>
        <w:t xml:space="preserve"> pandryshuar, por transferojn</w:t>
      </w:r>
      <w:r>
        <w:rPr>
          <w:rFonts w:ascii="Times New Roman" w:hAnsi="Times New Roman" w:cs="Times New Roman"/>
          <w:sz w:val="24"/>
          <w:szCs w:val="24"/>
        </w:rPr>
        <w:t>ë</w:t>
      </w:r>
      <w:r w:rsidRPr="00B172CB">
        <w:rPr>
          <w:rFonts w:ascii="Times New Roman" w:hAnsi="Times New Roman" w:cs="Times New Roman"/>
          <w:sz w:val="24"/>
          <w:szCs w:val="24"/>
        </w:rPr>
        <w:t xml:space="preserve"> t</w:t>
      </w:r>
      <w:r>
        <w:rPr>
          <w:rFonts w:ascii="Times New Roman" w:hAnsi="Times New Roman" w:cs="Times New Roman"/>
          <w:sz w:val="24"/>
          <w:szCs w:val="24"/>
        </w:rPr>
        <w:t>ë</w:t>
      </w:r>
      <w:r w:rsidRPr="00B172CB">
        <w:rPr>
          <w:rFonts w:ascii="Times New Roman" w:hAnsi="Times New Roman" w:cs="Times New Roman"/>
          <w:sz w:val="24"/>
          <w:szCs w:val="24"/>
        </w:rPr>
        <w:t xml:space="preserve"> ardhurat nga familjet q</w:t>
      </w:r>
      <w:r>
        <w:rPr>
          <w:rFonts w:ascii="Times New Roman" w:hAnsi="Times New Roman" w:cs="Times New Roman"/>
          <w:sz w:val="24"/>
          <w:szCs w:val="24"/>
        </w:rPr>
        <w:t>ë</w:t>
      </w:r>
      <w:r w:rsidRPr="00B172CB">
        <w:rPr>
          <w:rFonts w:ascii="Times New Roman" w:hAnsi="Times New Roman" w:cs="Times New Roman"/>
          <w:sz w:val="24"/>
          <w:szCs w:val="24"/>
        </w:rPr>
        <w:t xml:space="preserve"> punojnë tek pensionistët, apo nga familjet pun</w:t>
      </w:r>
      <w:r>
        <w:rPr>
          <w:rFonts w:ascii="Times New Roman" w:hAnsi="Times New Roman" w:cs="Times New Roman"/>
          <w:sz w:val="24"/>
          <w:szCs w:val="24"/>
        </w:rPr>
        <w:t>ë</w:t>
      </w:r>
      <w:r w:rsidRPr="00B172CB">
        <w:rPr>
          <w:rFonts w:ascii="Times New Roman" w:hAnsi="Times New Roman" w:cs="Times New Roman"/>
          <w:sz w:val="24"/>
          <w:szCs w:val="24"/>
        </w:rPr>
        <w:t xml:space="preserve">tore ose të papunët </w:t>
      </w:r>
      <w:r w:rsidR="00404FFB">
        <w:rPr>
          <w:rFonts w:ascii="Times New Roman" w:hAnsi="Times New Roman" w:cs="Times New Roman"/>
          <w:sz w:val="24"/>
          <w:szCs w:val="24"/>
        </w:rPr>
        <w:t>e vjetër</w:t>
      </w:r>
      <w:r w:rsidRPr="00B172CB">
        <w:rPr>
          <w:rFonts w:ascii="Times New Roman" w:hAnsi="Times New Roman" w:cs="Times New Roman"/>
          <w:sz w:val="24"/>
          <w:szCs w:val="24"/>
        </w:rPr>
        <w:t xml:space="preserve"> t</w:t>
      </w:r>
      <w:r w:rsidR="00404FFB">
        <w:rPr>
          <w:rFonts w:ascii="Times New Roman" w:hAnsi="Times New Roman" w:cs="Times New Roman"/>
          <w:sz w:val="24"/>
          <w:szCs w:val="24"/>
        </w:rPr>
        <w:t xml:space="preserve">ek ata </w:t>
      </w:r>
      <w:r w:rsidRPr="00B172CB">
        <w:rPr>
          <w:rFonts w:ascii="Times New Roman" w:hAnsi="Times New Roman" w:cs="Times New Roman"/>
          <w:sz w:val="24"/>
          <w:szCs w:val="24"/>
        </w:rPr>
        <w:t>t</w:t>
      </w:r>
      <w:r>
        <w:rPr>
          <w:rFonts w:ascii="Times New Roman" w:hAnsi="Times New Roman" w:cs="Times New Roman"/>
          <w:sz w:val="24"/>
          <w:szCs w:val="24"/>
        </w:rPr>
        <w:t>ë</w:t>
      </w:r>
      <w:r w:rsidR="00404FFB">
        <w:rPr>
          <w:rFonts w:ascii="Times New Roman" w:hAnsi="Times New Roman" w:cs="Times New Roman"/>
          <w:sz w:val="24"/>
          <w:szCs w:val="24"/>
        </w:rPr>
        <w:t xml:space="preserve"> rinj</w:t>
      </w:r>
      <w:r w:rsidRPr="00B172CB">
        <w:rPr>
          <w:rFonts w:ascii="Times New Roman" w:hAnsi="Times New Roman" w:cs="Times New Roman"/>
          <w:sz w:val="24"/>
          <w:szCs w:val="24"/>
        </w:rPr>
        <w:t>, mund të reduktojë kursimet private në afat të shkurtër, veçanërisht në qoftë se ekonomitë familjare q</w:t>
      </w:r>
      <w:r>
        <w:rPr>
          <w:rFonts w:ascii="Times New Roman" w:hAnsi="Times New Roman" w:cs="Times New Roman"/>
          <w:sz w:val="24"/>
          <w:szCs w:val="24"/>
        </w:rPr>
        <w:t>ë</w:t>
      </w:r>
      <w:r w:rsidRPr="00B172CB">
        <w:rPr>
          <w:rFonts w:ascii="Times New Roman" w:hAnsi="Times New Roman" w:cs="Times New Roman"/>
          <w:sz w:val="24"/>
          <w:szCs w:val="24"/>
        </w:rPr>
        <w:t xml:space="preserve"> marrin transfertat janë të kufizuara nga likuiditeti (dmth të ardhurat e tyre janë të ulëta dhe ata janë në mënyrë të pamjaftueshme t</w:t>
      </w:r>
      <w:r>
        <w:rPr>
          <w:rFonts w:ascii="Times New Roman" w:hAnsi="Times New Roman" w:cs="Times New Roman"/>
          <w:sz w:val="24"/>
          <w:szCs w:val="24"/>
        </w:rPr>
        <w:t>ë</w:t>
      </w:r>
      <w:r w:rsidRPr="00B172CB">
        <w:rPr>
          <w:rFonts w:ascii="Times New Roman" w:hAnsi="Times New Roman" w:cs="Times New Roman"/>
          <w:sz w:val="24"/>
          <w:szCs w:val="24"/>
        </w:rPr>
        <w:t xml:space="preserve"> besueshme për të marrë hua), k</w:t>
      </w:r>
      <w:r>
        <w:rPr>
          <w:rFonts w:ascii="Times New Roman" w:hAnsi="Times New Roman" w:cs="Times New Roman"/>
          <w:sz w:val="24"/>
          <w:szCs w:val="24"/>
        </w:rPr>
        <w:t>ë</w:t>
      </w:r>
      <w:r w:rsidRPr="00B172CB">
        <w:rPr>
          <w:rFonts w:ascii="Times New Roman" w:hAnsi="Times New Roman" w:cs="Times New Roman"/>
          <w:sz w:val="24"/>
          <w:szCs w:val="24"/>
        </w:rPr>
        <w:t xml:space="preserve">shtu  që konsumi ka </w:t>
      </w:r>
      <w:r w:rsidR="00404FFB">
        <w:rPr>
          <w:rFonts w:ascii="Times New Roman" w:hAnsi="Times New Roman" w:cs="Times New Roman"/>
          <w:sz w:val="24"/>
          <w:szCs w:val="24"/>
        </w:rPr>
        <w:t>mundësi</w:t>
      </w:r>
      <w:r w:rsidRPr="00B172CB">
        <w:rPr>
          <w:rFonts w:ascii="Times New Roman" w:hAnsi="Times New Roman" w:cs="Times New Roman"/>
          <w:sz w:val="24"/>
          <w:szCs w:val="24"/>
        </w:rPr>
        <w:t xml:space="preserve"> të rritet paralel me rritjen e të ardhurave (Boadway dhe Wildasin, 1994)</w:t>
      </w:r>
      <w:r w:rsidR="00F853A4">
        <w:rPr>
          <w:rFonts w:ascii="Times New Roman" w:hAnsi="Times New Roman" w:cs="Times New Roman"/>
          <w:sz w:val="24"/>
          <w:szCs w:val="24"/>
        </w:rPr>
        <w:t>.</w:t>
      </w:r>
    </w:p>
    <w:p w:rsidR="00F853A4" w:rsidRDefault="00F853A4" w:rsidP="00F853A4">
      <w:pPr>
        <w:spacing w:line="240" w:lineRule="auto"/>
        <w:jc w:val="both"/>
        <w:rPr>
          <w:rFonts w:ascii="Times New Roman" w:hAnsi="Times New Roman" w:cs="Times New Roman"/>
          <w:sz w:val="24"/>
          <w:szCs w:val="24"/>
        </w:rPr>
      </w:pPr>
      <w:r w:rsidRPr="006C20DF">
        <w:rPr>
          <w:rFonts w:ascii="Times New Roman" w:hAnsi="Times New Roman" w:cs="Times New Roman"/>
          <w:sz w:val="24"/>
          <w:szCs w:val="24"/>
        </w:rPr>
        <w:t>Një mënyrë për të rikthyer kursimet afatgjata t</w:t>
      </w:r>
      <w:r>
        <w:rPr>
          <w:rFonts w:ascii="Times New Roman" w:hAnsi="Times New Roman" w:cs="Times New Roman"/>
          <w:sz w:val="24"/>
          <w:szCs w:val="24"/>
        </w:rPr>
        <w:t>ë</w:t>
      </w:r>
      <w:r w:rsidRPr="006C20DF">
        <w:rPr>
          <w:rFonts w:ascii="Times New Roman" w:hAnsi="Times New Roman" w:cs="Times New Roman"/>
          <w:sz w:val="24"/>
          <w:szCs w:val="24"/>
        </w:rPr>
        <w:t xml:space="preserve"> ciklit t</w:t>
      </w:r>
      <w:r>
        <w:rPr>
          <w:rFonts w:ascii="Times New Roman" w:hAnsi="Times New Roman" w:cs="Times New Roman"/>
          <w:sz w:val="24"/>
          <w:szCs w:val="24"/>
        </w:rPr>
        <w:t>ë</w:t>
      </w:r>
      <w:r w:rsidRPr="006C20DF">
        <w:rPr>
          <w:rFonts w:ascii="Times New Roman" w:hAnsi="Times New Roman" w:cs="Times New Roman"/>
          <w:sz w:val="24"/>
          <w:szCs w:val="24"/>
        </w:rPr>
        <w:t xml:space="preserve"> jet</w:t>
      </w:r>
      <w:r>
        <w:rPr>
          <w:rFonts w:ascii="Times New Roman" w:hAnsi="Times New Roman" w:cs="Times New Roman"/>
          <w:sz w:val="24"/>
          <w:szCs w:val="24"/>
        </w:rPr>
        <w:t>ë</w:t>
      </w:r>
      <w:r w:rsidRPr="006C20DF">
        <w:rPr>
          <w:rFonts w:ascii="Times New Roman" w:hAnsi="Times New Roman" w:cs="Times New Roman"/>
          <w:sz w:val="24"/>
          <w:szCs w:val="24"/>
        </w:rPr>
        <w:t>s pas një ndryshimi të tatimit është ajo me anë t</w:t>
      </w:r>
      <w:r>
        <w:rPr>
          <w:rFonts w:ascii="Times New Roman" w:hAnsi="Times New Roman" w:cs="Times New Roman"/>
          <w:sz w:val="24"/>
          <w:szCs w:val="24"/>
        </w:rPr>
        <w:t>ë</w:t>
      </w:r>
      <w:r w:rsidRPr="006C20DF">
        <w:rPr>
          <w:rFonts w:ascii="Times New Roman" w:hAnsi="Times New Roman" w:cs="Times New Roman"/>
          <w:sz w:val="24"/>
          <w:szCs w:val="24"/>
        </w:rPr>
        <w:t xml:space="preserve"> trashëgimis</w:t>
      </w:r>
      <w:r>
        <w:rPr>
          <w:rFonts w:ascii="Times New Roman" w:hAnsi="Times New Roman" w:cs="Times New Roman"/>
          <w:sz w:val="24"/>
          <w:szCs w:val="24"/>
        </w:rPr>
        <w:t xml:space="preserve">ë </w:t>
      </w:r>
      <w:r w:rsidR="00404FFB">
        <w:rPr>
          <w:rFonts w:ascii="Times New Roman" w:hAnsi="Times New Roman" w:cs="Times New Roman"/>
          <w:sz w:val="24"/>
          <w:szCs w:val="24"/>
        </w:rPr>
        <w:t>midis brezave</w:t>
      </w:r>
      <w:r>
        <w:rPr>
          <w:rFonts w:ascii="Times New Roman" w:hAnsi="Times New Roman" w:cs="Times New Roman"/>
          <w:sz w:val="24"/>
          <w:szCs w:val="24"/>
        </w:rPr>
        <w:t xml:space="preserve"> (</w:t>
      </w:r>
      <w:r w:rsidR="00404FFB">
        <w:rPr>
          <w:rFonts w:ascii="Times New Roman" w:hAnsi="Times New Roman" w:cs="Times New Roman"/>
          <w:sz w:val="24"/>
          <w:szCs w:val="24"/>
        </w:rPr>
        <w:t>teorema R</w:t>
      </w:r>
      <w:r w:rsidRPr="00A748A4">
        <w:rPr>
          <w:rFonts w:ascii="Times New Roman" w:hAnsi="Times New Roman" w:cs="Times New Roman"/>
          <w:sz w:val="24"/>
          <w:szCs w:val="24"/>
        </w:rPr>
        <w:t>ikardiane e ekuivalencës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p>
    <w:p w:rsidR="00F853A4" w:rsidRDefault="00F853A4" w:rsidP="00F853A4">
      <w:pPr>
        <w:spacing w:line="240" w:lineRule="auto"/>
        <w:jc w:val="both"/>
        <w:rPr>
          <w:rFonts w:ascii="Times New Roman" w:hAnsi="Times New Roman" w:cs="Times New Roman"/>
          <w:sz w:val="24"/>
          <w:szCs w:val="24"/>
        </w:rPr>
      </w:pPr>
      <w:r w:rsidRPr="00A748A4">
        <w:rPr>
          <w:rFonts w:ascii="Times New Roman" w:hAnsi="Times New Roman" w:cs="Times New Roman"/>
          <w:sz w:val="24"/>
          <w:szCs w:val="24"/>
        </w:rPr>
        <w:t>Për shembull, një reduktim në taksa në periudhën aktuale (me qëllim, të themi, nxitjen e konsumit privat) mund të rezultojë në kursim të t</w:t>
      </w:r>
      <w:r>
        <w:rPr>
          <w:rFonts w:ascii="Times New Roman" w:hAnsi="Times New Roman" w:cs="Times New Roman"/>
          <w:sz w:val="24"/>
          <w:szCs w:val="24"/>
        </w:rPr>
        <w:t>ë</w:t>
      </w:r>
      <w:r w:rsidR="00404FFB">
        <w:rPr>
          <w:rFonts w:ascii="Times New Roman" w:hAnsi="Times New Roman" w:cs="Times New Roman"/>
          <w:sz w:val="24"/>
          <w:szCs w:val="24"/>
        </w:rPr>
        <w:t xml:space="preserve"> ardhurave shtesë pas </w:t>
      </w:r>
      <w:r w:rsidRPr="00A748A4">
        <w:rPr>
          <w:rFonts w:ascii="Times New Roman" w:hAnsi="Times New Roman" w:cs="Times New Roman"/>
          <w:sz w:val="24"/>
          <w:szCs w:val="24"/>
        </w:rPr>
        <w:t>tatimit nëse familjet besojnë se shkurtimi i taksave do të rrisë barrën e tyre të ardhshme tatimore</w:t>
      </w:r>
      <w:r w:rsidR="00404FFB">
        <w:rPr>
          <w:rFonts w:ascii="Times New Roman" w:hAnsi="Times New Roman" w:cs="Times New Roman"/>
          <w:sz w:val="24"/>
          <w:szCs w:val="24"/>
        </w:rPr>
        <w:t xml:space="preserve"> apo të trashëgimtarëve të tyre.R</w:t>
      </w:r>
      <w:r w:rsidRPr="00A748A4">
        <w:rPr>
          <w:rFonts w:ascii="Times New Roman" w:hAnsi="Times New Roman" w:cs="Times New Roman"/>
          <w:sz w:val="24"/>
          <w:szCs w:val="24"/>
        </w:rPr>
        <w:t xml:space="preserve">ritja e kursimeve në rastin e fundit u kalon trashëgimtarëve të tyre. Megjithatë, sjellja </w:t>
      </w:r>
      <w:r w:rsidR="00404FFB">
        <w:rPr>
          <w:rFonts w:ascii="Times New Roman" w:hAnsi="Times New Roman" w:cs="Times New Roman"/>
          <w:sz w:val="24"/>
          <w:szCs w:val="24"/>
        </w:rPr>
        <w:t>midis brezave</w:t>
      </w:r>
      <w:r w:rsidRPr="00A748A4">
        <w:rPr>
          <w:rFonts w:ascii="Times New Roman" w:hAnsi="Times New Roman" w:cs="Times New Roman"/>
          <w:sz w:val="24"/>
          <w:szCs w:val="24"/>
        </w:rPr>
        <w:t xml:space="preserve"> mund të sigurojë që çdo rënie në kursimet private nga ky motiv është </w:t>
      </w:r>
      <w:r w:rsidR="00404FFB">
        <w:rPr>
          <w:rFonts w:ascii="Times New Roman" w:hAnsi="Times New Roman" w:cs="Times New Roman"/>
          <w:sz w:val="24"/>
          <w:szCs w:val="24"/>
        </w:rPr>
        <w:t>i përkohsh</w:t>
      </w:r>
      <w:r w:rsidR="00B760F1">
        <w:rPr>
          <w:rFonts w:ascii="Times New Roman" w:hAnsi="Times New Roman" w:cs="Times New Roman"/>
          <w:sz w:val="24"/>
          <w:szCs w:val="24"/>
        </w:rPr>
        <w:t>ë</w:t>
      </w:r>
      <w:r w:rsidR="00404FFB">
        <w:rPr>
          <w:rFonts w:ascii="Times New Roman" w:hAnsi="Times New Roman" w:cs="Times New Roman"/>
          <w:sz w:val="24"/>
          <w:szCs w:val="24"/>
        </w:rPr>
        <w:t>m.R</w:t>
      </w:r>
      <w:r w:rsidRPr="00A748A4">
        <w:rPr>
          <w:rFonts w:ascii="Times New Roman" w:hAnsi="Times New Roman" w:cs="Times New Roman"/>
          <w:sz w:val="24"/>
          <w:szCs w:val="24"/>
        </w:rPr>
        <w:t>eduktimii mëvonsh</w:t>
      </w:r>
      <w:r>
        <w:rPr>
          <w:rFonts w:ascii="Times New Roman" w:hAnsi="Times New Roman" w:cs="Times New Roman"/>
          <w:sz w:val="24"/>
          <w:szCs w:val="24"/>
        </w:rPr>
        <w:t>ë</w:t>
      </w:r>
      <w:r w:rsidR="00404FFB">
        <w:rPr>
          <w:rFonts w:ascii="Times New Roman" w:hAnsi="Times New Roman" w:cs="Times New Roman"/>
          <w:sz w:val="24"/>
          <w:szCs w:val="24"/>
        </w:rPr>
        <w:t>m në kursime</w:t>
      </w:r>
      <w:r w:rsidRPr="00A748A4">
        <w:rPr>
          <w:rFonts w:ascii="Times New Roman" w:hAnsi="Times New Roman" w:cs="Times New Roman"/>
          <w:sz w:val="24"/>
          <w:szCs w:val="24"/>
        </w:rPr>
        <w:t xml:space="preserve"> ka të ngjarë të rezultojë në trashëgimi më të vogla të pavullnetshme për brezat e ardhshëm duke sjell</w:t>
      </w:r>
      <w:r>
        <w:rPr>
          <w:rFonts w:ascii="Times New Roman" w:hAnsi="Times New Roman" w:cs="Times New Roman"/>
          <w:sz w:val="24"/>
          <w:szCs w:val="24"/>
        </w:rPr>
        <w:t>ë</w:t>
      </w:r>
      <w:r w:rsidRPr="00A748A4">
        <w:rPr>
          <w:rFonts w:ascii="Times New Roman" w:hAnsi="Times New Roman" w:cs="Times New Roman"/>
          <w:sz w:val="24"/>
          <w:szCs w:val="24"/>
        </w:rPr>
        <w:t xml:space="preserve"> q</w:t>
      </w:r>
      <w:r>
        <w:rPr>
          <w:rFonts w:ascii="Times New Roman" w:hAnsi="Times New Roman" w:cs="Times New Roman"/>
          <w:sz w:val="24"/>
          <w:szCs w:val="24"/>
        </w:rPr>
        <w:t>ë</w:t>
      </w:r>
      <w:r w:rsidRPr="00A748A4">
        <w:rPr>
          <w:rFonts w:ascii="Times New Roman" w:hAnsi="Times New Roman" w:cs="Times New Roman"/>
          <w:sz w:val="24"/>
          <w:szCs w:val="24"/>
        </w:rPr>
        <w:t xml:space="preserve"> ato të ruajn</w:t>
      </w:r>
      <w:r>
        <w:rPr>
          <w:rFonts w:ascii="Times New Roman" w:hAnsi="Times New Roman" w:cs="Times New Roman"/>
          <w:sz w:val="24"/>
          <w:szCs w:val="24"/>
        </w:rPr>
        <w:t>ë</w:t>
      </w:r>
      <w:r w:rsidRPr="00A748A4">
        <w:rPr>
          <w:rFonts w:ascii="Times New Roman" w:hAnsi="Times New Roman" w:cs="Times New Roman"/>
          <w:sz w:val="24"/>
          <w:szCs w:val="24"/>
        </w:rPr>
        <w:t xml:space="preserve"> më shumë nga të ardhurat.</w:t>
      </w:r>
    </w:p>
    <w:p w:rsidR="00F853A4" w:rsidRDefault="00F853A4" w:rsidP="00F853A4">
      <w:pPr>
        <w:spacing w:line="240" w:lineRule="auto"/>
        <w:jc w:val="both"/>
        <w:rPr>
          <w:rFonts w:ascii="Times New Roman" w:hAnsi="Times New Roman" w:cs="Times New Roman"/>
          <w:sz w:val="24"/>
          <w:szCs w:val="24"/>
        </w:rPr>
      </w:pPr>
      <w:r w:rsidRPr="007B686A">
        <w:rPr>
          <w:rFonts w:ascii="Times New Roman" w:hAnsi="Times New Roman" w:cs="Times New Roman"/>
          <w:sz w:val="24"/>
          <w:szCs w:val="24"/>
        </w:rPr>
        <w:t>Kursimi i ekonomive familjare gjithashtu mund të ndikohet nga ndryshimet në barrën e taksave ndaj kompanive. Nëse familjet, si pronarët kryesor të firmave të biznesit, i trajtojn</w:t>
      </w:r>
      <w:r>
        <w:rPr>
          <w:rFonts w:ascii="Times New Roman" w:hAnsi="Times New Roman" w:cs="Times New Roman"/>
          <w:sz w:val="24"/>
          <w:szCs w:val="24"/>
        </w:rPr>
        <w:t>ë</w:t>
      </w:r>
      <w:r w:rsidRPr="007B686A">
        <w:rPr>
          <w:rFonts w:ascii="Times New Roman" w:hAnsi="Times New Roman" w:cs="Times New Roman"/>
          <w:sz w:val="24"/>
          <w:szCs w:val="24"/>
        </w:rPr>
        <w:t xml:space="preserve"> fitimet e </w:t>
      </w:r>
      <w:r>
        <w:rPr>
          <w:rFonts w:ascii="Times New Roman" w:hAnsi="Times New Roman" w:cs="Times New Roman"/>
          <w:sz w:val="24"/>
          <w:szCs w:val="24"/>
        </w:rPr>
        <w:t xml:space="preserve">ruajtura </w:t>
      </w:r>
      <w:r w:rsidRPr="007B686A">
        <w:rPr>
          <w:rFonts w:ascii="Times New Roman" w:hAnsi="Times New Roman" w:cs="Times New Roman"/>
          <w:sz w:val="24"/>
          <w:szCs w:val="24"/>
        </w:rPr>
        <w:t xml:space="preserve">të kompanive si pjesë e kursimeve të tyre, ata mund të kursejnë më shumë kur </w:t>
      </w:r>
      <w:r>
        <w:rPr>
          <w:rFonts w:ascii="Times New Roman" w:hAnsi="Times New Roman" w:cs="Times New Roman"/>
          <w:sz w:val="24"/>
          <w:szCs w:val="24"/>
        </w:rPr>
        <w:t>firmat marrin më pak të ardhura</w:t>
      </w:r>
      <w:r w:rsidRPr="007B686A">
        <w:rPr>
          <w:rFonts w:ascii="Times New Roman" w:hAnsi="Times New Roman" w:cs="Times New Roman"/>
          <w:sz w:val="24"/>
          <w:szCs w:val="24"/>
        </w:rPr>
        <w:t>, dhe kursejn</w:t>
      </w:r>
      <w:r>
        <w:rPr>
          <w:rFonts w:ascii="Times New Roman" w:hAnsi="Times New Roman" w:cs="Times New Roman"/>
          <w:sz w:val="24"/>
          <w:szCs w:val="24"/>
        </w:rPr>
        <w:t>ë</w:t>
      </w:r>
      <w:r w:rsidRPr="007B686A">
        <w:rPr>
          <w:rFonts w:ascii="Times New Roman" w:hAnsi="Times New Roman" w:cs="Times New Roman"/>
          <w:sz w:val="24"/>
          <w:szCs w:val="24"/>
        </w:rPr>
        <w:t xml:space="preserve"> më pak kur firmat rrisin fitimet e </w:t>
      </w:r>
      <w:r>
        <w:rPr>
          <w:rFonts w:ascii="Times New Roman" w:hAnsi="Times New Roman" w:cs="Times New Roman"/>
          <w:sz w:val="24"/>
          <w:szCs w:val="24"/>
        </w:rPr>
        <w:t>ruajtura</w:t>
      </w:r>
      <w:r w:rsidRPr="007B686A">
        <w:rPr>
          <w:rFonts w:ascii="Times New Roman" w:hAnsi="Times New Roman" w:cs="Times New Roman"/>
          <w:sz w:val="24"/>
          <w:szCs w:val="24"/>
        </w:rPr>
        <w:t xml:space="preserve">. Kjo nënkupton se një ulje në tatimin </w:t>
      </w:r>
      <w:r w:rsidR="00404FFB">
        <w:rPr>
          <w:rFonts w:ascii="Times New Roman" w:hAnsi="Times New Roman" w:cs="Times New Roman"/>
          <w:sz w:val="24"/>
          <w:szCs w:val="24"/>
        </w:rPr>
        <w:t xml:space="preserve">e </w:t>
      </w:r>
      <w:r w:rsidR="00A7322F">
        <w:rPr>
          <w:rFonts w:ascii="Times New Roman" w:hAnsi="Times New Roman" w:cs="Times New Roman"/>
          <w:sz w:val="24"/>
          <w:szCs w:val="24"/>
        </w:rPr>
        <w:t>kompanive</w:t>
      </w:r>
      <w:r w:rsidRPr="007B686A">
        <w:rPr>
          <w:rFonts w:ascii="Times New Roman" w:hAnsi="Times New Roman" w:cs="Times New Roman"/>
          <w:sz w:val="24"/>
          <w:szCs w:val="24"/>
        </w:rPr>
        <w:t xml:space="preserve"> fitimet e </w:t>
      </w:r>
      <w:r>
        <w:rPr>
          <w:rFonts w:ascii="Times New Roman" w:hAnsi="Times New Roman" w:cs="Times New Roman"/>
          <w:sz w:val="24"/>
          <w:szCs w:val="24"/>
        </w:rPr>
        <w:t>ruajtura</w:t>
      </w:r>
      <w:r w:rsidRPr="007B686A">
        <w:rPr>
          <w:rFonts w:ascii="Times New Roman" w:hAnsi="Times New Roman" w:cs="Times New Roman"/>
          <w:sz w:val="24"/>
          <w:szCs w:val="24"/>
        </w:rPr>
        <w:t xml:space="preserve"> nuk mund të rris</w:t>
      </w:r>
      <w:r w:rsidR="005438B4">
        <w:rPr>
          <w:rFonts w:ascii="Times New Roman" w:hAnsi="Times New Roman" w:cs="Times New Roman"/>
          <w:sz w:val="24"/>
          <w:szCs w:val="24"/>
        </w:rPr>
        <w:t>in</w:t>
      </w:r>
      <w:r w:rsidRPr="007B686A">
        <w:rPr>
          <w:rFonts w:ascii="Times New Roman" w:hAnsi="Times New Roman" w:cs="Times New Roman"/>
          <w:sz w:val="24"/>
          <w:szCs w:val="24"/>
        </w:rPr>
        <w:t xml:space="preserve"> kursimet totale private me të njëjtën sasi t</w:t>
      </w:r>
      <w:r>
        <w:rPr>
          <w:rFonts w:ascii="Times New Roman" w:hAnsi="Times New Roman" w:cs="Times New Roman"/>
          <w:sz w:val="24"/>
          <w:szCs w:val="24"/>
        </w:rPr>
        <w:t>ë</w:t>
      </w:r>
      <w:r w:rsidRPr="007B686A">
        <w:rPr>
          <w:rFonts w:ascii="Times New Roman" w:hAnsi="Times New Roman" w:cs="Times New Roman"/>
          <w:sz w:val="24"/>
          <w:szCs w:val="24"/>
        </w:rPr>
        <w:t xml:space="preserve"> tatimit pasi familjet kursejnë më pa</w:t>
      </w:r>
      <w:r>
        <w:rPr>
          <w:rFonts w:ascii="Times New Roman" w:hAnsi="Times New Roman" w:cs="Times New Roman"/>
          <w:sz w:val="24"/>
          <w:szCs w:val="24"/>
        </w:rPr>
        <w:t>k. Megjithatë, nëse prirja marxh</w:t>
      </w:r>
      <w:r w:rsidRPr="007B686A">
        <w:rPr>
          <w:rFonts w:ascii="Times New Roman" w:hAnsi="Times New Roman" w:cs="Times New Roman"/>
          <w:sz w:val="24"/>
          <w:szCs w:val="24"/>
        </w:rPr>
        <w:t>inale për të konsumuar në familjet që kanë aksione t</w:t>
      </w:r>
      <w:r>
        <w:rPr>
          <w:rFonts w:ascii="Times New Roman" w:hAnsi="Times New Roman" w:cs="Times New Roman"/>
          <w:sz w:val="24"/>
          <w:szCs w:val="24"/>
        </w:rPr>
        <w:t>ë</w:t>
      </w:r>
      <w:r w:rsidRPr="007B686A">
        <w:rPr>
          <w:rFonts w:ascii="Times New Roman" w:hAnsi="Times New Roman" w:cs="Times New Roman"/>
          <w:sz w:val="24"/>
          <w:szCs w:val="24"/>
        </w:rPr>
        <w:t xml:space="preserve"> konsiderueshme është më e ulët se ajo e popullsisë në përgjithësi, rritja e tatimit të </w:t>
      </w:r>
      <w:r w:rsidR="00A7322F">
        <w:rPr>
          <w:rFonts w:ascii="Times New Roman" w:hAnsi="Times New Roman" w:cs="Times New Roman"/>
          <w:sz w:val="24"/>
          <w:szCs w:val="24"/>
        </w:rPr>
        <w:t>kompanisë</w:t>
      </w:r>
      <w:r w:rsidRPr="007B686A">
        <w:rPr>
          <w:rFonts w:ascii="Times New Roman" w:hAnsi="Times New Roman" w:cs="Times New Roman"/>
          <w:sz w:val="24"/>
          <w:szCs w:val="24"/>
        </w:rPr>
        <w:t xml:space="preserve"> që është kompensuar nga një rënie në taksimin personal mund të çojë në një reduktim në kursime</w:t>
      </w:r>
      <w:r>
        <w:rPr>
          <w:rFonts w:ascii="Times New Roman" w:hAnsi="Times New Roman" w:cs="Times New Roman"/>
          <w:sz w:val="24"/>
          <w:szCs w:val="24"/>
        </w:rPr>
        <w:t>t totale</w:t>
      </w:r>
      <w:r w:rsidRPr="007B686A">
        <w:rPr>
          <w:rFonts w:ascii="Times New Roman" w:hAnsi="Times New Roman" w:cs="Times New Roman"/>
          <w:sz w:val="24"/>
          <w:szCs w:val="24"/>
        </w:rPr>
        <w:t xml:space="preserve"> private.</w:t>
      </w:r>
    </w:p>
    <w:p w:rsidR="00F853A4" w:rsidRDefault="000A7426" w:rsidP="00F853A4">
      <w:pPr>
        <w:spacing w:line="240" w:lineRule="auto"/>
        <w:jc w:val="both"/>
        <w:rPr>
          <w:rFonts w:ascii="Times New Roman" w:hAnsi="Times New Roman" w:cs="Times New Roman"/>
          <w:sz w:val="24"/>
          <w:szCs w:val="24"/>
        </w:rPr>
      </w:pPr>
      <w:r w:rsidRPr="00FD30CE">
        <w:rPr>
          <w:rFonts w:ascii="Times New Roman" w:hAnsi="Times New Roman" w:cs="Times New Roman"/>
          <w:sz w:val="24"/>
          <w:szCs w:val="24"/>
        </w:rPr>
        <w:t>Studimet empirike mbi ndërveprimin midis kursimeve familjare dhe kompanive sugjerojnë se familjet i përshtasin kursimet e tyre duke marrë parasysh zhvillimet që kanë të bëjnë me fitimet e kompanisë.  Poterba (1987) e ka konstatuar këtë për Shtetet e Bashkuara të Amerikës, një rritje prej 1$ në kursimet e kompanisë, rriti në total ku</w:t>
      </w:r>
      <w:r w:rsidR="00B760F1">
        <w:rPr>
          <w:rFonts w:ascii="Times New Roman" w:hAnsi="Times New Roman" w:cs="Times New Roman"/>
          <w:sz w:val="24"/>
          <w:szCs w:val="24"/>
        </w:rPr>
        <w:t>r</w:t>
      </w:r>
      <w:r w:rsidRPr="00FD30CE">
        <w:rPr>
          <w:rFonts w:ascii="Times New Roman" w:hAnsi="Times New Roman" w:cs="Times New Roman"/>
          <w:sz w:val="24"/>
          <w:szCs w:val="24"/>
        </w:rPr>
        <w:t xml:space="preserve">simet private me një vlerë </w:t>
      </w:r>
      <w:r>
        <w:rPr>
          <w:rFonts w:ascii="Times New Roman" w:hAnsi="Times New Roman" w:cs="Times New Roman"/>
          <w:sz w:val="24"/>
          <w:szCs w:val="24"/>
        </w:rPr>
        <w:t xml:space="preserve">prej </w:t>
      </w:r>
      <w:r w:rsidR="00776260">
        <w:rPr>
          <w:rFonts w:ascii="Times New Roman" w:hAnsi="Times New Roman" w:cs="Times New Roman"/>
          <w:sz w:val="24"/>
          <w:szCs w:val="24"/>
        </w:rPr>
        <w:t>0.</w:t>
      </w:r>
      <w:r>
        <w:rPr>
          <w:rFonts w:ascii="Times New Roman" w:hAnsi="Times New Roman" w:cs="Times New Roman"/>
          <w:sz w:val="24"/>
          <w:szCs w:val="24"/>
        </w:rPr>
        <w:t>25</w:t>
      </w:r>
      <w:r w:rsidR="00776260" w:rsidRPr="00FD30CE">
        <w:rPr>
          <w:rFonts w:ascii="Times New Roman" w:hAnsi="Times New Roman" w:cs="Times New Roman"/>
          <w:sz w:val="24"/>
          <w:szCs w:val="24"/>
        </w:rPr>
        <w:t>$</w:t>
      </w:r>
      <w:r>
        <w:rPr>
          <w:rFonts w:ascii="Times New Roman" w:hAnsi="Times New Roman" w:cs="Times New Roman"/>
          <w:sz w:val="24"/>
          <w:szCs w:val="24"/>
        </w:rPr>
        <w:t>, ndërkohë që familjet i</w:t>
      </w:r>
      <w:r w:rsidRPr="00FD30CE">
        <w:rPr>
          <w:rFonts w:ascii="Times New Roman" w:hAnsi="Times New Roman" w:cs="Times New Roman"/>
          <w:sz w:val="24"/>
          <w:szCs w:val="24"/>
        </w:rPr>
        <w:t xml:space="preserve"> pakësuan kursimet e tyre në </w:t>
      </w:r>
      <w:r w:rsidR="00776260">
        <w:rPr>
          <w:rFonts w:ascii="Times New Roman" w:hAnsi="Times New Roman" w:cs="Times New Roman"/>
          <w:sz w:val="24"/>
          <w:szCs w:val="24"/>
        </w:rPr>
        <w:t>0.</w:t>
      </w:r>
      <w:r w:rsidRPr="00FD30CE">
        <w:rPr>
          <w:rFonts w:ascii="Times New Roman" w:hAnsi="Times New Roman" w:cs="Times New Roman"/>
          <w:sz w:val="24"/>
          <w:szCs w:val="24"/>
        </w:rPr>
        <w:t>75</w:t>
      </w:r>
      <w:r w:rsidR="00776260" w:rsidRPr="00FD30CE">
        <w:rPr>
          <w:rFonts w:ascii="Times New Roman" w:hAnsi="Times New Roman" w:cs="Times New Roman"/>
          <w:sz w:val="24"/>
          <w:szCs w:val="24"/>
        </w:rPr>
        <w:t>$</w:t>
      </w:r>
      <w:r w:rsidRPr="00FD30CE">
        <w:rPr>
          <w:rFonts w:ascii="Times New Roman" w:hAnsi="Times New Roman" w:cs="Times New Roman"/>
          <w:sz w:val="24"/>
          <w:szCs w:val="24"/>
        </w:rPr>
        <w:t xml:space="preserve">. </w:t>
      </w:r>
    </w:p>
    <w:p w:rsidR="00455369" w:rsidRDefault="00870AD5" w:rsidP="00870AD5">
      <w:pPr>
        <w:pStyle w:val="FootnoteText"/>
        <w:spacing w:line="240" w:lineRule="auto"/>
        <w:jc w:val="both"/>
        <w:rPr>
          <w:rFonts w:ascii="Times New Roman" w:hAnsi="Times New Roman"/>
          <w:sz w:val="24"/>
          <w:szCs w:val="24"/>
        </w:rPr>
      </w:pPr>
      <w:r w:rsidRPr="00870AD5">
        <w:rPr>
          <w:rFonts w:ascii="Times New Roman" w:hAnsi="Times New Roman"/>
          <w:sz w:val="24"/>
          <w:szCs w:val="24"/>
        </w:rPr>
        <w:t xml:space="preserve">Mënyra se si taksimi vetëm i pagës dhe konsumit nxit kursimin ilustrohet nga një shembull i thjeshtë nga Slemrod and Bakija (1996). </w:t>
      </w:r>
      <w:r w:rsidR="005438B4">
        <w:rPr>
          <w:rFonts w:ascii="Times New Roman" w:hAnsi="Times New Roman"/>
          <w:sz w:val="24"/>
          <w:szCs w:val="24"/>
        </w:rPr>
        <w:t>Në</w:t>
      </w:r>
      <w:r w:rsidRPr="00870AD5">
        <w:rPr>
          <w:rFonts w:ascii="Times New Roman" w:hAnsi="Times New Roman"/>
          <w:sz w:val="24"/>
          <w:szCs w:val="24"/>
        </w:rPr>
        <w:t>se të ardhurat rriten</w:t>
      </w:r>
      <w:r w:rsidR="00B760F1">
        <w:rPr>
          <w:rFonts w:ascii="Times New Roman" w:hAnsi="Times New Roman"/>
          <w:sz w:val="24"/>
          <w:szCs w:val="24"/>
        </w:rPr>
        <w:t xml:space="preserve"> në 100% dhe interesi është 10% ,p</w:t>
      </w:r>
      <w:r w:rsidRPr="00870AD5">
        <w:rPr>
          <w:rFonts w:ascii="Times New Roman" w:hAnsi="Times New Roman"/>
          <w:sz w:val="24"/>
          <w:szCs w:val="24"/>
        </w:rPr>
        <w:t>a taksë, jemi midis zgjedhjes së konsumit të 100 % apo kursimin me qëllim konsumimin e 110 $ vitin pasardhës. Me</w:t>
      </w:r>
      <w:r w:rsidR="005438B4">
        <w:rPr>
          <w:rFonts w:ascii="Times New Roman" w:hAnsi="Times New Roman"/>
          <w:sz w:val="24"/>
          <w:szCs w:val="24"/>
        </w:rPr>
        <w:t xml:space="preserve"> një normë takse mbi konsumin apo pagën prej </w:t>
      </w:r>
      <w:r w:rsidRPr="00870AD5">
        <w:rPr>
          <w:rFonts w:ascii="Times New Roman" w:hAnsi="Times New Roman"/>
          <w:sz w:val="24"/>
          <w:szCs w:val="24"/>
        </w:rPr>
        <w:t xml:space="preserve"> 20%, zgjedhja është midis konsumit të 80$ sot dhe 88$ vitin pasardhës (në rastin e pagës, ajo përllogaritet si 100</w:t>
      </w:r>
      <w:r w:rsidR="005438B4" w:rsidRPr="00870AD5">
        <w:rPr>
          <w:rFonts w:ascii="Times New Roman" w:hAnsi="Times New Roman"/>
          <w:sz w:val="24"/>
          <w:szCs w:val="24"/>
        </w:rPr>
        <w:t xml:space="preserve"> $ </w:t>
      </w:r>
      <w:r w:rsidRPr="00870AD5">
        <w:rPr>
          <w:rFonts w:ascii="Times New Roman" w:hAnsi="Times New Roman"/>
          <w:sz w:val="24"/>
          <w:szCs w:val="24"/>
        </w:rPr>
        <w:t xml:space="preserve"> plus 10 $ interes </w:t>
      </w:r>
      <w:r w:rsidR="005438B4">
        <w:rPr>
          <w:rFonts w:ascii="Times New Roman" w:hAnsi="Times New Roman"/>
          <w:sz w:val="24"/>
          <w:szCs w:val="24"/>
        </w:rPr>
        <w:t>minus</w:t>
      </w:r>
      <w:r>
        <w:rPr>
          <w:rFonts w:ascii="Times New Roman" w:hAnsi="Times New Roman"/>
          <w:sz w:val="24"/>
          <w:szCs w:val="24"/>
        </w:rPr>
        <w:t xml:space="preserve"> 22$ në taksën e konsumit</w:t>
      </w:r>
      <w:r w:rsidR="005438B4">
        <w:rPr>
          <w:rFonts w:ascii="Times New Roman" w:hAnsi="Times New Roman"/>
          <w:sz w:val="24"/>
          <w:szCs w:val="24"/>
        </w:rPr>
        <w:t>. K</w:t>
      </w:r>
      <w:r>
        <w:rPr>
          <w:rFonts w:ascii="Times New Roman" w:hAnsi="Times New Roman"/>
          <w:sz w:val="24"/>
          <w:szCs w:val="24"/>
        </w:rPr>
        <w:t>urse</w:t>
      </w:r>
      <w:r w:rsidRPr="00870AD5">
        <w:rPr>
          <w:rFonts w:ascii="Times New Roman" w:hAnsi="Times New Roman"/>
          <w:sz w:val="24"/>
          <w:szCs w:val="24"/>
        </w:rPr>
        <w:t xml:space="preserve"> në rastin e taksës së pagës, ajo është 80$ plus 8$ </w:t>
      </w:r>
      <w:r w:rsidR="00455369">
        <w:rPr>
          <w:rFonts w:ascii="Times New Roman" w:hAnsi="Times New Roman"/>
          <w:sz w:val="24"/>
          <w:szCs w:val="24"/>
        </w:rPr>
        <w:t xml:space="preserve">interes </w:t>
      </w:r>
      <w:r w:rsidR="005438B4">
        <w:rPr>
          <w:rFonts w:ascii="Times New Roman" w:hAnsi="Times New Roman"/>
          <w:sz w:val="24"/>
          <w:szCs w:val="24"/>
        </w:rPr>
        <w:t>i</w:t>
      </w:r>
      <w:r w:rsidR="00455369">
        <w:rPr>
          <w:rFonts w:ascii="Times New Roman" w:hAnsi="Times New Roman"/>
          <w:sz w:val="24"/>
          <w:szCs w:val="24"/>
        </w:rPr>
        <w:t xml:space="preserve"> pa taksuar</w:t>
      </w:r>
      <w:r w:rsidR="005438B4">
        <w:rPr>
          <w:rFonts w:ascii="Times New Roman" w:hAnsi="Times New Roman"/>
          <w:sz w:val="24"/>
          <w:szCs w:val="24"/>
        </w:rPr>
        <w:t xml:space="preserve">.Shpërblimi </w:t>
      </w:r>
      <w:r w:rsidRPr="00870AD5">
        <w:rPr>
          <w:rFonts w:ascii="Times New Roman" w:hAnsi="Times New Roman"/>
          <w:sz w:val="24"/>
          <w:szCs w:val="24"/>
        </w:rPr>
        <w:t xml:space="preserve"> i kursimit në të dyja rastet është 10%. Më 20% të taksës së të ardhurave, zgjedhja është të konsumosh 80% sot apo të konsumosh 86.4$ vitin pasardhës (80$ plus 8 $ </w:t>
      </w:r>
      <w:r w:rsidR="00455369">
        <w:rPr>
          <w:rFonts w:ascii="Times New Roman" w:hAnsi="Times New Roman"/>
          <w:sz w:val="24"/>
          <w:szCs w:val="24"/>
        </w:rPr>
        <w:t xml:space="preserve">interes minus 1.6 </w:t>
      </w:r>
      <w:r w:rsidR="005438B4" w:rsidRPr="00870AD5">
        <w:rPr>
          <w:rFonts w:ascii="Times New Roman" w:hAnsi="Times New Roman"/>
          <w:sz w:val="24"/>
          <w:szCs w:val="24"/>
        </w:rPr>
        <w:t>$</w:t>
      </w:r>
      <w:r w:rsidR="00455369">
        <w:rPr>
          <w:rFonts w:ascii="Times New Roman" w:hAnsi="Times New Roman"/>
          <w:sz w:val="24"/>
          <w:szCs w:val="24"/>
        </w:rPr>
        <w:t>interesat e taksuara</w:t>
      </w:r>
      <w:r w:rsidRPr="00870AD5">
        <w:rPr>
          <w:rFonts w:ascii="Times New Roman" w:hAnsi="Times New Roman"/>
          <w:sz w:val="24"/>
          <w:szCs w:val="24"/>
        </w:rPr>
        <w:t>)</w:t>
      </w:r>
      <w:r w:rsidR="005438B4">
        <w:rPr>
          <w:rFonts w:ascii="Times New Roman" w:hAnsi="Times New Roman"/>
          <w:sz w:val="24"/>
          <w:szCs w:val="24"/>
        </w:rPr>
        <w:t>.Kthimi nga kursimet bie në</w:t>
      </w:r>
      <w:r w:rsidRPr="00870AD5">
        <w:rPr>
          <w:rFonts w:ascii="Times New Roman" w:hAnsi="Times New Roman"/>
          <w:sz w:val="24"/>
          <w:szCs w:val="24"/>
        </w:rPr>
        <w:t xml:space="preserve"> 8%. </w:t>
      </w:r>
    </w:p>
    <w:p w:rsidR="001578BB" w:rsidRPr="00247DCC" w:rsidRDefault="001578BB" w:rsidP="001578BB">
      <w:pPr>
        <w:spacing w:line="240" w:lineRule="auto"/>
        <w:jc w:val="both"/>
        <w:rPr>
          <w:rFonts w:ascii="Times New Roman" w:hAnsi="Times New Roman" w:cs="Times New Roman"/>
          <w:b/>
          <w:sz w:val="24"/>
          <w:szCs w:val="24"/>
        </w:rPr>
      </w:pPr>
      <w:r w:rsidRPr="00247DCC">
        <w:rPr>
          <w:rFonts w:ascii="Times New Roman" w:hAnsi="Times New Roman" w:cs="Times New Roman"/>
          <w:b/>
          <w:sz w:val="24"/>
          <w:szCs w:val="24"/>
        </w:rPr>
        <w:t>2.</w:t>
      </w:r>
      <w:r>
        <w:rPr>
          <w:rFonts w:ascii="Times New Roman" w:hAnsi="Times New Roman" w:cs="Times New Roman"/>
          <w:b/>
          <w:sz w:val="24"/>
          <w:szCs w:val="24"/>
        </w:rPr>
        <w:t>8</w:t>
      </w:r>
      <w:r w:rsidRPr="00247DCC">
        <w:rPr>
          <w:rFonts w:ascii="Times New Roman" w:hAnsi="Times New Roman" w:cs="Times New Roman"/>
          <w:b/>
          <w:sz w:val="24"/>
          <w:szCs w:val="24"/>
        </w:rPr>
        <w:tab/>
        <w:t>Disa vështirësi në modelet optimale të tatimeve</w:t>
      </w:r>
    </w:p>
    <w:p w:rsidR="001578BB" w:rsidRDefault="001578BB" w:rsidP="001578B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Pjesa dërrmuese e studimeve për tatimin optimal është bërë dukë përdorur në model një konsumator  përfaqësues. Individët janë shumë të ndryshëm në sjelljet e tyre. Ata nuk mund të kenë të njëjtin funksion dobie. Ata janë të ndryshëm edhe në aftësitë për të rritur të ardhurat e tyre. Kombinimi </w:t>
      </w:r>
      <w:r w:rsidR="00496A5C">
        <w:rPr>
          <w:rFonts w:ascii="Times New Roman" w:hAnsi="Times New Roman" w:cs="Times New Roman"/>
          <w:sz w:val="24"/>
          <w:szCs w:val="24"/>
        </w:rPr>
        <w:t>i</w:t>
      </w:r>
      <w:r>
        <w:rPr>
          <w:rFonts w:ascii="Times New Roman" w:hAnsi="Times New Roman" w:cs="Times New Roman"/>
          <w:sz w:val="24"/>
          <w:szCs w:val="24"/>
        </w:rPr>
        <w:t xml:space="preserve"> këtyre karakteristikave do të krijonte një model shumë dimensional dhe heterogjen. Ky model shumëdimensional përfundon në sisteme ekuacionesh diferenciale . Zgjidhja numerike e tyre kërkon që të bëhen supozime mjaft të forta </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Në këto modele me shumë karakteristika që janë të pavëzhgueshme </w:t>
      </w:r>
      <w:r w:rsidR="00496A5C">
        <w:rPr>
          <w:rFonts w:ascii="Times New Roman" w:hAnsi="Times New Roman" w:cs="Times New Roman"/>
          <w:sz w:val="24"/>
          <w:szCs w:val="24"/>
        </w:rPr>
        <w:t>duhet</w:t>
      </w:r>
      <w:r>
        <w:rPr>
          <w:rFonts w:ascii="Times New Roman" w:hAnsi="Times New Roman" w:cs="Times New Roman"/>
          <w:sz w:val="24"/>
          <w:szCs w:val="24"/>
        </w:rPr>
        <w:t xml:space="preserve"> të bësh diferencimin midis grupeve. Gjithashtu a është e drejtë rishpërndarja e të ardhurave nga individët të cilët preferojnë të konsumojnë mallra luksi dhe për këtë ata punojnë s</w:t>
      </w:r>
      <w:r w:rsidR="00496A5C">
        <w:rPr>
          <w:rFonts w:ascii="Times New Roman" w:hAnsi="Times New Roman" w:cs="Times New Roman"/>
          <w:sz w:val="24"/>
          <w:szCs w:val="24"/>
        </w:rPr>
        <w:t>humë , tek individë të cilët pr</w:t>
      </w:r>
      <w:r>
        <w:rPr>
          <w:rFonts w:ascii="Times New Roman" w:hAnsi="Times New Roman" w:cs="Times New Roman"/>
          <w:sz w:val="24"/>
          <w:szCs w:val="24"/>
        </w:rPr>
        <w:t>eferojnë të punojnë pak  dhe janë të kënaqur me zgjedhjen e tyre</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Modelet e studiuara ndërtohen mbi bazën e shumë kufizimeve apo supozimeve. Gjithashtu ekziston problemi </w:t>
      </w:r>
      <w:r w:rsidR="00496A5C">
        <w:rPr>
          <w:rFonts w:ascii="Times New Roman" w:hAnsi="Times New Roman" w:cs="Times New Roman"/>
          <w:sz w:val="24"/>
          <w:szCs w:val="24"/>
        </w:rPr>
        <w:t>i</w:t>
      </w:r>
      <w:r>
        <w:rPr>
          <w:rFonts w:ascii="Times New Roman" w:hAnsi="Times New Roman" w:cs="Times New Roman"/>
          <w:sz w:val="24"/>
          <w:szCs w:val="24"/>
        </w:rPr>
        <w:t xml:space="preserve"> mospërputhjes në kohë të politikës optimale fiskale apo edhe e vetë ndryshimeve politike të një vendi, psh siç mund të jetë rasi </w:t>
      </w:r>
      <w:r w:rsidR="00496A5C">
        <w:rPr>
          <w:rFonts w:ascii="Times New Roman" w:hAnsi="Times New Roman" w:cs="Times New Roman"/>
          <w:sz w:val="24"/>
          <w:szCs w:val="24"/>
        </w:rPr>
        <w:t>i</w:t>
      </w:r>
      <w:r>
        <w:rPr>
          <w:rFonts w:ascii="Times New Roman" w:hAnsi="Times New Roman" w:cs="Times New Roman"/>
          <w:sz w:val="24"/>
          <w:szCs w:val="24"/>
        </w:rPr>
        <w:t xml:space="preserve"> kohës </w:t>
      </w:r>
      <w:r w:rsidRPr="00EA4DA9">
        <w:rPr>
          <w:rFonts w:ascii="Times New Roman" w:hAnsi="Times New Roman" w:cs="Times New Roman"/>
          <w:sz w:val="24"/>
          <w:szCs w:val="24"/>
        </w:rPr>
        <w:t>midis hyrjes ne fuqi te politik</w:t>
      </w:r>
      <w:r w:rsidR="00496A5C">
        <w:rPr>
          <w:rFonts w:ascii="Times New Roman" w:hAnsi="Times New Roman" w:cs="Times New Roman"/>
          <w:sz w:val="24"/>
          <w:szCs w:val="24"/>
        </w:rPr>
        <w:t>ë</w:t>
      </w:r>
      <w:r w:rsidRPr="00EA4DA9">
        <w:rPr>
          <w:rFonts w:ascii="Times New Roman" w:hAnsi="Times New Roman" w:cs="Times New Roman"/>
          <w:sz w:val="24"/>
          <w:szCs w:val="24"/>
        </w:rPr>
        <w:t>s fiskale dhe koh</w:t>
      </w:r>
      <w:r w:rsidR="00496A5C">
        <w:rPr>
          <w:rFonts w:ascii="Times New Roman" w:hAnsi="Times New Roman" w:cs="Times New Roman"/>
          <w:sz w:val="24"/>
          <w:szCs w:val="24"/>
        </w:rPr>
        <w:t>ë</w:t>
      </w:r>
      <w:r w:rsidRPr="00EA4DA9">
        <w:rPr>
          <w:rFonts w:ascii="Times New Roman" w:hAnsi="Times New Roman" w:cs="Times New Roman"/>
          <w:sz w:val="24"/>
          <w:szCs w:val="24"/>
        </w:rPr>
        <w:t>s kur ajo fillon t</w:t>
      </w:r>
      <w:r w:rsidR="00496A5C">
        <w:rPr>
          <w:rFonts w:ascii="Times New Roman" w:hAnsi="Times New Roman" w:cs="Times New Roman"/>
          <w:sz w:val="24"/>
          <w:szCs w:val="24"/>
        </w:rPr>
        <w:t>ë</w:t>
      </w:r>
      <w:r w:rsidRPr="00EA4DA9">
        <w:rPr>
          <w:rFonts w:ascii="Times New Roman" w:hAnsi="Times New Roman" w:cs="Times New Roman"/>
          <w:sz w:val="24"/>
          <w:szCs w:val="24"/>
        </w:rPr>
        <w:t xml:space="preserve"> ja</w:t>
      </w:r>
      <w:r>
        <w:rPr>
          <w:rFonts w:ascii="Times New Roman" w:hAnsi="Times New Roman" w:cs="Times New Roman"/>
          <w:sz w:val="24"/>
          <w:szCs w:val="24"/>
        </w:rPr>
        <w:t>p</w:t>
      </w:r>
      <w:r w:rsidR="00496A5C">
        <w:rPr>
          <w:rFonts w:ascii="Times New Roman" w:hAnsi="Times New Roman" w:cs="Times New Roman"/>
          <w:sz w:val="24"/>
          <w:szCs w:val="24"/>
        </w:rPr>
        <w:t>ë</w:t>
      </w:r>
      <w:r w:rsidRPr="00EA4DA9">
        <w:rPr>
          <w:rFonts w:ascii="Times New Roman" w:hAnsi="Times New Roman" w:cs="Times New Roman"/>
          <w:sz w:val="24"/>
          <w:szCs w:val="24"/>
        </w:rPr>
        <w:t xml:space="preserve"> efektin  n</w:t>
      </w:r>
      <w:r w:rsidR="00496A5C">
        <w:rPr>
          <w:rFonts w:ascii="Times New Roman" w:hAnsi="Times New Roman" w:cs="Times New Roman"/>
          <w:sz w:val="24"/>
          <w:szCs w:val="24"/>
        </w:rPr>
        <w:t>ë</w:t>
      </w:r>
      <w:r w:rsidRPr="00EA4DA9">
        <w:rPr>
          <w:rFonts w:ascii="Times New Roman" w:hAnsi="Times New Roman" w:cs="Times New Roman"/>
          <w:sz w:val="24"/>
          <w:szCs w:val="24"/>
        </w:rPr>
        <w:t xml:space="preserve"> prodhim, pun</w:t>
      </w:r>
      <w:r w:rsidR="00496A5C">
        <w:rPr>
          <w:rFonts w:ascii="Times New Roman" w:hAnsi="Times New Roman" w:cs="Times New Roman"/>
          <w:sz w:val="24"/>
          <w:szCs w:val="24"/>
        </w:rPr>
        <w:t>ë</w:t>
      </w:r>
      <w:r w:rsidRPr="00EA4DA9">
        <w:rPr>
          <w:rFonts w:ascii="Times New Roman" w:hAnsi="Times New Roman" w:cs="Times New Roman"/>
          <w:sz w:val="24"/>
          <w:szCs w:val="24"/>
        </w:rPr>
        <w:t>zenie apo n</w:t>
      </w:r>
      <w:r w:rsidR="00496A5C">
        <w:rPr>
          <w:rFonts w:ascii="Times New Roman" w:hAnsi="Times New Roman" w:cs="Times New Roman"/>
          <w:sz w:val="24"/>
          <w:szCs w:val="24"/>
        </w:rPr>
        <w:t>ë nivelin e ç</w:t>
      </w:r>
      <w:r w:rsidRPr="00EA4DA9">
        <w:rPr>
          <w:rFonts w:ascii="Times New Roman" w:hAnsi="Times New Roman" w:cs="Times New Roman"/>
          <w:sz w:val="24"/>
          <w:szCs w:val="24"/>
        </w:rPr>
        <w:t>mimeve</w:t>
      </w:r>
      <w:r w:rsidRPr="00EA4DA9">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apo besimi tek njerëzit në sistemin politik . Pra në hartimin e politikave optimale fiskale duhet patur parasysh dhe kredibiliteti </w:t>
      </w:r>
      <w:r w:rsidR="00496A5C">
        <w:rPr>
          <w:rFonts w:ascii="Times New Roman" w:hAnsi="Times New Roman" w:cs="Times New Roman"/>
          <w:sz w:val="24"/>
          <w:szCs w:val="24"/>
        </w:rPr>
        <w:t>i</w:t>
      </w:r>
      <w:r>
        <w:rPr>
          <w:rFonts w:ascii="Times New Roman" w:hAnsi="Times New Roman" w:cs="Times New Roman"/>
          <w:sz w:val="24"/>
          <w:szCs w:val="24"/>
        </w:rPr>
        <w:t xml:space="preserve"> individ</w:t>
      </w:r>
      <w:r w:rsidR="00496A5C">
        <w:rPr>
          <w:rFonts w:ascii="Times New Roman" w:hAnsi="Times New Roman" w:cs="Times New Roman"/>
          <w:sz w:val="24"/>
          <w:szCs w:val="24"/>
        </w:rPr>
        <w:t>ë</w:t>
      </w:r>
      <w:r>
        <w:rPr>
          <w:rFonts w:ascii="Times New Roman" w:hAnsi="Times New Roman" w:cs="Times New Roman"/>
          <w:sz w:val="24"/>
          <w:szCs w:val="24"/>
        </w:rPr>
        <w:t>ve tek sistemi politik.</w:t>
      </w:r>
    </w:p>
    <w:p w:rsidR="007572E1" w:rsidRDefault="007572E1"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3E3C2F" w:rsidRDefault="003E3C2F" w:rsidP="003E3C2F">
      <w:pPr>
        <w:jc w:val="center"/>
        <w:rPr>
          <w:rFonts w:ascii="Times New Roman" w:hAnsi="Times New Roman" w:cs="Times New Roman"/>
          <w:b/>
          <w:sz w:val="28"/>
          <w:szCs w:val="28"/>
        </w:rPr>
      </w:pPr>
      <w:r>
        <w:rPr>
          <w:rFonts w:ascii="Times New Roman" w:hAnsi="Times New Roman" w:cs="Times New Roman"/>
          <w:b/>
          <w:sz w:val="28"/>
          <w:szCs w:val="28"/>
        </w:rPr>
        <w:t>KAPITULLI I TRETË</w:t>
      </w:r>
    </w:p>
    <w:p w:rsidR="003E3C2F" w:rsidRDefault="003E3C2F" w:rsidP="003E3C2F">
      <w:pPr>
        <w:jc w:val="center"/>
        <w:rPr>
          <w:rFonts w:ascii="Times New Roman" w:hAnsi="Times New Roman" w:cs="Times New Roman"/>
          <w:b/>
          <w:sz w:val="28"/>
          <w:szCs w:val="28"/>
        </w:rPr>
      </w:pPr>
      <w:r>
        <w:rPr>
          <w:rFonts w:ascii="Times New Roman" w:hAnsi="Times New Roman" w:cs="Times New Roman"/>
          <w:b/>
          <w:sz w:val="28"/>
          <w:szCs w:val="28"/>
        </w:rPr>
        <w:t xml:space="preserve">METODOLOGJIA DHE </w:t>
      </w:r>
      <w:r>
        <w:rPr>
          <w:rFonts w:ascii="Cambria Math" w:hAnsi="Cambria Math" w:cs="Times New Roman"/>
          <w:b/>
          <w:sz w:val="28"/>
          <w:szCs w:val="28"/>
        </w:rPr>
        <w:t>TË DHËNAT</w:t>
      </w: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DC786C" w:rsidRDefault="00DC786C" w:rsidP="001C0BCB">
      <w:pPr>
        <w:spacing w:line="240" w:lineRule="auto"/>
        <w:jc w:val="both"/>
        <w:rPr>
          <w:rFonts w:ascii="Times New Roman" w:hAnsi="Times New Roman" w:cs="Times New Roman"/>
          <w:b/>
          <w:sz w:val="24"/>
          <w:szCs w:val="24"/>
        </w:rPr>
      </w:pPr>
    </w:p>
    <w:p w:rsidR="007572E1" w:rsidRPr="003B5FCE" w:rsidRDefault="007572E1"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E3C2F">
      <w:pPr>
        <w:rPr>
          <w:rFonts w:ascii="Times New Roman" w:hAnsi="Times New Roman" w:cs="Times New Roman"/>
          <w:b/>
          <w:sz w:val="28"/>
          <w:szCs w:val="28"/>
        </w:rPr>
      </w:pPr>
    </w:p>
    <w:p w:rsidR="00170FCE" w:rsidRDefault="00170FCE" w:rsidP="00170FCE">
      <w:pPr>
        <w:pStyle w:val="Default"/>
        <w:spacing w:before="120" w:after="120"/>
        <w:jc w:val="both"/>
        <w:rPr>
          <w:b/>
        </w:rPr>
      </w:pPr>
      <w:r>
        <w:rPr>
          <w:b/>
        </w:rPr>
        <w:t>3.1</w:t>
      </w:r>
      <w:r>
        <w:rPr>
          <w:b/>
        </w:rPr>
        <w:tab/>
      </w:r>
      <w:r w:rsidRPr="006566E3">
        <w:rPr>
          <w:b/>
        </w:rPr>
        <w:t>Metodologjia</w:t>
      </w:r>
    </w:p>
    <w:p w:rsidR="00170FCE" w:rsidRDefault="00170FCE" w:rsidP="00170FCE">
      <w:pPr>
        <w:pStyle w:val="ListParagraph"/>
        <w:spacing w:line="240" w:lineRule="auto"/>
        <w:ind w:left="360"/>
        <w:jc w:val="both"/>
        <w:rPr>
          <w:rFonts w:ascii="Times New Roman" w:hAnsi="Times New Roman"/>
          <w:sz w:val="24"/>
          <w:szCs w:val="24"/>
        </w:rPr>
      </w:pPr>
      <w:r w:rsidRPr="006566E3">
        <w:rPr>
          <w:rFonts w:ascii="Times New Roman" w:hAnsi="Times New Roman"/>
          <w:sz w:val="24"/>
          <w:szCs w:val="24"/>
        </w:rPr>
        <w:t>Në këtë punim është bërë një analizë e treguesve fiskalë për Shqipërinë për periudhën 1993-2013</w:t>
      </w:r>
      <w:r w:rsidR="009E0776">
        <w:rPr>
          <w:rFonts w:ascii="Times New Roman" w:hAnsi="Times New Roman"/>
          <w:sz w:val="24"/>
          <w:szCs w:val="24"/>
        </w:rPr>
        <w:t xml:space="preserve"> si dhe </w:t>
      </w:r>
      <w:r w:rsidRPr="006566E3">
        <w:rPr>
          <w:rFonts w:ascii="Times New Roman" w:hAnsi="Times New Roman"/>
          <w:sz w:val="24"/>
          <w:szCs w:val="24"/>
        </w:rPr>
        <w:t>një analizë krahasuese e normave të tatimeve të ndryshme në Shqipëri me vëndet e rajonit dhe vëndete Bashkimit Europian.Gjithashtu është parë performanca e Shqipërisë krahasuar me vëndet e rajonit sipas indekseve ndërkombëtare siç janë Dooing bussines.</w:t>
      </w:r>
    </w:p>
    <w:p w:rsidR="00170FCE" w:rsidRPr="006566E3" w:rsidRDefault="00170FCE" w:rsidP="00170FCE">
      <w:pPr>
        <w:pStyle w:val="ListParagraph"/>
        <w:spacing w:line="240" w:lineRule="auto"/>
        <w:ind w:left="360"/>
        <w:jc w:val="both"/>
        <w:rPr>
          <w:rFonts w:ascii="Times New Roman" w:hAnsi="Times New Roman"/>
          <w:sz w:val="24"/>
          <w:szCs w:val="24"/>
        </w:rPr>
      </w:pPr>
      <w:r>
        <w:rPr>
          <w:rFonts w:ascii="Times New Roman" w:hAnsi="Times New Roman"/>
          <w:sz w:val="24"/>
          <w:szCs w:val="24"/>
        </w:rPr>
        <w:t>Krahas analizës përshkruese dhe krahasimore është përdorur edhe analiza statistikore për testimin e hipotezave të ngritura.</w:t>
      </w:r>
    </w:p>
    <w:p w:rsidR="00170FCE" w:rsidRDefault="00206B41" w:rsidP="00170FCE">
      <w:pPr>
        <w:spacing w:line="240" w:lineRule="auto"/>
        <w:jc w:val="both"/>
        <w:rPr>
          <w:rFonts w:ascii="Times New Roman" w:hAnsi="Times New Roman"/>
          <w:b/>
          <w:sz w:val="24"/>
          <w:szCs w:val="24"/>
        </w:rPr>
      </w:pPr>
      <w:r>
        <w:rPr>
          <w:rFonts w:ascii="Times New Roman" w:hAnsi="Times New Roman"/>
          <w:b/>
          <w:sz w:val="24"/>
          <w:szCs w:val="24"/>
        </w:rPr>
        <w:t>3.1.1</w:t>
      </w:r>
      <w:r>
        <w:rPr>
          <w:rFonts w:ascii="Times New Roman" w:hAnsi="Times New Roman"/>
          <w:b/>
          <w:sz w:val="24"/>
          <w:szCs w:val="24"/>
        </w:rPr>
        <w:tab/>
      </w:r>
      <w:r w:rsidR="00170FCE">
        <w:rPr>
          <w:rFonts w:ascii="Times New Roman" w:hAnsi="Times New Roman"/>
          <w:b/>
          <w:sz w:val="24"/>
          <w:szCs w:val="24"/>
        </w:rPr>
        <w:t xml:space="preserve">Burimi i të dhënave </w:t>
      </w:r>
      <w:r w:rsidR="00DD72CD">
        <w:rPr>
          <w:rFonts w:ascii="Times New Roman" w:hAnsi="Times New Roman"/>
          <w:b/>
          <w:sz w:val="24"/>
          <w:szCs w:val="24"/>
        </w:rPr>
        <w:t>dhe variablat e përdorur</w:t>
      </w:r>
    </w:p>
    <w:p w:rsidR="00170FCE" w:rsidRPr="006566E3" w:rsidRDefault="00170FCE" w:rsidP="00170FCE">
      <w:pPr>
        <w:spacing w:line="240" w:lineRule="auto"/>
        <w:ind w:left="360"/>
        <w:jc w:val="both"/>
        <w:rPr>
          <w:rFonts w:ascii="Times New Roman" w:hAnsi="Times New Roman"/>
          <w:sz w:val="24"/>
          <w:szCs w:val="24"/>
        </w:rPr>
      </w:pPr>
      <w:r w:rsidRPr="006566E3">
        <w:rPr>
          <w:rFonts w:ascii="Times New Roman" w:hAnsi="Times New Roman"/>
          <w:sz w:val="24"/>
          <w:szCs w:val="24"/>
        </w:rPr>
        <w:t xml:space="preserve">Të dhënat e këtij studimi janë dytësore. Burimi </w:t>
      </w:r>
      <w:r>
        <w:rPr>
          <w:rFonts w:ascii="Times New Roman" w:hAnsi="Times New Roman"/>
          <w:sz w:val="24"/>
          <w:szCs w:val="24"/>
        </w:rPr>
        <w:t>i</w:t>
      </w:r>
      <w:r w:rsidRPr="006566E3">
        <w:rPr>
          <w:rFonts w:ascii="Times New Roman" w:hAnsi="Times New Roman"/>
          <w:sz w:val="24"/>
          <w:szCs w:val="24"/>
        </w:rPr>
        <w:t xml:space="preserve"> tyre si për pjesën e analizës krahasuese ashtu edhe për analizën statistikore janë:</w:t>
      </w:r>
    </w:p>
    <w:p w:rsidR="00170FCE" w:rsidRPr="008E0122" w:rsidRDefault="00170FCE" w:rsidP="006002B0">
      <w:pPr>
        <w:pStyle w:val="ListParagraph"/>
        <w:numPr>
          <w:ilvl w:val="0"/>
          <w:numId w:val="16"/>
        </w:numPr>
        <w:spacing w:line="240" w:lineRule="auto"/>
        <w:jc w:val="both"/>
        <w:rPr>
          <w:rFonts w:ascii="Times New Roman" w:hAnsi="Times New Roman"/>
          <w:sz w:val="24"/>
          <w:szCs w:val="24"/>
        </w:rPr>
      </w:pPr>
      <w:r w:rsidRPr="008E0122">
        <w:rPr>
          <w:rFonts w:ascii="Times New Roman" w:hAnsi="Times New Roman"/>
          <w:sz w:val="24"/>
          <w:szCs w:val="24"/>
        </w:rPr>
        <w:t>Ministria e Financave Shqipëri</w:t>
      </w:r>
    </w:p>
    <w:p w:rsidR="00170FCE" w:rsidRPr="008E0122" w:rsidRDefault="00170FCE" w:rsidP="006002B0">
      <w:pPr>
        <w:pStyle w:val="ListParagraph"/>
        <w:numPr>
          <w:ilvl w:val="0"/>
          <w:numId w:val="16"/>
        </w:numPr>
        <w:spacing w:line="240" w:lineRule="auto"/>
        <w:jc w:val="both"/>
        <w:rPr>
          <w:rFonts w:ascii="Times New Roman" w:hAnsi="Times New Roman"/>
          <w:sz w:val="24"/>
          <w:szCs w:val="24"/>
        </w:rPr>
      </w:pPr>
      <w:r w:rsidRPr="008E0122">
        <w:rPr>
          <w:rFonts w:ascii="Times New Roman" w:hAnsi="Times New Roman"/>
          <w:sz w:val="24"/>
          <w:szCs w:val="24"/>
        </w:rPr>
        <w:t>Instat</w:t>
      </w:r>
    </w:p>
    <w:p w:rsidR="00170FCE" w:rsidRPr="008E0122" w:rsidRDefault="00170FCE" w:rsidP="006002B0">
      <w:pPr>
        <w:pStyle w:val="ListParagraph"/>
        <w:numPr>
          <w:ilvl w:val="0"/>
          <w:numId w:val="16"/>
        </w:numPr>
        <w:spacing w:line="240" w:lineRule="auto"/>
        <w:jc w:val="both"/>
        <w:rPr>
          <w:rFonts w:ascii="Times New Roman" w:hAnsi="Times New Roman"/>
          <w:sz w:val="24"/>
          <w:szCs w:val="24"/>
        </w:rPr>
      </w:pPr>
      <w:r w:rsidRPr="008E0122">
        <w:rPr>
          <w:rFonts w:ascii="Times New Roman" w:hAnsi="Times New Roman"/>
          <w:sz w:val="24"/>
          <w:szCs w:val="24"/>
        </w:rPr>
        <w:t>Drejtoria e Përgjithshme e Tatimeve</w:t>
      </w:r>
    </w:p>
    <w:p w:rsidR="00170FCE" w:rsidRPr="008E0122" w:rsidRDefault="00170FCE" w:rsidP="006002B0">
      <w:pPr>
        <w:pStyle w:val="ListParagraph"/>
        <w:numPr>
          <w:ilvl w:val="0"/>
          <w:numId w:val="16"/>
        </w:numPr>
        <w:spacing w:line="240" w:lineRule="auto"/>
        <w:jc w:val="both"/>
        <w:rPr>
          <w:rFonts w:ascii="Times New Roman" w:hAnsi="Times New Roman"/>
          <w:sz w:val="24"/>
          <w:szCs w:val="24"/>
        </w:rPr>
      </w:pPr>
      <w:r w:rsidRPr="008E0122">
        <w:rPr>
          <w:rFonts w:ascii="Times New Roman" w:hAnsi="Times New Roman"/>
          <w:sz w:val="24"/>
          <w:szCs w:val="24"/>
        </w:rPr>
        <w:t>Banka e Shqipërisë</w:t>
      </w:r>
    </w:p>
    <w:p w:rsidR="00170FCE" w:rsidRPr="008E0122" w:rsidRDefault="00170FCE" w:rsidP="006002B0">
      <w:pPr>
        <w:pStyle w:val="ListParagraph"/>
        <w:numPr>
          <w:ilvl w:val="0"/>
          <w:numId w:val="16"/>
        </w:numPr>
        <w:spacing w:line="240" w:lineRule="auto"/>
        <w:jc w:val="both"/>
        <w:rPr>
          <w:rFonts w:ascii="Times New Roman" w:hAnsi="Times New Roman"/>
          <w:sz w:val="24"/>
          <w:szCs w:val="24"/>
        </w:rPr>
      </w:pPr>
      <w:r w:rsidRPr="008E0122">
        <w:rPr>
          <w:rFonts w:ascii="Times New Roman" w:hAnsi="Times New Roman"/>
          <w:sz w:val="24"/>
          <w:szCs w:val="24"/>
        </w:rPr>
        <w:t>Banka Botërore</w:t>
      </w:r>
    </w:p>
    <w:p w:rsidR="00170FCE" w:rsidRDefault="00170FCE" w:rsidP="00170FC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Në testimin e shkaktësisë Granger t</w:t>
      </w:r>
      <w:r>
        <w:rPr>
          <w:rFonts w:ascii="Times New Roman" w:eastAsia="Times New Roman" w:hAnsi="Times New Roman" w:cs="Times New Roman"/>
          <w:sz w:val="24"/>
          <w:szCs w:val="24"/>
        </w:rPr>
        <w:t>ë dhënat për dy variablat, shpenzimet qeveritare dhe të ardhurat nga tatimet janë marrë nga burime dytësore si Ministria e Financave të Shqipërisë dhe Banka e Shqipërisë.</w:t>
      </w:r>
    </w:p>
    <w:p w:rsidR="00170FCE" w:rsidRDefault="00170FCE" w:rsidP="00170F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Janë gjithsej 21 vëzhgime për periudhën 1994-2014 për testin midis shpenzimeve dhe të ardhurave</w:t>
      </w:r>
      <w:r w:rsidR="009E0776">
        <w:rPr>
          <w:rFonts w:ascii="Times New Roman" w:eastAsia="Times New Roman" w:hAnsi="Times New Roman" w:cs="Times New Roman"/>
          <w:sz w:val="24"/>
          <w:szCs w:val="24"/>
        </w:rPr>
        <w:t xml:space="preserve"> tatimore</w:t>
      </w:r>
      <w:r>
        <w:rPr>
          <w:rFonts w:ascii="Times New Roman" w:eastAsia="Times New Roman" w:hAnsi="Times New Roman" w:cs="Times New Roman"/>
          <w:sz w:val="24"/>
          <w:szCs w:val="24"/>
        </w:rPr>
        <w:t xml:space="preserve"> dhe 20 vëzhgime për testin midis GDP dhe të ardhurave</w:t>
      </w:r>
      <w:r w:rsidR="009E0776">
        <w:rPr>
          <w:rFonts w:ascii="Times New Roman" w:eastAsia="Times New Roman" w:hAnsi="Times New Roman" w:cs="Times New Roman"/>
          <w:sz w:val="24"/>
          <w:szCs w:val="24"/>
        </w:rPr>
        <w:t xml:space="preserve"> tatimore</w:t>
      </w:r>
      <w:r>
        <w:rPr>
          <w:rFonts w:ascii="Times New Roman" w:eastAsia="Times New Roman" w:hAnsi="Times New Roman" w:cs="Times New Roman"/>
          <w:sz w:val="24"/>
          <w:szCs w:val="24"/>
        </w:rPr>
        <w:t xml:space="preserve"> (1994-2013) pasi mungojnë të dhënat për GDP për vitin 2014.</w:t>
      </w:r>
    </w:p>
    <w:p w:rsidR="00170FCE" w:rsidRDefault="00170FCE" w:rsidP="00170FCE">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Variabli i të ardhurave tatimore është krijuar duke përfshirë të ardhurat nga tatimet dhe doganat që përfshijnë si taksat direkte ashtu edhe taksat indirekte, të ardhurat nga pushteti lokal  dhe të ardhurat nga fondet speciale që përfshijnë të ardhurat nga sigurimet shoqërore dhe shëndetësore. Ajo është e matur si normë e rritjes vjetore.</w:t>
      </w:r>
    </w:p>
    <w:p w:rsidR="00170FCE" w:rsidRPr="009E0776" w:rsidRDefault="00170FCE" w:rsidP="00170FCE">
      <w:pPr>
        <w:spacing w:before="120" w:after="120" w:line="240" w:lineRule="auto"/>
        <w:jc w:val="both"/>
        <w:rPr>
          <w:rFonts w:ascii="Times New Roman" w:eastAsia="Times New Roman" w:hAnsi="Times New Roman" w:cs="Times New Roman"/>
          <w:color w:val="000000" w:themeColor="text1"/>
          <w:sz w:val="24"/>
          <w:szCs w:val="24"/>
        </w:rPr>
      </w:pPr>
      <w:r w:rsidRPr="009E0776">
        <w:rPr>
          <w:rFonts w:ascii="Times New Roman" w:eastAsia="Times New Roman" w:hAnsi="Times New Roman" w:cs="Times New Roman"/>
          <w:color w:val="000000" w:themeColor="text1"/>
          <w:sz w:val="24"/>
          <w:szCs w:val="24"/>
        </w:rPr>
        <w:t>Variabli i shpenzimeve qeveritare është krijuar duke përfshirë shpenzimet korrente për paga dhe kontribute shoqërore, interesat për borxhin e brëndshëm dhe të jashtëm,shpenzimet operative, subvencionet , shpenzimet për sigurimet sociale kompensimin e pronarëve, buxhetin lokal dhe shpenzime të tjera që kanë të bëjnë me ndihmat dhe asistencat sociale. Gjithashtu ky variabël është i shprehur si normë rritje vjetore.</w:t>
      </w:r>
    </w:p>
    <w:p w:rsidR="00170FCE" w:rsidRDefault="00170FCE" w:rsidP="00170FCE">
      <w:pPr>
        <w:spacing w:after="0" w:line="240" w:lineRule="auto"/>
        <w:jc w:val="both"/>
        <w:rPr>
          <w:rFonts w:ascii="Times New Roman" w:hAnsi="Times New Roman" w:cs="Times New Roman"/>
          <w:sz w:val="24"/>
          <w:szCs w:val="24"/>
        </w:rPr>
      </w:pPr>
      <w:r w:rsidRPr="006D2126">
        <w:rPr>
          <w:rFonts w:ascii="Times New Roman" w:hAnsi="Times New Roman" w:cs="Times New Roman"/>
          <w:sz w:val="24"/>
          <w:szCs w:val="24"/>
        </w:rPr>
        <w:t>GDP tregon vler</w:t>
      </w:r>
      <w:r>
        <w:rPr>
          <w:rFonts w:ascii="Times New Roman" w:hAnsi="Times New Roman" w:cs="Times New Roman"/>
          <w:sz w:val="24"/>
          <w:szCs w:val="24"/>
        </w:rPr>
        <w:t>ë</w:t>
      </w:r>
      <w:r w:rsidRPr="006D2126">
        <w:rPr>
          <w:rFonts w:ascii="Times New Roman" w:hAnsi="Times New Roman" w:cs="Times New Roman"/>
          <w:sz w:val="24"/>
          <w:szCs w:val="24"/>
        </w:rPr>
        <w:t>n e tregut t</w:t>
      </w:r>
      <w:r>
        <w:rPr>
          <w:rFonts w:ascii="Times New Roman" w:hAnsi="Times New Roman" w:cs="Times New Roman"/>
          <w:sz w:val="24"/>
          <w:szCs w:val="24"/>
        </w:rPr>
        <w:t>ë</w:t>
      </w:r>
      <w:r w:rsidRPr="006D2126">
        <w:rPr>
          <w:rFonts w:ascii="Times New Roman" w:hAnsi="Times New Roman" w:cs="Times New Roman"/>
          <w:sz w:val="24"/>
          <w:szCs w:val="24"/>
        </w:rPr>
        <w:t xml:space="preserve"> gjith</w:t>
      </w:r>
      <w:r>
        <w:rPr>
          <w:rFonts w:ascii="Times New Roman" w:hAnsi="Times New Roman" w:cs="Times New Roman"/>
          <w:sz w:val="24"/>
          <w:szCs w:val="24"/>
        </w:rPr>
        <w:t>ë</w:t>
      </w:r>
      <w:r w:rsidRPr="006D2126">
        <w:rPr>
          <w:rFonts w:ascii="Times New Roman" w:hAnsi="Times New Roman" w:cs="Times New Roman"/>
          <w:sz w:val="24"/>
          <w:szCs w:val="24"/>
        </w:rPr>
        <w:t xml:space="preserve"> mallrave dhe sh</w:t>
      </w:r>
      <w:r>
        <w:rPr>
          <w:rFonts w:ascii="Times New Roman" w:hAnsi="Times New Roman" w:cs="Times New Roman"/>
          <w:sz w:val="24"/>
          <w:szCs w:val="24"/>
        </w:rPr>
        <w:t>ë</w:t>
      </w:r>
      <w:r w:rsidRPr="006D2126">
        <w:rPr>
          <w:rFonts w:ascii="Times New Roman" w:hAnsi="Times New Roman" w:cs="Times New Roman"/>
          <w:sz w:val="24"/>
          <w:szCs w:val="24"/>
        </w:rPr>
        <w:t>rbimeve p</w:t>
      </w:r>
      <w:r>
        <w:rPr>
          <w:rFonts w:ascii="Times New Roman" w:hAnsi="Times New Roman" w:cs="Times New Roman"/>
          <w:sz w:val="24"/>
          <w:szCs w:val="24"/>
        </w:rPr>
        <w:t>ë</w:t>
      </w:r>
      <w:r w:rsidRPr="006D2126">
        <w:rPr>
          <w:rFonts w:ascii="Times New Roman" w:hAnsi="Times New Roman" w:cs="Times New Roman"/>
          <w:sz w:val="24"/>
          <w:szCs w:val="24"/>
        </w:rPr>
        <w:t>rfundimtare t</w:t>
      </w:r>
      <w:r>
        <w:rPr>
          <w:rFonts w:ascii="Times New Roman" w:hAnsi="Times New Roman" w:cs="Times New Roman"/>
          <w:sz w:val="24"/>
          <w:szCs w:val="24"/>
        </w:rPr>
        <w:t>ë</w:t>
      </w:r>
      <w:r w:rsidRPr="006D2126">
        <w:rPr>
          <w:rFonts w:ascii="Times New Roman" w:hAnsi="Times New Roman" w:cs="Times New Roman"/>
          <w:sz w:val="24"/>
          <w:szCs w:val="24"/>
        </w:rPr>
        <w:t xml:space="preserve"> prodhuara n</w:t>
      </w:r>
      <w:r>
        <w:rPr>
          <w:rFonts w:ascii="Times New Roman" w:hAnsi="Times New Roman" w:cs="Times New Roman"/>
          <w:sz w:val="24"/>
          <w:szCs w:val="24"/>
        </w:rPr>
        <w:t>ë</w:t>
      </w:r>
      <w:r w:rsidRPr="006D2126">
        <w:rPr>
          <w:rFonts w:ascii="Times New Roman" w:hAnsi="Times New Roman" w:cs="Times New Roman"/>
          <w:sz w:val="24"/>
          <w:szCs w:val="24"/>
        </w:rPr>
        <w:t xml:space="preserve"> ekonomin</w:t>
      </w:r>
      <w:r>
        <w:rPr>
          <w:rFonts w:ascii="Times New Roman" w:hAnsi="Times New Roman" w:cs="Times New Roman"/>
          <w:sz w:val="24"/>
          <w:szCs w:val="24"/>
        </w:rPr>
        <w:t>ë</w:t>
      </w:r>
      <w:r w:rsidRPr="006D2126">
        <w:rPr>
          <w:rFonts w:ascii="Times New Roman" w:hAnsi="Times New Roman" w:cs="Times New Roman"/>
          <w:sz w:val="24"/>
          <w:szCs w:val="24"/>
        </w:rPr>
        <w:t xml:space="preserve"> e nj</w:t>
      </w:r>
      <w:r>
        <w:rPr>
          <w:rFonts w:ascii="Times New Roman" w:hAnsi="Times New Roman" w:cs="Times New Roman"/>
          <w:sz w:val="24"/>
          <w:szCs w:val="24"/>
        </w:rPr>
        <w:t xml:space="preserve">ë </w:t>
      </w:r>
      <w:r w:rsidRPr="006D2126">
        <w:rPr>
          <w:rFonts w:ascii="Times New Roman" w:hAnsi="Times New Roman" w:cs="Times New Roman"/>
          <w:sz w:val="24"/>
          <w:szCs w:val="24"/>
        </w:rPr>
        <w:t>vendi , n</w:t>
      </w:r>
      <w:r>
        <w:rPr>
          <w:rFonts w:ascii="Times New Roman" w:hAnsi="Times New Roman" w:cs="Times New Roman"/>
          <w:sz w:val="24"/>
          <w:szCs w:val="24"/>
        </w:rPr>
        <w:t>ë</w:t>
      </w:r>
      <w:r w:rsidRPr="006D2126">
        <w:rPr>
          <w:rFonts w:ascii="Times New Roman" w:hAnsi="Times New Roman" w:cs="Times New Roman"/>
          <w:sz w:val="24"/>
          <w:szCs w:val="24"/>
        </w:rPr>
        <w:t xml:space="preserve"> nj</w:t>
      </w:r>
      <w:r>
        <w:rPr>
          <w:rFonts w:ascii="Times New Roman" w:hAnsi="Times New Roman" w:cs="Times New Roman"/>
          <w:sz w:val="24"/>
          <w:szCs w:val="24"/>
        </w:rPr>
        <w:t>ë</w:t>
      </w:r>
      <w:r w:rsidRPr="006D2126">
        <w:rPr>
          <w:rFonts w:ascii="Times New Roman" w:hAnsi="Times New Roman" w:cs="Times New Roman"/>
          <w:sz w:val="24"/>
          <w:szCs w:val="24"/>
        </w:rPr>
        <w:t xml:space="preserve"> periudh</w:t>
      </w:r>
      <w:r>
        <w:rPr>
          <w:rFonts w:ascii="Times New Roman" w:hAnsi="Times New Roman" w:cs="Times New Roman"/>
          <w:sz w:val="24"/>
          <w:szCs w:val="24"/>
        </w:rPr>
        <w:t>ë</w:t>
      </w:r>
      <w:r w:rsidRPr="006D2126">
        <w:rPr>
          <w:rFonts w:ascii="Times New Roman" w:hAnsi="Times New Roman" w:cs="Times New Roman"/>
          <w:sz w:val="24"/>
          <w:szCs w:val="24"/>
        </w:rPr>
        <w:t xml:space="preserve"> t</w:t>
      </w:r>
      <w:r>
        <w:rPr>
          <w:rFonts w:ascii="Times New Roman" w:hAnsi="Times New Roman" w:cs="Times New Roman"/>
          <w:sz w:val="24"/>
          <w:szCs w:val="24"/>
        </w:rPr>
        <w:t>ë</w:t>
      </w:r>
      <w:r w:rsidRPr="006D2126">
        <w:rPr>
          <w:rFonts w:ascii="Times New Roman" w:hAnsi="Times New Roman" w:cs="Times New Roman"/>
          <w:sz w:val="24"/>
          <w:szCs w:val="24"/>
        </w:rPr>
        <w:t xml:space="preserve"> dh</w:t>
      </w:r>
      <w:r>
        <w:rPr>
          <w:rFonts w:ascii="Times New Roman" w:hAnsi="Times New Roman" w:cs="Times New Roman"/>
          <w:sz w:val="24"/>
          <w:szCs w:val="24"/>
        </w:rPr>
        <w:t>ë</w:t>
      </w:r>
      <w:r w:rsidRPr="006D2126">
        <w:rPr>
          <w:rFonts w:ascii="Times New Roman" w:hAnsi="Times New Roman" w:cs="Times New Roman"/>
          <w:sz w:val="24"/>
          <w:szCs w:val="24"/>
        </w:rPr>
        <w:t>n</w:t>
      </w:r>
      <w:r>
        <w:rPr>
          <w:rFonts w:ascii="Times New Roman" w:hAnsi="Times New Roman" w:cs="Times New Roman"/>
          <w:sz w:val="24"/>
          <w:szCs w:val="24"/>
        </w:rPr>
        <w:t>ë</w:t>
      </w:r>
      <w:r w:rsidRPr="006D2126">
        <w:rPr>
          <w:rFonts w:ascii="Times New Roman" w:hAnsi="Times New Roman" w:cs="Times New Roman"/>
          <w:sz w:val="24"/>
          <w:szCs w:val="24"/>
        </w:rPr>
        <w:t xml:space="preserve"> kohe.Variabli </w:t>
      </w:r>
      <w:r>
        <w:rPr>
          <w:rFonts w:ascii="Times New Roman" w:hAnsi="Times New Roman" w:cs="Times New Roman"/>
          <w:sz w:val="24"/>
          <w:szCs w:val="24"/>
        </w:rPr>
        <w:t xml:space="preserve">i </w:t>
      </w:r>
      <w:r w:rsidRPr="006D2126">
        <w:rPr>
          <w:rFonts w:ascii="Times New Roman" w:hAnsi="Times New Roman" w:cs="Times New Roman"/>
          <w:sz w:val="24"/>
          <w:szCs w:val="24"/>
        </w:rPr>
        <w:t>p</w:t>
      </w:r>
      <w:r>
        <w:rPr>
          <w:rFonts w:ascii="Times New Roman" w:hAnsi="Times New Roman" w:cs="Times New Roman"/>
          <w:sz w:val="24"/>
          <w:szCs w:val="24"/>
        </w:rPr>
        <w:t>ë</w:t>
      </w:r>
      <w:r w:rsidRPr="006D2126">
        <w:rPr>
          <w:rFonts w:ascii="Times New Roman" w:hAnsi="Times New Roman" w:cs="Times New Roman"/>
          <w:sz w:val="24"/>
          <w:szCs w:val="24"/>
        </w:rPr>
        <w:t>rdorur n</w:t>
      </w:r>
      <w:r>
        <w:rPr>
          <w:rFonts w:ascii="Times New Roman" w:hAnsi="Times New Roman" w:cs="Times New Roman"/>
          <w:sz w:val="24"/>
          <w:szCs w:val="24"/>
        </w:rPr>
        <w:t>ë</w:t>
      </w:r>
      <w:r w:rsidRPr="006D2126">
        <w:rPr>
          <w:rFonts w:ascii="Times New Roman" w:hAnsi="Times New Roman" w:cs="Times New Roman"/>
          <w:sz w:val="24"/>
          <w:szCs w:val="24"/>
        </w:rPr>
        <w:t xml:space="preserve"> studim </w:t>
      </w:r>
      <w:r>
        <w:rPr>
          <w:rFonts w:ascii="Times New Roman" w:hAnsi="Times New Roman" w:cs="Times New Roman"/>
          <w:sz w:val="24"/>
          <w:szCs w:val="24"/>
        </w:rPr>
        <w:t>ë</w:t>
      </w:r>
      <w:r w:rsidRPr="006D2126">
        <w:rPr>
          <w:rFonts w:ascii="Times New Roman" w:hAnsi="Times New Roman" w:cs="Times New Roman"/>
          <w:sz w:val="24"/>
          <w:szCs w:val="24"/>
        </w:rPr>
        <w:t>sht</w:t>
      </w:r>
      <w:r>
        <w:rPr>
          <w:rFonts w:ascii="Times New Roman" w:hAnsi="Times New Roman" w:cs="Times New Roman"/>
          <w:sz w:val="24"/>
          <w:szCs w:val="24"/>
        </w:rPr>
        <w:t>ë rritja vjetore e GDP në përqindje.</w:t>
      </w:r>
    </w:p>
    <w:p w:rsidR="00170FCE" w:rsidRDefault="00170FCE" w:rsidP="00170FCE">
      <w:pPr>
        <w:spacing w:after="0" w:line="240" w:lineRule="auto"/>
        <w:jc w:val="both"/>
        <w:rPr>
          <w:rFonts w:ascii="Times New Roman" w:eastAsia="Times New Roman" w:hAnsi="Times New Roman" w:cs="Times New Roman"/>
          <w:sz w:val="24"/>
          <w:szCs w:val="24"/>
        </w:rPr>
      </w:pPr>
    </w:p>
    <w:p w:rsidR="00170FCE" w:rsidRDefault="00170FCE" w:rsidP="00170F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Për të parë ndikimin e normave të tatimeve mbi rritjen ekonomike dhe investimet e huaja direkte të dhënat e përdorura  i përkasin 43 vënde të zonës së Europës. Të dhënat i referohen vitit 2014.</w:t>
      </w:r>
    </w:p>
    <w:p w:rsidR="00170FCE" w:rsidRDefault="00170FCE" w:rsidP="00170F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Variablat e marrë në studim për këtë pjesë janë:</w:t>
      </w:r>
    </w:p>
    <w:p w:rsidR="00170FCE" w:rsidRDefault="00170FCE" w:rsidP="00170FCE">
      <w:pPr>
        <w:spacing w:after="0" w:line="240" w:lineRule="auto"/>
        <w:jc w:val="both"/>
        <w:rPr>
          <w:rFonts w:ascii="Times New Roman" w:eastAsia="Times New Roman" w:hAnsi="Times New Roman" w:cs="Times New Roman"/>
          <w:sz w:val="24"/>
          <w:szCs w:val="24"/>
        </w:rPr>
      </w:pPr>
    </w:p>
    <w:p w:rsidR="00170FCE" w:rsidRDefault="00170FCE" w:rsidP="00170F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vjetore e GDP e shprehur në përqindje</w:t>
      </w:r>
    </w:p>
    <w:p w:rsidR="00170FCE" w:rsidRDefault="00170FCE" w:rsidP="00170F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Numri i popullsisë i shprehur në milion</w:t>
      </w:r>
    </w:p>
    <w:p w:rsidR="00170FCE" w:rsidRDefault="00170FCE" w:rsidP="00170F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 e tatimit të kompanive e shprehur në përqindje </w:t>
      </w:r>
    </w:p>
    <w:p w:rsidR="00170FCE" w:rsidRDefault="00170FCE" w:rsidP="00170F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 e tatimit mbi të ardhurat personale e shprehur në përqindje </w:t>
      </w:r>
    </w:p>
    <w:p w:rsidR="00170FCE" w:rsidRPr="009E0776" w:rsidRDefault="00170FCE" w:rsidP="00170FCE">
      <w:pPr>
        <w:spacing w:after="0"/>
        <w:jc w:val="both"/>
        <w:rPr>
          <w:rFonts w:ascii="Times New Roman" w:eastAsia="Times New Roman" w:hAnsi="Times New Roman" w:cs="Times New Roman"/>
          <w:sz w:val="24"/>
          <w:szCs w:val="24"/>
        </w:rPr>
      </w:pPr>
      <w:r w:rsidRPr="009E0776">
        <w:rPr>
          <w:rFonts w:ascii="Times New Roman" w:eastAsia="Times New Roman" w:hAnsi="Times New Roman" w:cs="Times New Roman"/>
          <w:sz w:val="24"/>
          <w:szCs w:val="24"/>
        </w:rPr>
        <w:t>Norma e papunësisë e shprehur në përqindje.</w:t>
      </w:r>
    </w:p>
    <w:p w:rsidR="00170FCE" w:rsidRDefault="00170FCE" w:rsidP="00170FC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Investimet e huaja direkte (flukset hyrëse) e shprehur në milion</w:t>
      </w:r>
    </w:p>
    <w:p w:rsidR="00170FCE" w:rsidRPr="006D2126" w:rsidRDefault="00170FCE" w:rsidP="00170FCE">
      <w:pPr>
        <w:spacing w:after="0" w:line="240" w:lineRule="auto"/>
        <w:jc w:val="both"/>
        <w:rPr>
          <w:rFonts w:ascii="Times New Roman" w:hAnsi="Times New Roman" w:cs="Times New Roman"/>
          <w:sz w:val="24"/>
          <w:szCs w:val="24"/>
        </w:rPr>
      </w:pPr>
    </w:p>
    <w:p w:rsidR="00170FCE" w:rsidRPr="004A5125" w:rsidRDefault="00170FCE" w:rsidP="00170FCE">
      <w:pPr>
        <w:spacing w:after="0" w:line="240" w:lineRule="auto"/>
        <w:jc w:val="both"/>
        <w:rPr>
          <w:rFonts w:ascii="Times New Roman" w:eastAsia="Times New Roman" w:hAnsi="Times New Roman" w:cs="Times New Roman"/>
          <w:sz w:val="24"/>
          <w:szCs w:val="24"/>
        </w:rPr>
      </w:pPr>
      <w:r w:rsidRPr="004A5125">
        <w:rPr>
          <w:rFonts w:ascii="Times New Roman" w:eastAsia="Times New Roman" w:hAnsi="Times New Roman" w:cs="Times New Roman"/>
          <w:sz w:val="24"/>
          <w:szCs w:val="24"/>
        </w:rPr>
        <w:t xml:space="preserve">Norma marxhinale </w:t>
      </w:r>
      <w:r>
        <w:rPr>
          <w:rFonts w:ascii="Times New Roman" w:eastAsia="Times New Roman" w:hAnsi="Times New Roman" w:cs="Times New Roman"/>
          <w:sz w:val="24"/>
          <w:szCs w:val="24"/>
        </w:rPr>
        <w:t>e</w:t>
      </w:r>
      <w:r w:rsidRPr="004A5125">
        <w:rPr>
          <w:rFonts w:ascii="Times New Roman" w:eastAsia="Times New Roman" w:hAnsi="Times New Roman" w:cs="Times New Roman"/>
          <w:sz w:val="24"/>
          <w:szCs w:val="24"/>
        </w:rPr>
        <w:t xml:space="preserve"> tatimit mbi fitimin </w:t>
      </w:r>
      <w:r w:rsidRPr="004A5125">
        <w:rPr>
          <w:rFonts w:ascii="Times New Roman" w:hAnsi="Times New Roman" w:cs="Times New Roman"/>
          <w:sz w:val="24"/>
          <w:szCs w:val="24"/>
        </w:rPr>
        <w:t xml:space="preserve">tregon </w:t>
      </w:r>
      <w:r>
        <w:rPr>
          <w:rFonts w:ascii="Times New Roman" w:hAnsi="Times New Roman" w:cs="Times New Roman"/>
          <w:sz w:val="24"/>
          <w:szCs w:val="24"/>
        </w:rPr>
        <w:t>shumën e tatimit që paguajnë kompanitë nëse fitojnë</w:t>
      </w:r>
      <w:r w:rsidRPr="004A5125">
        <w:rPr>
          <w:rFonts w:ascii="Times New Roman" w:hAnsi="Times New Roman" w:cs="Times New Roman"/>
          <w:sz w:val="24"/>
          <w:szCs w:val="24"/>
        </w:rPr>
        <w:t xml:space="preserve"> nj</w:t>
      </w:r>
      <w:r>
        <w:rPr>
          <w:rFonts w:ascii="Times New Roman" w:hAnsi="Times New Roman" w:cs="Times New Roman"/>
          <w:sz w:val="24"/>
          <w:szCs w:val="24"/>
        </w:rPr>
        <w:t>ë</w:t>
      </w:r>
      <w:r w:rsidRPr="004A5125">
        <w:rPr>
          <w:rFonts w:ascii="Times New Roman" w:hAnsi="Times New Roman" w:cs="Times New Roman"/>
          <w:sz w:val="24"/>
          <w:szCs w:val="24"/>
        </w:rPr>
        <w:t xml:space="preserve"> lek</w:t>
      </w:r>
      <w:r>
        <w:rPr>
          <w:rFonts w:ascii="Times New Roman" w:hAnsi="Times New Roman" w:cs="Times New Roman"/>
          <w:sz w:val="24"/>
          <w:szCs w:val="24"/>
        </w:rPr>
        <w:t>ë</w:t>
      </w:r>
      <w:r w:rsidRPr="004A5125">
        <w:rPr>
          <w:rFonts w:ascii="Times New Roman" w:hAnsi="Times New Roman" w:cs="Times New Roman"/>
          <w:sz w:val="24"/>
          <w:szCs w:val="24"/>
        </w:rPr>
        <w:t xml:space="preserve"> m</w:t>
      </w:r>
      <w:r>
        <w:rPr>
          <w:rFonts w:ascii="Times New Roman" w:hAnsi="Times New Roman" w:cs="Times New Roman"/>
          <w:sz w:val="24"/>
          <w:szCs w:val="24"/>
        </w:rPr>
        <w:t>ë</w:t>
      </w:r>
      <w:r w:rsidRPr="004A5125">
        <w:rPr>
          <w:rFonts w:ascii="Times New Roman" w:hAnsi="Times New Roman" w:cs="Times New Roman"/>
          <w:sz w:val="24"/>
          <w:szCs w:val="24"/>
        </w:rPr>
        <w:t xml:space="preserve"> shum</w:t>
      </w:r>
      <w:r>
        <w:rPr>
          <w:rFonts w:ascii="Times New Roman" w:hAnsi="Times New Roman" w:cs="Times New Roman"/>
          <w:sz w:val="24"/>
          <w:szCs w:val="24"/>
        </w:rPr>
        <w:t>ë.</w:t>
      </w:r>
    </w:p>
    <w:p w:rsidR="00170FCE" w:rsidRDefault="00170FCE" w:rsidP="00170FCE">
      <w:pPr>
        <w:spacing w:after="0" w:line="240" w:lineRule="auto"/>
        <w:jc w:val="both"/>
        <w:rPr>
          <w:rFonts w:ascii="Times New Roman" w:hAnsi="Times New Roman" w:cs="Times New Roman"/>
          <w:sz w:val="24"/>
          <w:szCs w:val="24"/>
        </w:rPr>
      </w:pPr>
      <w:r w:rsidRPr="004A5125">
        <w:rPr>
          <w:rFonts w:ascii="Times New Roman" w:eastAsia="Times New Roman" w:hAnsi="Times New Roman" w:cs="Times New Roman"/>
          <w:sz w:val="24"/>
          <w:szCs w:val="24"/>
        </w:rPr>
        <w:t xml:space="preserve">Norma marxhinale </w:t>
      </w:r>
      <w:r>
        <w:rPr>
          <w:rFonts w:ascii="Times New Roman" w:eastAsia="Times New Roman" w:hAnsi="Times New Roman" w:cs="Times New Roman"/>
          <w:sz w:val="24"/>
          <w:szCs w:val="24"/>
        </w:rPr>
        <w:t xml:space="preserve">e tatimit mbi të ardhurat personale </w:t>
      </w:r>
      <w:r w:rsidRPr="004A5125">
        <w:rPr>
          <w:rFonts w:ascii="Times New Roman" w:hAnsi="Times New Roman" w:cs="Times New Roman"/>
          <w:sz w:val="24"/>
          <w:szCs w:val="24"/>
        </w:rPr>
        <w:t xml:space="preserve">tregon </w:t>
      </w:r>
      <w:r>
        <w:rPr>
          <w:rFonts w:ascii="Times New Roman" w:hAnsi="Times New Roman" w:cs="Times New Roman"/>
          <w:sz w:val="24"/>
          <w:szCs w:val="24"/>
        </w:rPr>
        <w:t>shumën e tatimit që paguajnë individët  kur të ardhurat e tyre rriten me 1 lekë.</w:t>
      </w:r>
    </w:p>
    <w:p w:rsidR="009E0776" w:rsidRDefault="009E0776" w:rsidP="00170FCE">
      <w:pPr>
        <w:spacing w:after="0" w:line="240" w:lineRule="auto"/>
        <w:jc w:val="both"/>
        <w:rPr>
          <w:rFonts w:ascii="Times New Roman" w:hAnsi="Times New Roman" w:cs="Times New Roman"/>
          <w:sz w:val="24"/>
          <w:szCs w:val="24"/>
        </w:rPr>
      </w:pPr>
      <w:r w:rsidRPr="004629BF">
        <w:rPr>
          <w:rFonts w:ascii="Times New Roman" w:hAnsi="Times New Roman" w:cs="Times New Roman"/>
          <w:sz w:val="24"/>
          <w:szCs w:val="24"/>
        </w:rPr>
        <w:t>Investimet e huaja direkte, përfshijnë investimet e individëve dhe institucioneve të huaja në ekonominë vendase, nëse investimi e bën investitorin pronar të më shumë se 10% të kapitalit të një ndërmarrje.</w:t>
      </w:r>
    </w:p>
    <w:p w:rsidR="00170FCE" w:rsidRDefault="00170FCE" w:rsidP="00170FCE">
      <w:pPr>
        <w:spacing w:after="0" w:line="240" w:lineRule="auto"/>
        <w:jc w:val="both"/>
        <w:rPr>
          <w:rFonts w:ascii="Times New Roman" w:eastAsia="Times New Roman" w:hAnsi="Times New Roman" w:cs="Times New Roman"/>
          <w:sz w:val="24"/>
          <w:szCs w:val="24"/>
        </w:rPr>
      </w:pPr>
    </w:p>
    <w:p w:rsidR="00170FCE" w:rsidRPr="00206B41" w:rsidRDefault="00206B41" w:rsidP="00170FCE">
      <w:pPr>
        <w:spacing w:after="0" w:line="240" w:lineRule="auto"/>
        <w:jc w:val="both"/>
        <w:rPr>
          <w:rFonts w:ascii="Times New Roman" w:hAnsi="Times New Roman" w:cs="Times New Roman"/>
          <w:b/>
          <w:sz w:val="24"/>
          <w:szCs w:val="24"/>
        </w:rPr>
      </w:pPr>
      <w:r w:rsidRPr="00206B41">
        <w:rPr>
          <w:rFonts w:ascii="Times New Roman" w:hAnsi="Times New Roman" w:cs="Times New Roman"/>
          <w:b/>
          <w:sz w:val="24"/>
          <w:szCs w:val="24"/>
        </w:rPr>
        <w:t>3.</w:t>
      </w:r>
      <w:r>
        <w:rPr>
          <w:rFonts w:ascii="Times New Roman" w:hAnsi="Times New Roman" w:cs="Times New Roman"/>
          <w:b/>
          <w:sz w:val="24"/>
          <w:szCs w:val="24"/>
        </w:rPr>
        <w:t>1.</w:t>
      </w:r>
      <w:r w:rsidR="00DD72CD">
        <w:rPr>
          <w:rFonts w:ascii="Times New Roman" w:hAnsi="Times New Roman" w:cs="Times New Roman"/>
          <w:b/>
          <w:sz w:val="24"/>
          <w:szCs w:val="24"/>
        </w:rPr>
        <w:t>2</w:t>
      </w:r>
      <w:r w:rsidRPr="00206B41">
        <w:rPr>
          <w:rFonts w:ascii="Times New Roman" w:hAnsi="Times New Roman" w:cs="Times New Roman"/>
          <w:b/>
          <w:sz w:val="24"/>
          <w:szCs w:val="24"/>
        </w:rPr>
        <w:tab/>
      </w:r>
      <w:r w:rsidR="00170FCE" w:rsidRPr="00206B41">
        <w:rPr>
          <w:rFonts w:ascii="Times New Roman" w:hAnsi="Times New Roman" w:cs="Times New Roman"/>
          <w:b/>
          <w:sz w:val="24"/>
          <w:szCs w:val="24"/>
        </w:rPr>
        <w:t xml:space="preserve">Testi i shkaktësisë </w:t>
      </w:r>
      <w:r w:rsidR="009E0776">
        <w:rPr>
          <w:rFonts w:ascii="Times New Roman" w:hAnsi="Times New Roman" w:cs="Times New Roman"/>
          <w:b/>
          <w:sz w:val="24"/>
          <w:szCs w:val="24"/>
        </w:rPr>
        <w:t>Granger</w:t>
      </w:r>
    </w:p>
    <w:p w:rsidR="00170FCE" w:rsidRPr="00BF4F4B"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Kur në një ekuacion regresioni themi se Xt shpjegon variablin e varur  Yt , ne në mënyrë indirekte pranojmë se Xt shkakton Yt, në sensin që ndryshimi i variablit Xt shkakton ndryshimin e variablit Yt. Në terma të thjeshtë ky është koncepti i shkaktësisë. Për të përcaktuar drejtimin e shkaktësisë testi më i njohur është testi Granger.Ky test bazohet në premisën se e ardhmja nuk mund të shkaktojë të tashmen apo të shkuarën duke përdorur konceptin e modelit autoregresiv vektor. </w:t>
      </w:r>
      <w:r w:rsidRPr="008E0122">
        <w:rPr>
          <w:rFonts w:ascii="Times New Roman" w:hAnsi="Times New Roman" w:cs="Times New Roman"/>
          <w:sz w:val="24"/>
          <w:szCs w:val="24"/>
        </w:rPr>
        <w:t xml:space="preserve">Ky test përpiqet të përcaktojë se si vlerat e shkuara të një variabli ndihmojnë në parashikimin e ndryshimeve të një variabli tjetër. </w:t>
      </w:r>
      <w:r w:rsidRPr="00BF4F4B">
        <w:rPr>
          <w:rFonts w:ascii="Times New Roman" w:hAnsi="Times New Roman" w:cs="Times New Roman"/>
          <w:sz w:val="24"/>
          <w:szCs w:val="24"/>
        </w:rPr>
        <w:t>Shkaktë</w:t>
      </w:r>
      <w:r>
        <w:rPr>
          <w:rFonts w:ascii="Times New Roman" w:hAnsi="Times New Roman" w:cs="Times New Roman"/>
          <w:sz w:val="24"/>
          <w:szCs w:val="24"/>
        </w:rPr>
        <w:t>sia G</w:t>
      </w:r>
      <w:r w:rsidRPr="00BF4F4B">
        <w:rPr>
          <w:rFonts w:ascii="Times New Roman" w:hAnsi="Times New Roman" w:cs="Times New Roman"/>
          <w:sz w:val="24"/>
          <w:szCs w:val="24"/>
        </w:rPr>
        <w:t xml:space="preserve">ranger është një </w:t>
      </w:r>
      <w:r>
        <w:rPr>
          <w:rFonts w:ascii="Times New Roman" w:hAnsi="Times New Roman" w:cs="Times New Roman"/>
          <w:sz w:val="24"/>
          <w:szCs w:val="24"/>
        </w:rPr>
        <w:t>k</w:t>
      </w:r>
      <w:r w:rsidRPr="00BF4F4B">
        <w:rPr>
          <w:rFonts w:ascii="Times New Roman" w:hAnsi="Times New Roman" w:cs="Times New Roman"/>
          <w:sz w:val="24"/>
          <w:szCs w:val="24"/>
        </w:rPr>
        <w:t xml:space="preserve">oncept statistikor </w:t>
      </w:r>
      <w:r>
        <w:rPr>
          <w:rFonts w:ascii="Times New Roman" w:hAnsi="Times New Roman" w:cs="Times New Roman"/>
          <w:sz w:val="24"/>
          <w:szCs w:val="24"/>
        </w:rPr>
        <w:t>i</w:t>
      </w:r>
      <w:r w:rsidRPr="00BF4F4B">
        <w:rPr>
          <w:rFonts w:ascii="Times New Roman" w:hAnsi="Times New Roman" w:cs="Times New Roman"/>
          <w:sz w:val="24"/>
          <w:szCs w:val="24"/>
        </w:rPr>
        <w:t xml:space="preserve"> cili bazohet tek parashikimi.  Sipas shkaktësisë Granger nëse X</w:t>
      </w:r>
      <w:r>
        <w:rPr>
          <w:rFonts w:ascii="Times New Roman" w:hAnsi="Times New Roman" w:cs="Times New Roman"/>
          <w:sz w:val="24"/>
          <w:szCs w:val="24"/>
        </w:rPr>
        <w:t>t</w:t>
      </w:r>
      <w:r w:rsidRPr="00BF4F4B">
        <w:rPr>
          <w:rFonts w:ascii="Times New Roman" w:hAnsi="Times New Roman" w:cs="Times New Roman"/>
          <w:sz w:val="24"/>
          <w:szCs w:val="24"/>
        </w:rPr>
        <w:t xml:space="preserve"> shkakton </w:t>
      </w:r>
      <w:r>
        <w:rPr>
          <w:rFonts w:ascii="Times New Roman" w:hAnsi="Times New Roman" w:cs="Times New Roman"/>
          <w:sz w:val="24"/>
          <w:szCs w:val="24"/>
        </w:rPr>
        <w:t>Yt</w:t>
      </w:r>
      <w:r w:rsidRPr="00BF4F4B">
        <w:rPr>
          <w:rFonts w:ascii="Times New Roman" w:hAnsi="Times New Roman" w:cs="Times New Roman"/>
          <w:sz w:val="24"/>
          <w:szCs w:val="24"/>
        </w:rPr>
        <w:t xml:space="preserve">, atëhere vlera e kaluar e </w:t>
      </w:r>
      <w:r>
        <w:rPr>
          <w:rFonts w:ascii="Times New Roman" w:hAnsi="Times New Roman" w:cs="Times New Roman"/>
          <w:sz w:val="24"/>
          <w:szCs w:val="24"/>
        </w:rPr>
        <w:t>Xt</w:t>
      </w:r>
      <w:r w:rsidRPr="00BF4F4B">
        <w:rPr>
          <w:rFonts w:ascii="Times New Roman" w:hAnsi="Times New Roman" w:cs="Times New Roman"/>
          <w:sz w:val="24"/>
          <w:szCs w:val="24"/>
        </w:rPr>
        <w:t xml:space="preserve"> duhet të përmbajë informacion që ndihmon në parashikimin e </w:t>
      </w:r>
      <w:r>
        <w:rPr>
          <w:rFonts w:ascii="Times New Roman" w:hAnsi="Times New Roman" w:cs="Times New Roman"/>
          <w:sz w:val="24"/>
          <w:szCs w:val="24"/>
        </w:rPr>
        <w:t>Yt</w:t>
      </w:r>
      <w:r w:rsidRPr="00BF4F4B">
        <w:rPr>
          <w:rFonts w:ascii="Times New Roman" w:hAnsi="Times New Roman" w:cs="Times New Roman"/>
          <w:sz w:val="24"/>
          <w:szCs w:val="24"/>
        </w:rPr>
        <w:t xml:space="preserve">. </w:t>
      </w:r>
    </w:p>
    <w:p w:rsidR="00170FCE"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BF4F4B">
        <w:rPr>
          <w:rFonts w:ascii="Times New Roman" w:hAnsi="Times New Roman" w:cs="Times New Roman"/>
          <w:sz w:val="24"/>
          <w:szCs w:val="24"/>
        </w:rPr>
        <w:t>hkakësia Granger (ose "G-kauzalitetit"), u zhvillua në vitin 1960 dhe ka qenë përdorur gjerësisht në ekonomi që nga viti 1960.</w:t>
      </w:r>
    </w:p>
    <w:p w:rsidR="00170FCE" w:rsidRDefault="00170FCE" w:rsidP="00170FCE">
      <w:pPr>
        <w:spacing w:after="0" w:line="240" w:lineRule="auto"/>
        <w:jc w:val="both"/>
        <w:rPr>
          <w:rFonts w:ascii="Times New Roman" w:hAnsi="Times New Roman" w:cs="Times New Roman"/>
          <w:sz w:val="24"/>
          <w:szCs w:val="24"/>
        </w:rPr>
      </w:pPr>
    </w:p>
    <w:p w:rsidR="00170FCE" w:rsidRPr="00BF4F4B"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Përkufizimi mbështetet kryesisht në idenë se shkaku ndodh para efektit.Kështu  është e mundur për Yt të shkaktojë X</w:t>
      </w:r>
      <w:r>
        <w:rPr>
          <w:rFonts w:ascii="Times New Roman" w:hAnsi="Times New Roman" w:cs="Times New Roman"/>
          <w:sz w:val="24"/>
          <w:szCs w:val="24"/>
        </w:rPr>
        <w:t>t</w:t>
      </w:r>
      <w:r w:rsidRPr="00BF4F4B">
        <w:rPr>
          <w:rFonts w:ascii="Times New Roman" w:hAnsi="Times New Roman" w:cs="Times New Roman"/>
          <w:sz w:val="24"/>
          <w:szCs w:val="24"/>
        </w:rPr>
        <w:t xml:space="preserve"> + 1 dhe për Xt të shkaktojë Yt + 1, një sistem reagimi </w:t>
      </w:r>
      <w:r>
        <w:rPr>
          <w:rFonts w:ascii="Times New Roman" w:hAnsi="Times New Roman" w:cs="Times New Roman"/>
          <w:sz w:val="24"/>
          <w:szCs w:val="24"/>
        </w:rPr>
        <w:t>stokastik</w:t>
      </w:r>
      <w:r w:rsidRPr="00BF4F4B">
        <w:rPr>
          <w:rFonts w:ascii="Times New Roman" w:hAnsi="Times New Roman" w:cs="Times New Roman"/>
          <w:sz w:val="24"/>
          <w:szCs w:val="24"/>
        </w:rPr>
        <w:t>. Kjo  nuk është e mundur psh në një funksion eksponencial,pra që të jetë një shkak apo të jetë shkaktuar nga një variabël.</w:t>
      </w:r>
    </w:p>
    <w:p w:rsidR="00170FCE"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 xml:space="preserve">Shkaktësia </w:t>
      </w:r>
      <w:r>
        <w:rPr>
          <w:rFonts w:ascii="Times New Roman" w:hAnsi="Times New Roman" w:cs="Times New Roman"/>
          <w:sz w:val="24"/>
          <w:szCs w:val="24"/>
        </w:rPr>
        <w:t>G</w:t>
      </w:r>
      <w:r w:rsidRPr="00BF4F4B">
        <w:rPr>
          <w:rFonts w:ascii="Times New Roman" w:hAnsi="Times New Roman" w:cs="Times New Roman"/>
          <w:sz w:val="24"/>
          <w:szCs w:val="24"/>
        </w:rPr>
        <w:t>ranger testohet në kontekstin e një modeli të regresionit linear.</w:t>
      </w:r>
      <w:r>
        <w:rPr>
          <w:rFonts w:ascii="Times New Roman" w:hAnsi="Times New Roman" w:cs="Times New Roman"/>
          <w:sz w:val="24"/>
          <w:szCs w:val="24"/>
        </w:rPr>
        <w:t>S</w:t>
      </w:r>
      <w:r w:rsidRPr="00BF4F4B">
        <w:rPr>
          <w:rFonts w:ascii="Times New Roman" w:hAnsi="Times New Roman" w:cs="Times New Roman"/>
          <w:sz w:val="24"/>
          <w:szCs w:val="24"/>
        </w:rPr>
        <w:t>upozojmë se kemi  dy variabla X</w:t>
      </w:r>
      <w:r>
        <w:rPr>
          <w:rFonts w:ascii="Times New Roman" w:hAnsi="Times New Roman" w:cs="Times New Roman"/>
          <w:sz w:val="24"/>
          <w:szCs w:val="24"/>
        </w:rPr>
        <w:t>t</w:t>
      </w:r>
      <w:r w:rsidRPr="00BF4F4B">
        <w:rPr>
          <w:rFonts w:ascii="Times New Roman" w:hAnsi="Times New Roman" w:cs="Times New Roman"/>
          <w:sz w:val="24"/>
          <w:szCs w:val="24"/>
        </w:rPr>
        <w:t xml:space="preserve"> dhe </w:t>
      </w:r>
      <w:r>
        <w:rPr>
          <w:rFonts w:ascii="Times New Roman" w:hAnsi="Times New Roman" w:cs="Times New Roman"/>
          <w:sz w:val="24"/>
          <w:szCs w:val="24"/>
        </w:rPr>
        <w:t>Yt</w:t>
      </w:r>
    </w:p>
    <w:p w:rsidR="00170FCE" w:rsidRDefault="00170FCE" w:rsidP="00170FCE">
      <w:pPr>
        <w:spacing w:after="0" w:line="240" w:lineRule="auto"/>
        <w:jc w:val="both"/>
        <w:rPr>
          <w:rFonts w:ascii="Times New Roman" w:hAnsi="Times New Roman" w:cs="Times New Roman"/>
          <w:sz w:val="24"/>
          <w:szCs w:val="24"/>
        </w:rPr>
      </w:pPr>
    </w:p>
    <w:p w:rsidR="00170FCE"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84830" cy="693420"/>
            <wp:effectExtent l="0" t="0" r="127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4830" cy="693420"/>
                    </a:xfrm>
                    <a:prstGeom prst="rect">
                      <a:avLst/>
                    </a:prstGeom>
                    <a:noFill/>
                    <a:ln>
                      <a:noFill/>
                    </a:ln>
                  </pic:spPr>
                </pic:pic>
              </a:graphicData>
            </a:graphic>
          </wp:inline>
        </w:drawing>
      </w:r>
    </w:p>
    <w:p w:rsidR="00170FCE" w:rsidRPr="00BF4F4B"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48025" cy="552450"/>
            <wp:effectExtent l="0" t="0" r="9525" b="0"/>
            <wp:docPr id="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025" cy="552450"/>
                    </a:xfrm>
                    <a:prstGeom prst="rect">
                      <a:avLst/>
                    </a:prstGeom>
                    <a:noFill/>
                    <a:ln>
                      <a:noFill/>
                    </a:ln>
                  </pic:spPr>
                </pic:pic>
              </a:graphicData>
            </a:graphic>
          </wp:inline>
        </w:drawing>
      </w:r>
    </w:p>
    <w:p w:rsidR="00170FCE" w:rsidRPr="00BF4F4B" w:rsidRDefault="00170FCE" w:rsidP="00170FCE">
      <w:pPr>
        <w:spacing w:after="0" w:line="240" w:lineRule="auto"/>
        <w:jc w:val="both"/>
        <w:rPr>
          <w:rFonts w:ascii="Times New Roman" w:hAnsi="Times New Roman" w:cs="Times New Roman"/>
          <w:sz w:val="24"/>
          <w:szCs w:val="24"/>
        </w:rPr>
      </w:pPr>
    </w:p>
    <w:p w:rsidR="00170FCE" w:rsidRPr="00BF4F4B" w:rsidRDefault="00170FCE" w:rsidP="00170FCE">
      <w:pPr>
        <w:spacing w:after="0" w:line="240" w:lineRule="auto"/>
        <w:jc w:val="both"/>
        <w:rPr>
          <w:rFonts w:ascii="Times New Roman" w:hAnsi="Times New Roman" w:cs="Times New Roman"/>
          <w:sz w:val="24"/>
          <w:szCs w:val="24"/>
        </w:rPr>
      </w:pPr>
    </w:p>
    <w:p w:rsidR="00170FCE"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 xml:space="preserve">ku </w:t>
      </w:r>
      <w:r>
        <w:rPr>
          <w:rFonts w:ascii="Times New Roman" w:hAnsi="Times New Roman" w:cs="Times New Roman"/>
          <w:sz w:val="24"/>
          <w:szCs w:val="24"/>
        </w:rPr>
        <w:t>k</w:t>
      </w:r>
      <w:r w:rsidRPr="00BF4F4B">
        <w:rPr>
          <w:rFonts w:ascii="Times New Roman" w:hAnsi="Times New Roman" w:cs="Times New Roman"/>
          <w:sz w:val="24"/>
          <w:szCs w:val="24"/>
        </w:rPr>
        <w:t xml:space="preserve"> është numri maksimal i vëzhgimeve të vonuara të përfshira në model, vlerat e </w:t>
      </w:r>
      <w:r>
        <w:rPr>
          <w:rFonts w:ascii="Times New Roman" w:hAnsi="Times New Roman" w:cs="Times New Roman"/>
          <w:sz w:val="24"/>
          <w:szCs w:val="24"/>
        </w:rPr>
        <w:t>(α dhe β)</w:t>
      </w:r>
      <w:r w:rsidRPr="00BF4F4B">
        <w:rPr>
          <w:rFonts w:ascii="Times New Roman" w:hAnsi="Times New Roman" w:cs="Times New Roman"/>
          <w:sz w:val="24"/>
          <w:szCs w:val="24"/>
        </w:rPr>
        <w:t xml:space="preserve"> përcaktojnë kontributin e secilit variabë</w:t>
      </w:r>
      <w:r>
        <w:rPr>
          <w:rFonts w:ascii="Times New Roman" w:hAnsi="Times New Roman" w:cs="Times New Roman"/>
          <w:sz w:val="24"/>
          <w:szCs w:val="24"/>
        </w:rPr>
        <w:t>l të X (t) dhe Y</w:t>
      </w:r>
      <w:r w:rsidRPr="00BF4F4B">
        <w:rPr>
          <w:rFonts w:ascii="Times New Roman" w:hAnsi="Times New Roman" w:cs="Times New Roman"/>
          <w:sz w:val="24"/>
          <w:szCs w:val="24"/>
        </w:rPr>
        <w:t xml:space="preserve">(t ), </w:t>
      </w:r>
      <w:r>
        <w:rPr>
          <w:rFonts w:ascii="Times New Roman" w:hAnsi="Times New Roman" w:cs="Times New Roman"/>
          <w:sz w:val="24"/>
          <w:szCs w:val="24"/>
        </w:rPr>
        <w:t>ε</w:t>
      </w:r>
      <w:r w:rsidRPr="00BF4F4B">
        <w:rPr>
          <w:rFonts w:ascii="Times New Roman" w:hAnsi="Times New Roman" w:cs="Times New Roman"/>
          <w:sz w:val="24"/>
          <w:szCs w:val="24"/>
        </w:rPr>
        <w:t>1</w:t>
      </w:r>
      <w:r>
        <w:rPr>
          <w:rFonts w:ascii="Times New Roman" w:hAnsi="Times New Roman" w:cs="Times New Roman"/>
          <w:sz w:val="24"/>
          <w:szCs w:val="24"/>
        </w:rPr>
        <w:t>t</w:t>
      </w:r>
      <w:r w:rsidRPr="00BF4F4B">
        <w:rPr>
          <w:rFonts w:ascii="Times New Roman" w:hAnsi="Times New Roman" w:cs="Times New Roman"/>
          <w:sz w:val="24"/>
          <w:szCs w:val="24"/>
        </w:rPr>
        <w:t xml:space="preserve"> dhe </w:t>
      </w:r>
      <w:r>
        <w:rPr>
          <w:rFonts w:ascii="Times New Roman" w:hAnsi="Times New Roman" w:cs="Times New Roman"/>
          <w:sz w:val="24"/>
          <w:szCs w:val="24"/>
        </w:rPr>
        <w:t>ε</w:t>
      </w:r>
      <w:r w:rsidRPr="00BF4F4B">
        <w:rPr>
          <w:rFonts w:ascii="Times New Roman" w:hAnsi="Times New Roman" w:cs="Times New Roman"/>
          <w:sz w:val="24"/>
          <w:szCs w:val="24"/>
        </w:rPr>
        <w:t xml:space="preserve"> 2</w:t>
      </w:r>
      <w:r>
        <w:rPr>
          <w:rFonts w:ascii="Times New Roman" w:hAnsi="Times New Roman" w:cs="Times New Roman"/>
          <w:sz w:val="24"/>
          <w:szCs w:val="24"/>
        </w:rPr>
        <w:t xml:space="preserve">t </w:t>
      </w:r>
      <w:r w:rsidRPr="00BF4F4B">
        <w:rPr>
          <w:rFonts w:ascii="Times New Roman" w:hAnsi="Times New Roman" w:cs="Times New Roman"/>
          <w:sz w:val="24"/>
          <w:szCs w:val="24"/>
        </w:rPr>
        <w:t xml:space="preserve"> janë mbetjet (gabime në parashikim) për çdo seri kohore.</w:t>
      </w:r>
    </w:p>
    <w:p w:rsidR="00170FCE" w:rsidRDefault="00170FCE" w:rsidP="00170FCE">
      <w:pPr>
        <w:spacing w:after="0" w:line="240" w:lineRule="auto"/>
        <w:jc w:val="both"/>
        <w:rPr>
          <w:rFonts w:ascii="Times New Roman" w:hAnsi="Times New Roman" w:cs="Times New Roman"/>
          <w:sz w:val="24"/>
          <w:szCs w:val="24"/>
        </w:rPr>
      </w:pPr>
    </w:p>
    <w:p w:rsidR="00170FCE" w:rsidRPr="00691CC1" w:rsidRDefault="00170FCE" w:rsidP="00170FCE">
      <w:pPr>
        <w:spacing w:after="0" w:line="240" w:lineRule="auto"/>
        <w:jc w:val="both"/>
        <w:rPr>
          <w:rFonts w:ascii="Times New Roman" w:hAnsi="Times New Roman" w:cs="Times New Roman"/>
          <w:sz w:val="24"/>
          <w:szCs w:val="24"/>
        </w:rPr>
      </w:pPr>
      <w:r w:rsidRPr="00691CC1">
        <w:rPr>
          <w:rFonts w:ascii="Times New Roman" w:hAnsi="Times New Roman" w:cs="Times New Roman"/>
          <w:sz w:val="24"/>
          <w:szCs w:val="24"/>
        </w:rPr>
        <w:t>N</w:t>
      </w:r>
      <w:r>
        <w:rPr>
          <w:rFonts w:ascii="Times New Roman" w:hAnsi="Times New Roman" w:cs="Times New Roman"/>
          <w:sz w:val="24"/>
          <w:szCs w:val="24"/>
        </w:rPr>
        <w:t>ë</w:t>
      </w:r>
      <w:r w:rsidRPr="00691CC1">
        <w:rPr>
          <w:rFonts w:ascii="Times New Roman" w:hAnsi="Times New Roman" w:cs="Times New Roman"/>
          <w:sz w:val="24"/>
          <w:szCs w:val="24"/>
        </w:rPr>
        <w:t>qoft</w:t>
      </w:r>
      <w:r>
        <w:rPr>
          <w:rFonts w:ascii="Times New Roman" w:hAnsi="Times New Roman" w:cs="Times New Roman"/>
          <w:sz w:val="24"/>
          <w:szCs w:val="24"/>
        </w:rPr>
        <w:t>ë</w:t>
      </w:r>
      <w:r w:rsidRPr="00691CC1">
        <w:rPr>
          <w:rFonts w:ascii="Times New Roman" w:hAnsi="Times New Roman" w:cs="Times New Roman"/>
          <w:sz w:val="24"/>
          <w:szCs w:val="24"/>
        </w:rPr>
        <w:t>se (α</w:t>
      </w:r>
      <w:r w:rsidRPr="00691CC1">
        <w:rPr>
          <w:rFonts w:ascii="Times New Roman" w:hAnsi="Times New Roman" w:cs="Times New Roman"/>
          <w:sz w:val="24"/>
          <w:szCs w:val="24"/>
          <w:vertAlign w:val="subscript"/>
        </w:rPr>
        <w:t>11,</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12,…..</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1k</w:t>
      </w:r>
      <w:r w:rsidRPr="00691CC1">
        <w:rPr>
          <w:rFonts w:ascii="Times New Roman" w:hAnsi="Times New Roman" w:cs="Times New Roman"/>
          <w:sz w:val="24"/>
          <w:szCs w:val="24"/>
        </w:rPr>
        <w:t>) # 0 dhe (β</w:t>
      </w:r>
      <w:r w:rsidRPr="00691CC1">
        <w:rPr>
          <w:rFonts w:ascii="Times New Roman" w:hAnsi="Times New Roman" w:cs="Times New Roman"/>
          <w:sz w:val="24"/>
          <w:szCs w:val="24"/>
          <w:vertAlign w:val="subscript"/>
        </w:rPr>
        <w:t>21,</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21, …..</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2k</w:t>
      </w:r>
      <w:r w:rsidRPr="00691CC1">
        <w:rPr>
          <w:rFonts w:ascii="Times New Roman" w:hAnsi="Times New Roman" w:cs="Times New Roman"/>
          <w:sz w:val="24"/>
          <w:szCs w:val="24"/>
        </w:rPr>
        <w:t>) =0  ekziston shkakt</w:t>
      </w:r>
      <w:r>
        <w:rPr>
          <w:rFonts w:ascii="Times New Roman" w:hAnsi="Times New Roman" w:cs="Times New Roman"/>
          <w:sz w:val="24"/>
          <w:szCs w:val="24"/>
        </w:rPr>
        <w:t>ë</w:t>
      </w:r>
      <w:r w:rsidRPr="00691CC1">
        <w:rPr>
          <w:rFonts w:ascii="Times New Roman" w:hAnsi="Times New Roman" w:cs="Times New Roman"/>
          <w:sz w:val="24"/>
          <w:szCs w:val="24"/>
        </w:rPr>
        <w:t>si e nj</w:t>
      </w:r>
      <w:r>
        <w:rPr>
          <w:rFonts w:ascii="Times New Roman" w:hAnsi="Times New Roman" w:cs="Times New Roman"/>
          <w:sz w:val="24"/>
          <w:szCs w:val="24"/>
        </w:rPr>
        <w:t>ë</w:t>
      </w:r>
      <w:r w:rsidRPr="00691CC1">
        <w:rPr>
          <w:rFonts w:ascii="Times New Roman" w:hAnsi="Times New Roman" w:cs="Times New Roman"/>
          <w:sz w:val="24"/>
          <w:szCs w:val="24"/>
        </w:rPr>
        <w:t>anshme nga Xt tek Yt</w:t>
      </w:r>
    </w:p>
    <w:p w:rsidR="00170FCE" w:rsidRPr="00691CC1" w:rsidRDefault="00170FCE" w:rsidP="00170FCE">
      <w:pPr>
        <w:spacing w:after="0" w:line="240" w:lineRule="auto"/>
        <w:jc w:val="both"/>
        <w:rPr>
          <w:rFonts w:ascii="Times New Roman" w:hAnsi="Times New Roman" w:cs="Times New Roman"/>
          <w:sz w:val="24"/>
          <w:szCs w:val="24"/>
        </w:rPr>
      </w:pPr>
    </w:p>
    <w:p w:rsidR="00170FCE" w:rsidRPr="00691CC1" w:rsidRDefault="00170FCE" w:rsidP="00170FCE">
      <w:pPr>
        <w:spacing w:after="0" w:line="240" w:lineRule="auto"/>
        <w:jc w:val="both"/>
        <w:rPr>
          <w:rFonts w:ascii="Times New Roman" w:hAnsi="Times New Roman" w:cs="Times New Roman"/>
          <w:sz w:val="24"/>
          <w:szCs w:val="24"/>
        </w:rPr>
      </w:pPr>
      <w:r w:rsidRPr="00691CC1">
        <w:rPr>
          <w:rFonts w:ascii="Times New Roman" w:hAnsi="Times New Roman" w:cs="Times New Roman"/>
          <w:sz w:val="24"/>
          <w:szCs w:val="24"/>
        </w:rPr>
        <w:t>N</w:t>
      </w:r>
      <w:r>
        <w:rPr>
          <w:rFonts w:ascii="Times New Roman" w:hAnsi="Times New Roman" w:cs="Times New Roman"/>
          <w:sz w:val="24"/>
          <w:szCs w:val="24"/>
        </w:rPr>
        <w:t>ë</w:t>
      </w:r>
      <w:r w:rsidRPr="00691CC1">
        <w:rPr>
          <w:rFonts w:ascii="Times New Roman" w:hAnsi="Times New Roman" w:cs="Times New Roman"/>
          <w:sz w:val="24"/>
          <w:szCs w:val="24"/>
        </w:rPr>
        <w:t>qoft</w:t>
      </w:r>
      <w:r>
        <w:rPr>
          <w:rFonts w:ascii="Times New Roman" w:hAnsi="Times New Roman" w:cs="Times New Roman"/>
          <w:sz w:val="24"/>
          <w:szCs w:val="24"/>
        </w:rPr>
        <w:t>ë</w:t>
      </w:r>
      <w:r w:rsidRPr="00691CC1">
        <w:rPr>
          <w:rFonts w:ascii="Times New Roman" w:hAnsi="Times New Roman" w:cs="Times New Roman"/>
          <w:sz w:val="24"/>
          <w:szCs w:val="24"/>
        </w:rPr>
        <w:t>se (α</w:t>
      </w:r>
      <w:r w:rsidRPr="00691CC1">
        <w:rPr>
          <w:rFonts w:ascii="Times New Roman" w:hAnsi="Times New Roman" w:cs="Times New Roman"/>
          <w:sz w:val="24"/>
          <w:szCs w:val="24"/>
          <w:vertAlign w:val="subscript"/>
        </w:rPr>
        <w:t>11,</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12,…..</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1k</w:t>
      </w:r>
      <w:r w:rsidRPr="00691CC1">
        <w:rPr>
          <w:rFonts w:ascii="Times New Roman" w:hAnsi="Times New Roman" w:cs="Times New Roman"/>
          <w:sz w:val="24"/>
          <w:szCs w:val="24"/>
        </w:rPr>
        <w:t>) = 0 dhe (β</w:t>
      </w:r>
      <w:r w:rsidRPr="00691CC1">
        <w:rPr>
          <w:rFonts w:ascii="Times New Roman" w:hAnsi="Times New Roman" w:cs="Times New Roman"/>
          <w:sz w:val="24"/>
          <w:szCs w:val="24"/>
          <w:vertAlign w:val="subscript"/>
        </w:rPr>
        <w:t>21,</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21, …..</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2k</w:t>
      </w:r>
      <w:r w:rsidRPr="00691CC1">
        <w:rPr>
          <w:rFonts w:ascii="Times New Roman" w:hAnsi="Times New Roman" w:cs="Times New Roman"/>
          <w:sz w:val="24"/>
          <w:szCs w:val="24"/>
        </w:rPr>
        <w:t>) #0  ekziston shkakt</w:t>
      </w:r>
      <w:r>
        <w:rPr>
          <w:rFonts w:ascii="Times New Roman" w:hAnsi="Times New Roman" w:cs="Times New Roman"/>
          <w:sz w:val="24"/>
          <w:szCs w:val="24"/>
        </w:rPr>
        <w:t>ë</w:t>
      </w:r>
      <w:r w:rsidRPr="00691CC1">
        <w:rPr>
          <w:rFonts w:ascii="Times New Roman" w:hAnsi="Times New Roman" w:cs="Times New Roman"/>
          <w:sz w:val="24"/>
          <w:szCs w:val="24"/>
        </w:rPr>
        <w:t>si e nj</w:t>
      </w:r>
      <w:r>
        <w:rPr>
          <w:rFonts w:ascii="Times New Roman" w:hAnsi="Times New Roman" w:cs="Times New Roman"/>
          <w:sz w:val="24"/>
          <w:szCs w:val="24"/>
        </w:rPr>
        <w:t>ë</w:t>
      </w:r>
      <w:r w:rsidRPr="00691CC1">
        <w:rPr>
          <w:rFonts w:ascii="Times New Roman" w:hAnsi="Times New Roman" w:cs="Times New Roman"/>
          <w:sz w:val="24"/>
          <w:szCs w:val="24"/>
        </w:rPr>
        <w:t>anshme nga Yt tek Xt</w:t>
      </w:r>
    </w:p>
    <w:p w:rsidR="00170FCE" w:rsidRPr="00691CC1" w:rsidRDefault="00170FCE" w:rsidP="00170FCE">
      <w:pPr>
        <w:spacing w:after="0" w:line="240" w:lineRule="auto"/>
        <w:jc w:val="both"/>
        <w:rPr>
          <w:rFonts w:ascii="Times New Roman" w:hAnsi="Times New Roman" w:cs="Times New Roman"/>
          <w:sz w:val="24"/>
          <w:szCs w:val="24"/>
        </w:rPr>
      </w:pPr>
      <w:r w:rsidRPr="00691CC1">
        <w:rPr>
          <w:rFonts w:ascii="Times New Roman" w:hAnsi="Times New Roman" w:cs="Times New Roman"/>
          <w:sz w:val="24"/>
          <w:szCs w:val="24"/>
        </w:rPr>
        <w:t>N</w:t>
      </w:r>
      <w:r>
        <w:rPr>
          <w:rFonts w:ascii="Times New Roman" w:hAnsi="Times New Roman" w:cs="Times New Roman"/>
          <w:sz w:val="24"/>
          <w:szCs w:val="24"/>
        </w:rPr>
        <w:t>ë</w:t>
      </w:r>
      <w:r w:rsidRPr="00691CC1">
        <w:rPr>
          <w:rFonts w:ascii="Times New Roman" w:hAnsi="Times New Roman" w:cs="Times New Roman"/>
          <w:sz w:val="24"/>
          <w:szCs w:val="24"/>
        </w:rPr>
        <w:t>qoft</w:t>
      </w:r>
      <w:r>
        <w:rPr>
          <w:rFonts w:ascii="Times New Roman" w:hAnsi="Times New Roman" w:cs="Times New Roman"/>
          <w:sz w:val="24"/>
          <w:szCs w:val="24"/>
        </w:rPr>
        <w:t>ë</w:t>
      </w:r>
      <w:r w:rsidRPr="00691CC1">
        <w:rPr>
          <w:rFonts w:ascii="Times New Roman" w:hAnsi="Times New Roman" w:cs="Times New Roman"/>
          <w:sz w:val="24"/>
          <w:szCs w:val="24"/>
        </w:rPr>
        <w:t>se (α</w:t>
      </w:r>
      <w:r w:rsidRPr="00691CC1">
        <w:rPr>
          <w:rFonts w:ascii="Times New Roman" w:hAnsi="Times New Roman" w:cs="Times New Roman"/>
          <w:sz w:val="24"/>
          <w:szCs w:val="24"/>
          <w:vertAlign w:val="subscript"/>
        </w:rPr>
        <w:t>11,</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12,…..</w:t>
      </w:r>
      <w:r w:rsidRPr="00691CC1">
        <w:rPr>
          <w:rFonts w:ascii="Times New Roman" w:hAnsi="Times New Roman" w:cs="Times New Roman"/>
          <w:sz w:val="24"/>
          <w:szCs w:val="24"/>
        </w:rPr>
        <w:t>α</w:t>
      </w:r>
      <w:r w:rsidRPr="00691CC1">
        <w:rPr>
          <w:rFonts w:ascii="Times New Roman" w:hAnsi="Times New Roman" w:cs="Times New Roman"/>
          <w:sz w:val="24"/>
          <w:szCs w:val="24"/>
          <w:vertAlign w:val="subscript"/>
        </w:rPr>
        <w:t>1k</w:t>
      </w:r>
      <w:r w:rsidRPr="00691CC1">
        <w:rPr>
          <w:rFonts w:ascii="Times New Roman" w:hAnsi="Times New Roman" w:cs="Times New Roman"/>
          <w:sz w:val="24"/>
          <w:szCs w:val="24"/>
        </w:rPr>
        <w:t>) # 0 dhe (β</w:t>
      </w:r>
      <w:r w:rsidRPr="00691CC1">
        <w:rPr>
          <w:rFonts w:ascii="Times New Roman" w:hAnsi="Times New Roman" w:cs="Times New Roman"/>
          <w:sz w:val="24"/>
          <w:szCs w:val="24"/>
          <w:vertAlign w:val="subscript"/>
        </w:rPr>
        <w:t>21,</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21, …..</w:t>
      </w:r>
      <w:r w:rsidRPr="00691CC1">
        <w:rPr>
          <w:rFonts w:ascii="Times New Roman" w:hAnsi="Times New Roman" w:cs="Times New Roman"/>
          <w:sz w:val="24"/>
          <w:szCs w:val="24"/>
        </w:rPr>
        <w:t xml:space="preserve"> β</w:t>
      </w:r>
      <w:r w:rsidRPr="00691CC1">
        <w:rPr>
          <w:rFonts w:ascii="Times New Roman" w:hAnsi="Times New Roman" w:cs="Times New Roman"/>
          <w:sz w:val="24"/>
          <w:szCs w:val="24"/>
          <w:vertAlign w:val="subscript"/>
        </w:rPr>
        <w:t>2k</w:t>
      </w:r>
      <w:r w:rsidRPr="00691CC1">
        <w:rPr>
          <w:rFonts w:ascii="Times New Roman" w:hAnsi="Times New Roman" w:cs="Times New Roman"/>
          <w:sz w:val="24"/>
          <w:szCs w:val="24"/>
        </w:rPr>
        <w:t>) #0  ekziston shkakt</w:t>
      </w:r>
      <w:r>
        <w:rPr>
          <w:rFonts w:ascii="Times New Roman" w:hAnsi="Times New Roman" w:cs="Times New Roman"/>
          <w:sz w:val="24"/>
          <w:szCs w:val="24"/>
        </w:rPr>
        <w:t>ë</w:t>
      </w:r>
      <w:r w:rsidRPr="00691CC1">
        <w:rPr>
          <w:rFonts w:ascii="Times New Roman" w:hAnsi="Times New Roman" w:cs="Times New Roman"/>
          <w:sz w:val="24"/>
          <w:szCs w:val="24"/>
        </w:rPr>
        <w:t>si e dyanshme  midis Xt tek Yt</w:t>
      </w:r>
    </w:p>
    <w:p w:rsidR="00170FCE" w:rsidRPr="00691CC1" w:rsidRDefault="00170FCE" w:rsidP="00170FCE">
      <w:pPr>
        <w:spacing w:after="0" w:line="240" w:lineRule="auto"/>
        <w:jc w:val="both"/>
        <w:rPr>
          <w:rFonts w:ascii="Times New Roman" w:hAnsi="Times New Roman" w:cs="Times New Roman"/>
          <w:sz w:val="24"/>
          <w:szCs w:val="24"/>
        </w:rPr>
      </w:pPr>
    </w:p>
    <w:p w:rsidR="00170FCE" w:rsidRPr="00691CC1" w:rsidRDefault="00170FCE" w:rsidP="00170FCE">
      <w:pPr>
        <w:spacing w:after="0" w:line="240" w:lineRule="auto"/>
        <w:jc w:val="both"/>
        <w:rPr>
          <w:rFonts w:ascii="Times New Roman" w:hAnsi="Times New Roman" w:cs="Times New Roman"/>
          <w:sz w:val="24"/>
          <w:szCs w:val="24"/>
        </w:rPr>
      </w:pPr>
      <w:r w:rsidRPr="00691CC1">
        <w:rPr>
          <w:rFonts w:ascii="Times New Roman" w:hAnsi="Times New Roman" w:cs="Times New Roman"/>
          <w:sz w:val="24"/>
          <w:szCs w:val="24"/>
        </w:rPr>
        <w:t>P</w:t>
      </w:r>
      <w:r>
        <w:rPr>
          <w:rFonts w:ascii="Times New Roman" w:hAnsi="Times New Roman" w:cs="Times New Roman"/>
          <w:sz w:val="24"/>
          <w:szCs w:val="24"/>
        </w:rPr>
        <w:t>ë</w:t>
      </w:r>
      <w:r w:rsidRPr="00691CC1">
        <w:rPr>
          <w:rFonts w:ascii="Times New Roman" w:hAnsi="Times New Roman" w:cs="Times New Roman"/>
          <w:sz w:val="24"/>
          <w:szCs w:val="24"/>
        </w:rPr>
        <w:t>r t</w:t>
      </w:r>
      <w:r>
        <w:rPr>
          <w:rFonts w:ascii="Times New Roman" w:hAnsi="Times New Roman" w:cs="Times New Roman"/>
          <w:sz w:val="24"/>
          <w:szCs w:val="24"/>
        </w:rPr>
        <w:t>ë</w:t>
      </w:r>
      <w:r w:rsidRPr="00691CC1">
        <w:rPr>
          <w:rFonts w:ascii="Times New Roman" w:hAnsi="Times New Roman" w:cs="Times New Roman"/>
          <w:sz w:val="24"/>
          <w:szCs w:val="24"/>
        </w:rPr>
        <w:t xml:space="preserve"> testuar hipotezat </w:t>
      </w:r>
      <w:r>
        <w:rPr>
          <w:rFonts w:ascii="Times New Roman" w:hAnsi="Times New Roman" w:cs="Times New Roman"/>
          <w:sz w:val="24"/>
          <w:szCs w:val="24"/>
        </w:rPr>
        <w:t>i</w:t>
      </w:r>
      <w:r w:rsidRPr="00691CC1">
        <w:rPr>
          <w:rFonts w:ascii="Times New Roman" w:hAnsi="Times New Roman" w:cs="Times New Roman"/>
          <w:sz w:val="24"/>
          <w:szCs w:val="24"/>
        </w:rPr>
        <w:t xml:space="preserve"> referohemi r</w:t>
      </w:r>
      <w:r>
        <w:rPr>
          <w:rFonts w:ascii="Times New Roman" w:hAnsi="Times New Roman" w:cs="Times New Roman"/>
          <w:sz w:val="24"/>
          <w:szCs w:val="24"/>
        </w:rPr>
        <w:t>ë</w:t>
      </w:r>
      <w:r w:rsidRPr="00691CC1">
        <w:rPr>
          <w:rFonts w:ascii="Times New Roman" w:hAnsi="Times New Roman" w:cs="Times New Roman"/>
          <w:sz w:val="24"/>
          <w:szCs w:val="24"/>
        </w:rPr>
        <w:t>nd</w:t>
      </w:r>
      <w:r>
        <w:rPr>
          <w:rFonts w:ascii="Times New Roman" w:hAnsi="Times New Roman" w:cs="Times New Roman"/>
          <w:sz w:val="24"/>
          <w:szCs w:val="24"/>
        </w:rPr>
        <w:t>ë</w:t>
      </w:r>
      <w:r w:rsidRPr="00691CC1">
        <w:rPr>
          <w:rFonts w:ascii="Times New Roman" w:hAnsi="Times New Roman" w:cs="Times New Roman"/>
          <w:sz w:val="24"/>
          <w:szCs w:val="24"/>
        </w:rPr>
        <w:t>sis</w:t>
      </w:r>
      <w:r>
        <w:rPr>
          <w:rFonts w:ascii="Times New Roman" w:hAnsi="Times New Roman" w:cs="Times New Roman"/>
          <w:sz w:val="24"/>
          <w:szCs w:val="24"/>
        </w:rPr>
        <w:t>ë</w:t>
      </w:r>
      <w:r w:rsidRPr="00691CC1">
        <w:rPr>
          <w:rFonts w:ascii="Times New Roman" w:hAnsi="Times New Roman" w:cs="Times New Roman"/>
          <w:sz w:val="24"/>
          <w:szCs w:val="24"/>
        </w:rPr>
        <w:t xml:space="preserve"> apo sinjifikanc</w:t>
      </w:r>
      <w:r>
        <w:rPr>
          <w:rFonts w:ascii="Times New Roman" w:hAnsi="Times New Roman" w:cs="Times New Roman"/>
          <w:sz w:val="24"/>
          <w:szCs w:val="24"/>
        </w:rPr>
        <w:t>ë</w:t>
      </w:r>
      <w:r w:rsidRPr="00691CC1">
        <w:rPr>
          <w:rFonts w:ascii="Times New Roman" w:hAnsi="Times New Roman" w:cs="Times New Roman"/>
          <w:sz w:val="24"/>
          <w:szCs w:val="24"/>
        </w:rPr>
        <w:t>s s</w:t>
      </w:r>
      <w:r>
        <w:rPr>
          <w:rFonts w:ascii="Times New Roman" w:hAnsi="Times New Roman" w:cs="Times New Roman"/>
          <w:sz w:val="24"/>
          <w:szCs w:val="24"/>
        </w:rPr>
        <w:t>ë koifiç</w:t>
      </w:r>
      <w:r w:rsidRPr="00691CC1">
        <w:rPr>
          <w:rFonts w:ascii="Times New Roman" w:hAnsi="Times New Roman" w:cs="Times New Roman"/>
          <w:sz w:val="24"/>
          <w:szCs w:val="24"/>
        </w:rPr>
        <w:t>ient</w:t>
      </w:r>
      <w:r>
        <w:rPr>
          <w:rFonts w:ascii="Times New Roman" w:hAnsi="Times New Roman" w:cs="Times New Roman"/>
          <w:sz w:val="24"/>
          <w:szCs w:val="24"/>
        </w:rPr>
        <w:t>ë</w:t>
      </w:r>
      <w:r w:rsidRPr="00691CC1">
        <w:rPr>
          <w:rFonts w:ascii="Times New Roman" w:hAnsi="Times New Roman" w:cs="Times New Roman"/>
          <w:sz w:val="24"/>
          <w:szCs w:val="24"/>
        </w:rPr>
        <w:t>ve n</w:t>
      </w:r>
      <w:r>
        <w:rPr>
          <w:rFonts w:ascii="Times New Roman" w:hAnsi="Times New Roman" w:cs="Times New Roman"/>
          <w:sz w:val="24"/>
          <w:szCs w:val="24"/>
        </w:rPr>
        <w:t xml:space="preserve">ë </w:t>
      </w:r>
      <w:r w:rsidRPr="00691CC1">
        <w:rPr>
          <w:rFonts w:ascii="Times New Roman" w:hAnsi="Times New Roman" w:cs="Times New Roman"/>
          <w:sz w:val="24"/>
          <w:szCs w:val="24"/>
        </w:rPr>
        <w:t>dy ekuacionet e m</w:t>
      </w:r>
      <w:r>
        <w:rPr>
          <w:rFonts w:ascii="Times New Roman" w:hAnsi="Times New Roman" w:cs="Times New Roman"/>
          <w:sz w:val="24"/>
          <w:szCs w:val="24"/>
        </w:rPr>
        <w:t>ë</w:t>
      </w:r>
      <w:r w:rsidRPr="00691CC1">
        <w:rPr>
          <w:rFonts w:ascii="Times New Roman" w:hAnsi="Times New Roman" w:cs="Times New Roman"/>
          <w:sz w:val="24"/>
          <w:szCs w:val="24"/>
        </w:rPr>
        <w:t>sip</w:t>
      </w:r>
      <w:r>
        <w:rPr>
          <w:rFonts w:ascii="Times New Roman" w:hAnsi="Times New Roman" w:cs="Times New Roman"/>
          <w:sz w:val="24"/>
          <w:szCs w:val="24"/>
        </w:rPr>
        <w:t>ë</w:t>
      </w:r>
      <w:r w:rsidRPr="00691CC1">
        <w:rPr>
          <w:rFonts w:ascii="Times New Roman" w:hAnsi="Times New Roman" w:cs="Times New Roman"/>
          <w:sz w:val="24"/>
          <w:szCs w:val="24"/>
        </w:rPr>
        <w:t>rme duke shfryt</w:t>
      </w:r>
      <w:r>
        <w:rPr>
          <w:rFonts w:ascii="Times New Roman" w:hAnsi="Times New Roman" w:cs="Times New Roman"/>
          <w:sz w:val="24"/>
          <w:szCs w:val="24"/>
        </w:rPr>
        <w:t>ë</w:t>
      </w:r>
      <w:r w:rsidRPr="00691CC1">
        <w:rPr>
          <w:rFonts w:ascii="Times New Roman" w:hAnsi="Times New Roman" w:cs="Times New Roman"/>
          <w:sz w:val="24"/>
          <w:szCs w:val="24"/>
        </w:rPr>
        <w:t>zuar statistik</w:t>
      </w:r>
      <w:r>
        <w:rPr>
          <w:rFonts w:ascii="Times New Roman" w:hAnsi="Times New Roman" w:cs="Times New Roman"/>
          <w:sz w:val="24"/>
          <w:szCs w:val="24"/>
        </w:rPr>
        <w:t>ë</w:t>
      </w:r>
      <w:r w:rsidRPr="00691CC1">
        <w:rPr>
          <w:rFonts w:ascii="Times New Roman" w:hAnsi="Times New Roman" w:cs="Times New Roman"/>
          <w:sz w:val="24"/>
          <w:szCs w:val="24"/>
        </w:rPr>
        <w:t>n F.</w:t>
      </w:r>
    </w:p>
    <w:p w:rsidR="00170FCE" w:rsidRPr="00691CC1" w:rsidRDefault="00170FCE" w:rsidP="00170FCE">
      <w:pPr>
        <w:spacing w:after="0" w:line="240" w:lineRule="auto"/>
        <w:jc w:val="both"/>
        <w:rPr>
          <w:rFonts w:ascii="Times New Roman" w:hAnsi="Times New Roman" w:cs="Times New Roman"/>
          <w:sz w:val="24"/>
          <w:szCs w:val="24"/>
        </w:rPr>
      </w:pPr>
    </w:p>
    <w:p w:rsidR="00170FCE" w:rsidRDefault="00170FCE" w:rsidP="00170FCE">
      <w:pPr>
        <w:spacing w:after="0" w:line="240" w:lineRule="auto"/>
        <w:jc w:val="both"/>
        <w:rPr>
          <w:rFonts w:ascii="Times New Roman" w:hAnsi="Times New Roman" w:cs="Times New Roman"/>
          <w:sz w:val="24"/>
          <w:szCs w:val="24"/>
        </w:rPr>
      </w:pPr>
      <w:r w:rsidRPr="00691CC1">
        <w:rPr>
          <w:rFonts w:ascii="Times New Roman" w:hAnsi="Times New Roman" w:cs="Times New Roman"/>
          <w:sz w:val="24"/>
          <w:szCs w:val="24"/>
        </w:rPr>
        <w:t>Hipotezat n</w:t>
      </w:r>
      <w:r>
        <w:rPr>
          <w:rFonts w:ascii="Times New Roman" w:hAnsi="Times New Roman" w:cs="Times New Roman"/>
          <w:sz w:val="24"/>
          <w:szCs w:val="24"/>
        </w:rPr>
        <w:t>ë</w:t>
      </w:r>
      <w:r w:rsidRPr="00691CC1">
        <w:rPr>
          <w:rFonts w:ascii="Times New Roman" w:hAnsi="Times New Roman" w:cs="Times New Roman"/>
          <w:sz w:val="24"/>
          <w:szCs w:val="24"/>
        </w:rPr>
        <w:t xml:space="preserve"> k</w:t>
      </w:r>
      <w:r>
        <w:rPr>
          <w:rFonts w:ascii="Times New Roman" w:hAnsi="Times New Roman" w:cs="Times New Roman"/>
          <w:sz w:val="24"/>
          <w:szCs w:val="24"/>
        </w:rPr>
        <w:t>ë</w:t>
      </w:r>
      <w:r w:rsidRPr="00691CC1">
        <w:rPr>
          <w:rFonts w:ascii="Times New Roman" w:hAnsi="Times New Roman" w:cs="Times New Roman"/>
          <w:sz w:val="24"/>
          <w:szCs w:val="24"/>
        </w:rPr>
        <w:t>t</w:t>
      </w:r>
      <w:r>
        <w:rPr>
          <w:rFonts w:ascii="Times New Roman" w:hAnsi="Times New Roman" w:cs="Times New Roman"/>
          <w:sz w:val="24"/>
          <w:szCs w:val="24"/>
        </w:rPr>
        <w:t>ë</w:t>
      </w:r>
      <w:r w:rsidRPr="00691CC1">
        <w:rPr>
          <w:rFonts w:ascii="Times New Roman" w:hAnsi="Times New Roman" w:cs="Times New Roman"/>
          <w:sz w:val="24"/>
          <w:szCs w:val="24"/>
        </w:rPr>
        <w:t xml:space="preserve"> test kan</w:t>
      </w:r>
      <w:r>
        <w:rPr>
          <w:rFonts w:ascii="Times New Roman" w:hAnsi="Times New Roman" w:cs="Times New Roman"/>
          <w:sz w:val="24"/>
          <w:szCs w:val="24"/>
        </w:rPr>
        <w:t>ë</w:t>
      </w:r>
      <w:r w:rsidRPr="00691CC1">
        <w:rPr>
          <w:rFonts w:ascii="Times New Roman" w:hAnsi="Times New Roman" w:cs="Times New Roman"/>
          <w:sz w:val="24"/>
          <w:szCs w:val="24"/>
        </w:rPr>
        <w:t xml:space="preserve"> form</w:t>
      </w:r>
      <w:r>
        <w:rPr>
          <w:rFonts w:ascii="Times New Roman" w:hAnsi="Times New Roman" w:cs="Times New Roman"/>
          <w:sz w:val="24"/>
          <w:szCs w:val="24"/>
        </w:rPr>
        <w:t>ë</w:t>
      </w:r>
      <w:r w:rsidRPr="00691CC1">
        <w:rPr>
          <w:rFonts w:ascii="Times New Roman" w:hAnsi="Times New Roman" w:cs="Times New Roman"/>
          <w:sz w:val="24"/>
          <w:szCs w:val="24"/>
        </w:rPr>
        <w:t>n e m</w:t>
      </w:r>
      <w:r>
        <w:rPr>
          <w:rFonts w:ascii="Times New Roman" w:hAnsi="Times New Roman" w:cs="Times New Roman"/>
          <w:sz w:val="24"/>
          <w:szCs w:val="24"/>
        </w:rPr>
        <w:t>ë</w:t>
      </w:r>
      <w:r w:rsidRPr="00691CC1">
        <w:rPr>
          <w:rFonts w:ascii="Times New Roman" w:hAnsi="Times New Roman" w:cs="Times New Roman"/>
          <w:sz w:val="24"/>
          <w:szCs w:val="24"/>
        </w:rPr>
        <w:t>poshtme:</w:t>
      </w:r>
    </w:p>
    <w:p w:rsidR="00170FCE" w:rsidRPr="00691CC1" w:rsidRDefault="00170FCE" w:rsidP="00170FCE">
      <w:pPr>
        <w:spacing w:after="0" w:line="240" w:lineRule="auto"/>
        <w:jc w:val="both"/>
        <w:rPr>
          <w:rFonts w:ascii="Times New Roman" w:hAnsi="Times New Roman" w:cs="Times New Roman"/>
          <w:sz w:val="24"/>
          <w:szCs w:val="24"/>
        </w:rPr>
      </w:pPr>
    </w:p>
    <w:p w:rsidR="00170FCE" w:rsidRPr="002177DF" w:rsidRDefault="00170FCE" w:rsidP="00170FCE">
      <w:pPr>
        <w:spacing w:after="0" w:line="240" w:lineRule="auto"/>
        <w:jc w:val="both"/>
        <w:rPr>
          <w:rFonts w:ascii="Times New Roman" w:hAnsi="Times New Roman" w:cs="Times New Roman"/>
          <w:sz w:val="24"/>
          <w:szCs w:val="24"/>
        </w:rPr>
      </w:pPr>
      <w:r w:rsidRPr="002177DF">
        <w:rPr>
          <w:rFonts w:ascii="Times New Roman" w:hAnsi="Times New Roman" w:cs="Times New Roman"/>
          <w:sz w:val="24"/>
          <w:szCs w:val="24"/>
        </w:rPr>
        <w:t>H0 : X nuk shkakton Y , dmth (α</w:t>
      </w:r>
      <w:r w:rsidRPr="002177DF">
        <w:rPr>
          <w:rFonts w:ascii="Times New Roman" w:hAnsi="Times New Roman" w:cs="Times New Roman"/>
          <w:sz w:val="24"/>
          <w:szCs w:val="24"/>
          <w:vertAlign w:val="subscript"/>
        </w:rPr>
        <w:t>11,</w:t>
      </w:r>
      <w:r w:rsidRPr="002177DF">
        <w:rPr>
          <w:rFonts w:ascii="Times New Roman" w:hAnsi="Times New Roman" w:cs="Times New Roman"/>
          <w:sz w:val="24"/>
          <w:szCs w:val="24"/>
        </w:rPr>
        <w:t>α</w:t>
      </w:r>
      <w:r w:rsidRPr="002177DF">
        <w:rPr>
          <w:rFonts w:ascii="Times New Roman" w:hAnsi="Times New Roman" w:cs="Times New Roman"/>
          <w:sz w:val="24"/>
          <w:szCs w:val="24"/>
          <w:vertAlign w:val="subscript"/>
        </w:rPr>
        <w:t>12,…..</w:t>
      </w:r>
      <w:r w:rsidRPr="002177DF">
        <w:rPr>
          <w:rFonts w:ascii="Times New Roman" w:hAnsi="Times New Roman" w:cs="Times New Roman"/>
          <w:sz w:val="24"/>
          <w:szCs w:val="24"/>
        </w:rPr>
        <w:t>α</w:t>
      </w:r>
      <w:r w:rsidRPr="002177DF">
        <w:rPr>
          <w:rFonts w:ascii="Times New Roman" w:hAnsi="Times New Roman" w:cs="Times New Roman"/>
          <w:sz w:val="24"/>
          <w:szCs w:val="24"/>
          <w:vertAlign w:val="subscript"/>
        </w:rPr>
        <w:t>1k</w:t>
      </w:r>
      <w:r w:rsidRPr="002177DF">
        <w:rPr>
          <w:rFonts w:ascii="Times New Roman" w:hAnsi="Times New Roman" w:cs="Times New Roman"/>
          <w:sz w:val="24"/>
          <w:szCs w:val="24"/>
        </w:rPr>
        <w:t>) = 0 nëse Fc&lt; F statistikë</w:t>
      </w:r>
    </w:p>
    <w:p w:rsidR="00170FCE" w:rsidRPr="002177DF" w:rsidRDefault="00170FCE" w:rsidP="00170FCE">
      <w:pPr>
        <w:spacing w:after="0" w:line="240" w:lineRule="auto"/>
        <w:jc w:val="both"/>
        <w:rPr>
          <w:rFonts w:ascii="Times New Roman" w:hAnsi="Times New Roman" w:cs="Times New Roman"/>
          <w:sz w:val="24"/>
          <w:szCs w:val="24"/>
        </w:rPr>
      </w:pPr>
    </w:p>
    <w:p w:rsidR="00170FCE" w:rsidRPr="002177DF" w:rsidRDefault="00170FCE" w:rsidP="00170FCE">
      <w:pPr>
        <w:spacing w:after="0" w:line="240" w:lineRule="auto"/>
        <w:jc w:val="both"/>
        <w:rPr>
          <w:rFonts w:ascii="Times New Roman" w:hAnsi="Times New Roman" w:cs="Times New Roman"/>
          <w:sz w:val="24"/>
          <w:szCs w:val="24"/>
        </w:rPr>
      </w:pPr>
      <w:r w:rsidRPr="002177DF">
        <w:rPr>
          <w:rFonts w:ascii="Times New Roman" w:hAnsi="Times New Roman" w:cs="Times New Roman"/>
          <w:sz w:val="24"/>
          <w:szCs w:val="24"/>
        </w:rPr>
        <w:t>H1:  X shkakton Y , dmth (α</w:t>
      </w:r>
      <w:r w:rsidRPr="002177DF">
        <w:rPr>
          <w:rFonts w:ascii="Times New Roman" w:hAnsi="Times New Roman" w:cs="Times New Roman"/>
          <w:sz w:val="24"/>
          <w:szCs w:val="24"/>
          <w:vertAlign w:val="subscript"/>
        </w:rPr>
        <w:t>11,</w:t>
      </w:r>
      <w:r w:rsidRPr="002177DF">
        <w:rPr>
          <w:rFonts w:ascii="Times New Roman" w:hAnsi="Times New Roman" w:cs="Times New Roman"/>
          <w:sz w:val="24"/>
          <w:szCs w:val="24"/>
        </w:rPr>
        <w:t>α</w:t>
      </w:r>
      <w:r w:rsidRPr="002177DF">
        <w:rPr>
          <w:rFonts w:ascii="Times New Roman" w:hAnsi="Times New Roman" w:cs="Times New Roman"/>
          <w:sz w:val="24"/>
          <w:szCs w:val="24"/>
          <w:vertAlign w:val="subscript"/>
        </w:rPr>
        <w:t>12,…..</w:t>
      </w:r>
      <w:r w:rsidRPr="002177DF">
        <w:rPr>
          <w:rFonts w:ascii="Times New Roman" w:hAnsi="Times New Roman" w:cs="Times New Roman"/>
          <w:sz w:val="24"/>
          <w:szCs w:val="24"/>
        </w:rPr>
        <w:t>α</w:t>
      </w:r>
      <w:r w:rsidRPr="002177DF">
        <w:rPr>
          <w:rFonts w:ascii="Times New Roman" w:hAnsi="Times New Roman" w:cs="Times New Roman"/>
          <w:sz w:val="24"/>
          <w:szCs w:val="24"/>
          <w:vertAlign w:val="subscript"/>
        </w:rPr>
        <w:t>1k</w:t>
      </w:r>
      <w:r w:rsidRPr="002177DF">
        <w:rPr>
          <w:rFonts w:ascii="Times New Roman" w:hAnsi="Times New Roman" w:cs="Times New Roman"/>
          <w:sz w:val="24"/>
          <w:szCs w:val="24"/>
        </w:rPr>
        <w:t>) # 0, n</w:t>
      </w:r>
      <w:r>
        <w:rPr>
          <w:rFonts w:ascii="Times New Roman" w:hAnsi="Times New Roman" w:cs="Times New Roman"/>
          <w:sz w:val="24"/>
          <w:szCs w:val="24"/>
        </w:rPr>
        <w:t>ë</w:t>
      </w:r>
      <w:r w:rsidRPr="002177DF">
        <w:rPr>
          <w:rFonts w:ascii="Times New Roman" w:hAnsi="Times New Roman" w:cs="Times New Roman"/>
          <w:sz w:val="24"/>
          <w:szCs w:val="24"/>
        </w:rPr>
        <w:t>se Fc &gt; F statistik</w:t>
      </w:r>
      <w:r>
        <w:rPr>
          <w:rFonts w:ascii="Times New Roman" w:hAnsi="Times New Roman" w:cs="Times New Roman"/>
          <w:sz w:val="24"/>
          <w:szCs w:val="24"/>
        </w:rPr>
        <w:t>ë</w:t>
      </w:r>
    </w:p>
    <w:p w:rsidR="00170FCE" w:rsidRPr="00691CC1" w:rsidRDefault="00170FCE" w:rsidP="00170FCE">
      <w:pPr>
        <w:spacing w:after="0" w:line="240" w:lineRule="auto"/>
        <w:jc w:val="both"/>
        <w:rPr>
          <w:rFonts w:ascii="Times New Roman" w:hAnsi="Times New Roman" w:cs="Times New Roman"/>
          <w:sz w:val="24"/>
          <w:szCs w:val="24"/>
        </w:rPr>
      </w:pPr>
    </w:p>
    <w:p w:rsidR="00170FCE" w:rsidRPr="00BF4F4B" w:rsidRDefault="00170FCE" w:rsidP="00170FCE">
      <w:pPr>
        <w:spacing w:after="0" w:line="240" w:lineRule="auto"/>
        <w:jc w:val="both"/>
        <w:rPr>
          <w:rFonts w:ascii="Times New Roman" w:hAnsi="Times New Roman" w:cs="Times New Roman"/>
          <w:sz w:val="24"/>
          <w:szCs w:val="24"/>
        </w:rPr>
      </w:pPr>
      <w:r w:rsidRPr="008E0122">
        <w:rPr>
          <w:rFonts w:ascii="Times New Roman" w:hAnsi="Times New Roman" w:cs="Times New Roman"/>
          <w:sz w:val="24"/>
          <w:szCs w:val="24"/>
        </w:rPr>
        <w:t>Për të aplikuar këtë test, nevojitet që ne të vendosim një numër të caktuar vonesash kohore. Këto të fundit janë zgjedhur nga ne sipas procedurës së Kritereve të Përzgjedhjes së Vonesës Kohore Optimale (OLSC), duke iu referuar Kriterit Akaik të Informacionit (AIC) dhe Kriterit Sch</w:t>
      </w:r>
      <w:r w:rsidR="00187D8D">
        <w:rPr>
          <w:rFonts w:ascii="Times New Roman" w:hAnsi="Times New Roman" w:cs="Times New Roman"/>
          <w:sz w:val="24"/>
          <w:szCs w:val="24"/>
        </w:rPr>
        <w:t>w</w:t>
      </w:r>
      <w:r w:rsidRPr="008E0122">
        <w:rPr>
          <w:rFonts w:ascii="Times New Roman" w:hAnsi="Times New Roman" w:cs="Times New Roman"/>
          <w:sz w:val="24"/>
          <w:szCs w:val="24"/>
        </w:rPr>
        <w:t>arz të Informacionit (SC).Rregulli kërkon që të zgjidhet ajo vonesë kohore e cila ka vlerat minimale të këtyre dy kritereve.</w:t>
      </w:r>
    </w:p>
    <w:p w:rsidR="00170FCE" w:rsidRPr="00BF4F4B" w:rsidRDefault="00170FCE" w:rsidP="00170FCE">
      <w:pPr>
        <w:spacing w:after="0" w:line="240" w:lineRule="auto"/>
        <w:jc w:val="both"/>
        <w:rPr>
          <w:rFonts w:ascii="Times New Roman" w:hAnsi="Times New Roman" w:cs="Times New Roman"/>
          <w:sz w:val="24"/>
          <w:szCs w:val="24"/>
        </w:rPr>
      </w:pPr>
    </w:p>
    <w:p w:rsidR="00170FCE" w:rsidRPr="00BF4F4B"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Modeli granger  ka disa kufizime.</w:t>
      </w:r>
    </w:p>
    <w:p w:rsidR="00170FCE" w:rsidRPr="00BF4F4B"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Shkaktësia granger jep informacion vetëm në lidhje me modelet lineare.</w:t>
      </w:r>
    </w:p>
    <w:p w:rsidR="00170FCE" w:rsidRPr="00BF4F4B"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 xml:space="preserve">Aplikimi </w:t>
      </w:r>
      <w:r>
        <w:rPr>
          <w:rFonts w:ascii="Times New Roman" w:hAnsi="Times New Roman" w:cs="Times New Roman"/>
          <w:sz w:val="24"/>
          <w:szCs w:val="24"/>
        </w:rPr>
        <w:t>i</w:t>
      </w:r>
      <w:r w:rsidRPr="00BF4F4B">
        <w:rPr>
          <w:rFonts w:ascii="Times New Roman" w:hAnsi="Times New Roman" w:cs="Times New Roman"/>
          <w:sz w:val="24"/>
          <w:szCs w:val="24"/>
        </w:rPr>
        <w:t xml:space="preserve"> shkaktësisë Grager supozon se të dhënat janë stacionare. Të dhënat jo stacionare mund të trajtohen duke përdorur teknika të ndryshme.</w:t>
      </w:r>
    </w:p>
    <w:p w:rsidR="00170FCE" w:rsidRDefault="00170FCE" w:rsidP="00170FCE">
      <w:pPr>
        <w:spacing w:after="0" w:line="240" w:lineRule="auto"/>
        <w:jc w:val="both"/>
        <w:rPr>
          <w:rFonts w:ascii="Times New Roman" w:hAnsi="Times New Roman" w:cs="Times New Roman"/>
          <w:sz w:val="24"/>
          <w:szCs w:val="24"/>
        </w:rPr>
      </w:pPr>
      <w:r w:rsidRPr="00BF4F4B">
        <w:rPr>
          <w:rFonts w:ascii="Times New Roman" w:hAnsi="Times New Roman" w:cs="Times New Roman"/>
          <w:sz w:val="24"/>
          <w:szCs w:val="24"/>
        </w:rPr>
        <w:t>Ky test varet tërësisht nga variablat e vëzhguar apo e thënë ndryshe nga zgjedhja e variablave.</w:t>
      </w:r>
    </w:p>
    <w:p w:rsidR="00170FCE" w:rsidRDefault="00170FCE" w:rsidP="00170FCE">
      <w:pPr>
        <w:spacing w:after="0" w:line="240" w:lineRule="auto"/>
        <w:jc w:val="both"/>
        <w:rPr>
          <w:rFonts w:ascii="Times New Roman" w:hAnsi="Times New Roman" w:cs="Times New Roman"/>
          <w:i/>
          <w:sz w:val="24"/>
          <w:szCs w:val="24"/>
        </w:rPr>
      </w:pPr>
    </w:p>
    <w:p w:rsidR="00170FCE" w:rsidRPr="00206B41" w:rsidRDefault="00206B41" w:rsidP="00170FCE">
      <w:pPr>
        <w:spacing w:after="0" w:line="240" w:lineRule="auto"/>
        <w:jc w:val="both"/>
        <w:rPr>
          <w:rFonts w:ascii="Times New Roman" w:hAnsi="Times New Roman" w:cs="Times New Roman"/>
          <w:b/>
          <w:sz w:val="24"/>
          <w:szCs w:val="24"/>
        </w:rPr>
      </w:pPr>
      <w:r w:rsidRPr="00206B41">
        <w:rPr>
          <w:rFonts w:ascii="Times New Roman" w:hAnsi="Times New Roman" w:cs="Times New Roman"/>
          <w:b/>
          <w:sz w:val="24"/>
          <w:szCs w:val="24"/>
        </w:rPr>
        <w:t>3.</w:t>
      </w:r>
      <w:r>
        <w:rPr>
          <w:rFonts w:ascii="Times New Roman" w:hAnsi="Times New Roman" w:cs="Times New Roman"/>
          <w:b/>
          <w:sz w:val="24"/>
          <w:szCs w:val="24"/>
        </w:rPr>
        <w:t>1.</w:t>
      </w:r>
      <w:r w:rsidR="00DD72CD">
        <w:rPr>
          <w:rFonts w:ascii="Times New Roman" w:hAnsi="Times New Roman" w:cs="Times New Roman"/>
          <w:b/>
          <w:sz w:val="24"/>
          <w:szCs w:val="24"/>
        </w:rPr>
        <w:t>3</w:t>
      </w:r>
      <w:r>
        <w:rPr>
          <w:rFonts w:ascii="Times New Roman" w:hAnsi="Times New Roman" w:cs="Times New Roman"/>
          <w:b/>
          <w:sz w:val="24"/>
          <w:szCs w:val="24"/>
        </w:rPr>
        <w:tab/>
      </w:r>
      <w:r w:rsidR="00170FCE" w:rsidRPr="00206B41">
        <w:rPr>
          <w:rFonts w:ascii="Times New Roman" w:hAnsi="Times New Roman" w:cs="Times New Roman"/>
          <w:b/>
          <w:sz w:val="24"/>
          <w:szCs w:val="24"/>
        </w:rPr>
        <w:t>Testi unit Root</w:t>
      </w:r>
    </w:p>
    <w:p w:rsidR="00170FCE"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Një rëndësi të veçantë ka përcaktimi i karakteristikave të serive individuale para kryerjes se analizës së kointegrimit.</w:t>
      </w:r>
    </w:p>
    <w:p w:rsidR="00170FCE"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Shumë studime kanë treguar se shumica e serive kohore makroekonomike janë jostacionare . Kjo krijon probleme pasi statistika Durbin Watson  (DW) dhe matje të tilla si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rezultojnë me shmangie kur të dhënat janë jostacionare. Për testimin e rendit të integrimit kemi përdorur testin Augmented Dicken –Fuller (ADF test), Phillip –Perron test dhe Kwiatkowski test (KPSS).</w:t>
      </w:r>
    </w:p>
    <w:p w:rsidR="00170FCE" w:rsidRPr="00206B41" w:rsidRDefault="00206B41" w:rsidP="00206B41">
      <w:pPr>
        <w:spacing w:before="120" w:after="120" w:line="240" w:lineRule="auto"/>
        <w:jc w:val="both"/>
        <w:rPr>
          <w:rFonts w:ascii="Times New Roman" w:hAnsi="Times New Roman" w:cs="Times New Roman"/>
          <w:b/>
          <w:sz w:val="24"/>
          <w:szCs w:val="24"/>
        </w:rPr>
      </w:pPr>
      <w:r w:rsidRPr="00206B41">
        <w:rPr>
          <w:rFonts w:ascii="Times New Roman" w:hAnsi="Times New Roman" w:cs="Times New Roman"/>
          <w:b/>
          <w:sz w:val="24"/>
          <w:szCs w:val="24"/>
        </w:rPr>
        <w:t>3.</w:t>
      </w:r>
      <w:r>
        <w:rPr>
          <w:rFonts w:ascii="Times New Roman" w:hAnsi="Times New Roman" w:cs="Times New Roman"/>
          <w:b/>
          <w:sz w:val="24"/>
          <w:szCs w:val="24"/>
        </w:rPr>
        <w:t>1.</w:t>
      </w:r>
      <w:r w:rsidR="00DD72CD">
        <w:rPr>
          <w:rFonts w:ascii="Times New Roman" w:hAnsi="Times New Roman" w:cs="Times New Roman"/>
          <w:b/>
          <w:sz w:val="24"/>
          <w:szCs w:val="24"/>
        </w:rPr>
        <w:t>4</w:t>
      </w:r>
      <w:r w:rsidRPr="00206B41">
        <w:rPr>
          <w:rFonts w:ascii="Times New Roman" w:hAnsi="Times New Roman" w:cs="Times New Roman"/>
          <w:b/>
          <w:sz w:val="24"/>
          <w:szCs w:val="24"/>
        </w:rPr>
        <w:tab/>
        <w:t>Teoria bazë Anova</w:t>
      </w:r>
    </w:p>
    <w:p w:rsidR="00187D8D"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b/>
          <w:bCs/>
          <w:sz w:val="24"/>
          <w:szCs w:val="24"/>
        </w:rPr>
        <w:t>ANOVA</w:t>
      </w:r>
      <w:r w:rsidRPr="00B503DD">
        <w:rPr>
          <w:rFonts w:ascii="Times New Roman" w:hAnsi="Times New Roman" w:cs="Times New Roman"/>
          <w:sz w:val="24"/>
          <w:szCs w:val="24"/>
        </w:rPr>
        <w:t xml:space="preserve">, (shkurtim i fjalëve Analizë e Variancës), </w:t>
      </w:r>
      <w:r w:rsidR="00FB4BB2">
        <w:rPr>
          <w:rFonts w:ascii="Times New Roman" w:hAnsi="Times New Roman" w:cs="Times New Roman"/>
          <w:sz w:val="24"/>
          <w:szCs w:val="24"/>
        </w:rPr>
        <w:t>i ka fillesat</w:t>
      </w:r>
      <w:r w:rsidRPr="00B503DD">
        <w:rPr>
          <w:rFonts w:ascii="Times New Roman" w:hAnsi="Times New Roman" w:cs="Times New Roman"/>
          <w:sz w:val="24"/>
          <w:szCs w:val="24"/>
        </w:rPr>
        <w:t xml:space="preserve">rreth viteve 1920nga statistikani anglez Sir Ronald Aylmer </w:t>
      </w:r>
      <w:r w:rsidRPr="00B503DD">
        <w:rPr>
          <w:rFonts w:ascii="Times New Roman" w:hAnsi="Times New Roman" w:cs="Times New Roman"/>
          <w:b/>
          <w:bCs/>
          <w:sz w:val="24"/>
          <w:szCs w:val="24"/>
        </w:rPr>
        <w:t>Fisher</w:t>
      </w:r>
      <w:r w:rsidRPr="00B503DD">
        <w:rPr>
          <w:rFonts w:ascii="Times New Roman" w:hAnsi="Times New Roman" w:cs="Times New Roman"/>
          <w:sz w:val="24"/>
          <w:szCs w:val="24"/>
        </w:rPr>
        <w:t>. Metoda synon të testoj</w:t>
      </w:r>
      <w:r w:rsidR="00187D8D">
        <w:rPr>
          <w:rFonts w:ascii="Times New Roman" w:hAnsi="Times New Roman" w:cs="Times New Roman"/>
          <w:sz w:val="24"/>
          <w:szCs w:val="24"/>
        </w:rPr>
        <w:t>ë</w:t>
      </w:r>
      <w:r w:rsidRPr="00B503DD">
        <w:rPr>
          <w:rFonts w:ascii="Times New Roman" w:hAnsi="Times New Roman" w:cs="Times New Roman"/>
          <w:sz w:val="24"/>
          <w:szCs w:val="24"/>
        </w:rPr>
        <w:t xml:space="preserve"> hipotezënqë disa variabla kanë</w:t>
      </w:r>
      <w:r>
        <w:rPr>
          <w:rFonts w:ascii="Times New Roman" w:hAnsi="Times New Roman" w:cs="Times New Roman"/>
          <w:sz w:val="24"/>
          <w:szCs w:val="24"/>
        </w:rPr>
        <w:t xml:space="preserve"> apo jo </w:t>
      </w:r>
      <w:r w:rsidRPr="00B503DD">
        <w:rPr>
          <w:rFonts w:ascii="Times New Roman" w:hAnsi="Times New Roman" w:cs="Times New Roman"/>
          <w:sz w:val="24"/>
          <w:szCs w:val="24"/>
        </w:rPr>
        <w:t xml:space="preserve"> të njëjtën mesatare në një apo më shumë popullime.Fisher bëri një varg arsyetimesh mbi varianc</w:t>
      </w:r>
      <w:r w:rsidR="00187D8D">
        <w:rPr>
          <w:rFonts w:ascii="Times New Roman" w:hAnsi="Times New Roman" w:cs="Times New Roman"/>
          <w:sz w:val="24"/>
          <w:szCs w:val="24"/>
        </w:rPr>
        <w:t>ë</w:t>
      </w:r>
      <w:r w:rsidRPr="00B503DD">
        <w:rPr>
          <w:rFonts w:ascii="Times New Roman" w:hAnsi="Times New Roman" w:cs="Times New Roman"/>
          <w:sz w:val="24"/>
          <w:szCs w:val="24"/>
        </w:rPr>
        <w:t xml:space="preserve">n. Bazë e këtyre arsyetimeve ishte ndarja e </w:t>
      </w:r>
      <w:r w:rsidRPr="00FB4BB2">
        <w:rPr>
          <w:rFonts w:ascii="Times New Roman" w:hAnsi="Times New Roman" w:cs="Times New Roman"/>
          <w:sz w:val="24"/>
          <w:szCs w:val="24"/>
        </w:rPr>
        <w:t>variancës së zgjedhjes të njëpopullimi, në dy komponent</w:t>
      </w:r>
      <w:r w:rsidR="00187D8D" w:rsidRPr="00FB4BB2">
        <w:rPr>
          <w:rFonts w:ascii="Times New Roman" w:hAnsi="Times New Roman" w:cs="Times New Roman"/>
          <w:sz w:val="24"/>
          <w:szCs w:val="24"/>
        </w:rPr>
        <w:t>ë</w:t>
      </w:r>
      <w:r w:rsidRPr="00FB4BB2">
        <w:rPr>
          <w:rFonts w:ascii="Times New Roman" w:hAnsi="Times New Roman" w:cs="Times New Roman"/>
          <w:sz w:val="24"/>
          <w:szCs w:val="24"/>
        </w:rPr>
        <w:t xml:space="preserve"> dhe, krahasimi i këtyre komponenteve </w:t>
      </w:r>
      <w:r w:rsidRPr="00FB4BB2">
        <w:rPr>
          <w:rFonts w:ascii="Times New Roman" w:hAnsi="Times New Roman" w:cs="Times New Roman"/>
          <w:bCs/>
          <w:sz w:val="24"/>
          <w:szCs w:val="24"/>
        </w:rPr>
        <w:t>duke përdorurstatistikën Fisher</w:t>
      </w:r>
      <w:r w:rsidRPr="00FB4BB2">
        <w:rPr>
          <w:rFonts w:ascii="Times New Roman" w:hAnsi="Times New Roman" w:cs="Times New Roman"/>
          <w:sz w:val="24"/>
          <w:szCs w:val="24"/>
        </w:rPr>
        <w:t>.</w:t>
      </w:r>
      <w:r w:rsidRPr="00B503DD">
        <w:rPr>
          <w:rFonts w:ascii="Times New Roman" w:hAnsi="Times New Roman" w:cs="Times New Roman"/>
          <w:sz w:val="24"/>
          <w:szCs w:val="24"/>
        </w:rPr>
        <w:t xml:space="preserve"> Këto janë dhe arsyet pse ANOVA njihet ndryshe me emrinANOVA e Fisherit ose analiza e Fisherit.Janë dhënë </w:t>
      </w:r>
      <w:r w:rsidRPr="006E5C7E">
        <w:rPr>
          <w:rFonts w:ascii="Times New Roman" w:hAnsi="Times New Roman" w:cs="Times New Roman"/>
          <w:i/>
          <w:sz w:val="24"/>
          <w:szCs w:val="24"/>
        </w:rPr>
        <w:t>i</w:t>
      </w:r>
      <w:r w:rsidRPr="00B503DD">
        <w:rPr>
          <w:rFonts w:ascii="Times New Roman" w:hAnsi="Times New Roman" w:cs="Times New Roman"/>
          <w:sz w:val="24"/>
          <w:szCs w:val="24"/>
        </w:rPr>
        <w:t xml:space="preserve"> nënpopullime të një popullimi. Shënohet </w:t>
      </w:r>
      <w:r w:rsidRPr="00B503DD">
        <w:rPr>
          <w:rFonts w:ascii="Times New Roman" w:hAnsi="Times New Roman" w:cs="Times New Roman"/>
          <w:i/>
          <w:iCs/>
          <w:sz w:val="24"/>
          <w:szCs w:val="24"/>
        </w:rPr>
        <w:t xml:space="preserve">μi </w:t>
      </w:r>
      <w:r w:rsidRPr="00B503DD">
        <w:rPr>
          <w:rFonts w:ascii="Times New Roman" w:hAnsi="Times New Roman" w:cs="Times New Roman"/>
          <w:sz w:val="24"/>
          <w:szCs w:val="24"/>
        </w:rPr>
        <w:t>mesatarja e nënpopullimit të</w:t>
      </w:r>
      <w:r w:rsidRPr="00B503DD">
        <w:rPr>
          <w:rFonts w:ascii="Times New Roman" w:hAnsi="Times New Roman" w:cs="Times New Roman"/>
          <w:i/>
          <w:iCs/>
          <w:sz w:val="24"/>
          <w:szCs w:val="24"/>
        </w:rPr>
        <w:t>i</w:t>
      </w:r>
      <w:r w:rsidRPr="00B503DD">
        <w:rPr>
          <w:rFonts w:ascii="Times New Roman" w:hAnsi="Times New Roman" w:cs="Times New Roman"/>
          <w:sz w:val="24"/>
          <w:szCs w:val="24"/>
        </w:rPr>
        <w:t xml:space="preserve">-të për i=1,2,...,I. </w:t>
      </w:r>
    </w:p>
    <w:p w:rsidR="00170FCE" w:rsidRPr="00B503DD"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sz w:val="24"/>
          <w:szCs w:val="24"/>
        </w:rPr>
        <w:t>Duke marrë zgjedhje të rastit të i nënpopullimeve, vleresohenpikërisht këto mesatare. Pastaj, kërkohet të kontrollohet hipoteza:</w:t>
      </w:r>
    </w:p>
    <w:p w:rsidR="00170FCE" w:rsidRPr="00B503DD"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sz w:val="24"/>
          <w:szCs w:val="24"/>
        </w:rPr>
        <w:t>H0: μ1 = μ2 =… = μi = μ,</w:t>
      </w:r>
    </w:p>
    <w:p w:rsidR="00170FCE" w:rsidRPr="00B503DD"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sz w:val="24"/>
          <w:szCs w:val="24"/>
        </w:rPr>
        <w:t>sipas së cilës, të gjitha nënpopullimet e popullimit kanë pritje matematike të njëjtë.Kjo hipotez</w:t>
      </w:r>
      <w:r w:rsidR="00187D8D">
        <w:rPr>
          <w:rFonts w:ascii="Times New Roman" w:hAnsi="Times New Roman" w:cs="Times New Roman"/>
          <w:sz w:val="24"/>
          <w:szCs w:val="24"/>
        </w:rPr>
        <w:t>ë</w:t>
      </w:r>
      <w:r w:rsidRPr="00B503DD">
        <w:rPr>
          <w:rFonts w:ascii="Times New Roman" w:hAnsi="Times New Roman" w:cs="Times New Roman"/>
          <w:sz w:val="24"/>
          <w:szCs w:val="24"/>
        </w:rPr>
        <w:t xml:space="preserve"> ka </w:t>
      </w:r>
      <w:r w:rsidRPr="00B503DD">
        <w:rPr>
          <w:rFonts w:ascii="Times New Roman" w:hAnsi="Times New Roman" w:cs="Times New Roman"/>
          <w:i/>
          <w:iCs/>
          <w:sz w:val="24"/>
          <w:szCs w:val="24"/>
        </w:rPr>
        <w:t>hipotezë alternative</w:t>
      </w:r>
      <w:r w:rsidRPr="00B503DD">
        <w:rPr>
          <w:rFonts w:ascii="Times New Roman" w:hAnsi="Times New Roman" w:cs="Times New Roman"/>
          <w:sz w:val="24"/>
          <w:szCs w:val="24"/>
        </w:rPr>
        <w:t>, ka t</w:t>
      </w:r>
      <w:r w:rsidR="006E5C7E">
        <w:rPr>
          <w:rFonts w:ascii="Times New Roman" w:hAnsi="Times New Roman" w:cs="Times New Roman"/>
          <w:sz w:val="24"/>
          <w:szCs w:val="24"/>
        </w:rPr>
        <w:t>ë</w:t>
      </w:r>
      <w:r w:rsidRPr="00B503DD">
        <w:rPr>
          <w:rFonts w:ascii="Times New Roman" w:hAnsi="Times New Roman" w:cs="Times New Roman"/>
          <w:sz w:val="24"/>
          <w:szCs w:val="24"/>
        </w:rPr>
        <w:t xml:space="preserve"> pakt</w:t>
      </w:r>
      <w:r w:rsidR="006E5C7E">
        <w:rPr>
          <w:rFonts w:ascii="Times New Roman" w:hAnsi="Times New Roman" w:cs="Times New Roman"/>
          <w:sz w:val="24"/>
          <w:szCs w:val="24"/>
        </w:rPr>
        <w:t>ë</w:t>
      </w:r>
      <w:r w:rsidRPr="00B503DD">
        <w:rPr>
          <w:rFonts w:ascii="Times New Roman" w:hAnsi="Times New Roman" w:cs="Times New Roman"/>
          <w:sz w:val="24"/>
          <w:szCs w:val="24"/>
        </w:rPr>
        <w:t>n dy n</w:t>
      </w:r>
      <w:r w:rsidR="006E5C7E">
        <w:rPr>
          <w:rFonts w:ascii="Times New Roman" w:hAnsi="Times New Roman" w:cs="Times New Roman"/>
          <w:sz w:val="24"/>
          <w:szCs w:val="24"/>
        </w:rPr>
        <w:t>ë</w:t>
      </w:r>
      <w:r w:rsidRPr="00B503DD">
        <w:rPr>
          <w:rFonts w:ascii="Times New Roman" w:hAnsi="Times New Roman" w:cs="Times New Roman"/>
          <w:sz w:val="24"/>
          <w:szCs w:val="24"/>
        </w:rPr>
        <w:t>npopullime me pritjematematike t</w:t>
      </w:r>
      <w:r w:rsidR="006E5C7E">
        <w:rPr>
          <w:rFonts w:ascii="Times New Roman" w:hAnsi="Times New Roman" w:cs="Times New Roman"/>
          <w:sz w:val="24"/>
          <w:szCs w:val="24"/>
        </w:rPr>
        <w:t>ë</w:t>
      </w:r>
      <w:r w:rsidRPr="00B503DD">
        <w:rPr>
          <w:rFonts w:ascii="Times New Roman" w:hAnsi="Times New Roman" w:cs="Times New Roman"/>
          <w:sz w:val="24"/>
          <w:szCs w:val="24"/>
        </w:rPr>
        <w:t xml:space="preserve"> ndryshme.</w:t>
      </w:r>
    </w:p>
    <w:p w:rsidR="00170FCE" w:rsidRPr="00B503DD"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sz w:val="24"/>
          <w:szCs w:val="24"/>
        </w:rPr>
        <w:t xml:space="preserve">Për të kontrolluar Ho, supozohet se jemi duke shqyrtuar nënpopullime normale qëkanë variancë të njëjtë, pra që nënpopullimet kanë ligj </w:t>
      </w:r>
      <w:r w:rsidRPr="00B503DD">
        <w:rPr>
          <w:rFonts w:ascii="Times New Roman" w:hAnsi="Times New Roman" w:cs="Times New Roman"/>
          <w:i/>
          <w:iCs/>
          <w:sz w:val="24"/>
          <w:szCs w:val="24"/>
        </w:rPr>
        <w:t>N(μi, σ2)</w:t>
      </w:r>
      <w:r w:rsidRPr="00B503DD">
        <w:rPr>
          <w:rFonts w:ascii="Times New Roman" w:hAnsi="Times New Roman" w:cs="Times New Roman"/>
          <w:sz w:val="24"/>
          <w:szCs w:val="24"/>
        </w:rPr>
        <w:t>Hipotezës së mësipërme mund ti jepet forma :</w:t>
      </w:r>
    </w:p>
    <w:p w:rsidR="00170FCE" w:rsidRDefault="00170FCE" w:rsidP="00170FCE">
      <w:pPr>
        <w:autoSpaceDE w:val="0"/>
        <w:autoSpaceDN w:val="0"/>
        <w:adjustRightInd w:val="0"/>
        <w:spacing w:after="0" w:line="240" w:lineRule="auto"/>
        <w:jc w:val="both"/>
        <w:rPr>
          <w:rFonts w:ascii="Times New Roman" w:hAnsi="Times New Roman" w:cs="Times New Roman"/>
          <w:sz w:val="24"/>
          <w:szCs w:val="24"/>
        </w:rPr>
      </w:pPr>
      <w:r w:rsidRPr="00B503DD">
        <w:rPr>
          <w:rFonts w:ascii="Times New Roman" w:hAnsi="Times New Roman" w:cs="Times New Roman"/>
          <w:sz w:val="24"/>
          <w:szCs w:val="24"/>
        </w:rPr>
        <w:t>H0: α1= α 2 = … = α i = 0,</w:t>
      </w:r>
      <w:r>
        <w:rPr>
          <w:rFonts w:ascii="Times New Roman" w:hAnsi="Times New Roman" w:cs="Times New Roman"/>
          <w:sz w:val="24"/>
          <w:szCs w:val="24"/>
        </w:rPr>
        <w:t xml:space="preserve"> e cila n</w:t>
      </w:r>
      <w:r w:rsidR="0015796C">
        <w:rPr>
          <w:rFonts w:ascii="Times New Roman" w:hAnsi="Times New Roman" w:cs="Times New Roman"/>
          <w:sz w:val="24"/>
          <w:szCs w:val="24"/>
        </w:rPr>
        <w:t>ë</w:t>
      </w:r>
      <w:r>
        <w:rPr>
          <w:rFonts w:ascii="Times New Roman" w:hAnsi="Times New Roman" w:cs="Times New Roman"/>
          <w:sz w:val="24"/>
          <w:szCs w:val="24"/>
        </w:rPr>
        <w:t xml:space="preserve">nkupton se efektet e nënpopullimeve janë 0. </w:t>
      </w:r>
      <w:r w:rsidRPr="00B503DD">
        <w:rPr>
          <w:rFonts w:ascii="Times New Roman" w:hAnsi="Times New Roman" w:cs="Times New Roman"/>
          <w:sz w:val="24"/>
          <w:szCs w:val="24"/>
        </w:rPr>
        <w:t>Dihet se p</w:t>
      </w:r>
      <w:r w:rsidR="0015796C">
        <w:rPr>
          <w:rFonts w:ascii="Times New Roman" w:hAnsi="Times New Roman" w:cs="Times New Roman"/>
          <w:sz w:val="24"/>
          <w:szCs w:val="24"/>
        </w:rPr>
        <w:t>ë</w:t>
      </w:r>
      <w:r w:rsidRPr="00B503DD">
        <w:rPr>
          <w:rFonts w:ascii="Times New Roman" w:hAnsi="Times New Roman" w:cs="Times New Roman"/>
          <w:sz w:val="24"/>
          <w:szCs w:val="24"/>
        </w:rPr>
        <w:t>r popullimin n</w:t>
      </w:r>
      <w:r w:rsidR="0015796C">
        <w:rPr>
          <w:rFonts w:ascii="Times New Roman" w:hAnsi="Times New Roman" w:cs="Times New Roman"/>
          <w:sz w:val="24"/>
          <w:szCs w:val="24"/>
        </w:rPr>
        <w:t>ë</w:t>
      </w:r>
      <w:r w:rsidRPr="00B503DD">
        <w:rPr>
          <w:rFonts w:ascii="Times New Roman" w:hAnsi="Times New Roman" w:cs="Times New Roman"/>
          <w:sz w:val="24"/>
          <w:szCs w:val="24"/>
        </w:rPr>
        <w:t xml:space="preserve"> shqyrtim, </w:t>
      </w:r>
      <w:r w:rsidRPr="000D3676">
        <w:rPr>
          <w:rFonts w:ascii="Times New Roman" w:hAnsi="Times New Roman" w:cs="Times New Roman"/>
          <w:sz w:val="24"/>
          <w:szCs w:val="24"/>
        </w:rPr>
        <w:t>MS</w:t>
      </w:r>
      <w:r w:rsidRPr="000D3676">
        <w:rPr>
          <w:rFonts w:ascii="Times New Roman" w:hAnsi="Times New Roman" w:cs="Times New Roman"/>
          <w:sz w:val="24"/>
          <w:szCs w:val="24"/>
          <w:vertAlign w:val="subscript"/>
        </w:rPr>
        <w:t xml:space="preserve">T= </w:t>
      </w:r>
      <w:r w:rsidRPr="000D3676">
        <w:rPr>
          <w:rFonts w:ascii="Times New Roman" w:hAnsi="Times New Roman" w:cs="Times New Roman"/>
          <w:sz w:val="24"/>
          <w:szCs w:val="24"/>
        </w:rPr>
        <w:t>ƩƩ (y</w:t>
      </w:r>
      <w:r w:rsidRPr="000D3676">
        <w:rPr>
          <w:rFonts w:ascii="Times New Roman" w:hAnsi="Times New Roman" w:cs="Times New Roman"/>
          <w:sz w:val="24"/>
          <w:szCs w:val="24"/>
          <w:vertAlign w:val="subscript"/>
        </w:rPr>
        <w:t xml:space="preserve">ij </w:t>
      </w:r>
      <w:r w:rsidRPr="000D3676">
        <w:rPr>
          <w:rFonts w:ascii="Times New Roman" w:hAnsi="Times New Roman" w:cs="Times New Roman"/>
          <w:sz w:val="24"/>
          <w:szCs w:val="24"/>
        </w:rPr>
        <w:t>-ȳ)</w:t>
      </w:r>
      <w:r w:rsidRPr="000D3676">
        <w:rPr>
          <w:rFonts w:ascii="Times New Roman" w:hAnsi="Times New Roman" w:cs="Times New Roman"/>
          <w:sz w:val="24"/>
          <w:szCs w:val="24"/>
          <w:vertAlign w:val="superscript"/>
        </w:rPr>
        <w:t xml:space="preserve">2 </w:t>
      </w:r>
      <w:r w:rsidRPr="000D3676">
        <w:rPr>
          <w:rFonts w:ascii="Times New Roman" w:hAnsi="Times New Roman" w:cs="Times New Roman"/>
          <w:sz w:val="24"/>
          <w:szCs w:val="24"/>
        </w:rPr>
        <w:t>/(n-1)</w:t>
      </w:r>
      <w:r>
        <w:rPr>
          <w:rFonts w:ascii="Times New Roman" w:hAnsi="Times New Roman" w:cs="Times New Roman"/>
          <w:sz w:val="24"/>
          <w:szCs w:val="24"/>
        </w:rPr>
        <w:t xml:space="preserve"> është vlerësim  </w:t>
      </w:r>
      <w:r w:rsidRPr="00B503DD">
        <w:rPr>
          <w:rFonts w:ascii="Times New Roman" w:hAnsi="Times New Roman" w:cs="Times New Roman"/>
          <w:sz w:val="24"/>
          <w:szCs w:val="24"/>
        </w:rPr>
        <w:t xml:space="preserve">i pazhvendosur për </w:t>
      </w:r>
      <w:r w:rsidRPr="00B503DD">
        <w:rPr>
          <w:rFonts w:ascii="Times New Roman" w:hAnsi="Times New Roman" w:cs="Times New Roman"/>
          <w:i/>
          <w:iCs/>
          <w:sz w:val="24"/>
          <w:szCs w:val="24"/>
        </w:rPr>
        <w:t>σ2</w:t>
      </w:r>
      <w:r w:rsidRPr="00B503DD">
        <w:rPr>
          <w:rFonts w:ascii="Times New Roman" w:hAnsi="Times New Roman" w:cs="Times New Roman"/>
          <w:sz w:val="24"/>
          <w:szCs w:val="24"/>
        </w:rPr>
        <w:t xml:space="preserve">. </w:t>
      </w:r>
    </w:p>
    <w:p w:rsidR="00170FCE" w:rsidRDefault="00170FCE" w:rsidP="00170FCE">
      <w:pPr>
        <w:autoSpaceDE w:val="0"/>
        <w:autoSpaceDN w:val="0"/>
        <w:adjustRightInd w:val="0"/>
        <w:spacing w:after="0" w:line="240" w:lineRule="auto"/>
        <w:jc w:val="both"/>
        <w:rPr>
          <w:rFonts w:ascii="TimesNewRomanPSMT" w:hAnsi="TimesNewRomanPSMT" w:cs="TimesNewRomanPSMT"/>
          <w:sz w:val="24"/>
          <w:szCs w:val="24"/>
        </w:rPr>
      </w:pPr>
      <w:r w:rsidRPr="000D3676">
        <w:rPr>
          <w:rFonts w:ascii="Times New Roman" w:hAnsi="Times New Roman" w:cs="Times New Roman"/>
          <w:sz w:val="24"/>
          <w:szCs w:val="24"/>
        </w:rPr>
        <w:t xml:space="preserve">Në modelin e nënpopullimeve të përcaktuara, shqyrtohen </w:t>
      </w:r>
      <w:r w:rsidRPr="0015796C">
        <w:rPr>
          <w:rFonts w:ascii="Times New Roman" w:hAnsi="Times New Roman" w:cs="Times New Roman"/>
          <w:i/>
          <w:sz w:val="24"/>
          <w:szCs w:val="24"/>
        </w:rPr>
        <w:t>i</w:t>
      </w:r>
      <w:r w:rsidRPr="000D3676">
        <w:rPr>
          <w:rFonts w:ascii="Times New Roman" w:hAnsi="Times New Roman" w:cs="Times New Roman"/>
          <w:sz w:val="24"/>
          <w:szCs w:val="24"/>
        </w:rPr>
        <w:t xml:space="preserve"> nënpopullime tëpopullimit, të fiksuara nga eksperimentuesi. Në secilin prej nënpopullimeve tëfiksuara merret një zgjedhje e rastit me vëllim Ji. Vlera e </w:t>
      </w:r>
      <w:r w:rsidRPr="000D3676">
        <w:rPr>
          <w:rFonts w:ascii="Times New Roman" w:hAnsi="Times New Roman" w:cs="Times New Roman"/>
          <w:i/>
          <w:iCs/>
          <w:sz w:val="24"/>
          <w:szCs w:val="24"/>
        </w:rPr>
        <w:t>j</w:t>
      </w:r>
      <w:r>
        <w:rPr>
          <w:rFonts w:ascii="Times New Roman" w:hAnsi="Times New Roman" w:cs="Times New Roman"/>
          <w:sz w:val="24"/>
          <w:szCs w:val="24"/>
        </w:rPr>
        <w:t>-të</w:t>
      </w:r>
      <w:r w:rsidRPr="000D3676">
        <w:rPr>
          <w:rFonts w:ascii="Times New Roman" w:hAnsi="Times New Roman" w:cs="Times New Roman"/>
          <w:sz w:val="24"/>
          <w:szCs w:val="24"/>
        </w:rPr>
        <w:t xml:space="preserve"> e zgjedhjes s</w:t>
      </w:r>
      <w:r w:rsidR="00187D8D">
        <w:rPr>
          <w:rFonts w:ascii="Times New Roman" w:hAnsi="Times New Roman" w:cs="Times New Roman"/>
          <w:sz w:val="24"/>
          <w:szCs w:val="24"/>
        </w:rPr>
        <w:t xml:space="preserve">ë </w:t>
      </w:r>
      <w:r w:rsidRPr="000D3676">
        <w:rPr>
          <w:rFonts w:ascii="Times New Roman" w:hAnsi="Times New Roman" w:cs="Times New Roman"/>
          <w:sz w:val="24"/>
          <w:szCs w:val="24"/>
        </w:rPr>
        <w:t xml:space="preserve">nënpopullimit të </w:t>
      </w:r>
      <w:r w:rsidRPr="000D3676">
        <w:rPr>
          <w:rFonts w:ascii="Times New Roman" w:hAnsi="Times New Roman" w:cs="Times New Roman"/>
          <w:i/>
          <w:iCs/>
          <w:sz w:val="24"/>
          <w:szCs w:val="24"/>
        </w:rPr>
        <w:t>i</w:t>
      </w:r>
      <w:r w:rsidRPr="000D3676">
        <w:rPr>
          <w:rFonts w:ascii="Times New Roman" w:hAnsi="Times New Roman" w:cs="Times New Roman"/>
          <w:sz w:val="24"/>
          <w:szCs w:val="24"/>
        </w:rPr>
        <w:t>-të shënohet yij</w:t>
      </w:r>
      <w:r>
        <w:rPr>
          <w:rFonts w:ascii="TimesNewRomanPSMT" w:hAnsi="TimesNewRomanPSMT" w:cs="TimesNewRomanPSMT"/>
          <w:sz w:val="24"/>
          <w:szCs w:val="24"/>
        </w:rPr>
        <w:t>.</w:t>
      </w:r>
    </w:p>
    <w:p w:rsidR="00170FCE" w:rsidRPr="00FB4BB2" w:rsidRDefault="00170FCE" w:rsidP="00170FCE">
      <w:pPr>
        <w:autoSpaceDE w:val="0"/>
        <w:autoSpaceDN w:val="0"/>
        <w:adjustRightInd w:val="0"/>
        <w:spacing w:after="0" w:line="240" w:lineRule="auto"/>
        <w:jc w:val="both"/>
        <w:rPr>
          <w:rFonts w:ascii="Times New Roman" w:hAnsi="Times New Roman" w:cs="Times New Roman"/>
          <w:i/>
          <w:iCs/>
          <w:sz w:val="24"/>
          <w:szCs w:val="24"/>
        </w:rPr>
      </w:pPr>
      <w:r w:rsidRPr="00FB4BB2">
        <w:rPr>
          <w:rFonts w:ascii="Times New Roman" w:hAnsi="Times New Roman" w:cs="Times New Roman"/>
          <w:sz w:val="24"/>
          <w:szCs w:val="24"/>
        </w:rPr>
        <w:t xml:space="preserve">Nëse shënohet me </w:t>
      </w:r>
      <w:r w:rsidRPr="00FB4BB2">
        <w:rPr>
          <w:rFonts w:ascii="Times New Roman" w:hAnsi="Times New Roman" w:cs="Times New Roman"/>
          <w:i/>
          <w:iCs/>
          <w:sz w:val="24"/>
          <w:szCs w:val="24"/>
        </w:rPr>
        <w:t xml:space="preserve">μi </w:t>
      </w:r>
      <w:r w:rsidRPr="00FB4BB2">
        <w:rPr>
          <w:rFonts w:ascii="Times New Roman" w:hAnsi="Times New Roman" w:cs="Times New Roman"/>
          <w:sz w:val="24"/>
          <w:szCs w:val="24"/>
        </w:rPr>
        <w:t xml:space="preserve">mesatarja e nënpopullimit të </w:t>
      </w:r>
      <w:r w:rsidRPr="00FB4BB2">
        <w:rPr>
          <w:rFonts w:ascii="Times New Roman" w:hAnsi="Times New Roman" w:cs="Times New Roman"/>
          <w:i/>
          <w:iCs/>
          <w:sz w:val="24"/>
          <w:szCs w:val="24"/>
        </w:rPr>
        <w:t>i</w:t>
      </w:r>
      <w:r w:rsidRPr="00FB4BB2">
        <w:rPr>
          <w:rFonts w:ascii="Times New Roman" w:hAnsi="Times New Roman" w:cs="Times New Roman"/>
          <w:sz w:val="24"/>
          <w:szCs w:val="24"/>
        </w:rPr>
        <w:t>-të p</w:t>
      </w:r>
      <w:r w:rsidR="00187D8D" w:rsidRPr="00FB4BB2">
        <w:rPr>
          <w:rFonts w:ascii="Times New Roman" w:hAnsi="Times New Roman" w:cs="Times New Roman"/>
          <w:sz w:val="24"/>
          <w:szCs w:val="24"/>
        </w:rPr>
        <w:t>ë</w:t>
      </w:r>
      <w:r w:rsidRPr="00FB4BB2">
        <w:rPr>
          <w:rFonts w:ascii="Times New Roman" w:hAnsi="Times New Roman" w:cs="Times New Roman"/>
          <w:sz w:val="24"/>
          <w:szCs w:val="24"/>
        </w:rPr>
        <w:t xml:space="preserve">r </w:t>
      </w:r>
      <w:r w:rsidRPr="00FB4BB2">
        <w:rPr>
          <w:rFonts w:ascii="Times New Roman" w:hAnsi="Times New Roman" w:cs="Times New Roman"/>
          <w:i/>
          <w:iCs/>
          <w:sz w:val="24"/>
          <w:szCs w:val="24"/>
        </w:rPr>
        <w:t xml:space="preserve">i </w:t>
      </w:r>
      <w:r w:rsidRPr="00FB4BB2">
        <w:rPr>
          <w:rFonts w:ascii="Times New Roman" w:hAnsi="Times New Roman" w:cs="Times New Roman"/>
          <w:sz w:val="24"/>
          <w:szCs w:val="24"/>
        </w:rPr>
        <w:t xml:space="preserve">nënpopullimet epopullimit, (nënpopullime këto të fiksuara nga eksperimentuesi) dhe me supoziminse nënpopullimi i </w:t>
      </w:r>
      <w:r w:rsidRPr="00FB4BB2">
        <w:rPr>
          <w:rFonts w:ascii="Times New Roman" w:hAnsi="Times New Roman" w:cs="Times New Roman"/>
          <w:i/>
          <w:iCs/>
          <w:sz w:val="24"/>
          <w:szCs w:val="24"/>
        </w:rPr>
        <w:t>i</w:t>
      </w:r>
      <w:r w:rsidRPr="00FB4BB2">
        <w:rPr>
          <w:rFonts w:ascii="Times New Roman" w:hAnsi="Times New Roman" w:cs="Times New Roman"/>
          <w:sz w:val="24"/>
          <w:szCs w:val="24"/>
        </w:rPr>
        <w:t xml:space="preserve">-të ka shpërndarje </w:t>
      </w:r>
      <w:r w:rsidRPr="00FB4BB2">
        <w:rPr>
          <w:rFonts w:ascii="Times New Roman" w:hAnsi="Times New Roman" w:cs="Times New Roman"/>
          <w:i/>
          <w:iCs/>
          <w:sz w:val="24"/>
          <w:szCs w:val="24"/>
        </w:rPr>
        <w:t>N(μi,σ2),</w:t>
      </w:r>
      <w:r w:rsidRPr="00FB4BB2">
        <w:rPr>
          <w:rFonts w:ascii="Times New Roman" w:hAnsi="Times New Roman" w:cs="Times New Roman"/>
          <w:sz w:val="24"/>
          <w:szCs w:val="24"/>
        </w:rPr>
        <w:t xml:space="preserve">cdo </w:t>
      </w:r>
      <w:r w:rsidRPr="00FB4BB2">
        <w:rPr>
          <w:rFonts w:ascii="Times New Roman" w:hAnsi="Times New Roman" w:cs="Times New Roman"/>
          <w:i/>
          <w:iCs/>
          <w:sz w:val="24"/>
          <w:szCs w:val="24"/>
        </w:rPr>
        <w:t xml:space="preserve">yij </w:t>
      </w:r>
      <w:r w:rsidRPr="00FB4BB2">
        <w:rPr>
          <w:rFonts w:ascii="Times New Roman" w:hAnsi="Times New Roman" w:cs="Times New Roman"/>
          <w:sz w:val="24"/>
          <w:szCs w:val="24"/>
        </w:rPr>
        <w:t xml:space="preserve">vlere e zgjedhjes </w:t>
      </w:r>
      <w:r w:rsidR="00187D8D" w:rsidRPr="00FB4BB2">
        <w:rPr>
          <w:rFonts w:ascii="Times New Roman" w:hAnsi="Times New Roman" w:cs="Times New Roman"/>
          <w:sz w:val="24"/>
          <w:szCs w:val="24"/>
        </w:rPr>
        <w:t>së</w:t>
      </w:r>
      <w:r w:rsidRPr="00FB4BB2">
        <w:rPr>
          <w:rFonts w:ascii="Times New Roman" w:hAnsi="Times New Roman" w:cs="Times New Roman"/>
          <w:sz w:val="24"/>
          <w:szCs w:val="24"/>
        </w:rPr>
        <w:t xml:space="preserve"> marr</w:t>
      </w:r>
      <w:r w:rsidR="00187D8D" w:rsidRPr="00FB4BB2">
        <w:rPr>
          <w:rFonts w:ascii="Times New Roman" w:hAnsi="Times New Roman" w:cs="Times New Roman"/>
          <w:sz w:val="24"/>
          <w:szCs w:val="24"/>
        </w:rPr>
        <w:t>ë</w:t>
      </w:r>
      <w:r w:rsidRPr="00FB4BB2">
        <w:rPr>
          <w:rFonts w:ascii="Times New Roman" w:hAnsi="Times New Roman" w:cs="Times New Roman"/>
          <w:sz w:val="24"/>
          <w:szCs w:val="24"/>
        </w:rPr>
        <w:t xml:space="preserve">, mundtë paraqitet ne formën: </w:t>
      </w:r>
      <w:r w:rsidRPr="00FB4BB2">
        <w:rPr>
          <w:rFonts w:ascii="Times New Roman" w:hAnsi="Times New Roman" w:cs="Times New Roman"/>
          <w:i/>
          <w:iCs/>
          <w:sz w:val="24"/>
          <w:szCs w:val="24"/>
        </w:rPr>
        <w:t>yij= μi+ eij</w:t>
      </w:r>
      <w:r w:rsidRPr="00FB4BB2">
        <w:rPr>
          <w:rFonts w:ascii="Times New Roman" w:hAnsi="Times New Roman" w:cs="Times New Roman"/>
          <w:sz w:val="24"/>
          <w:szCs w:val="24"/>
        </w:rPr>
        <w:t xml:space="preserve">, ku </w:t>
      </w:r>
      <w:r w:rsidRPr="00FB4BB2">
        <w:rPr>
          <w:rFonts w:ascii="Times New Roman" w:hAnsi="Times New Roman" w:cs="Times New Roman"/>
          <w:i/>
          <w:iCs/>
          <w:sz w:val="24"/>
          <w:szCs w:val="24"/>
        </w:rPr>
        <w:t xml:space="preserve">eij </w:t>
      </w:r>
      <w:r w:rsidRPr="00FB4BB2">
        <w:rPr>
          <w:rFonts w:ascii="Times New Roman" w:hAnsi="Times New Roman" w:cs="Times New Roman"/>
          <w:sz w:val="24"/>
          <w:szCs w:val="24"/>
        </w:rPr>
        <w:t xml:space="preserve">kanë shpërndarje </w:t>
      </w:r>
      <w:r w:rsidRPr="00FB4BB2">
        <w:rPr>
          <w:rFonts w:ascii="Times New Roman" w:hAnsi="Times New Roman" w:cs="Times New Roman"/>
          <w:i/>
          <w:iCs/>
          <w:sz w:val="24"/>
          <w:szCs w:val="24"/>
        </w:rPr>
        <w:t>N(0, σ2)</w:t>
      </w:r>
      <w:r w:rsidRPr="00FB4BB2">
        <w:rPr>
          <w:rFonts w:ascii="Times New Roman" w:hAnsi="Times New Roman" w:cs="Times New Roman"/>
          <w:sz w:val="24"/>
          <w:szCs w:val="24"/>
        </w:rPr>
        <w:t>.</w:t>
      </w:r>
      <w:r w:rsidRPr="00FB4BB2">
        <w:rPr>
          <w:rFonts w:ascii="Times New Roman" w:hAnsi="Times New Roman" w:cs="Times New Roman"/>
          <w:iCs/>
          <w:sz w:val="24"/>
          <w:szCs w:val="24"/>
        </w:rPr>
        <w:t>Më pas</w:t>
      </w:r>
      <w:r w:rsidRPr="00FB4BB2">
        <w:rPr>
          <w:rFonts w:ascii="Times New Roman" w:hAnsi="Times New Roman" w:cs="Times New Roman"/>
          <w:i/>
          <w:iCs/>
          <w:sz w:val="24"/>
          <w:szCs w:val="24"/>
        </w:rPr>
        <w:t xml:space="preserve"> μi </w:t>
      </w:r>
      <w:r w:rsidRPr="00FB4BB2">
        <w:rPr>
          <w:rFonts w:ascii="Times New Roman" w:hAnsi="Times New Roman" w:cs="Times New Roman"/>
          <w:sz w:val="24"/>
          <w:szCs w:val="24"/>
        </w:rPr>
        <w:t xml:space="preserve">mund të shkruhen si shumë e </w:t>
      </w:r>
      <w:r w:rsidRPr="00FB4BB2">
        <w:rPr>
          <w:rFonts w:ascii="Times New Roman" w:hAnsi="Times New Roman" w:cs="Times New Roman"/>
          <w:i/>
          <w:iCs/>
          <w:sz w:val="24"/>
          <w:szCs w:val="24"/>
        </w:rPr>
        <w:t xml:space="preserve">μ </w:t>
      </w:r>
      <w:r w:rsidRPr="00FB4BB2">
        <w:rPr>
          <w:rFonts w:ascii="Times New Roman" w:hAnsi="Times New Roman" w:cs="Times New Roman"/>
          <w:sz w:val="24"/>
          <w:szCs w:val="24"/>
        </w:rPr>
        <w:t xml:space="preserve">(pritje matematike të popullimit) me </w:t>
      </w:r>
      <w:r w:rsidRPr="00FB4BB2">
        <w:rPr>
          <w:rFonts w:ascii="Times New Roman" w:hAnsi="Times New Roman" w:cs="Times New Roman"/>
          <w:i/>
          <w:iCs/>
          <w:sz w:val="24"/>
          <w:szCs w:val="24"/>
        </w:rPr>
        <w:t xml:space="preserve">αi </w:t>
      </w:r>
      <w:r w:rsidRPr="00FB4BB2">
        <w:rPr>
          <w:rFonts w:ascii="Times New Roman" w:hAnsi="Times New Roman" w:cs="Times New Roman"/>
          <w:sz w:val="24"/>
          <w:szCs w:val="24"/>
        </w:rPr>
        <w:t xml:space="preserve">qëtregon efektin e nënpopullimit të </w:t>
      </w:r>
      <w:r w:rsidRPr="00FB4BB2">
        <w:rPr>
          <w:rFonts w:ascii="Times New Roman" w:hAnsi="Times New Roman" w:cs="Times New Roman"/>
          <w:i/>
          <w:iCs/>
          <w:sz w:val="24"/>
          <w:szCs w:val="24"/>
        </w:rPr>
        <w:t>i</w:t>
      </w:r>
      <w:r w:rsidRPr="00FB4BB2">
        <w:rPr>
          <w:rFonts w:ascii="Times New Roman" w:hAnsi="Times New Roman" w:cs="Times New Roman"/>
          <w:sz w:val="24"/>
          <w:szCs w:val="24"/>
        </w:rPr>
        <w:t xml:space="preserve">-të. Vlerat e marra të zgjedhjes  shkruhen në formën: </w:t>
      </w:r>
      <w:r w:rsidRPr="00FB4BB2">
        <w:rPr>
          <w:rFonts w:ascii="Times New Roman" w:hAnsi="Times New Roman" w:cs="Times New Roman"/>
          <w:i/>
          <w:iCs/>
          <w:sz w:val="24"/>
          <w:szCs w:val="24"/>
        </w:rPr>
        <w:t>yij= μ+ αi+ eij</w:t>
      </w:r>
    </w:p>
    <w:p w:rsidR="00170FCE" w:rsidRPr="00FB4BB2" w:rsidRDefault="00170FCE" w:rsidP="00170FCE">
      <w:pPr>
        <w:autoSpaceDE w:val="0"/>
        <w:autoSpaceDN w:val="0"/>
        <w:adjustRightInd w:val="0"/>
        <w:spacing w:after="0" w:line="240" w:lineRule="auto"/>
        <w:jc w:val="both"/>
        <w:rPr>
          <w:rFonts w:ascii="Times New Roman" w:hAnsi="Times New Roman" w:cs="Times New Roman"/>
          <w:sz w:val="24"/>
          <w:szCs w:val="24"/>
        </w:rPr>
      </w:pPr>
      <w:r w:rsidRPr="00FB4BB2">
        <w:rPr>
          <w:rFonts w:ascii="Times New Roman" w:hAnsi="Times New Roman" w:cs="Times New Roman"/>
          <w:sz w:val="24"/>
          <w:szCs w:val="24"/>
        </w:rPr>
        <w:t xml:space="preserve">Ky model linear quhet </w:t>
      </w:r>
      <w:r w:rsidRPr="00FB4BB2">
        <w:rPr>
          <w:rFonts w:ascii="Times New Roman" w:hAnsi="Times New Roman" w:cs="Times New Roman"/>
          <w:i/>
          <w:iCs/>
          <w:sz w:val="24"/>
          <w:szCs w:val="24"/>
        </w:rPr>
        <w:t xml:space="preserve">modeli linear i ANOVA-s </w:t>
      </w:r>
      <w:r w:rsidRPr="00FB4BB2">
        <w:rPr>
          <w:rFonts w:ascii="Times New Roman" w:hAnsi="Times New Roman" w:cs="Times New Roman"/>
          <w:sz w:val="24"/>
          <w:szCs w:val="24"/>
        </w:rPr>
        <w:t xml:space="preserve">. Meqë nënpopullimet janëparacaktuar nga eksperimentuesiky model quhet , si </w:t>
      </w:r>
      <w:r w:rsidRPr="00FB4BB2">
        <w:rPr>
          <w:rFonts w:ascii="Times New Roman" w:hAnsi="Times New Roman" w:cs="Times New Roman"/>
          <w:bCs/>
          <w:sz w:val="24"/>
          <w:szCs w:val="24"/>
        </w:rPr>
        <w:t>modelnë nënpopullime të përcaktuara.</w:t>
      </w:r>
      <w:r w:rsidRPr="00FB4BB2">
        <w:rPr>
          <w:rFonts w:ascii="Times New Roman" w:hAnsi="Times New Roman" w:cs="Times New Roman"/>
          <w:sz w:val="24"/>
          <w:szCs w:val="24"/>
        </w:rPr>
        <w:t>Pikërisht, ky model linear i ANOVA-s përdoret për vlerësimin pik</w:t>
      </w:r>
      <w:r w:rsidR="00D63A4B" w:rsidRPr="00FB4BB2">
        <w:rPr>
          <w:rFonts w:ascii="Times New Roman" w:hAnsi="Times New Roman" w:cs="Times New Roman"/>
          <w:sz w:val="24"/>
          <w:szCs w:val="24"/>
        </w:rPr>
        <w:t>ë</w:t>
      </w:r>
      <w:r w:rsidRPr="00FB4BB2">
        <w:rPr>
          <w:rFonts w:ascii="Times New Roman" w:hAnsi="Times New Roman" w:cs="Times New Roman"/>
          <w:sz w:val="24"/>
          <w:szCs w:val="24"/>
        </w:rPr>
        <w:t>sor t</w:t>
      </w:r>
      <w:r w:rsidR="0015796C" w:rsidRPr="00FB4BB2">
        <w:rPr>
          <w:rFonts w:ascii="Times New Roman" w:hAnsi="Times New Roman" w:cs="Times New Roman"/>
          <w:sz w:val="24"/>
          <w:szCs w:val="24"/>
        </w:rPr>
        <w:t>ë</w:t>
      </w:r>
      <w:r w:rsidRPr="00FB4BB2">
        <w:rPr>
          <w:rFonts w:ascii="Times New Roman" w:hAnsi="Times New Roman" w:cs="Times New Roman"/>
          <w:sz w:val="24"/>
          <w:szCs w:val="24"/>
        </w:rPr>
        <w:t xml:space="preserve">parametrave </w:t>
      </w:r>
      <w:r w:rsidRPr="00FB4BB2">
        <w:rPr>
          <w:rFonts w:ascii="Times New Roman" w:hAnsi="Times New Roman" w:cs="Times New Roman"/>
          <w:i/>
          <w:iCs/>
          <w:sz w:val="24"/>
          <w:szCs w:val="24"/>
        </w:rPr>
        <w:t xml:space="preserve">μ </w:t>
      </w:r>
      <w:r w:rsidRPr="00FB4BB2">
        <w:rPr>
          <w:rFonts w:ascii="Times New Roman" w:hAnsi="Times New Roman" w:cs="Times New Roman"/>
          <w:sz w:val="24"/>
          <w:szCs w:val="24"/>
        </w:rPr>
        <w:t xml:space="preserve">dhe </w:t>
      </w:r>
      <w:r w:rsidRPr="00FB4BB2">
        <w:rPr>
          <w:rFonts w:ascii="Times New Roman" w:hAnsi="Times New Roman" w:cs="Times New Roman"/>
          <w:i/>
          <w:iCs/>
          <w:sz w:val="24"/>
          <w:szCs w:val="24"/>
        </w:rPr>
        <w:t xml:space="preserve">αi </w:t>
      </w:r>
      <w:r w:rsidRPr="00FB4BB2">
        <w:rPr>
          <w:rFonts w:ascii="Times New Roman" w:hAnsi="Times New Roman" w:cs="Times New Roman"/>
          <w:sz w:val="24"/>
          <w:szCs w:val="24"/>
        </w:rPr>
        <w:t xml:space="preserve">. </w:t>
      </w:r>
      <w:r w:rsidRPr="00FB4BB2">
        <w:rPr>
          <w:rFonts w:ascii="Times New Roman" w:hAnsi="Times New Roman" w:cs="Times New Roman"/>
          <w:bCs/>
          <w:sz w:val="24"/>
          <w:szCs w:val="24"/>
        </w:rPr>
        <w:t>Metoda e Katroreve më të Vegjël</w:t>
      </w:r>
      <w:r w:rsidRPr="00FB4BB2">
        <w:rPr>
          <w:rFonts w:ascii="Times New Roman" w:hAnsi="Times New Roman" w:cs="Times New Roman"/>
          <w:sz w:val="24"/>
          <w:szCs w:val="24"/>
        </w:rPr>
        <w:t>, siguron në bazë tëteoremës së Gaus –Markovit, një vlerësim pik</w:t>
      </w:r>
      <w:r w:rsidR="00D63A4B" w:rsidRPr="00FB4BB2">
        <w:rPr>
          <w:rFonts w:ascii="Times New Roman" w:hAnsi="Times New Roman" w:cs="Times New Roman"/>
          <w:sz w:val="24"/>
          <w:szCs w:val="24"/>
        </w:rPr>
        <w:t>ë</w:t>
      </w:r>
      <w:r w:rsidRPr="00FB4BB2">
        <w:rPr>
          <w:rFonts w:ascii="Times New Roman" w:hAnsi="Times New Roman" w:cs="Times New Roman"/>
          <w:sz w:val="24"/>
          <w:szCs w:val="24"/>
        </w:rPr>
        <w:t xml:space="preserve">sor të pazhvendosur dhe me dispersionminimal të parametrave </w:t>
      </w:r>
      <w:r w:rsidRPr="00FB4BB2">
        <w:rPr>
          <w:rFonts w:ascii="Times New Roman" w:hAnsi="Times New Roman" w:cs="Times New Roman"/>
          <w:i/>
          <w:iCs/>
          <w:sz w:val="24"/>
          <w:szCs w:val="24"/>
        </w:rPr>
        <w:t xml:space="preserve">μ </w:t>
      </w:r>
      <w:r w:rsidRPr="00FB4BB2">
        <w:rPr>
          <w:rFonts w:ascii="Times New Roman" w:hAnsi="Times New Roman" w:cs="Times New Roman"/>
          <w:sz w:val="24"/>
          <w:szCs w:val="24"/>
        </w:rPr>
        <w:t xml:space="preserve">dhe </w:t>
      </w:r>
      <w:r w:rsidRPr="00FB4BB2">
        <w:rPr>
          <w:rFonts w:ascii="Times New Roman" w:hAnsi="Times New Roman" w:cs="Times New Roman"/>
          <w:i/>
          <w:iCs/>
          <w:sz w:val="24"/>
          <w:szCs w:val="24"/>
        </w:rPr>
        <w:t xml:space="preserve">αi, </w:t>
      </w:r>
      <w:r w:rsidRPr="00FB4BB2">
        <w:rPr>
          <w:rFonts w:ascii="Times New Roman" w:hAnsi="Times New Roman" w:cs="Times New Roman"/>
          <w:sz w:val="24"/>
          <w:szCs w:val="24"/>
        </w:rPr>
        <w:t>, kur ato fitohen si kombinim linear i vlerave tëvrojtuara y</w:t>
      </w:r>
      <w:r w:rsidRPr="00FB4BB2">
        <w:rPr>
          <w:rFonts w:ascii="Times New Roman" w:hAnsi="Times New Roman" w:cs="Times New Roman"/>
          <w:i/>
          <w:iCs/>
          <w:sz w:val="24"/>
          <w:szCs w:val="24"/>
        </w:rPr>
        <w:t>ij</w:t>
      </w:r>
      <w:r w:rsidRPr="00FB4BB2">
        <w:rPr>
          <w:rFonts w:ascii="Times New Roman" w:hAnsi="Times New Roman" w:cs="Times New Roman"/>
          <w:sz w:val="24"/>
          <w:szCs w:val="24"/>
        </w:rPr>
        <w:t>.</w:t>
      </w:r>
    </w:p>
    <w:p w:rsidR="00170FCE" w:rsidRPr="00B503DD" w:rsidRDefault="00170FCE" w:rsidP="00170FCE">
      <w:pPr>
        <w:autoSpaceDE w:val="0"/>
        <w:autoSpaceDN w:val="0"/>
        <w:adjustRightInd w:val="0"/>
        <w:spacing w:after="0" w:line="240" w:lineRule="auto"/>
        <w:jc w:val="both"/>
        <w:rPr>
          <w:rFonts w:ascii="Times New Roman" w:hAnsi="Times New Roman" w:cs="Times New Roman"/>
          <w:sz w:val="24"/>
          <w:szCs w:val="24"/>
        </w:rPr>
      </w:pPr>
    </w:p>
    <w:p w:rsidR="00170FCE" w:rsidRPr="00BD1EA6" w:rsidRDefault="00206B41" w:rsidP="00206B41">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3.1.</w:t>
      </w:r>
      <w:r w:rsidR="00DD72CD">
        <w:rPr>
          <w:rFonts w:ascii="Times New Roman" w:hAnsi="Times New Roman" w:cs="Times New Roman"/>
          <w:b/>
          <w:sz w:val="24"/>
          <w:szCs w:val="24"/>
        </w:rPr>
        <w:t>5</w:t>
      </w:r>
      <w:r>
        <w:rPr>
          <w:rFonts w:ascii="Times New Roman" w:hAnsi="Times New Roman" w:cs="Times New Roman"/>
          <w:b/>
          <w:sz w:val="24"/>
          <w:szCs w:val="24"/>
        </w:rPr>
        <w:tab/>
      </w:r>
      <w:r w:rsidR="00170FCE" w:rsidRPr="00BD1EA6">
        <w:rPr>
          <w:rFonts w:ascii="Times New Roman" w:hAnsi="Times New Roman" w:cs="Times New Roman"/>
          <w:b/>
          <w:sz w:val="24"/>
          <w:szCs w:val="24"/>
        </w:rPr>
        <w:t>Modeli i regresi</w:t>
      </w:r>
      <w:r w:rsidR="0015796C">
        <w:rPr>
          <w:rFonts w:ascii="Times New Roman" w:hAnsi="Times New Roman" w:cs="Times New Roman"/>
          <w:b/>
          <w:sz w:val="24"/>
          <w:szCs w:val="24"/>
        </w:rPr>
        <w:t>oni</w:t>
      </w:r>
      <w:r w:rsidR="00170FCE" w:rsidRPr="00BD1EA6">
        <w:rPr>
          <w:rFonts w:ascii="Times New Roman" w:hAnsi="Times New Roman" w:cs="Times New Roman"/>
          <w:b/>
          <w:sz w:val="24"/>
          <w:szCs w:val="24"/>
        </w:rPr>
        <w:t>t linear të shumëfishtë</w:t>
      </w:r>
    </w:p>
    <w:p w:rsidR="00170FCE" w:rsidRPr="00BD1EA6" w:rsidRDefault="00170FCE" w:rsidP="00170FCE">
      <w:pPr>
        <w:spacing w:after="0" w:line="240" w:lineRule="auto"/>
        <w:jc w:val="both"/>
        <w:rPr>
          <w:rFonts w:ascii="Times New Roman" w:hAnsi="Times New Roman" w:cs="Times New Roman"/>
          <w:sz w:val="24"/>
          <w:szCs w:val="24"/>
        </w:rPr>
      </w:pPr>
      <w:r w:rsidRPr="00BD1EA6">
        <w:rPr>
          <w:rFonts w:ascii="Times New Roman" w:hAnsi="Times New Roman" w:cs="Times New Roman"/>
          <w:sz w:val="24"/>
          <w:szCs w:val="24"/>
        </w:rPr>
        <w:t>Qëllimi i metodës së regresi</w:t>
      </w:r>
      <w:r w:rsidR="0015796C">
        <w:rPr>
          <w:rFonts w:ascii="Times New Roman" w:hAnsi="Times New Roman" w:cs="Times New Roman"/>
          <w:sz w:val="24"/>
          <w:szCs w:val="24"/>
        </w:rPr>
        <w:t>oni</w:t>
      </w:r>
      <w:r w:rsidRPr="00BD1EA6">
        <w:rPr>
          <w:rFonts w:ascii="Times New Roman" w:hAnsi="Times New Roman" w:cs="Times New Roman"/>
          <w:sz w:val="24"/>
          <w:szCs w:val="24"/>
        </w:rPr>
        <w:t>t të shumëfishtë është analiza e lidhjes mes variablave t</w:t>
      </w:r>
      <w:r w:rsidR="00D63A4B">
        <w:rPr>
          <w:rFonts w:ascii="Times New Roman" w:hAnsi="Times New Roman" w:cs="Times New Roman"/>
          <w:sz w:val="24"/>
          <w:szCs w:val="24"/>
        </w:rPr>
        <w:t>ë</w:t>
      </w:r>
      <w:r w:rsidRPr="00BD1EA6">
        <w:rPr>
          <w:rFonts w:ascii="Times New Roman" w:hAnsi="Times New Roman" w:cs="Times New Roman"/>
          <w:sz w:val="24"/>
          <w:szCs w:val="24"/>
        </w:rPr>
        <w:t xml:space="preserve"> pavarur dhe nj</w:t>
      </w:r>
      <w:r w:rsidR="00D63A4B">
        <w:rPr>
          <w:rFonts w:ascii="Times New Roman" w:hAnsi="Times New Roman" w:cs="Times New Roman"/>
          <w:sz w:val="24"/>
          <w:szCs w:val="24"/>
        </w:rPr>
        <w:t>ë</w:t>
      </w:r>
      <w:r w:rsidRPr="00BD1EA6">
        <w:rPr>
          <w:rFonts w:ascii="Times New Roman" w:hAnsi="Times New Roman" w:cs="Times New Roman"/>
          <w:sz w:val="24"/>
          <w:szCs w:val="24"/>
        </w:rPr>
        <w:t xml:space="preserve"> variabli t</w:t>
      </w:r>
      <w:r w:rsidR="00D63A4B">
        <w:rPr>
          <w:rFonts w:ascii="Times New Roman" w:hAnsi="Times New Roman" w:cs="Times New Roman"/>
          <w:sz w:val="24"/>
          <w:szCs w:val="24"/>
        </w:rPr>
        <w:t>ë</w:t>
      </w:r>
      <w:r w:rsidRPr="00BD1EA6">
        <w:rPr>
          <w:rFonts w:ascii="Times New Roman" w:hAnsi="Times New Roman" w:cs="Times New Roman"/>
          <w:sz w:val="24"/>
          <w:szCs w:val="24"/>
        </w:rPr>
        <w:t xml:space="preserve"> varur. Variablat e varur mund të jenë ordinal </w:t>
      </w:r>
      <w:r>
        <w:rPr>
          <w:rFonts w:ascii="Times New Roman" w:hAnsi="Times New Roman" w:cs="Times New Roman"/>
          <w:sz w:val="24"/>
          <w:szCs w:val="24"/>
        </w:rPr>
        <w:t>,të</w:t>
      </w:r>
      <w:r w:rsidRPr="00BD1EA6">
        <w:rPr>
          <w:rFonts w:ascii="Times New Roman" w:hAnsi="Times New Roman" w:cs="Times New Roman"/>
          <w:sz w:val="24"/>
          <w:szCs w:val="24"/>
        </w:rPr>
        <w:t xml:space="preserve"> vazhdueshëm, apo dischotomous, pra variabla nominal me dy vlera. Variabli i varur duhet të jetë metrik.Metoda e </w:t>
      </w:r>
      <w:r w:rsidR="0015796C">
        <w:rPr>
          <w:rFonts w:ascii="Times New Roman" w:hAnsi="Times New Roman" w:cs="Times New Roman"/>
          <w:sz w:val="24"/>
          <w:szCs w:val="24"/>
        </w:rPr>
        <w:t>regresionit</w:t>
      </w:r>
      <w:r w:rsidRPr="00BD1EA6">
        <w:rPr>
          <w:rFonts w:ascii="Times New Roman" w:hAnsi="Times New Roman" w:cs="Times New Roman"/>
          <w:sz w:val="24"/>
          <w:szCs w:val="24"/>
        </w:rPr>
        <w:t xml:space="preserve"> kontrollon nëse një lidhje e tillë ekziston, e nëqoftëse ajo ekziston, synon të përdoret informacioni ekzistues për variablat e pavarur, që të përmirësohet saktësia në parashikimin e vlerës së variablit të varur.</w:t>
      </w:r>
    </w:p>
    <w:p w:rsidR="00170FCE" w:rsidRPr="00BD1EA6" w:rsidRDefault="00170FCE" w:rsidP="00170FCE">
      <w:pPr>
        <w:spacing w:after="0" w:line="240" w:lineRule="auto"/>
        <w:jc w:val="both"/>
        <w:rPr>
          <w:rFonts w:ascii="Times New Roman" w:hAnsi="Times New Roman" w:cs="Times New Roman"/>
          <w:sz w:val="24"/>
          <w:szCs w:val="24"/>
        </w:rPr>
      </w:pPr>
      <w:r w:rsidRPr="00BD1EA6">
        <w:rPr>
          <w:rFonts w:ascii="Times New Roman" w:hAnsi="Times New Roman" w:cs="Times New Roman"/>
          <w:sz w:val="24"/>
          <w:szCs w:val="24"/>
        </w:rPr>
        <w:t xml:space="preserve">Njihen tri tipe të </w:t>
      </w:r>
      <w:r w:rsidR="0015796C">
        <w:rPr>
          <w:rFonts w:ascii="Times New Roman" w:hAnsi="Times New Roman" w:cs="Times New Roman"/>
          <w:sz w:val="24"/>
          <w:szCs w:val="24"/>
        </w:rPr>
        <w:t>regresionit</w:t>
      </w:r>
      <w:r w:rsidRPr="00BD1EA6">
        <w:rPr>
          <w:rFonts w:ascii="Times New Roman" w:hAnsi="Times New Roman" w:cs="Times New Roman"/>
          <w:sz w:val="24"/>
          <w:szCs w:val="24"/>
        </w:rPr>
        <w:t xml:space="preserve"> te shumëfishtë, Regresi</w:t>
      </w:r>
      <w:r w:rsidR="00D63A4B">
        <w:rPr>
          <w:rFonts w:ascii="Times New Roman" w:hAnsi="Times New Roman" w:cs="Times New Roman"/>
          <w:sz w:val="24"/>
          <w:szCs w:val="24"/>
        </w:rPr>
        <w:t>on</w:t>
      </w:r>
      <w:r w:rsidRPr="00BD1EA6">
        <w:rPr>
          <w:rFonts w:ascii="Times New Roman" w:hAnsi="Times New Roman" w:cs="Times New Roman"/>
          <w:sz w:val="24"/>
          <w:szCs w:val="24"/>
        </w:rPr>
        <w:t xml:space="preserve"> i shumëfishtë standart që përdoret për të vlerësuar lidhjen mes nj</w:t>
      </w:r>
      <w:r>
        <w:rPr>
          <w:rFonts w:ascii="Times New Roman" w:hAnsi="Times New Roman" w:cs="Times New Roman"/>
          <w:sz w:val="24"/>
          <w:szCs w:val="24"/>
        </w:rPr>
        <w:t>ë</w:t>
      </w:r>
      <w:r w:rsidRPr="00BD1EA6">
        <w:rPr>
          <w:rFonts w:ascii="Times New Roman" w:hAnsi="Times New Roman" w:cs="Times New Roman"/>
          <w:sz w:val="24"/>
          <w:szCs w:val="24"/>
        </w:rPr>
        <w:t xml:space="preserve"> bashkësie variablash t</w:t>
      </w:r>
      <w:r>
        <w:rPr>
          <w:rFonts w:ascii="Times New Roman" w:hAnsi="Times New Roman" w:cs="Times New Roman"/>
          <w:sz w:val="24"/>
          <w:szCs w:val="24"/>
        </w:rPr>
        <w:t>ë</w:t>
      </w:r>
      <w:r w:rsidRPr="00BD1EA6">
        <w:rPr>
          <w:rFonts w:ascii="Times New Roman" w:hAnsi="Times New Roman" w:cs="Times New Roman"/>
          <w:sz w:val="24"/>
          <w:szCs w:val="24"/>
        </w:rPr>
        <w:t xml:space="preserve"> pavarura dhe një variabli të varur. Regresi</w:t>
      </w:r>
      <w:r w:rsidR="00D63A4B">
        <w:rPr>
          <w:rFonts w:ascii="Times New Roman" w:hAnsi="Times New Roman" w:cs="Times New Roman"/>
          <w:sz w:val="24"/>
          <w:szCs w:val="24"/>
        </w:rPr>
        <w:t>on</w:t>
      </w:r>
      <w:r w:rsidRPr="00BD1EA6">
        <w:rPr>
          <w:rFonts w:ascii="Times New Roman" w:hAnsi="Times New Roman" w:cs="Times New Roman"/>
          <w:sz w:val="24"/>
          <w:szCs w:val="24"/>
        </w:rPr>
        <w:t xml:space="preserve"> statisti</w:t>
      </w:r>
      <w:r w:rsidR="00D63A4B">
        <w:rPr>
          <w:rFonts w:ascii="Times New Roman" w:hAnsi="Times New Roman" w:cs="Times New Roman"/>
          <w:sz w:val="24"/>
          <w:szCs w:val="24"/>
        </w:rPr>
        <w:t>k</w:t>
      </w:r>
      <w:r w:rsidRPr="00BD1EA6">
        <w:rPr>
          <w:rFonts w:ascii="Times New Roman" w:hAnsi="Times New Roman" w:cs="Times New Roman"/>
          <w:sz w:val="24"/>
          <w:szCs w:val="24"/>
        </w:rPr>
        <w:t xml:space="preserve"> (ose step</w:t>
      </w:r>
      <w:r>
        <w:rPr>
          <w:rFonts w:ascii="Times New Roman" w:hAnsi="Times New Roman" w:cs="Times New Roman"/>
          <w:sz w:val="24"/>
          <w:szCs w:val="24"/>
        </w:rPr>
        <w:t>w</w:t>
      </w:r>
      <w:r w:rsidRPr="00BD1EA6">
        <w:rPr>
          <w:rFonts w:ascii="Times New Roman" w:hAnsi="Times New Roman" w:cs="Times New Roman"/>
          <w:sz w:val="24"/>
          <w:szCs w:val="24"/>
        </w:rPr>
        <w:t>ise) që përdoret për të gjetur nënbashkësinë e variablave të pavarur (Step</w:t>
      </w:r>
      <w:r>
        <w:rPr>
          <w:rFonts w:ascii="Times New Roman" w:hAnsi="Times New Roman" w:cs="Times New Roman"/>
          <w:sz w:val="24"/>
          <w:szCs w:val="24"/>
        </w:rPr>
        <w:t>w</w:t>
      </w:r>
      <w:r w:rsidRPr="00BD1EA6">
        <w:rPr>
          <w:rFonts w:ascii="Times New Roman" w:hAnsi="Times New Roman" w:cs="Times New Roman"/>
          <w:sz w:val="24"/>
          <w:szCs w:val="24"/>
        </w:rPr>
        <w:t>ise) që kanë lidhje më të fortë me variablin e varur.Regresi</w:t>
      </w:r>
      <w:r w:rsidR="00D63A4B">
        <w:rPr>
          <w:rFonts w:ascii="Times New Roman" w:hAnsi="Times New Roman" w:cs="Times New Roman"/>
          <w:sz w:val="24"/>
          <w:szCs w:val="24"/>
        </w:rPr>
        <w:t>on</w:t>
      </w:r>
      <w:r w:rsidRPr="00BD1EA6">
        <w:rPr>
          <w:rFonts w:ascii="Times New Roman" w:hAnsi="Times New Roman" w:cs="Times New Roman"/>
          <w:sz w:val="24"/>
          <w:szCs w:val="24"/>
        </w:rPr>
        <w:t xml:space="preserve"> hirarkik që përdoret për të kontrolluar lidhjen mes një bashkësie variablash të pavarur dhe një variabli të v</w:t>
      </w:r>
      <w:r>
        <w:rPr>
          <w:rFonts w:ascii="Times New Roman" w:hAnsi="Times New Roman" w:cs="Times New Roman"/>
          <w:sz w:val="24"/>
          <w:szCs w:val="24"/>
        </w:rPr>
        <w:t>arur, kur më parë ësht</w:t>
      </w:r>
      <w:r w:rsidRPr="00BD1EA6">
        <w:rPr>
          <w:rFonts w:ascii="Times New Roman" w:hAnsi="Times New Roman" w:cs="Times New Roman"/>
          <w:sz w:val="24"/>
          <w:szCs w:val="24"/>
        </w:rPr>
        <w:t>ë kontrolluar për efektin e disa variablave të pavarur në variablin e varur.</w:t>
      </w:r>
    </w:p>
    <w:p w:rsidR="00170FCE" w:rsidRPr="00BD1EA6" w:rsidRDefault="00170FCE" w:rsidP="00170FCE">
      <w:pPr>
        <w:spacing w:after="0" w:line="240" w:lineRule="auto"/>
        <w:jc w:val="both"/>
        <w:rPr>
          <w:rFonts w:ascii="Times New Roman" w:hAnsi="Times New Roman" w:cs="Times New Roman"/>
          <w:sz w:val="24"/>
          <w:szCs w:val="24"/>
        </w:rPr>
      </w:pPr>
    </w:p>
    <w:p w:rsidR="00170FCE" w:rsidRDefault="00170FCE" w:rsidP="00170FCE">
      <w:pPr>
        <w:spacing w:after="0" w:line="240" w:lineRule="auto"/>
        <w:jc w:val="both"/>
        <w:rPr>
          <w:rFonts w:ascii="Times New Roman" w:hAnsi="Times New Roman" w:cs="Times New Roman"/>
          <w:sz w:val="24"/>
          <w:szCs w:val="24"/>
        </w:rPr>
      </w:pPr>
      <w:r w:rsidRPr="00BD1EA6">
        <w:rPr>
          <w:rFonts w:ascii="Times New Roman" w:hAnsi="Times New Roman" w:cs="Times New Roman"/>
          <w:sz w:val="24"/>
          <w:szCs w:val="24"/>
        </w:rPr>
        <w:t xml:space="preserve">Le të paraqesim trajtimin matematik të këtij problemi të </w:t>
      </w:r>
      <w:r w:rsidR="0015796C">
        <w:rPr>
          <w:rFonts w:ascii="Times New Roman" w:hAnsi="Times New Roman" w:cs="Times New Roman"/>
          <w:sz w:val="24"/>
          <w:szCs w:val="24"/>
        </w:rPr>
        <w:t>regresionit</w:t>
      </w:r>
      <w:r w:rsidRPr="00BD1EA6">
        <w:rPr>
          <w:rFonts w:ascii="Times New Roman" w:hAnsi="Times New Roman" w:cs="Times New Roman"/>
          <w:sz w:val="24"/>
          <w:szCs w:val="24"/>
        </w:rPr>
        <w:t xml:space="preserve"> linear të shumëfishtë. Supozojmë se variabli </w:t>
      </w:r>
      <w:r w:rsidRPr="007864FE">
        <w:rPr>
          <w:rFonts w:ascii="Times New Roman" w:hAnsi="Times New Roman" w:cs="Times New Roman"/>
          <w:i/>
          <w:sz w:val="24"/>
          <w:szCs w:val="24"/>
        </w:rPr>
        <w:t>y</w:t>
      </w:r>
      <w:r w:rsidRPr="00BD1EA6">
        <w:rPr>
          <w:rFonts w:ascii="Times New Roman" w:hAnsi="Times New Roman" w:cs="Times New Roman"/>
          <w:sz w:val="24"/>
          <w:szCs w:val="24"/>
        </w:rPr>
        <w:t xml:space="preserve"> varet nga </w:t>
      </w:r>
      <w:r w:rsidRPr="007864FE">
        <w:rPr>
          <w:rFonts w:ascii="Times New Roman" w:hAnsi="Times New Roman" w:cs="Times New Roman"/>
          <w:i/>
          <w:sz w:val="24"/>
          <w:szCs w:val="24"/>
        </w:rPr>
        <w:t>p</w:t>
      </w:r>
      <w:r w:rsidRPr="00BD1EA6">
        <w:rPr>
          <w:rFonts w:ascii="Times New Roman" w:hAnsi="Times New Roman" w:cs="Times New Roman"/>
          <w:sz w:val="24"/>
          <w:szCs w:val="24"/>
        </w:rPr>
        <w:t xml:space="preserve"> variabla “jo statistikisht të pavarur” x</w:t>
      </w:r>
      <w:r w:rsidRPr="007864FE">
        <w:rPr>
          <w:rFonts w:ascii="Times New Roman" w:hAnsi="Times New Roman" w:cs="Times New Roman"/>
          <w:sz w:val="24"/>
          <w:szCs w:val="24"/>
          <w:vertAlign w:val="subscript"/>
        </w:rPr>
        <w:t>1</w:t>
      </w:r>
      <w:r w:rsidRPr="00BD1EA6">
        <w:rPr>
          <w:rFonts w:ascii="Times New Roman" w:hAnsi="Times New Roman" w:cs="Times New Roman"/>
          <w:sz w:val="24"/>
          <w:szCs w:val="24"/>
        </w:rPr>
        <w:t>,x</w:t>
      </w:r>
      <w:r w:rsidRPr="007864FE">
        <w:rPr>
          <w:rFonts w:ascii="Times New Roman" w:hAnsi="Times New Roman" w:cs="Times New Roman"/>
          <w:sz w:val="24"/>
          <w:szCs w:val="24"/>
          <w:vertAlign w:val="subscript"/>
        </w:rPr>
        <w:t>2</w:t>
      </w:r>
      <w:r w:rsidRPr="00BD1EA6">
        <w:rPr>
          <w:rFonts w:ascii="Times New Roman" w:hAnsi="Times New Roman" w:cs="Times New Roman"/>
          <w:sz w:val="24"/>
          <w:szCs w:val="24"/>
        </w:rPr>
        <w:t>,…x</w:t>
      </w:r>
      <w:r w:rsidRPr="007864FE">
        <w:rPr>
          <w:rFonts w:ascii="Times New Roman" w:hAnsi="Times New Roman" w:cs="Times New Roman"/>
          <w:sz w:val="24"/>
          <w:szCs w:val="24"/>
          <w:vertAlign w:val="subscript"/>
        </w:rPr>
        <w:t>p</w:t>
      </w:r>
      <w:r w:rsidRPr="00BD1EA6">
        <w:rPr>
          <w:rFonts w:ascii="Times New Roman" w:hAnsi="Times New Roman" w:cs="Times New Roman"/>
          <w:sz w:val="24"/>
          <w:szCs w:val="24"/>
        </w:rPr>
        <w:t xml:space="preserve">, që quhen variabla të pavarur. Problemi i </w:t>
      </w:r>
      <w:r w:rsidR="0015796C">
        <w:rPr>
          <w:rFonts w:ascii="Times New Roman" w:hAnsi="Times New Roman" w:cs="Times New Roman"/>
          <w:sz w:val="24"/>
          <w:szCs w:val="24"/>
        </w:rPr>
        <w:t>regresionit</w:t>
      </w:r>
      <w:r w:rsidRPr="00BD1EA6">
        <w:rPr>
          <w:rFonts w:ascii="Times New Roman" w:hAnsi="Times New Roman" w:cs="Times New Roman"/>
          <w:sz w:val="24"/>
          <w:szCs w:val="24"/>
        </w:rPr>
        <w:t xml:space="preserve"> të shumëfishtë ka të bëjë me nd</w:t>
      </w:r>
      <w:r>
        <w:rPr>
          <w:rFonts w:ascii="Times New Roman" w:hAnsi="Times New Roman" w:cs="Times New Roman"/>
          <w:sz w:val="24"/>
          <w:szCs w:val="24"/>
        </w:rPr>
        <w:t>ë</w:t>
      </w:r>
      <w:r w:rsidRPr="00BD1EA6">
        <w:rPr>
          <w:rFonts w:ascii="Times New Roman" w:hAnsi="Times New Roman" w:cs="Times New Roman"/>
          <w:sz w:val="24"/>
          <w:szCs w:val="24"/>
        </w:rPr>
        <w:t xml:space="preserve">rtimin e një modeli, ku </w:t>
      </w:r>
      <w:r w:rsidRPr="007864FE">
        <w:rPr>
          <w:rFonts w:ascii="Times New Roman" w:hAnsi="Times New Roman" w:cs="Times New Roman"/>
          <w:i/>
          <w:sz w:val="24"/>
          <w:szCs w:val="24"/>
        </w:rPr>
        <w:t>y</w:t>
      </w:r>
      <w:r w:rsidRPr="00BD1EA6">
        <w:rPr>
          <w:rFonts w:ascii="Times New Roman" w:hAnsi="Times New Roman" w:cs="Times New Roman"/>
          <w:sz w:val="24"/>
          <w:szCs w:val="24"/>
        </w:rPr>
        <w:t xml:space="preserve"> shprehet si funksion i këtyre variablave në formën y= f(x</w:t>
      </w:r>
      <w:r w:rsidRPr="007864FE">
        <w:rPr>
          <w:rFonts w:ascii="Times New Roman" w:hAnsi="Times New Roman" w:cs="Times New Roman"/>
          <w:sz w:val="24"/>
          <w:szCs w:val="24"/>
          <w:vertAlign w:val="subscript"/>
        </w:rPr>
        <w:t>1</w:t>
      </w:r>
      <w:r w:rsidRPr="00BD1EA6">
        <w:rPr>
          <w:rFonts w:ascii="Times New Roman" w:hAnsi="Times New Roman" w:cs="Times New Roman"/>
          <w:sz w:val="24"/>
          <w:szCs w:val="24"/>
        </w:rPr>
        <w:t>,. x</w:t>
      </w:r>
      <w:r w:rsidRPr="007864FE">
        <w:rPr>
          <w:rFonts w:ascii="Times New Roman" w:hAnsi="Times New Roman" w:cs="Times New Roman"/>
          <w:sz w:val="24"/>
          <w:szCs w:val="24"/>
          <w:vertAlign w:val="subscript"/>
        </w:rPr>
        <w:t>2</w:t>
      </w:r>
      <w:r w:rsidRPr="00BD1EA6">
        <w:rPr>
          <w:rFonts w:ascii="Times New Roman" w:hAnsi="Times New Roman" w:cs="Times New Roman"/>
          <w:sz w:val="24"/>
          <w:szCs w:val="24"/>
        </w:rPr>
        <w:t>,…,x</w:t>
      </w:r>
      <w:r w:rsidRPr="007864FE">
        <w:rPr>
          <w:rFonts w:ascii="Times New Roman" w:hAnsi="Times New Roman" w:cs="Times New Roman"/>
          <w:sz w:val="24"/>
          <w:szCs w:val="24"/>
          <w:vertAlign w:val="subscript"/>
        </w:rPr>
        <w:t>p</w:t>
      </w:r>
      <w:r w:rsidRPr="00BD1EA6">
        <w:rPr>
          <w:rFonts w:ascii="Times New Roman" w:hAnsi="Times New Roman" w:cs="Times New Roman"/>
          <w:sz w:val="24"/>
          <w:szCs w:val="24"/>
        </w:rPr>
        <w:t xml:space="preserve">) </w:t>
      </w:r>
      <w:r>
        <w:rPr>
          <w:rFonts w:ascii="Times New Roman" w:hAnsi="Times New Roman" w:cs="Times New Roman"/>
          <w:sz w:val="24"/>
          <w:szCs w:val="24"/>
        </w:rPr>
        <w:t>+ ε , ku є ka shpërndarje N(0,σ</w:t>
      </w:r>
      <w:r w:rsidRPr="007864FE">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170FCE" w:rsidRPr="00BD1EA6" w:rsidRDefault="00170FCE" w:rsidP="00170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Pr="00BD1EA6">
        <w:rPr>
          <w:rFonts w:ascii="Times New Roman" w:hAnsi="Times New Roman" w:cs="Times New Roman"/>
          <w:sz w:val="24"/>
          <w:szCs w:val="24"/>
        </w:rPr>
        <w:t xml:space="preserve">ur modelin e </w:t>
      </w:r>
      <w:r>
        <w:rPr>
          <w:rFonts w:ascii="Times New Roman" w:hAnsi="Times New Roman" w:cs="Times New Roman"/>
          <w:sz w:val="24"/>
          <w:szCs w:val="24"/>
        </w:rPr>
        <w:t>ndërt</w:t>
      </w:r>
      <w:r w:rsidRPr="00BD1EA6">
        <w:rPr>
          <w:rFonts w:ascii="Times New Roman" w:hAnsi="Times New Roman" w:cs="Times New Roman"/>
          <w:sz w:val="24"/>
          <w:szCs w:val="24"/>
        </w:rPr>
        <w:t>ojmë në formën y= β</w:t>
      </w:r>
      <w:r w:rsidRPr="007864FE">
        <w:rPr>
          <w:rFonts w:ascii="Times New Roman" w:hAnsi="Times New Roman" w:cs="Times New Roman"/>
          <w:sz w:val="24"/>
          <w:szCs w:val="24"/>
          <w:vertAlign w:val="subscript"/>
        </w:rPr>
        <w:t>0</w:t>
      </w:r>
      <w:r w:rsidRPr="00BD1EA6">
        <w:rPr>
          <w:rFonts w:ascii="Times New Roman" w:hAnsi="Times New Roman" w:cs="Times New Roman"/>
          <w:sz w:val="24"/>
          <w:szCs w:val="24"/>
        </w:rPr>
        <w:t>+ β</w:t>
      </w:r>
      <w:r w:rsidRPr="007864FE">
        <w:rPr>
          <w:rFonts w:ascii="Times New Roman" w:hAnsi="Times New Roman" w:cs="Times New Roman"/>
          <w:sz w:val="24"/>
          <w:szCs w:val="24"/>
          <w:vertAlign w:val="subscript"/>
        </w:rPr>
        <w:t>1</w:t>
      </w:r>
      <w:r w:rsidRPr="00BD1EA6">
        <w:rPr>
          <w:rFonts w:ascii="Times New Roman" w:hAnsi="Times New Roman" w:cs="Times New Roman"/>
          <w:sz w:val="24"/>
          <w:szCs w:val="24"/>
        </w:rPr>
        <w:t>x</w:t>
      </w:r>
      <w:r w:rsidRPr="007864FE">
        <w:rPr>
          <w:rFonts w:ascii="Times New Roman" w:hAnsi="Times New Roman" w:cs="Times New Roman"/>
          <w:sz w:val="24"/>
          <w:szCs w:val="24"/>
          <w:vertAlign w:val="subscript"/>
        </w:rPr>
        <w:t>1</w:t>
      </w:r>
      <w:r w:rsidRPr="00BD1EA6">
        <w:rPr>
          <w:rFonts w:ascii="Times New Roman" w:hAnsi="Times New Roman" w:cs="Times New Roman"/>
          <w:sz w:val="24"/>
          <w:szCs w:val="24"/>
        </w:rPr>
        <w:t xml:space="preserve"> +β</w:t>
      </w:r>
      <w:r w:rsidRPr="007864FE">
        <w:rPr>
          <w:rFonts w:ascii="Times New Roman" w:hAnsi="Times New Roman" w:cs="Times New Roman"/>
          <w:sz w:val="24"/>
          <w:szCs w:val="24"/>
          <w:vertAlign w:val="subscript"/>
        </w:rPr>
        <w:t>2</w:t>
      </w:r>
      <w:r w:rsidRPr="00BD1EA6">
        <w:rPr>
          <w:rFonts w:ascii="Times New Roman" w:hAnsi="Times New Roman" w:cs="Times New Roman"/>
          <w:sz w:val="24"/>
          <w:szCs w:val="24"/>
        </w:rPr>
        <w:t xml:space="preserve"> x</w:t>
      </w:r>
      <w:r w:rsidRPr="007864FE">
        <w:rPr>
          <w:rFonts w:ascii="Times New Roman" w:hAnsi="Times New Roman" w:cs="Times New Roman"/>
          <w:sz w:val="24"/>
          <w:szCs w:val="24"/>
          <w:vertAlign w:val="subscript"/>
        </w:rPr>
        <w:t>2</w:t>
      </w:r>
      <w:r w:rsidRPr="00BD1EA6">
        <w:rPr>
          <w:rFonts w:ascii="Times New Roman" w:hAnsi="Times New Roman" w:cs="Times New Roman"/>
          <w:sz w:val="24"/>
          <w:szCs w:val="24"/>
        </w:rPr>
        <w:t>+...+β</w:t>
      </w:r>
      <w:r w:rsidRPr="00286C9B">
        <w:rPr>
          <w:rFonts w:ascii="Times New Roman" w:hAnsi="Times New Roman" w:cs="Times New Roman"/>
          <w:sz w:val="24"/>
          <w:szCs w:val="24"/>
          <w:vertAlign w:val="subscript"/>
        </w:rPr>
        <w:t>p</w:t>
      </w:r>
      <w:r w:rsidRPr="00BD1EA6">
        <w:rPr>
          <w:rFonts w:ascii="Times New Roman" w:hAnsi="Times New Roman" w:cs="Times New Roman"/>
          <w:sz w:val="24"/>
          <w:szCs w:val="24"/>
        </w:rPr>
        <w:t>x</w:t>
      </w:r>
      <w:r w:rsidRPr="00286C9B">
        <w:rPr>
          <w:rFonts w:ascii="Times New Roman" w:hAnsi="Times New Roman" w:cs="Times New Roman"/>
          <w:sz w:val="24"/>
          <w:szCs w:val="24"/>
          <w:vertAlign w:val="subscript"/>
        </w:rPr>
        <w:t>p</w:t>
      </w:r>
      <w:r w:rsidRPr="00BD1EA6">
        <w:rPr>
          <w:rFonts w:ascii="Times New Roman" w:hAnsi="Times New Roman" w:cs="Times New Roman"/>
          <w:sz w:val="24"/>
          <w:szCs w:val="24"/>
        </w:rPr>
        <w:t xml:space="preserve">+є, ku є ka shpërndarje N(0,σ </w:t>
      </w:r>
      <w:r w:rsidRPr="00286C9B">
        <w:rPr>
          <w:rFonts w:ascii="Times New Roman" w:hAnsi="Times New Roman" w:cs="Times New Roman"/>
          <w:sz w:val="24"/>
          <w:szCs w:val="24"/>
          <w:vertAlign w:val="superscript"/>
        </w:rPr>
        <w:t>2</w:t>
      </w:r>
      <w:r w:rsidRPr="00BD1EA6">
        <w:rPr>
          <w:rFonts w:ascii="Times New Roman" w:hAnsi="Times New Roman" w:cs="Times New Roman"/>
          <w:sz w:val="24"/>
          <w:szCs w:val="24"/>
        </w:rPr>
        <w:t xml:space="preserve"> ), matematikisht kemi të bëjmë me modelin polinomial të </w:t>
      </w:r>
      <w:r w:rsidR="0015796C">
        <w:rPr>
          <w:rFonts w:ascii="Times New Roman" w:hAnsi="Times New Roman" w:cs="Times New Roman"/>
          <w:sz w:val="24"/>
          <w:szCs w:val="24"/>
        </w:rPr>
        <w:t>regresionit</w:t>
      </w:r>
      <w:r w:rsidRPr="00BD1EA6">
        <w:rPr>
          <w:rFonts w:ascii="Times New Roman" w:hAnsi="Times New Roman" w:cs="Times New Roman"/>
          <w:sz w:val="24"/>
          <w:szCs w:val="24"/>
        </w:rPr>
        <w:t xml:space="preserve"> të shumëfishtë. Në ndërtimin e këtij modeli </w:t>
      </w:r>
      <w:r>
        <w:rPr>
          <w:rFonts w:ascii="Times New Roman" w:hAnsi="Times New Roman" w:cs="Times New Roman"/>
          <w:sz w:val="24"/>
          <w:szCs w:val="24"/>
        </w:rPr>
        <w:t>ndiqen hapat si më poshtë:</w:t>
      </w:r>
    </w:p>
    <w:p w:rsidR="00170FCE" w:rsidRPr="00BD1EA6" w:rsidRDefault="00170FCE" w:rsidP="00170FCE">
      <w:pPr>
        <w:spacing w:after="0" w:line="240" w:lineRule="auto"/>
        <w:jc w:val="both"/>
        <w:rPr>
          <w:rFonts w:ascii="Times New Roman" w:hAnsi="Times New Roman" w:cs="Times New Roman"/>
          <w:sz w:val="24"/>
          <w:szCs w:val="24"/>
        </w:rPr>
      </w:pPr>
    </w:p>
    <w:p w:rsidR="00170FCE" w:rsidRPr="00286C9B" w:rsidRDefault="00170FCE" w:rsidP="006002B0">
      <w:pPr>
        <w:pStyle w:val="ListParagraph"/>
        <w:numPr>
          <w:ilvl w:val="0"/>
          <w:numId w:val="17"/>
        </w:numPr>
        <w:spacing w:after="0" w:line="240" w:lineRule="auto"/>
        <w:jc w:val="both"/>
        <w:rPr>
          <w:rFonts w:ascii="Times New Roman" w:hAnsi="Times New Roman"/>
          <w:i/>
          <w:sz w:val="24"/>
          <w:szCs w:val="24"/>
        </w:rPr>
      </w:pPr>
      <w:r w:rsidRPr="00286C9B">
        <w:rPr>
          <w:rFonts w:ascii="Times New Roman" w:hAnsi="Times New Roman"/>
          <w:i/>
          <w:sz w:val="24"/>
          <w:szCs w:val="24"/>
        </w:rPr>
        <w:t xml:space="preserve">Vlerësimi i parametrave të </w:t>
      </w:r>
      <w:r w:rsidR="0015796C">
        <w:rPr>
          <w:rFonts w:ascii="Times New Roman" w:hAnsi="Times New Roman"/>
          <w:i/>
          <w:sz w:val="24"/>
          <w:szCs w:val="24"/>
        </w:rPr>
        <w:t>regresionit</w:t>
      </w:r>
      <w:r w:rsidRPr="00286C9B">
        <w:rPr>
          <w:rFonts w:ascii="Times New Roman" w:hAnsi="Times New Roman"/>
          <w:i/>
          <w:sz w:val="24"/>
          <w:szCs w:val="24"/>
        </w:rPr>
        <w:t xml:space="preserve"> linear të shumëfishtë </w:t>
      </w:r>
    </w:p>
    <w:p w:rsidR="00170FCE" w:rsidRPr="00BD1EA6" w:rsidRDefault="00170FCE" w:rsidP="00170FCE">
      <w:pPr>
        <w:pStyle w:val="ListParagraph"/>
        <w:spacing w:after="0" w:line="240" w:lineRule="auto"/>
        <w:ind w:left="0"/>
        <w:jc w:val="both"/>
        <w:rPr>
          <w:rFonts w:ascii="Times New Roman" w:hAnsi="Times New Roman"/>
          <w:sz w:val="24"/>
          <w:szCs w:val="24"/>
        </w:rPr>
      </w:pPr>
      <w:r w:rsidRPr="00BD1EA6">
        <w:rPr>
          <w:rFonts w:ascii="Times New Roman" w:hAnsi="Times New Roman"/>
          <w:sz w:val="24"/>
          <w:szCs w:val="24"/>
        </w:rPr>
        <w:t>Përcaktimi i zgjedhjes në shqyrtim mund të bëhet në dy mënyra : Së pari, për një vlerë të fiksuar të variablave x</w:t>
      </w:r>
      <w:r w:rsidRPr="00286C9B">
        <w:rPr>
          <w:rFonts w:ascii="Times New Roman" w:hAnsi="Times New Roman"/>
          <w:sz w:val="24"/>
          <w:szCs w:val="24"/>
          <w:vertAlign w:val="subscript"/>
        </w:rPr>
        <w:t>1</w:t>
      </w:r>
      <w:r w:rsidRPr="00BD1EA6">
        <w:rPr>
          <w:rFonts w:ascii="Times New Roman" w:hAnsi="Times New Roman"/>
          <w:sz w:val="24"/>
          <w:szCs w:val="24"/>
        </w:rPr>
        <w:t>,x</w:t>
      </w:r>
      <w:r w:rsidRPr="00286C9B">
        <w:rPr>
          <w:rFonts w:ascii="Times New Roman" w:hAnsi="Times New Roman"/>
          <w:sz w:val="24"/>
          <w:szCs w:val="24"/>
          <w:vertAlign w:val="subscript"/>
        </w:rPr>
        <w:t>2</w:t>
      </w:r>
      <w:r w:rsidRPr="00BD1EA6">
        <w:rPr>
          <w:rFonts w:ascii="Times New Roman" w:hAnsi="Times New Roman"/>
          <w:sz w:val="24"/>
          <w:szCs w:val="24"/>
        </w:rPr>
        <w:t>,...x</w:t>
      </w:r>
      <w:r w:rsidRPr="00286C9B">
        <w:rPr>
          <w:rFonts w:ascii="Times New Roman" w:hAnsi="Times New Roman"/>
          <w:sz w:val="24"/>
          <w:szCs w:val="24"/>
          <w:vertAlign w:val="subscript"/>
        </w:rPr>
        <w:t>p</w:t>
      </w:r>
      <w:r w:rsidRPr="00BD1EA6">
        <w:rPr>
          <w:rFonts w:ascii="Times New Roman" w:hAnsi="Times New Roman"/>
          <w:sz w:val="24"/>
          <w:szCs w:val="24"/>
        </w:rPr>
        <w:t xml:space="preserve"> bëjmë disa matje dhe marrim vlera të ndryshme të y</w:t>
      </w:r>
      <w:r w:rsidRPr="00286C9B">
        <w:rPr>
          <w:rFonts w:ascii="Times New Roman" w:hAnsi="Times New Roman"/>
          <w:sz w:val="24"/>
          <w:szCs w:val="24"/>
          <w:vertAlign w:val="subscript"/>
        </w:rPr>
        <w:t>i</w:t>
      </w:r>
      <w:r w:rsidRPr="00BD1EA6">
        <w:rPr>
          <w:rFonts w:ascii="Times New Roman" w:hAnsi="Times New Roman"/>
          <w:sz w:val="24"/>
          <w:szCs w:val="24"/>
        </w:rPr>
        <w:t xml:space="preserve">, e më pas, fiksojmë një tjetër </w:t>
      </w:r>
      <w:r w:rsidRPr="00286C9B">
        <w:rPr>
          <w:rFonts w:ascii="Times New Roman" w:hAnsi="Times New Roman"/>
          <w:i/>
          <w:sz w:val="24"/>
          <w:szCs w:val="24"/>
        </w:rPr>
        <w:t>p</w:t>
      </w:r>
      <w:r w:rsidRPr="00BD1EA6">
        <w:rPr>
          <w:rFonts w:ascii="Times New Roman" w:hAnsi="Times New Roman"/>
          <w:sz w:val="24"/>
          <w:szCs w:val="24"/>
        </w:rPr>
        <w:t xml:space="preserve"> vlerash të x</w:t>
      </w:r>
      <w:r w:rsidRPr="00286C9B">
        <w:rPr>
          <w:rFonts w:ascii="Times New Roman" w:hAnsi="Times New Roman"/>
          <w:sz w:val="24"/>
          <w:szCs w:val="24"/>
          <w:vertAlign w:val="subscript"/>
        </w:rPr>
        <w:t>1</w:t>
      </w:r>
      <w:r w:rsidRPr="00BD1EA6">
        <w:rPr>
          <w:rFonts w:ascii="Times New Roman" w:hAnsi="Times New Roman"/>
          <w:sz w:val="24"/>
          <w:szCs w:val="24"/>
        </w:rPr>
        <w:t>,x</w:t>
      </w:r>
      <w:r w:rsidRPr="00286C9B">
        <w:rPr>
          <w:rFonts w:ascii="Times New Roman" w:hAnsi="Times New Roman"/>
          <w:sz w:val="24"/>
          <w:szCs w:val="24"/>
          <w:vertAlign w:val="subscript"/>
        </w:rPr>
        <w:t>2</w:t>
      </w:r>
      <w:r w:rsidRPr="00BD1EA6">
        <w:rPr>
          <w:rFonts w:ascii="Times New Roman" w:hAnsi="Times New Roman"/>
          <w:sz w:val="24"/>
          <w:szCs w:val="24"/>
        </w:rPr>
        <w:t>,...x</w:t>
      </w:r>
      <w:r w:rsidRPr="00286C9B">
        <w:rPr>
          <w:rFonts w:ascii="Times New Roman" w:hAnsi="Times New Roman"/>
          <w:sz w:val="24"/>
          <w:szCs w:val="24"/>
          <w:vertAlign w:val="subscript"/>
        </w:rPr>
        <w:t>p</w:t>
      </w:r>
      <w:r w:rsidRPr="00BD1EA6">
        <w:rPr>
          <w:rFonts w:ascii="Times New Roman" w:hAnsi="Times New Roman"/>
          <w:sz w:val="24"/>
          <w:szCs w:val="24"/>
        </w:rPr>
        <w:t xml:space="preserve"> e masim disa vlera të Y, duke marrë një zgjedhje të nënpopullimit në fjalë. Këtë proces e vazhdojmë derisa të kemi marrë n vëzhgime.Sipas kësaj mënyre, vetëm Y shihet si variabël i rastit.Së dyti, marrim </w:t>
      </w:r>
      <w:r w:rsidRPr="00286C9B">
        <w:rPr>
          <w:rFonts w:ascii="Times New Roman" w:hAnsi="Times New Roman"/>
          <w:i/>
          <w:sz w:val="24"/>
          <w:szCs w:val="24"/>
        </w:rPr>
        <w:t>n</w:t>
      </w:r>
      <w:r w:rsidRPr="00BD1EA6">
        <w:rPr>
          <w:rFonts w:ascii="Times New Roman" w:hAnsi="Times New Roman"/>
          <w:sz w:val="24"/>
          <w:szCs w:val="24"/>
        </w:rPr>
        <w:t xml:space="preserve"> individë nga popullimi në fjalë dhe përcaktojmë, p+1 variablat për të cilën jemi të interesuar.</w:t>
      </w:r>
    </w:p>
    <w:p w:rsidR="00170FCE" w:rsidRDefault="00170FCE" w:rsidP="00170FCE">
      <w:pPr>
        <w:pStyle w:val="ListParagraph"/>
        <w:spacing w:after="0" w:line="240" w:lineRule="auto"/>
        <w:jc w:val="both"/>
        <w:rPr>
          <w:rFonts w:ascii="Times New Roman" w:hAnsi="Times New Roman"/>
          <w:sz w:val="24"/>
          <w:szCs w:val="24"/>
        </w:rPr>
      </w:pPr>
      <w:r w:rsidRPr="00BD1EA6">
        <w:rPr>
          <w:rFonts w:ascii="Times New Roman" w:hAnsi="Times New Roman"/>
          <w:sz w:val="24"/>
          <w:szCs w:val="24"/>
        </w:rPr>
        <w:t xml:space="preserve"> Kështu për të ndërtuar modelin e formës </w:t>
      </w:r>
    </w:p>
    <w:p w:rsidR="00170FCE" w:rsidRDefault="00170FCE" w:rsidP="00170FCE">
      <w:pPr>
        <w:pStyle w:val="ListParagraph"/>
        <w:spacing w:after="0" w:line="240" w:lineRule="auto"/>
        <w:jc w:val="both"/>
        <w:rPr>
          <w:rFonts w:ascii="Times New Roman" w:hAnsi="Times New Roman"/>
          <w:sz w:val="24"/>
          <w:szCs w:val="24"/>
        </w:rPr>
      </w:pPr>
    </w:p>
    <w:p w:rsidR="00170FCE" w:rsidRDefault="00170FCE" w:rsidP="00206B41">
      <w:pPr>
        <w:pStyle w:val="ListParagraph"/>
        <w:spacing w:after="0" w:line="240" w:lineRule="auto"/>
        <w:jc w:val="both"/>
        <w:rPr>
          <w:rFonts w:ascii="Times New Roman" w:hAnsi="Times New Roman"/>
          <w:sz w:val="24"/>
          <w:szCs w:val="24"/>
        </w:rPr>
      </w:pPr>
      <w:r w:rsidRPr="00BD1EA6">
        <w:rPr>
          <w:rFonts w:ascii="Times New Roman" w:hAnsi="Times New Roman"/>
          <w:sz w:val="24"/>
          <w:szCs w:val="24"/>
        </w:rPr>
        <w:t>y</w:t>
      </w:r>
      <w:r>
        <w:rPr>
          <w:rFonts w:ascii="Times New Roman" w:hAnsi="Times New Roman"/>
          <w:sz w:val="24"/>
          <w:szCs w:val="24"/>
        </w:rPr>
        <w:t>i</w:t>
      </w:r>
      <w:r w:rsidRPr="00BD1EA6">
        <w:rPr>
          <w:rFonts w:ascii="Times New Roman" w:hAnsi="Times New Roman"/>
          <w:sz w:val="24"/>
          <w:szCs w:val="24"/>
        </w:rPr>
        <w:t>= β</w:t>
      </w:r>
      <w:r w:rsidRPr="007864FE">
        <w:rPr>
          <w:rFonts w:ascii="Times New Roman" w:hAnsi="Times New Roman"/>
          <w:sz w:val="24"/>
          <w:szCs w:val="24"/>
          <w:vertAlign w:val="subscript"/>
        </w:rPr>
        <w:t>0</w:t>
      </w:r>
      <w:r w:rsidRPr="00BD1EA6">
        <w:rPr>
          <w:rFonts w:ascii="Times New Roman" w:hAnsi="Times New Roman"/>
          <w:sz w:val="24"/>
          <w:szCs w:val="24"/>
        </w:rPr>
        <w:t>+ β</w:t>
      </w:r>
      <w:r w:rsidRPr="007864FE">
        <w:rPr>
          <w:rFonts w:ascii="Times New Roman" w:hAnsi="Times New Roman"/>
          <w:sz w:val="24"/>
          <w:szCs w:val="24"/>
          <w:vertAlign w:val="subscript"/>
        </w:rPr>
        <w:t>1</w:t>
      </w:r>
      <w:r w:rsidRPr="00BD1EA6">
        <w:rPr>
          <w:rFonts w:ascii="Times New Roman" w:hAnsi="Times New Roman"/>
          <w:sz w:val="24"/>
          <w:szCs w:val="24"/>
        </w:rPr>
        <w:t>x</w:t>
      </w:r>
      <w:r>
        <w:rPr>
          <w:rFonts w:ascii="Times New Roman" w:hAnsi="Times New Roman"/>
          <w:sz w:val="24"/>
          <w:szCs w:val="24"/>
          <w:vertAlign w:val="subscript"/>
        </w:rPr>
        <w:t>i1</w:t>
      </w:r>
      <w:r w:rsidRPr="00BD1EA6">
        <w:rPr>
          <w:rFonts w:ascii="Times New Roman" w:hAnsi="Times New Roman"/>
          <w:sz w:val="24"/>
          <w:szCs w:val="24"/>
        </w:rPr>
        <w:t xml:space="preserve"> +β</w:t>
      </w:r>
      <w:r w:rsidRPr="007864FE">
        <w:rPr>
          <w:rFonts w:ascii="Times New Roman" w:hAnsi="Times New Roman"/>
          <w:sz w:val="24"/>
          <w:szCs w:val="24"/>
          <w:vertAlign w:val="subscript"/>
        </w:rPr>
        <w:t>2</w:t>
      </w:r>
      <w:r w:rsidRPr="00BD1EA6">
        <w:rPr>
          <w:rFonts w:ascii="Times New Roman" w:hAnsi="Times New Roman"/>
          <w:sz w:val="24"/>
          <w:szCs w:val="24"/>
        </w:rPr>
        <w:t xml:space="preserve"> x</w:t>
      </w:r>
      <w:r w:rsidRPr="00286C9B">
        <w:rPr>
          <w:rFonts w:ascii="Times New Roman" w:hAnsi="Times New Roman"/>
          <w:sz w:val="24"/>
          <w:szCs w:val="24"/>
          <w:vertAlign w:val="subscript"/>
        </w:rPr>
        <w:t>i</w:t>
      </w:r>
      <w:r w:rsidRPr="007864FE">
        <w:rPr>
          <w:rFonts w:ascii="Times New Roman" w:hAnsi="Times New Roman"/>
          <w:sz w:val="24"/>
          <w:szCs w:val="24"/>
          <w:vertAlign w:val="subscript"/>
        </w:rPr>
        <w:t>2</w:t>
      </w:r>
      <w:r w:rsidRPr="00BD1EA6">
        <w:rPr>
          <w:rFonts w:ascii="Times New Roman" w:hAnsi="Times New Roman"/>
          <w:sz w:val="24"/>
          <w:szCs w:val="24"/>
        </w:rPr>
        <w:t>+...+β</w:t>
      </w:r>
      <w:r w:rsidRPr="00286C9B">
        <w:rPr>
          <w:rFonts w:ascii="Times New Roman" w:hAnsi="Times New Roman"/>
          <w:sz w:val="24"/>
          <w:szCs w:val="24"/>
          <w:vertAlign w:val="subscript"/>
        </w:rPr>
        <w:t>p</w:t>
      </w:r>
      <w:r w:rsidRPr="00BD1EA6">
        <w:rPr>
          <w:rFonts w:ascii="Times New Roman" w:hAnsi="Times New Roman"/>
          <w:sz w:val="24"/>
          <w:szCs w:val="24"/>
        </w:rPr>
        <w:t>x</w:t>
      </w:r>
      <w:r w:rsidRPr="00286C9B">
        <w:rPr>
          <w:rFonts w:ascii="Times New Roman" w:hAnsi="Times New Roman"/>
          <w:sz w:val="24"/>
          <w:szCs w:val="24"/>
          <w:vertAlign w:val="subscript"/>
        </w:rPr>
        <w:t>ip</w:t>
      </w:r>
      <w:r w:rsidRPr="00BD1EA6">
        <w:rPr>
          <w:rFonts w:ascii="Times New Roman" w:hAnsi="Times New Roman"/>
          <w:sz w:val="24"/>
          <w:szCs w:val="24"/>
        </w:rPr>
        <w:t>+є</w:t>
      </w:r>
      <w:r>
        <w:rPr>
          <w:rFonts w:ascii="Times New Roman" w:hAnsi="Times New Roman"/>
          <w:sz w:val="24"/>
          <w:szCs w:val="24"/>
        </w:rPr>
        <w:tab/>
        <w:t>për i= 1….n</w:t>
      </w:r>
    </w:p>
    <w:p w:rsidR="00170FCE" w:rsidRPr="00286C9B" w:rsidRDefault="00170FCE" w:rsidP="00206B4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ne duhet të vlerësojmë </w:t>
      </w:r>
      <w:r w:rsidRPr="00BD1EA6">
        <w:rPr>
          <w:rFonts w:ascii="Times New Roman" w:hAnsi="Times New Roman"/>
          <w:sz w:val="24"/>
          <w:szCs w:val="24"/>
        </w:rPr>
        <w:t xml:space="preserve"> β</w:t>
      </w:r>
      <w:r w:rsidRPr="007864FE">
        <w:rPr>
          <w:rFonts w:ascii="Times New Roman" w:hAnsi="Times New Roman"/>
          <w:sz w:val="24"/>
          <w:szCs w:val="24"/>
          <w:vertAlign w:val="subscript"/>
        </w:rPr>
        <w:t>0</w:t>
      </w:r>
      <w:r>
        <w:rPr>
          <w:rFonts w:ascii="Times New Roman" w:hAnsi="Times New Roman"/>
          <w:sz w:val="24"/>
          <w:szCs w:val="24"/>
        </w:rPr>
        <w:t>,</w:t>
      </w:r>
      <w:r w:rsidRPr="00BD1EA6">
        <w:rPr>
          <w:rFonts w:ascii="Times New Roman" w:hAnsi="Times New Roman"/>
          <w:sz w:val="24"/>
          <w:szCs w:val="24"/>
        </w:rPr>
        <w:t xml:space="preserve"> β</w:t>
      </w:r>
      <w:r>
        <w:rPr>
          <w:rFonts w:ascii="Times New Roman" w:hAnsi="Times New Roman"/>
          <w:sz w:val="24"/>
          <w:szCs w:val="24"/>
          <w:vertAlign w:val="subscript"/>
        </w:rPr>
        <w:t>1,</w:t>
      </w:r>
      <w:r w:rsidRPr="00BD1EA6">
        <w:rPr>
          <w:rFonts w:ascii="Times New Roman" w:hAnsi="Times New Roman"/>
          <w:sz w:val="24"/>
          <w:szCs w:val="24"/>
        </w:rPr>
        <w:t xml:space="preserve"> β</w:t>
      </w:r>
      <w:r>
        <w:rPr>
          <w:rFonts w:ascii="Times New Roman" w:hAnsi="Times New Roman"/>
          <w:sz w:val="24"/>
          <w:szCs w:val="24"/>
          <w:vertAlign w:val="subscript"/>
        </w:rPr>
        <w:t>2,…</w:t>
      </w:r>
      <w:r w:rsidRPr="00BD1EA6">
        <w:rPr>
          <w:rFonts w:ascii="Times New Roman" w:hAnsi="Times New Roman"/>
          <w:sz w:val="24"/>
          <w:szCs w:val="24"/>
        </w:rPr>
        <w:t xml:space="preserve"> β</w:t>
      </w:r>
      <w:r>
        <w:rPr>
          <w:rFonts w:ascii="Times New Roman" w:hAnsi="Times New Roman"/>
          <w:sz w:val="24"/>
          <w:szCs w:val="24"/>
          <w:vertAlign w:val="subscript"/>
        </w:rPr>
        <w:t xml:space="preserve">p </w:t>
      </w:r>
      <w:r>
        <w:rPr>
          <w:rFonts w:ascii="Times New Roman" w:hAnsi="Times New Roman"/>
          <w:sz w:val="24"/>
          <w:szCs w:val="24"/>
        </w:rPr>
        <w:t xml:space="preserve">që janë parametrat e këtij modeli dhe </w:t>
      </w:r>
      <w:r w:rsidRPr="00BD1EA6">
        <w:rPr>
          <w:rFonts w:ascii="Times New Roman" w:hAnsi="Times New Roman"/>
          <w:sz w:val="24"/>
          <w:szCs w:val="24"/>
        </w:rPr>
        <w:t>є</w:t>
      </w:r>
      <w:r>
        <w:rPr>
          <w:rFonts w:ascii="Times New Roman" w:hAnsi="Times New Roman"/>
          <w:sz w:val="24"/>
          <w:szCs w:val="24"/>
          <w:vertAlign w:val="subscript"/>
        </w:rPr>
        <w:t>1</w:t>
      </w:r>
      <w:r w:rsidRPr="00BD1EA6">
        <w:rPr>
          <w:rFonts w:ascii="Times New Roman" w:hAnsi="Times New Roman"/>
          <w:sz w:val="24"/>
          <w:szCs w:val="24"/>
        </w:rPr>
        <w:t>є</w:t>
      </w:r>
      <w:r>
        <w:rPr>
          <w:rFonts w:ascii="Times New Roman" w:hAnsi="Times New Roman"/>
          <w:sz w:val="24"/>
          <w:szCs w:val="24"/>
          <w:vertAlign w:val="subscript"/>
        </w:rPr>
        <w:t>2</w:t>
      </w:r>
      <w:r w:rsidRPr="00BD1EA6">
        <w:rPr>
          <w:rFonts w:ascii="Times New Roman" w:hAnsi="Times New Roman"/>
          <w:sz w:val="24"/>
          <w:szCs w:val="24"/>
        </w:rPr>
        <w:t>є</w:t>
      </w:r>
      <w:r w:rsidRPr="00286C9B">
        <w:rPr>
          <w:rFonts w:ascii="Times New Roman" w:hAnsi="Times New Roman"/>
          <w:sz w:val="24"/>
          <w:szCs w:val="24"/>
          <w:vertAlign w:val="subscript"/>
        </w:rPr>
        <w:t>3</w:t>
      </w:r>
      <w:r>
        <w:rPr>
          <w:rFonts w:ascii="Times New Roman" w:hAnsi="Times New Roman"/>
          <w:sz w:val="24"/>
          <w:szCs w:val="24"/>
        </w:rPr>
        <w:t>…</w:t>
      </w:r>
      <w:r w:rsidRPr="00BD1EA6">
        <w:rPr>
          <w:rFonts w:ascii="Times New Roman" w:hAnsi="Times New Roman"/>
          <w:sz w:val="24"/>
          <w:szCs w:val="24"/>
        </w:rPr>
        <w:t>є</w:t>
      </w:r>
      <w:r w:rsidRPr="00286C9B">
        <w:rPr>
          <w:rFonts w:ascii="Times New Roman" w:hAnsi="Times New Roman"/>
          <w:sz w:val="24"/>
          <w:szCs w:val="24"/>
          <w:vertAlign w:val="subscript"/>
        </w:rPr>
        <w:t>n</w:t>
      </w:r>
      <w:r>
        <w:rPr>
          <w:rFonts w:ascii="Times New Roman" w:hAnsi="Times New Roman"/>
          <w:sz w:val="24"/>
          <w:szCs w:val="24"/>
          <w:vertAlign w:val="subscript"/>
        </w:rPr>
        <w:t xml:space="preserve">, </w:t>
      </w:r>
      <w:r>
        <w:rPr>
          <w:rFonts w:ascii="Times New Roman" w:hAnsi="Times New Roman"/>
          <w:sz w:val="24"/>
          <w:szCs w:val="24"/>
        </w:rPr>
        <w:t>n variabla të pavarur  N(0,</w:t>
      </w:r>
      <w:r w:rsidRPr="00BD1EA6">
        <w:rPr>
          <w:rFonts w:ascii="Times New Roman" w:hAnsi="Times New Roman"/>
          <w:sz w:val="24"/>
          <w:szCs w:val="24"/>
        </w:rPr>
        <w:t xml:space="preserve">σ </w:t>
      </w:r>
      <w:r w:rsidRPr="00286C9B">
        <w:rPr>
          <w:rFonts w:ascii="Times New Roman" w:hAnsi="Times New Roman"/>
          <w:sz w:val="24"/>
          <w:szCs w:val="24"/>
          <w:vertAlign w:val="superscript"/>
        </w:rPr>
        <w:t>2</w:t>
      </w:r>
      <w:r>
        <w:rPr>
          <w:rFonts w:ascii="Times New Roman" w:hAnsi="Times New Roman"/>
          <w:sz w:val="24"/>
          <w:szCs w:val="24"/>
        </w:rPr>
        <w:t>).</w:t>
      </w:r>
    </w:p>
    <w:p w:rsidR="00170FCE" w:rsidRDefault="00170FCE" w:rsidP="00206B41">
      <w:pPr>
        <w:pStyle w:val="ListParagraph"/>
        <w:spacing w:after="0" w:line="240" w:lineRule="auto"/>
        <w:jc w:val="both"/>
        <w:rPr>
          <w:rFonts w:ascii="Times New Roman" w:hAnsi="Times New Roman"/>
          <w:sz w:val="24"/>
          <w:szCs w:val="24"/>
        </w:rPr>
      </w:pPr>
    </w:p>
    <w:p w:rsidR="00170FCE" w:rsidRPr="007B6E41" w:rsidRDefault="00170FCE" w:rsidP="00206B41">
      <w:pPr>
        <w:spacing w:line="240" w:lineRule="auto"/>
        <w:rPr>
          <w:rFonts w:ascii="Times New Roman" w:hAnsi="Times New Roman" w:cs="Times New Roman"/>
          <w:sz w:val="24"/>
          <w:szCs w:val="24"/>
        </w:rPr>
      </w:pPr>
      <w:r w:rsidRPr="007B6E41">
        <w:rPr>
          <w:rFonts w:ascii="Times New Roman" w:hAnsi="Times New Roman" w:cs="Times New Roman"/>
          <w:sz w:val="24"/>
          <w:szCs w:val="24"/>
        </w:rPr>
        <w:t>P</w:t>
      </w:r>
      <w:r>
        <w:rPr>
          <w:rFonts w:ascii="Times New Roman" w:hAnsi="Times New Roman" w:cs="Times New Roman"/>
          <w:sz w:val="24"/>
          <w:szCs w:val="24"/>
        </w:rPr>
        <w:t>ë</w:t>
      </w:r>
      <w:r w:rsidRPr="007B6E41">
        <w:rPr>
          <w:rFonts w:ascii="Times New Roman" w:hAnsi="Times New Roman" w:cs="Times New Roman"/>
          <w:sz w:val="24"/>
          <w:szCs w:val="24"/>
        </w:rPr>
        <w:t>r vler</w:t>
      </w:r>
      <w:r>
        <w:rPr>
          <w:rFonts w:ascii="Times New Roman" w:hAnsi="Times New Roman" w:cs="Times New Roman"/>
          <w:sz w:val="24"/>
          <w:szCs w:val="24"/>
        </w:rPr>
        <w:t>ë</w:t>
      </w:r>
      <w:r w:rsidRPr="007B6E41">
        <w:rPr>
          <w:rFonts w:ascii="Times New Roman" w:hAnsi="Times New Roman" w:cs="Times New Roman"/>
          <w:sz w:val="24"/>
          <w:szCs w:val="24"/>
        </w:rPr>
        <w:t>simin e parametrave β</w:t>
      </w:r>
      <w:r w:rsidRPr="007B6E41">
        <w:rPr>
          <w:rFonts w:ascii="Times New Roman" w:hAnsi="Times New Roman" w:cs="Times New Roman"/>
          <w:sz w:val="24"/>
          <w:szCs w:val="24"/>
          <w:vertAlign w:val="subscript"/>
        </w:rPr>
        <w:t>0</w:t>
      </w:r>
      <w:r w:rsidRPr="007B6E41">
        <w:rPr>
          <w:rFonts w:ascii="Times New Roman" w:hAnsi="Times New Roman" w:cs="Times New Roman"/>
          <w:sz w:val="24"/>
          <w:szCs w:val="24"/>
        </w:rPr>
        <w:t>, β</w:t>
      </w:r>
      <w:r w:rsidRPr="007B6E41">
        <w:rPr>
          <w:rFonts w:ascii="Times New Roman" w:hAnsi="Times New Roman" w:cs="Times New Roman"/>
          <w:sz w:val="24"/>
          <w:szCs w:val="24"/>
          <w:vertAlign w:val="subscript"/>
        </w:rPr>
        <w:t>1,</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2,…</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p</w:t>
      </w:r>
      <w:r w:rsidRPr="007B6E41">
        <w:rPr>
          <w:rFonts w:ascii="Times New Roman" w:hAnsi="Times New Roman" w:cs="Times New Roman"/>
          <w:sz w:val="24"/>
          <w:szCs w:val="24"/>
        </w:rPr>
        <w:t xml:space="preserve"> p</w:t>
      </w:r>
      <w:r>
        <w:rPr>
          <w:rFonts w:ascii="Times New Roman" w:hAnsi="Times New Roman" w:cs="Times New Roman"/>
          <w:sz w:val="24"/>
          <w:szCs w:val="24"/>
        </w:rPr>
        <w:t>ë</w:t>
      </w:r>
      <w:r w:rsidRPr="007B6E41">
        <w:rPr>
          <w:rFonts w:ascii="Times New Roman" w:hAnsi="Times New Roman" w:cs="Times New Roman"/>
          <w:sz w:val="24"/>
          <w:szCs w:val="24"/>
        </w:rPr>
        <w:t>rdorim metod</w:t>
      </w:r>
      <w:r>
        <w:rPr>
          <w:rFonts w:ascii="Times New Roman" w:hAnsi="Times New Roman" w:cs="Times New Roman"/>
          <w:sz w:val="24"/>
          <w:szCs w:val="24"/>
        </w:rPr>
        <w:t>ë</w:t>
      </w:r>
      <w:r w:rsidRPr="007B6E41">
        <w:rPr>
          <w:rFonts w:ascii="Times New Roman" w:hAnsi="Times New Roman" w:cs="Times New Roman"/>
          <w:sz w:val="24"/>
          <w:szCs w:val="24"/>
        </w:rPr>
        <w:t>n e katror</w:t>
      </w:r>
      <w:r>
        <w:rPr>
          <w:rFonts w:ascii="Times New Roman" w:hAnsi="Times New Roman" w:cs="Times New Roman"/>
          <w:sz w:val="24"/>
          <w:szCs w:val="24"/>
        </w:rPr>
        <w:t>ë</w:t>
      </w:r>
      <w:r w:rsidRPr="007B6E41">
        <w:rPr>
          <w:rFonts w:ascii="Times New Roman" w:hAnsi="Times New Roman" w:cs="Times New Roman"/>
          <w:sz w:val="24"/>
          <w:szCs w:val="24"/>
        </w:rPr>
        <w:t>ve m</w:t>
      </w:r>
      <w:r>
        <w:rPr>
          <w:rFonts w:ascii="Times New Roman" w:hAnsi="Times New Roman" w:cs="Times New Roman"/>
          <w:sz w:val="24"/>
          <w:szCs w:val="24"/>
        </w:rPr>
        <w:t>ë</w:t>
      </w:r>
      <w:r w:rsidRPr="007B6E41">
        <w:rPr>
          <w:rFonts w:ascii="Times New Roman" w:hAnsi="Times New Roman" w:cs="Times New Roman"/>
          <w:sz w:val="24"/>
          <w:szCs w:val="24"/>
        </w:rPr>
        <w:t xml:space="preserve"> t</w:t>
      </w:r>
      <w:r>
        <w:rPr>
          <w:rFonts w:ascii="Times New Roman" w:hAnsi="Times New Roman" w:cs="Times New Roman"/>
          <w:sz w:val="24"/>
          <w:szCs w:val="24"/>
        </w:rPr>
        <w:t>ë</w:t>
      </w:r>
      <w:r w:rsidRPr="007B6E41">
        <w:rPr>
          <w:rFonts w:ascii="Times New Roman" w:hAnsi="Times New Roman" w:cs="Times New Roman"/>
          <w:sz w:val="24"/>
          <w:szCs w:val="24"/>
        </w:rPr>
        <w:t xml:space="preserve"> vegj</w:t>
      </w:r>
      <w:r>
        <w:rPr>
          <w:rFonts w:ascii="Times New Roman" w:hAnsi="Times New Roman" w:cs="Times New Roman"/>
          <w:sz w:val="24"/>
          <w:szCs w:val="24"/>
        </w:rPr>
        <w:t>ë</w:t>
      </w:r>
      <w:r w:rsidRPr="007B6E41">
        <w:rPr>
          <w:rFonts w:ascii="Times New Roman" w:hAnsi="Times New Roman" w:cs="Times New Roman"/>
          <w:sz w:val="24"/>
          <w:szCs w:val="24"/>
        </w:rPr>
        <w:t>l, duke nd</w:t>
      </w:r>
      <w:r>
        <w:rPr>
          <w:rFonts w:ascii="Times New Roman" w:hAnsi="Times New Roman" w:cs="Times New Roman"/>
          <w:sz w:val="24"/>
          <w:szCs w:val="24"/>
        </w:rPr>
        <w:t>ë</w:t>
      </w:r>
      <w:r w:rsidRPr="007B6E41">
        <w:rPr>
          <w:rFonts w:ascii="Times New Roman" w:hAnsi="Times New Roman" w:cs="Times New Roman"/>
          <w:sz w:val="24"/>
          <w:szCs w:val="24"/>
        </w:rPr>
        <w:t>rtuar shum</w:t>
      </w:r>
      <w:r>
        <w:rPr>
          <w:rFonts w:ascii="Times New Roman" w:hAnsi="Times New Roman" w:cs="Times New Roman"/>
          <w:sz w:val="24"/>
          <w:szCs w:val="24"/>
        </w:rPr>
        <w:t>ë</w:t>
      </w:r>
      <w:r w:rsidRPr="007B6E41">
        <w:rPr>
          <w:rFonts w:ascii="Times New Roman" w:hAnsi="Times New Roman" w:cs="Times New Roman"/>
          <w:sz w:val="24"/>
          <w:szCs w:val="24"/>
        </w:rPr>
        <w:t>n e m</w:t>
      </w:r>
      <w:r>
        <w:rPr>
          <w:rFonts w:ascii="Times New Roman" w:hAnsi="Times New Roman" w:cs="Times New Roman"/>
          <w:sz w:val="24"/>
          <w:szCs w:val="24"/>
        </w:rPr>
        <w:t>ë</w:t>
      </w:r>
      <w:r w:rsidRPr="007B6E41">
        <w:rPr>
          <w:rFonts w:ascii="Times New Roman" w:hAnsi="Times New Roman" w:cs="Times New Roman"/>
          <w:sz w:val="24"/>
          <w:szCs w:val="24"/>
        </w:rPr>
        <w:t>poshtme:</w:t>
      </w:r>
    </w:p>
    <w:p w:rsidR="00170FCE" w:rsidRDefault="00170FCE" w:rsidP="00206B41">
      <w:pPr>
        <w:spacing w:line="240" w:lineRule="auto"/>
        <w:rPr>
          <w:rFonts w:ascii="Times New Roman" w:hAnsi="Times New Roman" w:cs="Times New Roman"/>
          <w:sz w:val="24"/>
          <w:szCs w:val="24"/>
        </w:rPr>
      </w:pPr>
      <w:r w:rsidRPr="007B6E41">
        <w:rPr>
          <w:rFonts w:ascii="Times New Roman" w:hAnsi="Times New Roman" w:cs="Times New Roman"/>
          <w:sz w:val="24"/>
          <w:szCs w:val="24"/>
        </w:rPr>
        <w:t xml:space="preserve">S(β) </w:t>
      </w:r>
      <m:oMath>
        <m:r>
          <w:rPr>
            <w:rFonts w:ascii="Cambria Math" w:eastAsia="Cambria Math" w:hAnsi="Cambria Math" w:cs="Times New Roman"/>
            <w:sz w:val="24"/>
            <w:szCs w:val="24"/>
          </w:rPr>
          <m:t>=</m:t>
        </m:r>
        <m:nary>
          <m:naryPr>
            <m:chr m:val="∑"/>
            <m:grow m:val="on"/>
            <m:ctrlPr>
              <w:rPr>
                <w:rFonts w:ascii="Cambria Math" w:hAnsi="Cambria Math" w:cs="Times New Roman"/>
                <w:sz w:val="24"/>
                <w:szCs w:val="24"/>
              </w:rPr>
            </m:ctrlPr>
          </m:naryPr>
          <m:sub>
            <m:r>
              <w:rPr>
                <w:rFonts w:ascii="Cambria Math" w:hAnsi="Cambria Math" w:cs="Times New Roman"/>
                <w:sz w:val="24"/>
                <w:szCs w:val="24"/>
              </w:rPr>
              <m:t>i</m:t>
            </m:r>
          </m:sub>
          <m:sup/>
          <m:e>
            <m:d>
              <m:dPr>
                <m:ctrlPr>
                  <w:rPr>
                    <w:rFonts w:ascii="Cambria Math" w:hAnsi="Cambria Math" w:cs="Times New Roman"/>
                    <w:sz w:val="24"/>
                    <w:szCs w:val="24"/>
                  </w:rPr>
                </m:ctrlPr>
              </m:dPr>
              <m:e>
                <m:r>
                  <w:rPr>
                    <w:rFonts w:ascii="Cambria Math" w:hAnsi="Cambria Math" w:cs="Times New Roman"/>
                    <w:sz w:val="24"/>
                    <w:szCs w:val="24"/>
                  </w:rPr>
                  <m:t>Yi-</m:t>
                </m:r>
                <m:r>
                  <m:rPr>
                    <m:sty m:val="p"/>
                  </m:rPr>
                  <w:rPr>
                    <w:rFonts w:ascii="Cambria Math" w:hAnsi="Cambria Math" w:cs="Times New Roman"/>
                    <w:sz w:val="24"/>
                    <w:szCs w:val="24"/>
                  </w:rPr>
                  <m:t>β0-β1x1-β2x2-…..βpxp</m:t>
                </m:r>
              </m:e>
            </m:d>
            <m:sSup>
              <m:sSupPr>
                <m:ctrlPr>
                  <w:rPr>
                    <w:rFonts w:ascii="Cambria Math" w:hAnsi="Cambria Math" w:cs="Times New Roman"/>
                    <w:i/>
                    <w:sz w:val="24"/>
                    <w:szCs w:val="24"/>
                  </w:rPr>
                </m:ctrlPr>
              </m:sSupPr>
              <m:e/>
              <m:sup>
                <m:r>
                  <w:rPr>
                    <w:rFonts w:ascii="Cambria Math" w:hAnsi="Cambria Math" w:cs="Times New Roman"/>
                    <w:sz w:val="24"/>
                    <w:szCs w:val="24"/>
                  </w:rPr>
                  <m:t>2</m:t>
                </m:r>
              </m:sup>
            </m:sSup>
          </m:e>
        </m:nary>
      </m:oMath>
    </w:p>
    <w:p w:rsidR="00170FCE" w:rsidRDefault="00170FCE" w:rsidP="00206B41">
      <w:pPr>
        <w:spacing w:line="240" w:lineRule="auto"/>
        <w:rPr>
          <w:rFonts w:ascii="Times New Roman" w:hAnsi="Times New Roman" w:cs="Times New Roman"/>
          <w:sz w:val="24"/>
          <w:szCs w:val="24"/>
        </w:rPr>
      </w:pPr>
      <w:r>
        <w:rPr>
          <w:rFonts w:ascii="Times New Roman" w:hAnsi="Times New Roman" w:cs="Times New Roman"/>
          <w:sz w:val="24"/>
          <w:szCs w:val="24"/>
        </w:rPr>
        <w:t xml:space="preserve">Kështu matrica ku bazohet vlerësimi mund të paraqitet në formë matricore  </w:t>
      </w:r>
    </w:p>
    <w:p w:rsidR="00170FCE" w:rsidRPr="007B6E41" w:rsidRDefault="00170FCE" w:rsidP="00206B41">
      <w:pPr>
        <w:spacing w:line="240" w:lineRule="auto"/>
        <w:rPr>
          <w:rFonts w:ascii="Times New Roman" w:hAnsi="Times New Roman" w:cs="Times New Roman"/>
          <w:b/>
          <w:sz w:val="24"/>
          <w:szCs w:val="24"/>
        </w:rPr>
      </w:pPr>
      <w:r>
        <w:rPr>
          <w:rFonts w:ascii="Times New Roman" w:hAnsi="Times New Roman" w:cs="Times New Roman"/>
          <w:sz w:val="24"/>
          <w:szCs w:val="24"/>
        </w:rPr>
        <w:t>S=(y-X</w:t>
      </w:r>
      <w:r>
        <w:rPr>
          <w:rFonts w:ascii="Times New Roman" w:hAnsi="Times New Roman" w:cs="Times New Roman"/>
          <w:sz w:val="24"/>
          <w:szCs w:val="24"/>
          <w:vertAlign w:val="superscript"/>
        </w:rPr>
        <w:t>’</w:t>
      </w:r>
      <w:r w:rsidRPr="00BD1EA6">
        <w:rPr>
          <w:rFonts w:ascii="Times New Roman" w:hAnsi="Times New Roman" w:cs="Times New Roman"/>
          <w:sz w:val="24"/>
          <w:szCs w:val="24"/>
        </w:rPr>
        <w:t>β</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(y-X</w:t>
      </w:r>
      <w:r>
        <w:rPr>
          <w:rFonts w:ascii="Times New Roman" w:hAnsi="Times New Roman" w:cs="Times New Roman"/>
          <w:sz w:val="24"/>
          <w:szCs w:val="24"/>
          <w:vertAlign w:val="superscript"/>
        </w:rPr>
        <w:t xml:space="preserve">’ </w:t>
      </w:r>
      <w:r w:rsidRPr="00BD1EA6">
        <w:rPr>
          <w:rFonts w:ascii="Times New Roman" w:hAnsi="Times New Roman" w:cs="Times New Roman"/>
          <w:sz w:val="24"/>
          <w:szCs w:val="24"/>
        </w:rPr>
        <w:t>β</w:t>
      </w:r>
      <w:r>
        <w:rPr>
          <w:rFonts w:ascii="Times New Roman" w:hAnsi="Times New Roman" w:cs="Times New Roman"/>
          <w:sz w:val="24"/>
          <w:szCs w:val="24"/>
        </w:rPr>
        <w:t>)</w:t>
      </w:r>
    </w:p>
    <w:p w:rsidR="00170FCE" w:rsidRPr="00BD1EA6" w:rsidRDefault="00170FCE" w:rsidP="00206B41">
      <w:pPr>
        <w:pStyle w:val="ListParagraph"/>
        <w:spacing w:after="0" w:line="240" w:lineRule="auto"/>
        <w:jc w:val="both"/>
        <w:rPr>
          <w:rFonts w:ascii="Times New Roman" w:hAnsi="Times New Roman"/>
          <w:sz w:val="24"/>
          <w:szCs w:val="24"/>
        </w:rPr>
      </w:pPr>
    </w:p>
    <w:p w:rsidR="00170FCE" w:rsidRPr="00E63079" w:rsidRDefault="00170FCE" w:rsidP="00206B41">
      <w:pPr>
        <w:pStyle w:val="ListParagraph"/>
        <w:spacing w:after="0" w:line="240" w:lineRule="auto"/>
        <w:ind w:left="90"/>
        <w:rPr>
          <w:rFonts w:ascii="Times New Roman" w:hAnsi="Times New Roman"/>
          <w:sz w:val="24"/>
          <w:szCs w:val="24"/>
        </w:rPr>
      </w:pPr>
      <w:r>
        <w:rPr>
          <w:rFonts w:ascii="Times New Roman" w:hAnsi="Times New Roman"/>
          <w:sz w:val="24"/>
          <w:szCs w:val="24"/>
        </w:rPr>
        <w:t>ϭS/ϭB =-X(Y-X</w:t>
      </w:r>
      <w:r>
        <w:rPr>
          <w:rFonts w:ascii="Times New Roman" w:hAnsi="Times New Roman"/>
          <w:sz w:val="24"/>
          <w:szCs w:val="24"/>
          <w:vertAlign w:val="superscript"/>
        </w:rPr>
        <w:t>T</w:t>
      </w:r>
      <w:r w:rsidRPr="00BD1EA6">
        <w:rPr>
          <w:rFonts w:ascii="Times New Roman" w:hAnsi="Times New Roman"/>
          <w:sz w:val="24"/>
          <w:szCs w:val="24"/>
        </w:rPr>
        <w:t>β</w:t>
      </w:r>
      <w:r>
        <w:rPr>
          <w:rFonts w:ascii="Times New Roman" w:hAnsi="Times New Roman"/>
          <w:sz w:val="24"/>
          <w:szCs w:val="24"/>
        </w:rPr>
        <w:t>) + (Y-X</w:t>
      </w:r>
      <w:r>
        <w:rPr>
          <w:rFonts w:ascii="Times New Roman" w:hAnsi="Times New Roman"/>
          <w:sz w:val="24"/>
          <w:szCs w:val="24"/>
          <w:vertAlign w:val="superscript"/>
        </w:rPr>
        <w:t xml:space="preserve">T </w:t>
      </w:r>
      <w:r w:rsidRPr="00BD1EA6">
        <w:rPr>
          <w:rFonts w:ascii="Times New Roman" w:hAnsi="Times New Roman"/>
          <w:sz w:val="24"/>
          <w:szCs w:val="24"/>
        </w:rPr>
        <w:t>β</w:t>
      </w:r>
      <w:r>
        <w:rPr>
          <w:rFonts w:ascii="Times New Roman" w:hAnsi="Times New Roman"/>
          <w:sz w:val="24"/>
          <w:szCs w:val="24"/>
        </w:rPr>
        <w:t>)</w:t>
      </w:r>
      <w:r>
        <w:rPr>
          <w:rFonts w:ascii="Times New Roman" w:hAnsi="Times New Roman"/>
          <w:sz w:val="24"/>
          <w:szCs w:val="24"/>
          <w:vertAlign w:val="superscript"/>
        </w:rPr>
        <w:t xml:space="preserve">T </w:t>
      </w:r>
      <w:r>
        <w:rPr>
          <w:rFonts w:ascii="Times New Roman" w:hAnsi="Times New Roman"/>
          <w:sz w:val="24"/>
          <w:szCs w:val="24"/>
        </w:rPr>
        <w:t xml:space="preserve"> (-x</w:t>
      </w:r>
      <w:r>
        <w:rPr>
          <w:rFonts w:ascii="Times New Roman" w:hAnsi="Times New Roman"/>
          <w:sz w:val="24"/>
          <w:szCs w:val="24"/>
          <w:vertAlign w:val="superscript"/>
        </w:rPr>
        <w:t>T</w:t>
      </w:r>
      <w:r>
        <w:rPr>
          <w:rFonts w:ascii="Times New Roman" w:hAnsi="Times New Roman"/>
          <w:sz w:val="24"/>
          <w:szCs w:val="24"/>
        </w:rPr>
        <w:t>)</w:t>
      </w:r>
    </w:p>
    <w:p w:rsidR="00170FCE" w:rsidRDefault="00170FCE" w:rsidP="00206B41">
      <w:pPr>
        <w:spacing w:line="240" w:lineRule="auto"/>
        <w:ind w:firstLine="90"/>
        <w:rPr>
          <w:rFonts w:ascii="Times New Roman" w:hAnsi="Times New Roman" w:cs="Times New Roman"/>
          <w:sz w:val="24"/>
          <w:szCs w:val="24"/>
        </w:rPr>
      </w:pPr>
      <w:r>
        <w:t>XX</w:t>
      </w:r>
      <w:r>
        <w:rPr>
          <w:vertAlign w:val="superscript"/>
        </w:rPr>
        <w:t xml:space="preserve">T </w:t>
      </w:r>
      <w:r w:rsidRPr="00BD1EA6">
        <w:rPr>
          <w:rFonts w:ascii="Times New Roman" w:hAnsi="Times New Roman" w:cs="Times New Roman"/>
          <w:sz w:val="24"/>
          <w:szCs w:val="24"/>
        </w:rPr>
        <w:t>β</w:t>
      </w:r>
      <w:r>
        <w:rPr>
          <w:rFonts w:ascii="Times New Roman" w:hAnsi="Times New Roman" w:cs="Times New Roman"/>
          <w:sz w:val="24"/>
          <w:szCs w:val="24"/>
        </w:rPr>
        <w:t xml:space="preserve"> =XY</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Vektori i koifiçientëve  të </w:t>
      </w:r>
      <w:r w:rsidR="0015796C">
        <w:rPr>
          <w:rFonts w:ascii="Times New Roman" w:hAnsi="Times New Roman" w:cs="Times New Roman"/>
          <w:sz w:val="24"/>
          <w:szCs w:val="24"/>
        </w:rPr>
        <w:t>regresionit</w:t>
      </w:r>
      <w:r>
        <w:rPr>
          <w:rFonts w:ascii="Times New Roman" w:hAnsi="Times New Roman" w:cs="Times New Roman"/>
          <w:sz w:val="24"/>
          <w:szCs w:val="24"/>
        </w:rPr>
        <w:t xml:space="preserve"> b=(b</w:t>
      </w:r>
      <w:r w:rsidRPr="0068438F">
        <w:rPr>
          <w:rFonts w:ascii="Times New Roman" w:hAnsi="Times New Roman" w:cs="Times New Roman"/>
          <w:sz w:val="24"/>
          <w:szCs w:val="24"/>
          <w:vertAlign w:val="subscript"/>
        </w:rPr>
        <w:t>0</w:t>
      </w:r>
      <w:r>
        <w:rPr>
          <w:rFonts w:ascii="Times New Roman" w:hAnsi="Times New Roman" w:cs="Times New Roman"/>
          <w:sz w:val="24"/>
          <w:szCs w:val="24"/>
        </w:rPr>
        <w:t>,b</w:t>
      </w:r>
      <w:r w:rsidRPr="0068438F">
        <w:rPr>
          <w:rFonts w:ascii="Times New Roman" w:hAnsi="Times New Roman" w:cs="Times New Roman"/>
          <w:sz w:val="24"/>
          <w:szCs w:val="24"/>
          <w:vertAlign w:val="subscript"/>
        </w:rPr>
        <w:t>1</w:t>
      </w:r>
      <w:r>
        <w:rPr>
          <w:rFonts w:ascii="Times New Roman" w:hAnsi="Times New Roman" w:cs="Times New Roman"/>
          <w:sz w:val="24"/>
          <w:szCs w:val="24"/>
        </w:rPr>
        <w:t>….b</w:t>
      </w:r>
      <w:r w:rsidRPr="0068438F">
        <w:rPr>
          <w:rFonts w:ascii="Times New Roman" w:hAnsi="Times New Roman" w:cs="Times New Roman"/>
          <w:sz w:val="24"/>
          <w:szCs w:val="24"/>
          <w:vertAlign w:val="subscript"/>
        </w:rPr>
        <w:t>p</w:t>
      </w:r>
      <w:r>
        <w:rPr>
          <w:rFonts w:ascii="Times New Roman" w:hAnsi="Times New Roman" w:cs="Times New Roman"/>
          <w:sz w:val="24"/>
          <w:szCs w:val="24"/>
        </w:rPr>
        <w:t>) mund të llogaritet duke zgjidhur ekuacionin normal (XX</w:t>
      </w:r>
      <w:r>
        <w:rPr>
          <w:rFonts w:ascii="Times New Roman" w:hAnsi="Times New Roman" w:cs="Times New Roman"/>
          <w:sz w:val="24"/>
          <w:szCs w:val="24"/>
          <w:vertAlign w:val="superscript"/>
        </w:rPr>
        <w:t>’</w:t>
      </w:r>
      <w:r>
        <w:rPr>
          <w:rFonts w:ascii="Times New Roman" w:hAnsi="Times New Roman" w:cs="Times New Roman"/>
          <w:sz w:val="24"/>
          <w:szCs w:val="24"/>
        </w:rPr>
        <w:t>)</w:t>
      </w:r>
      <w:r w:rsidRPr="00BD1EA6">
        <w:rPr>
          <w:rFonts w:ascii="Times New Roman" w:hAnsi="Times New Roman" w:cs="Times New Roman"/>
          <w:sz w:val="24"/>
          <w:szCs w:val="24"/>
        </w:rPr>
        <w:t>β</w:t>
      </w:r>
      <w:r>
        <w:rPr>
          <w:rFonts w:ascii="Times New Roman" w:hAnsi="Times New Roman" w:cs="Times New Roman"/>
          <w:sz w:val="24"/>
          <w:szCs w:val="24"/>
        </w:rPr>
        <w:t xml:space="preserve"> = Xy. Vlerat e parametrave </w:t>
      </w:r>
      <w:r w:rsidRPr="00BD1EA6">
        <w:rPr>
          <w:rFonts w:ascii="Times New Roman" w:hAnsi="Times New Roman" w:cs="Times New Roman"/>
          <w:sz w:val="24"/>
          <w:szCs w:val="24"/>
        </w:rPr>
        <w:t>β</w:t>
      </w:r>
      <w:r>
        <w:rPr>
          <w:rFonts w:ascii="Times New Roman" w:hAnsi="Times New Roman" w:cs="Times New Roman"/>
          <w:sz w:val="24"/>
          <w:szCs w:val="24"/>
        </w:rPr>
        <w:t xml:space="preserve"> përcaktohen duke kërkuar minimizimin e kësaj shume , zgjidhja e të cilës është b=(XX</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 xml:space="preserve">-1 </w:t>
      </w:r>
      <w:r>
        <w:rPr>
          <w:rFonts w:ascii="Times New Roman" w:hAnsi="Times New Roman" w:cs="Times New Roman"/>
          <w:sz w:val="24"/>
          <w:szCs w:val="24"/>
        </w:rPr>
        <w:t>(Xy).</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Vlerësimi i parametrave </w:t>
      </w:r>
      <w:r w:rsidRPr="00BD1EA6">
        <w:rPr>
          <w:rFonts w:ascii="Times New Roman" w:hAnsi="Times New Roman" w:cs="Times New Roman"/>
          <w:sz w:val="24"/>
          <w:szCs w:val="24"/>
        </w:rPr>
        <w:t>β</w:t>
      </w:r>
      <w:r>
        <w:rPr>
          <w:rFonts w:ascii="Times New Roman" w:hAnsi="Times New Roman" w:cs="Times New Roman"/>
          <w:sz w:val="24"/>
          <w:szCs w:val="24"/>
        </w:rPr>
        <w:t xml:space="preserve"> është një vlerësim i pazhvendosur sepse </w:t>
      </w:r>
      <w:r w:rsidR="00D63A4B">
        <w:rPr>
          <w:rFonts w:ascii="Times New Roman" w:hAnsi="Times New Roman" w:cs="Times New Roman"/>
          <w:sz w:val="24"/>
          <w:szCs w:val="24"/>
        </w:rPr>
        <w:t>:</w:t>
      </w:r>
    </w:p>
    <w:p w:rsidR="00170FCE" w:rsidRPr="00730B00" w:rsidRDefault="00170FCE" w:rsidP="00206B41">
      <w:pPr>
        <w:spacing w:line="240" w:lineRule="auto"/>
        <w:jc w:val="both"/>
        <w:rPr>
          <w:rFonts w:ascii="Times New Roman" w:hAnsi="Times New Roman" w:cs="Times New Roman"/>
          <w:sz w:val="24"/>
          <w:szCs w:val="24"/>
        </w:rPr>
      </w:pPr>
      <w:r w:rsidRPr="00730B00">
        <w:rPr>
          <w:rFonts w:ascii="Times New Roman" w:hAnsi="Times New Roman" w:cs="Times New Roman"/>
          <w:sz w:val="24"/>
          <w:szCs w:val="24"/>
        </w:rPr>
        <w:t>E( βˆ)=E(b)=E((XX</w:t>
      </w:r>
      <w:r w:rsidRPr="00730B00">
        <w:rPr>
          <w:rFonts w:ascii="Times New Roman" w:hAnsi="Times New Roman" w:cs="Times New Roman"/>
          <w:sz w:val="24"/>
          <w:szCs w:val="24"/>
          <w:vertAlign w:val="superscript"/>
        </w:rPr>
        <w:t xml:space="preserve">T </w:t>
      </w:r>
      <w:r w:rsidRPr="00730B00">
        <w:rPr>
          <w:rFonts w:ascii="Times New Roman" w:hAnsi="Times New Roman" w:cs="Times New Roman"/>
          <w:sz w:val="24"/>
          <w:szCs w:val="24"/>
        </w:rPr>
        <w:t>)</w:t>
      </w:r>
      <w:r w:rsidRPr="00730B00">
        <w:rPr>
          <w:rFonts w:ascii="Times New Roman" w:hAnsi="Times New Roman" w:cs="Times New Roman"/>
          <w:sz w:val="24"/>
          <w:szCs w:val="24"/>
          <w:vertAlign w:val="superscript"/>
        </w:rPr>
        <w:t xml:space="preserve">-1 </w:t>
      </w:r>
      <w:r w:rsidRPr="00730B00">
        <w:rPr>
          <w:rFonts w:ascii="Times New Roman" w:hAnsi="Times New Roman" w:cs="Times New Roman"/>
          <w:sz w:val="24"/>
          <w:szCs w:val="24"/>
        </w:rPr>
        <w:t xml:space="preserve">(XZ)) </w:t>
      </w:r>
    </w:p>
    <w:p w:rsidR="00170FCE" w:rsidRDefault="00170FCE" w:rsidP="00206B41">
      <w:pPr>
        <w:spacing w:line="240" w:lineRule="auto"/>
        <w:jc w:val="both"/>
        <w:rPr>
          <w:rFonts w:ascii="Times New Roman" w:hAnsi="Times New Roman" w:cs="Times New Roman"/>
          <w:sz w:val="24"/>
          <w:szCs w:val="24"/>
        </w:rPr>
      </w:pPr>
      <w:r w:rsidRPr="00730B00">
        <w:rPr>
          <w:rFonts w:ascii="Times New Roman" w:hAnsi="Times New Roman" w:cs="Times New Roman"/>
          <w:sz w:val="24"/>
          <w:szCs w:val="24"/>
        </w:rPr>
        <w:t>=(XX</w:t>
      </w:r>
      <w:r w:rsidRPr="00730B00">
        <w:rPr>
          <w:rFonts w:ascii="Times New Roman" w:hAnsi="Times New Roman" w:cs="Times New Roman"/>
          <w:sz w:val="24"/>
          <w:szCs w:val="24"/>
          <w:vertAlign w:val="superscript"/>
        </w:rPr>
        <w:t>T</w:t>
      </w:r>
      <w:r w:rsidRPr="00730B00">
        <w:rPr>
          <w:rFonts w:ascii="Times New Roman" w:hAnsi="Times New Roman" w:cs="Times New Roman"/>
          <w:sz w:val="24"/>
          <w:szCs w:val="24"/>
        </w:rPr>
        <w:t>)</w:t>
      </w:r>
      <w:r w:rsidRPr="00730B00">
        <w:rPr>
          <w:rFonts w:ascii="Times New Roman" w:hAnsi="Times New Roman" w:cs="Times New Roman"/>
          <w:sz w:val="24"/>
          <w:szCs w:val="24"/>
          <w:vertAlign w:val="superscript"/>
        </w:rPr>
        <w:t xml:space="preserve">-1 </w:t>
      </w:r>
      <w:r w:rsidRPr="00730B00">
        <w:rPr>
          <w:rFonts w:ascii="Times New Roman" w:hAnsi="Times New Roman" w:cs="Times New Roman"/>
          <w:sz w:val="24"/>
          <w:szCs w:val="24"/>
        </w:rPr>
        <w:t>XX</w:t>
      </w:r>
      <w:r w:rsidRPr="00730B00">
        <w:rPr>
          <w:rFonts w:ascii="Times New Roman" w:hAnsi="Times New Roman" w:cs="Times New Roman"/>
          <w:sz w:val="24"/>
          <w:szCs w:val="24"/>
          <w:vertAlign w:val="superscript"/>
        </w:rPr>
        <w:t>T</w:t>
      </w:r>
      <w:r w:rsidRPr="00730B00">
        <w:rPr>
          <w:rFonts w:ascii="Times New Roman" w:hAnsi="Times New Roman" w:cs="Times New Roman"/>
          <w:sz w:val="24"/>
          <w:szCs w:val="24"/>
        </w:rPr>
        <w:t xml:space="preserve"> β = β</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Nga teorema e Gaus –Markovit dimë se vlera e parashikuar e Ỹ ka variancën minimale nga të gjithë vlerësuesit e tjerë linear të vlerave të X</w:t>
      </w:r>
    </w:p>
    <w:p w:rsidR="00170FCE" w:rsidRDefault="00170FCE" w:rsidP="00206B41">
      <w:pPr>
        <w:spacing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S =Ʃ</w:t>
      </w:r>
      <w:r>
        <w:rPr>
          <w:rFonts w:ascii="Times New Roman" w:hAnsi="Times New Roman" w:cs="Times New Roman"/>
          <w:sz w:val="24"/>
          <w:szCs w:val="24"/>
          <w:vertAlign w:val="subscript"/>
        </w:rPr>
        <w:t xml:space="preserve">i </w:t>
      </w:r>
      <w:r>
        <w:rPr>
          <w:rFonts w:ascii="Times New Roman" w:hAnsi="Times New Roman" w:cs="Times New Roman"/>
          <w:sz w:val="24"/>
          <w:szCs w:val="24"/>
        </w:rPr>
        <w:t>(yi-ỹ)</w:t>
      </w:r>
      <w:r>
        <w:rPr>
          <w:rFonts w:ascii="Times New Roman" w:hAnsi="Times New Roman" w:cs="Times New Roman"/>
          <w:sz w:val="24"/>
          <w:szCs w:val="24"/>
          <w:vertAlign w:val="superscript"/>
        </w:rPr>
        <w:t>2</w:t>
      </w:r>
      <w:r>
        <w:rPr>
          <w:rFonts w:ascii="Times New Roman" w:hAnsi="Times New Roman" w:cs="Times New Roman"/>
          <w:sz w:val="24"/>
          <w:szCs w:val="24"/>
        </w:rPr>
        <w:t xml:space="preserve">na shërben si një vlerësim për </w:t>
      </w:r>
      <w:r w:rsidRPr="00BD1EA6">
        <w:rPr>
          <w:rFonts w:ascii="Times New Roman" w:hAnsi="Times New Roman" w:cs="Times New Roman"/>
          <w:sz w:val="24"/>
          <w:szCs w:val="24"/>
        </w:rPr>
        <w:t xml:space="preserve">σ </w:t>
      </w:r>
      <w:r w:rsidRPr="00286C9B">
        <w:rPr>
          <w:rFonts w:ascii="Times New Roman" w:hAnsi="Times New Roman" w:cs="Times New Roman"/>
          <w:sz w:val="24"/>
          <w:szCs w:val="24"/>
          <w:vertAlign w:val="superscript"/>
        </w:rPr>
        <w:t>2</w:t>
      </w:r>
    </w:p>
    <w:p w:rsidR="00170FCE" w:rsidRDefault="00170FCE" w:rsidP="006002B0">
      <w:pPr>
        <w:pStyle w:val="ListParagraph"/>
        <w:numPr>
          <w:ilvl w:val="0"/>
          <w:numId w:val="17"/>
        </w:numPr>
        <w:spacing w:line="240" w:lineRule="auto"/>
        <w:jc w:val="both"/>
        <w:rPr>
          <w:rFonts w:ascii="Times New Roman" w:hAnsi="Times New Roman"/>
          <w:i/>
          <w:sz w:val="24"/>
          <w:szCs w:val="24"/>
        </w:rPr>
      </w:pPr>
      <w:r w:rsidRPr="00E07C04">
        <w:rPr>
          <w:rFonts w:ascii="Times New Roman" w:hAnsi="Times New Roman"/>
          <w:i/>
          <w:sz w:val="24"/>
          <w:szCs w:val="24"/>
        </w:rPr>
        <w:t xml:space="preserve">Vleresimi intervalor </w:t>
      </w:r>
      <w:r>
        <w:rPr>
          <w:rFonts w:ascii="Times New Roman" w:hAnsi="Times New Roman"/>
          <w:i/>
          <w:sz w:val="24"/>
          <w:szCs w:val="24"/>
        </w:rPr>
        <w:t>i</w:t>
      </w:r>
      <w:r w:rsidRPr="00E07C04">
        <w:rPr>
          <w:rFonts w:ascii="Times New Roman" w:hAnsi="Times New Roman"/>
          <w:i/>
          <w:sz w:val="24"/>
          <w:szCs w:val="24"/>
        </w:rPr>
        <w:t xml:space="preserve"> parametrave t</w:t>
      </w:r>
      <w:r>
        <w:rPr>
          <w:rFonts w:ascii="Times New Roman" w:hAnsi="Times New Roman"/>
          <w:i/>
          <w:sz w:val="24"/>
          <w:szCs w:val="24"/>
        </w:rPr>
        <w:t>ë</w:t>
      </w:r>
      <w:r w:rsidR="0015796C">
        <w:rPr>
          <w:rFonts w:ascii="Times New Roman" w:hAnsi="Times New Roman"/>
          <w:i/>
          <w:sz w:val="24"/>
          <w:szCs w:val="24"/>
        </w:rPr>
        <w:t>regresionit</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Përveç vlerësimit pikësor të parametrave </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0</w:t>
      </w:r>
      <w:r w:rsidRPr="007B6E41">
        <w:rPr>
          <w:rFonts w:ascii="Times New Roman" w:hAnsi="Times New Roman" w:cs="Times New Roman"/>
          <w:sz w:val="24"/>
          <w:szCs w:val="24"/>
        </w:rPr>
        <w:t>, β</w:t>
      </w:r>
      <w:r w:rsidRPr="007B6E41">
        <w:rPr>
          <w:rFonts w:ascii="Times New Roman" w:hAnsi="Times New Roman" w:cs="Times New Roman"/>
          <w:sz w:val="24"/>
          <w:szCs w:val="24"/>
          <w:vertAlign w:val="subscript"/>
        </w:rPr>
        <w:t>1,</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2,…</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p</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me metodën e katrorëve më të vegjël jepet informacion </w:t>
      </w:r>
      <w:r w:rsidR="00D63A4B">
        <w:rPr>
          <w:rFonts w:ascii="Times New Roman" w:hAnsi="Times New Roman" w:cs="Times New Roman"/>
          <w:sz w:val="24"/>
          <w:szCs w:val="24"/>
        </w:rPr>
        <w:t>edhe për intervalet e besimit .</w:t>
      </w:r>
      <w:r>
        <w:rPr>
          <w:rFonts w:ascii="Times New Roman" w:hAnsi="Times New Roman" w:cs="Times New Roman"/>
          <w:sz w:val="24"/>
          <w:szCs w:val="24"/>
        </w:rPr>
        <w:t xml:space="preserve">Nëpërmjet </w:t>
      </w:r>
      <w:r w:rsidR="00D63A4B">
        <w:rPr>
          <w:rFonts w:ascii="Times New Roman" w:hAnsi="Times New Roman" w:cs="Times New Roman"/>
          <w:sz w:val="24"/>
          <w:szCs w:val="24"/>
        </w:rPr>
        <w:t xml:space="preserve">përdorimit të </w:t>
      </w:r>
      <w:r>
        <w:rPr>
          <w:rFonts w:ascii="Times New Roman" w:hAnsi="Times New Roman" w:cs="Times New Roman"/>
          <w:sz w:val="24"/>
          <w:szCs w:val="24"/>
        </w:rPr>
        <w:t>programit SPSS llogariten gabimet standarte të koifiçientëve.</w:t>
      </w:r>
    </w:p>
    <w:p w:rsidR="00170FCE" w:rsidRDefault="00170FCE" w:rsidP="006002B0">
      <w:pPr>
        <w:pStyle w:val="ListParagraph"/>
        <w:numPr>
          <w:ilvl w:val="0"/>
          <w:numId w:val="17"/>
        </w:numPr>
        <w:spacing w:line="240" w:lineRule="auto"/>
        <w:jc w:val="both"/>
        <w:rPr>
          <w:rFonts w:ascii="Times New Roman" w:hAnsi="Times New Roman"/>
          <w:i/>
          <w:sz w:val="24"/>
          <w:szCs w:val="24"/>
        </w:rPr>
      </w:pPr>
      <w:r w:rsidRPr="003F0C4D">
        <w:rPr>
          <w:rFonts w:ascii="Times New Roman" w:hAnsi="Times New Roman"/>
          <w:i/>
          <w:sz w:val="24"/>
          <w:szCs w:val="24"/>
        </w:rPr>
        <w:t xml:space="preserve">Kontrolli </w:t>
      </w:r>
      <w:r>
        <w:rPr>
          <w:rFonts w:ascii="Times New Roman" w:hAnsi="Times New Roman"/>
          <w:i/>
          <w:sz w:val="24"/>
          <w:szCs w:val="24"/>
        </w:rPr>
        <w:t>i</w:t>
      </w:r>
      <w:r w:rsidRPr="003F0C4D">
        <w:rPr>
          <w:rFonts w:ascii="Times New Roman" w:hAnsi="Times New Roman"/>
          <w:i/>
          <w:sz w:val="24"/>
          <w:szCs w:val="24"/>
        </w:rPr>
        <w:t xml:space="preserve"> hipotezave </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Për kontrollin e hipotezave per koifiçientët </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1,</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2,…</w:t>
      </w:r>
      <w:r w:rsidRPr="007B6E41">
        <w:rPr>
          <w:rFonts w:ascii="Times New Roman" w:hAnsi="Times New Roman" w:cs="Times New Roman"/>
          <w:sz w:val="24"/>
          <w:szCs w:val="24"/>
        </w:rPr>
        <w:t xml:space="preserve"> β</w:t>
      </w:r>
      <w:r w:rsidRPr="007B6E41">
        <w:rPr>
          <w:rFonts w:ascii="Times New Roman" w:hAnsi="Times New Roman" w:cs="Times New Roman"/>
          <w:sz w:val="24"/>
          <w:szCs w:val="24"/>
          <w:vertAlign w:val="subscript"/>
        </w:rPr>
        <w:t>p</w:t>
      </w:r>
      <w:r>
        <w:rPr>
          <w:rFonts w:ascii="Times New Roman" w:hAnsi="Times New Roman" w:cs="Times New Roman"/>
          <w:sz w:val="24"/>
          <w:szCs w:val="24"/>
          <w:vertAlign w:val="subscript"/>
        </w:rPr>
        <w:t>,</w:t>
      </w:r>
      <w:r>
        <w:rPr>
          <w:rFonts w:ascii="Times New Roman" w:hAnsi="Times New Roman" w:cs="Times New Roman"/>
          <w:sz w:val="24"/>
          <w:szCs w:val="24"/>
        </w:rPr>
        <w:t xml:space="preserve">mund të testojmë të gjithë koifiçientët  </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1,</w:t>
      </w:r>
      <w:r>
        <w:rPr>
          <w:rFonts w:ascii="Times New Roman" w:hAnsi="Times New Roman" w:cs="Times New Roman"/>
          <w:sz w:val="24"/>
          <w:szCs w:val="24"/>
        </w:rPr>
        <w:t>=</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2</w:t>
      </w:r>
      <w:r>
        <w:rPr>
          <w:rFonts w:ascii="Times New Roman" w:hAnsi="Times New Roman" w:cs="Times New Roman"/>
          <w:sz w:val="24"/>
          <w:szCs w:val="24"/>
          <w:vertAlign w:val="subscript"/>
        </w:rPr>
        <w:t>=</w:t>
      </w:r>
      <w:r>
        <w:rPr>
          <w:rFonts w:ascii="Times New Roman" w:hAnsi="Times New Roman" w:cs="Times New Roman"/>
          <w:sz w:val="24"/>
          <w:szCs w:val="24"/>
        </w:rPr>
        <w:t>….</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p</w:t>
      </w:r>
      <w:r>
        <w:rPr>
          <w:rFonts w:ascii="Times New Roman" w:hAnsi="Times New Roman" w:cs="Times New Roman"/>
          <w:sz w:val="24"/>
          <w:szCs w:val="24"/>
          <w:vertAlign w:val="subscript"/>
        </w:rPr>
        <w:t>, =</w:t>
      </w:r>
      <w:r>
        <w:rPr>
          <w:rFonts w:ascii="Times New Roman" w:hAnsi="Times New Roman" w:cs="Times New Roman"/>
          <w:sz w:val="24"/>
          <w:szCs w:val="24"/>
        </w:rPr>
        <w:t xml:space="preserve">0 </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H0: </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1,</w:t>
      </w:r>
      <w:r>
        <w:rPr>
          <w:rFonts w:ascii="Times New Roman" w:hAnsi="Times New Roman" w:cs="Times New Roman"/>
          <w:sz w:val="24"/>
          <w:szCs w:val="24"/>
        </w:rPr>
        <w:t>=</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2</w:t>
      </w:r>
      <w:r>
        <w:rPr>
          <w:rFonts w:ascii="Times New Roman" w:hAnsi="Times New Roman" w:cs="Times New Roman"/>
          <w:sz w:val="24"/>
          <w:szCs w:val="24"/>
          <w:vertAlign w:val="subscript"/>
        </w:rPr>
        <w:t>=</w:t>
      </w:r>
      <w:r>
        <w:rPr>
          <w:rFonts w:ascii="Times New Roman" w:hAnsi="Times New Roman" w:cs="Times New Roman"/>
          <w:sz w:val="24"/>
          <w:szCs w:val="24"/>
        </w:rPr>
        <w:t>….</w:t>
      </w:r>
      <w:r w:rsidRPr="007B6E41">
        <w:rPr>
          <w:rFonts w:ascii="Times New Roman" w:hAnsi="Times New Roman" w:cs="Times New Roman"/>
          <w:sz w:val="24"/>
          <w:szCs w:val="24"/>
        </w:rPr>
        <w:t>β</w:t>
      </w:r>
      <w:r w:rsidRPr="007B6E41">
        <w:rPr>
          <w:rFonts w:ascii="Times New Roman" w:hAnsi="Times New Roman" w:cs="Times New Roman"/>
          <w:sz w:val="24"/>
          <w:szCs w:val="24"/>
          <w:vertAlign w:val="subscript"/>
        </w:rPr>
        <w:t>p</w:t>
      </w:r>
      <w:r>
        <w:rPr>
          <w:rFonts w:ascii="Times New Roman" w:hAnsi="Times New Roman" w:cs="Times New Roman"/>
          <w:sz w:val="24"/>
          <w:szCs w:val="24"/>
          <w:vertAlign w:val="subscript"/>
        </w:rPr>
        <w:t>, =</w:t>
      </w:r>
      <w:r>
        <w:rPr>
          <w:rFonts w:ascii="Times New Roman" w:hAnsi="Times New Roman" w:cs="Times New Roman"/>
          <w:sz w:val="24"/>
          <w:szCs w:val="24"/>
        </w:rPr>
        <w:t>0</w:t>
      </w:r>
      <w:r>
        <w:rPr>
          <w:rFonts w:ascii="Times New Roman" w:hAnsi="Times New Roman" w:cs="Times New Roman"/>
          <w:sz w:val="24"/>
          <w:szCs w:val="24"/>
        </w:rPr>
        <w:tab/>
        <w:t>pra variablat e pavarur X</w:t>
      </w:r>
      <w:r>
        <w:rPr>
          <w:rFonts w:ascii="Times New Roman" w:hAnsi="Times New Roman" w:cs="Times New Roman"/>
          <w:sz w:val="24"/>
          <w:szCs w:val="24"/>
          <w:vertAlign w:val="subscript"/>
        </w:rPr>
        <w:t xml:space="preserve">1, </w:t>
      </w: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X</w:t>
      </w:r>
      <w:r>
        <w:rPr>
          <w:rFonts w:ascii="Times New Roman" w:hAnsi="Times New Roman" w:cs="Times New Roman"/>
          <w:sz w:val="24"/>
          <w:szCs w:val="24"/>
          <w:vertAlign w:val="subscript"/>
        </w:rPr>
        <w:t xml:space="preserve">p  </w:t>
      </w:r>
      <w:r>
        <w:rPr>
          <w:rFonts w:ascii="Times New Roman" w:hAnsi="Times New Roman" w:cs="Times New Roman"/>
          <w:sz w:val="24"/>
          <w:szCs w:val="24"/>
        </w:rPr>
        <w:t>nuk ndikojnë në vlerësimin e Y.</w:t>
      </w:r>
    </w:p>
    <w:p w:rsidR="00170FCE" w:rsidRDefault="00170FCE" w:rsidP="00206B41">
      <w:pPr>
        <w:spacing w:line="240" w:lineRule="auto"/>
        <w:jc w:val="both"/>
        <w:rPr>
          <w:rFonts w:ascii="Times New Roman" w:hAnsi="Times New Roman" w:cs="Times New Roman"/>
          <w:sz w:val="24"/>
          <w:szCs w:val="24"/>
        </w:rPr>
      </w:pPr>
      <w:r>
        <w:rPr>
          <w:rFonts w:ascii="Times New Roman" w:hAnsi="Times New Roman" w:cs="Times New Roman"/>
          <w:sz w:val="24"/>
          <w:szCs w:val="24"/>
        </w:rPr>
        <w:t>Nëse hipoteza H</w:t>
      </w:r>
      <w:r>
        <w:rPr>
          <w:rFonts w:ascii="Times New Roman" w:hAnsi="Times New Roman" w:cs="Times New Roman"/>
          <w:sz w:val="24"/>
          <w:szCs w:val="24"/>
          <w:vertAlign w:val="subscript"/>
        </w:rPr>
        <w:t xml:space="preserve">0  </w:t>
      </w:r>
      <w:r>
        <w:rPr>
          <w:rFonts w:ascii="Times New Roman" w:hAnsi="Times New Roman" w:cs="Times New Roman"/>
          <w:sz w:val="24"/>
          <w:szCs w:val="24"/>
        </w:rPr>
        <w:t>hidhet poshtë atëhere do të pranohet hipoteza alternative , pra që jo të gjithë parametrat janë 0 .</w:t>
      </w:r>
    </w:p>
    <w:p w:rsidR="00170FCE" w:rsidRDefault="00170FCE" w:rsidP="0015796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Në regresionin e shumëfishtë standart të gjitha variablat e pavarur futen njëkohësisht në model. Vlerësimi </w:t>
      </w:r>
      <w:r w:rsidR="0015796C">
        <w:rPr>
          <w:rFonts w:ascii="Times New Roman" w:hAnsi="Times New Roman" w:cs="Times New Roman"/>
          <w:sz w:val="24"/>
          <w:szCs w:val="24"/>
        </w:rPr>
        <w:t>i</w:t>
      </w:r>
      <w:r>
        <w:rPr>
          <w:rFonts w:ascii="Times New Roman" w:hAnsi="Times New Roman" w:cs="Times New Roman"/>
          <w:sz w:val="24"/>
          <w:szCs w:val="24"/>
        </w:rPr>
        <w:t xml:space="preserve"> R dhe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përcaktojnë fortësinë e lidhjes midis variablave të pavarur dhe variablave të varur. </w:t>
      </w:r>
    </w:p>
    <w:p w:rsidR="00170FCE" w:rsidRDefault="00170FCE" w:rsidP="0015796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Testi Fisher përdoret për të </w:t>
      </w:r>
      <w:r w:rsidR="00BB7D9D">
        <w:rPr>
          <w:rFonts w:ascii="Times New Roman" w:hAnsi="Times New Roman" w:cs="Times New Roman"/>
          <w:sz w:val="24"/>
          <w:szCs w:val="24"/>
        </w:rPr>
        <w:t xml:space="preserve">pare </w:t>
      </w:r>
      <w:r>
        <w:rPr>
          <w:rFonts w:ascii="Times New Roman" w:hAnsi="Times New Roman" w:cs="Times New Roman"/>
          <w:sz w:val="24"/>
          <w:szCs w:val="24"/>
        </w:rPr>
        <w:t xml:space="preserve">nëse kjo lidhje e përcaktuar nga zgjedhja mund të përgjithësohet apo jo për të gjithë popullimin. </w:t>
      </w:r>
    </w:p>
    <w:p w:rsidR="00170FCE" w:rsidRDefault="00170FCE" w:rsidP="0015796C">
      <w:pPr>
        <w:spacing w:line="240" w:lineRule="auto"/>
        <w:jc w:val="both"/>
        <w:rPr>
          <w:rFonts w:ascii="Times New Roman" w:hAnsi="Times New Roman" w:cs="Times New Roman"/>
          <w:sz w:val="24"/>
          <w:szCs w:val="24"/>
        </w:rPr>
      </w:pPr>
      <w:r>
        <w:rPr>
          <w:rFonts w:ascii="Times New Roman" w:hAnsi="Times New Roman" w:cs="Times New Roman"/>
          <w:sz w:val="24"/>
          <w:szCs w:val="24"/>
        </w:rPr>
        <w:t>Testi</w:t>
      </w:r>
      <w:r w:rsidRPr="0015796C">
        <w:rPr>
          <w:rFonts w:ascii="Times New Roman" w:hAnsi="Times New Roman" w:cs="Times New Roman"/>
          <w:i/>
          <w:sz w:val="24"/>
          <w:szCs w:val="24"/>
        </w:rPr>
        <w:t xml:space="preserve"> t</w:t>
      </w:r>
      <w:r>
        <w:rPr>
          <w:rFonts w:ascii="Times New Roman" w:hAnsi="Times New Roman" w:cs="Times New Roman"/>
          <w:sz w:val="24"/>
          <w:szCs w:val="24"/>
        </w:rPr>
        <w:t xml:space="preserve"> përdoret për të vlerësuar lidhjen individuale mes çdo variabli të pavarur dhe variabli të varur.</w:t>
      </w:r>
    </w:p>
    <w:p w:rsidR="00170FCE" w:rsidRDefault="0015796C" w:rsidP="001579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Analiza e koifiçientit Beta </w:t>
      </w:r>
      <w:r w:rsidR="00170FCE">
        <w:rPr>
          <w:rFonts w:ascii="Times New Roman" w:hAnsi="Times New Roman" w:cs="Times New Roman"/>
          <w:sz w:val="24"/>
          <w:szCs w:val="24"/>
        </w:rPr>
        <w:t>përdoret për tëzbuluar lidhjen midis variablit të varur dhe variablave të pavarur dhe nëse ekziston apo jo kjo lidhje.</w:t>
      </w:r>
    </w:p>
    <w:p w:rsidR="00170FCE" w:rsidRDefault="00170FCE" w:rsidP="001579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Gabimin </w:t>
      </w:r>
      <w:r w:rsidR="0015796C">
        <w:rPr>
          <w:rFonts w:ascii="Times New Roman" w:hAnsi="Times New Roman" w:cs="Times New Roman"/>
          <w:sz w:val="24"/>
          <w:szCs w:val="24"/>
        </w:rPr>
        <w:t xml:space="preserve">standart i vlerësimit përdoret </w:t>
      </w:r>
      <w:r>
        <w:rPr>
          <w:rFonts w:ascii="Times New Roman" w:hAnsi="Times New Roman" w:cs="Times New Roman"/>
          <w:sz w:val="24"/>
          <w:szCs w:val="24"/>
        </w:rPr>
        <w:t>për të përcaktuar nivelin e koinfidencës.</w:t>
      </w:r>
    </w:p>
    <w:p w:rsidR="00170FCE" w:rsidRDefault="0015796C" w:rsidP="001579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Koifiçienti</w:t>
      </w:r>
      <w:r w:rsidR="00170FCE">
        <w:rPr>
          <w:rFonts w:ascii="Times New Roman" w:hAnsi="Times New Roman" w:cs="Times New Roman"/>
          <w:sz w:val="24"/>
          <w:szCs w:val="24"/>
        </w:rPr>
        <w:t xml:space="preserve"> e korrelacionit Pearson përdoret për të parë nëse variablat janë të koreluar apo jo.</w:t>
      </w:r>
    </w:p>
    <w:p w:rsidR="00170FCE" w:rsidRDefault="00170FCE" w:rsidP="001579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Funksionin e autokorrelacionit përdoret  për të kontrolluar nëse variablat janë stacionare.</w:t>
      </w:r>
    </w:p>
    <w:p w:rsidR="00170FCE" w:rsidRDefault="00170FCE" w:rsidP="0015796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Për studimin e impaktit të normave tatimore mbi investimet e huaja direkte është përdorur funksioni logaritmik  i formës  së përgjithshme LnY = α  + ln X + ε </w:t>
      </w:r>
    </w:p>
    <w:p w:rsidR="00170FCE" w:rsidRDefault="00170FCE" w:rsidP="0015796C">
      <w:pPr>
        <w:spacing w:after="0" w:line="240" w:lineRule="auto"/>
        <w:jc w:val="both"/>
        <w:rPr>
          <w:rFonts w:ascii="Times New Roman" w:hAnsi="Times New Roman" w:cs="Times New Roman"/>
          <w:sz w:val="24"/>
          <w:szCs w:val="24"/>
        </w:rPr>
      </w:pPr>
    </w:p>
    <w:p w:rsidR="00170FCE" w:rsidRPr="006566E3" w:rsidRDefault="00170FCE" w:rsidP="0015796C">
      <w:pPr>
        <w:spacing w:line="240" w:lineRule="auto"/>
        <w:jc w:val="both"/>
        <w:rPr>
          <w:rFonts w:ascii="Times New Roman" w:hAnsi="Times New Roman"/>
          <w:b/>
          <w:sz w:val="24"/>
          <w:szCs w:val="24"/>
        </w:rPr>
      </w:pPr>
    </w:p>
    <w:p w:rsidR="00170FCE" w:rsidRDefault="00170FCE" w:rsidP="00206B41">
      <w:pPr>
        <w:spacing w:line="240" w:lineRule="auto"/>
        <w:jc w:val="center"/>
        <w:rPr>
          <w:rFonts w:ascii="Times New Roman" w:hAnsi="Times New Roman" w:cs="Times New Roman"/>
          <w:b/>
          <w:sz w:val="28"/>
          <w:szCs w:val="28"/>
        </w:rPr>
      </w:pPr>
    </w:p>
    <w:p w:rsidR="00170FCE" w:rsidRDefault="00170FCE" w:rsidP="00206B41">
      <w:pPr>
        <w:spacing w:line="240" w:lineRule="auto"/>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170FCE" w:rsidRDefault="00170FCE" w:rsidP="003B5FCE">
      <w:pPr>
        <w:jc w:val="center"/>
        <w:rPr>
          <w:rFonts w:ascii="Times New Roman" w:hAnsi="Times New Roman" w:cs="Times New Roman"/>
          <w:b/>
          <w:sz w:val="28"/>
          <w:szCs w:val="28"/>
        </w:rPr>
      </w:pPr>
    </w:p>
    <w:p w:rsidR="00496A5C" w:rsidRDefault="00496A5C" w:rsidP="003B5FCE">
      <w:pPr>
        <w:jc w:val="center"/>
        <w:rPr>
          <w:rFonts w:ascii="Times New Roman" w:hAnsi="Times New Roman" w:cs="Times New Roman"/>
          <w:b/>
          <w:sz w:val="28"/>
          <w:szCs w:val="28"/>
        </w:rPr>
      </w:pPr>
    </w:p>
    <w:p w:rsidR="00863611" w:rsidRDefault="00863611" w:rsidP="003B5FCE">
      <w:pPr>
        <w:jc w:val="center"/>
        <w:rPr>
          <w:rFonts w:ascii="Times New Roman" w:hAnsi="Times New Roman" w:cs="Times New Roman"/>
          <w:b/>
          <w:sz w:val="28"/>
          <w:szCs w:val="28"/>
        </w:rPr>
      </w:pPr>
    </w:p>
    <w:p w:rsidR="00863611" w:rsidRDefault="00863611" w:rsidP="003B5FCE">
      <w:pPr>
        <w:jc w:val="center"/>
        <w:rPr>
          <w:rFonts w:ascii="Times New Roman" w:hAnsi="Times New Roman" w:cs="Times New Roman"/>
          <w:b/>
          <w:sz w:val="28"/>
          <w:szCs w:val="28"/>
        </w:rPr>
      </w:pPr>
    </w:p>
    <w:p w:rsidR="00863611" w:rsidRDefault="00863611" w:rsidP="003B5FCE">
      <w:pPr>
        <w:jc w:val="center"/>
        <w:rPr>
          <w:rFonts w:ascii="Times New Roman" w:hAnsi="Times New Roman" w:cs="Times New Roman"/>
          <w:b/>
          <w:sz w:val="28"/>
          <w:szCs w:val="28"/>
        </w:rPr>
      </w:pPr>
    </w:p>
    <w:p w:rsidR="00863611" w:rsidRDefault="00863611" w:rsidP="003B5FCE">
      <w:pPr>
        <w:jc w:val="center"/>
        <w:rPr>
          <w:rFonts w:ascii="Times New Roman" w:hAnsi="Times New Roman" w:cs="Times New Roman"/>
          <w:b/>
          <w:sz w:val="28"/>
          <w:szCs w:val="28"/>
        </w:rPr>
      </w:pPr>
    </w:p>
    <w:p w:rsidR="00863611" w:rsidRDefault="00863611" w:rsidP="003B5FCE">
      <w:pPr>
        <w:jc w:val="center"/>
        <w:rPr>
          <w:rFonts w:ascii="Times New Roman" w:hAnsi="Times New Roman" w:cs="Times New Roman"/>
          <w:b/>
          <w:sz w:val="28"/>
          <w:szCs w:val="28"/>
        </w:rPr>
      </w:pPr>
    </w:p>
    <w:p w:rsidR="002205FA" w:rsidRDefault="002205FA" w:rsidP="0015796C">
      <w:pPr>
        <w:jc w:val="center"/>
        <w:rPr>
          <w:rFonts w:ascii="Times New Roman" w:hAnsi="Times New Roman" w:cs="Times New Roman"/>
          <w:b/>
          <w:sz w:val="28"/>
          <w:szCs w:val="28"/>
        </w:rPr>
      </w:pPr>
    </w:p>
    <w:p w:rsidR="0015796C" w:rsidRPr="003B5FCE" w:rsidRDefault="0015796C" w:rsidP="0015796C">
      <w:pPr>
        <w:jc w:val="center"/>
        <w:rPr>
          <w:rFonts w:ascii="Times New Roman" w:hAnsi="Times New Roman" w:cs="Times New Roman"/>
          <w:b/>
          <w:sz w:val="28"/>
          <w:szCs w:val="28"/>
        </w:rPr>
      </w:pPr>
      <w:r w:rsidRPr="003B5FCE">
        <w:rPr>
          <w:rFonts w:ascii="Times New Roman" w:hAnsi="Times New Roman" w:cs="Times New Roman"/>
          <w:b/>
          <w:sz w:val="28"/>
          <w:szCs w:val="28"/>
        </w:rPr>
        <w:t xml:space="preserve">KAPITULLI I </w:t>
      </w:r>
      <w:r>
        <w:rPr>
          <w:rFonts w:ascii="Times New Roman" w:hAnsi="Times New Roman" w:cs="Times New Roman"/>
          <w:b/>
          <w:sz w:val="28"/>
          <w:szCs w:val="28"/>
        </w:rPr>
        <w:t>KATËRT</w:t>
      </w:r>
    </w:p>
    <w:p w:rsidR="0015796C" w:rsidRPr="003B5FCE" w:rsidRDefault="0015796C" w:rsidP="0015796C">
      <w:pPr>
        <w:jc w:val="center"/>
        <w:rPr>
          <w:rFonts w:ascii="Times New Roman" w:hAnsi="Times New Roman" w:cs="Times New Roman"/>
          <w:b/>
          <w:sz w:val="28"/>
          <w:szCs w:val="28"/>
        </w:rPr>
      </w:pPr>
      <w:r w:rsidRPr="003B5FCE">
        <w:rPr>
          <w:rFonts w:ascii="Times New Roman" w:hAnsi="Times New Roman" w:cs="Times New Roman"/>
          <w:b/>
          <w:sz w:val="28"/>
          <w:szCs w:val="28"/>
        </w:rPr>
        <w:t>TAKSAT N</w:t>
      </w:r>
      <w:r>
        <w:rPr>
          <w:rFonts w:ascii="Times New Roman" w:hAnsi="Times New Roman" w:cs="Times New Roman"/>
          <w:b/>
          <w:sz w:val="28"/>
          <w:szCs w:val="28"/>
        </w:rPr>
        <w:t>Ë</w:t>
      </w:r>
      <w:r w:rsidRPr="003B5FCE">
        <w:rPr>
          <w:rFonts w:ascii="Times New Roman" w:hAnsi="Times New Roman" w:cs="Times New Roman"/>
          <w:b/>
          <w:sz w:val="28"/>
          <w:szCs w:val="28"/>
        </w:rPr>
        <w:t xml:space="preserve"> SHQIP</w:t>
      </w:r>
      <w:r>
        <w:rPr>
          <w:rFonts w:ascii="Times New Roman" w:hAnsi="Times New Roman" w:cs="Times New Roman"/>
          <w:b/>
          <w:sz w:val="28"/>
          <w:szCs w:val="28"/>
        </w:rPr>
        <w:t>Ë</w:t>
      </w:r>
      <w:r w:rsidRPr="003B5FCE">
        <w:rPr>
          <w:rFonts w:ascii="Times New Roman" w:hAnsi="Times New Roman" w:cs="Times New Roman"/>
          <w:b/>
          <w:sz w:val="28"/>
          <w:szCs w:val="28"/>
        </w:rPr>
        <w:t>RI DHE KRAHASIMI I SAJME V</w:t>
      </w:r>
      <w:r>
        <w:rPr>
          <w:rFonts w:ascii="Times New Roman" w:hAnsi="Times New Roman" w:cs="Times New Roman"/>
          <w:b/>
          <w:sz w:val="28"/>
          <w:szCs w:val="28"/>
        </w:rPr>
        <w:t>Ë</w:t>
      </w:r>
      <w:r w:rsidRPr="003B5FCE">
        <w:rPr>
          <w:rFonts w:ascii="Times New Roman" w:hAnsi="Times New Roman" w:cs="Times New Roman"/>
          <w:b/>
          <w:sz w:val="28"/>
          <w:szCs w:val="28"/>
        </w:rPr>
        <w:t>NDET E RAJONIT</w:t>
      </w: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DD56F0" w:rsidRDefault="00DD56F0"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3B5FCE" w:rsidRDefault="003B5FCE" w:rsidP="00DD56F0">
      <w:pPr>
        <w:pStyle w:val="ListParagraph"/>
        <w:spacing w:line="240" w:lineRule="auto"/>
        <w:ind w:left="0"/>
        <w:rPr>
          <w:rFonts w:ascii="Times New Roman" w:hAnsi="Times New Roman"/>
          <w:b/>
          <w:sz w:val="24"/>
          <w:szCs w:val="24"/>
        </w:rPr>
      </w:pPr>
    </w:p>
    <w:p w:rsidR="004629BF" w:rsidRDefault="004629BF" w:rsidP="00DD56F0">
      <w:pPr>
        <w:pStyle w:val="ListParagraph"/>
        <w:spacing w:line="240" w:lineRule="auto"/>
        <w:ind w:left="0"/>
        <w:rPr>
          <w:rFonts w:ascii="Times New Roman" w:hAnsi="Times New Roman"/>
          <w:b/>
          <w:sz w:val="24"/>
          <w:szCs w:val="24"/>
        </w:rPr>
      </w:pPr>
    </w:p>
    <w:p w:rsidR="00DC786C" w:rsidRDefault="00DC786C"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863611" w:rsidRDefault="00863611" w:rsidP="00DD56F0">
      <w:pPr>
        <w:pStyle w:val="ListParagraph"/>
        <w:spacing w:line="240" w:lineRule="auto"/>
        <w:ind w:left="0"/>
        <w:rPr>
          <w:rFonts w:ascii="Times New Roman" w:hAnsi="Times New Roman"/>
          <w:b/>
          <w:sz w:val="24"/>
          <w:szCs w:val="24"/>
        </w:rPr>
      </w:pPr>
    </w:p>
    <w:p w:rsidR="007572E1" w:rsidRPr="00863611" w:rsidRDefault="005675E5" w:rsidP="006002B0">
      <w:pPr>
        <w:pStyle w:val="ListParagraph"/>
        <w:numPr>
          <w:ilvl w:val="1"/>
          <w:numId w:val="8"/>
        </w:numPr>
        <w:spacing w:line="240" w:lineRule="auto"/>
        <w:jc w:val="both"/>
        <w:rPr>
          <w:rFonts w:ascii="Times New Roman" w:hAnsi="Times New Roman"/>
          <w:b/>
          <w:sz w:val="24"/>
          <w:szCs w:val="24"/>
        </w:rPr>
      </w:pPr>
      <w:r>
        <w:rPr>
          <w:rFonts w:ascii="Times New Roman" w:hAnsi="Times New Roman"/>
          <w:b/>
          <w:sz w:val="24"/>
          <w:szCs w:val="24"/>
        </w:rPr>
        <w:t>Historiku i taksave në Shqipëri</w:t>
      </w:r>
    </w:p>
    <w:p w:rsidR="00930228" w:rsidRDefault="007572E1" w:rsidP="007572E1">
      <w:pPr>
        <w:spacing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Shenjat e para të ekzistencës së si</w:t>
      </w:r>
      <w:r>
        <w:rPr>
          <w:rFonts w:ascii="Times New Roman" w:hAnsi="Times New Roman" w:cs="Times New Roman"/>
          <w:sz w:val="24"/>
          <w:szCs w:val="24"/>
          <w:lang w:val="it-IT"/>
        </w:rPr>
        <w:t>s</w:t>
      </w:r>
      <w:r w:rsidRPr="00556B10">
        <w:rPr>
          <w:rFonts w:ascii="Times New Roman" w:hAnsi="Times New Roman" w:cs="Times New Roman"/>
          <w:sz w:val="24"/>
          <w:szCs w:val="24"/>
          <w:lang w:val="it-IT"/>
        </w:rPr>
        <w:t>temeve tatimore vihen re shumë shekuj më parë , që në fillimet e pronës private dhe civilizimit , periudhë që përkon me kohën para-Iliriane. Dokumenta të ndryshme të zbuluara nga studimet historike tregojnë të dhëna për sisteme tatimore në periudhën e ilirëve, perandorisë romake, bizantine etj.</w:t>
      </w:r>
    </w:p>
    <w:p w:rsidR="007572E1" w:rsidRPr="00556B10" w:rsidRDefault="007572E1" w:rsidP="007572E1">
      <w:pPr>
        <w:spacing w:line="240" w:lineRule="auto"/>
        <w:jc w:val="both"/>
        <w:rPr>
          <w:rFonts w:ascii="Times New Roman" w:hAnsi="Times New Roman" w:cs="Times New Roman"/>
          <w:color w:val="000000"/>
          <w:sz w:val="24"/>
          <w:szCs w:val="24"/>
          <w:lang w:val="it-IT"/>
        </w:rPr>
      </w:pPr>
      <w:r w:rsidRPr="00556B10">
        <w:rPr>
          <w:rFonts w:ascii="Times New Roman" w:hAnsi="Times New Roman" w:cs="Times New Roman"/>
          <w:sz w:val="24"/>
          <w:szCs w:val="24"/>
          <w:lang w:val="it-IT"/>
        </w:rPr>
        <w:t xml:space="preserve"> Por periudha më e njohur me dokumentacionin më të rregullt përsa i përket sistemit tatimor është konsideruar periudha e pushtimit nga perandoria turke deri në momentin e krijimit të shtetit shqiptar. Taksat kryesore që ekzistonin gjatë kësaj periudhe ishin</w:t>
      </w:r>
      <w:r>
        <w:rPr>
          <w:rStyle w:val="FootnoteReference"/>
          <w:rFonts w:ascii="Times New Roman" w:hAnsi="Times New Roman" w:cs="Times New Roman"/>
          <w:sz w:val="24"/>
          <w:szCs w:val="24"/>
          <w:lang w:val="it-IT"/>
        </w:rPr>
        <w:footnoteReference w:id="25"/>
      </w:r>
      <w:r w:rsidRPr="00556B10">
        <w:rPr>
          <w:rFonts w:ascii="Times New Roman" w:hAnsi="Times New Roman" w:cs="Times New Roman"/>
          <w:sz w:val="24"/>
          <w:szCs w:val="24"/>
          <w:lang w:val="it-IT"/>
        </w:rPr>
        <w:t>:</w:t>
      </w:r>
    </w:p>
    <w:p w:rsidR="007572E1" w:rsidRPr="00556B10" w:rsidRDefault="007572E1" w:rsidP="006002B0">
      <w:pPr>
        <w:numPr>
          <w:ilvl w:val="0"/>
          <w:numId w:val="6"/>
        </w:numPr>
        <w:spacing w:after="0"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taksa mbi tokën bujqësore</w:t>
      </w:r>
    </w:p>
    <w:p w:rsidR="007572E1" w:rsidRPr="00556B10" w:rsidRDefault="007572E1" w:rsidP="006002B0">
      <w:pPr>
        <w:numPr>
          <w:ilvl w:val="0"/>
          <w:numId w:val="6"/>
        </w:numPr>
        <w:spacing w:after="0"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taksa mbi të ardhurat personale</w:t>
      </w:r>
    </w:p>
    <w:p w:rsidR="007572E1" w:rsidRPr="00556B10" w:rsidRDefault="007572E1" w:rsidP="006002B0">
      <w:pPr>
        <w:numPr>
          <w:ilvl w:val="0"/>
          <w:numId w:val="6"/>
        </w:numPr>
        <w:spacing w:after="0"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taksa mbi duhanin , pije alkolike</w:t>
      </w:r>
      <w:r w:rsidR="00BB7D9D">
        <w:rPr>
          <w:rFonts w:ascii="Times New Roman" w:hAnsi="Times New Roman" w:cs="Times New Roman"/>
          <w:sz w:val="24"/>
          <w:szCs w:val="24"/>
          <w:lang w:val="it-IT"/>
        </w:rPr>
        <w:t xml:space="preserve"> dhe</w:t>
      </w:r>
      <w:r w:rsidRPr="00556B10">
        <w:rPr>
          <w:rFonts w:ascii="Times New Roman" w:hAnsi="Times New Roman" w:cs="Times New Roman"/>
          <w:sz w:val="24"/>
          <w:szCs w:val="24"/>
          <w:lang w:val="it-IT"/>
        </w:rPr>
        <w:t xml:space="preserve"> kafe</w:t>
      </w:r>
      <w:r w:rsidR="00BB7D9D">
        <w:rPr>
          <w:rFonts w:ascii="Times New Roman" w:hAnsi="Times New Roman" w:cs="Times New Roman"/>
          <w:sz w:val="24"/>
          <w:szCs w:val="24"/>
          <w:lang w:val="it-IT"/>
        </w:rPr>
        <w:t>n</w:t>
      </w:r>
      <w:r w:rsidRPr="00556B10">
        <w:rPr>
          <w:rFonts w:ascii="Times New Roman" w:hAnsi="Times New Roman" w:cs="Times New Roman"/>
          <w:sz w:val="24"/>
          <w:szCs w:val="24"/>
          <w:lang w:val="it-IT"/>
        </w:rPr>
        <w:t>.</w:t>
      </w:r>
    </w:p>
    <w:p w:rsidR="007572E1" w:rsidRPr="00556B10" w:rsidRDefault="007572E1" w:rsidP="007572E1">
      <w:pPr>
        <w:spacing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Gjithashtu periudha e mbretërisë së Zogut është po aq mirë e dokumentuar në lidhje me sistemin fiskal, ku taksat ishin</w:t>
      </w:r>
      <w:r>
        <w:rPr>
          <w:rStyle w:val="FootnoteReference"/>
          <w:rFonts w:ascii="Times New Roman" w:hAnsi="Times New Roman" w:cs="Times New Roman"/>
          <w:sz w:val="24"/>
          <w:szCs w:val="24"/>
          <w:lang w:val="it-IT"/>
        </w:rPr>
        <w:footnoteReference w:id="26"/>
      </w:r>
      <w:r w:rsidRPr="00556B10">
        <w:rPr>
          <w:rFonts w:ascii="Times New Roman" w:hAnsi="Times New Roman" w:cs="Times New Roman"/>
          <w:sz w:val="24"/>
          <w:szCs w:val="24"/>
          <w:lang w:val="it-IT"/>
        </w:rPr>
        <w:t>:</w:t>
      </w:r>
    </w:p>
    <w:p w:rsidR="007572E1" w:rsidRPr="00556B10" w:rsidRDefault="0058190C" w:rsidP="006002B0">
      <w:pPr>
        <w:numPr>
          <w:ilvl w:val="0"/>
          <w:numId w:val="6"/>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T</w:t>
      </w:r>
      <w:r w:rsidR="007572E1" w:rsidRPr="00556B10">
        <w:rPr>
          <w:rFonts w:ascii="Times New Roman" w:hAnsi="Times New Roman" w:cs="Times New Roman"/>
          <w:sz w:val="24"/>
          <w:szCs w:val="24"/>
          <w:lang w:val="it-IT"/>
        </w:rPr>
        <w:t>aksa direkte që përfshin taksë mbi ndërtesat,</w:t>
      </w:r>
      <w:r>
        <w:rPr>
          <w:rFonts w:ascii="Times New Roman" w:hAnsi="Times New Roman" w:cs="Times New Roman"/>
          <w:sz w:val="24"/>
          <w:szCs w:val="24"/>
          <w:lang w:val="it-IT"/>
        </w:rPr>
        <w:t xml:space="preserve"> taksë mbi bagëtinë, taksë mbi P</w:t>
      </w:r>
      <w:r w:rsidR="007572E1" w:rsidRPr="00556B10">
        <w:rPr>
          <w:rFonts w:ascii="Times New Roman" w:hAnsi="Times New Roman" w:cs="Times New Roman"/>
          <w:sz w:val="24"/>
          <w:szCs w:val="24"/>
          <w:lang w:val="it-IT"/>
        </w:rPr>
        <w:t>rodhimin bujqësor, taksë mbi të ardhurat etj</w:t>
      </w:r>
    </w:p>
    <w:p w:rsidR="007572E1" w:rsidRPr="00556B10" w:rsidRDefault="0058190C" w:rsidP="006002B0">
      <w:pPr>
        <w:numPr>
          <w:ilvl w:val="0"/>
          <w:numId w:val="6"/>
        </w:num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T</w:t>
      </w:r>
      <w:r w:rsidR="007572E1" w:rsidRPr="00556B10">
        <w:rPr>
          <w:rFonts w:ascii="Times New Roman" w:hAnsi="Times New Roman" w:cs="Times New Roman"/>
          <w:sz w:val="24"/>
          <w:szCs w:val="24"/>
          <w:lang w:val="it-IT"/>
        </w:rPr>
        <w:t>aksa indirekte , që janë taksat e konsumit dhe doganat</w:t>
      </w:r>
    </w:p>
    <w:p w:rsidR="007572E1" w:rsidRDefault="0058190C" w:rsidP="006002B0">
      <w:pPr>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7572E1" w:rsidRPr="00FD626F">
        <w:rPr>
          <w:rFonts w:ascii="Times New Roman" w:hAnsi="Times New Roman" w:cs="Times New Roman"/>
          <w:sz w:val="24"/>
          <w:szCs w:val="24"/>
        </w:rPr>
        <w:t>aksa për shtetin që përfshin monopolet fiskale.</w:t>
      </w:r>
    </w:p>
    <w:p w:rsidR="00566AE9" w:rsidRPr="00566AE9" w:rsidRDefault="00566AE9" w:rsidP="00566AE9">
      <w:pPr>
        <w:spacing w:after="0" w:line="240" w:lineRule="auto"/>
        <w:jc w:val="both"/>
        <w:rPr>
          <w:rFonts w:ascii="Times New Roman" w:hAnsi="Times New Roman"/>
          <w:i/>
          <w:sz w:val="24"/>
          <w:szCs w:val="24"/>
          <w:lang w:val="it-IT"/>
        </w:rPr>
      </w:pPr>
      <w:r w:rsidRPr="00566AE9">
        <w:rPr>
          <w:rFonts w:ascii="Times New Roman" w:hAnsi="Times New Roman"/>
          <w:sz w:val="24"/>
          <w:szCs w:val="24"/>
          <w:lang w:val="it-IT"/>
        </w:rPr>
        <w:t xml:space="preserve">Në çdo sistem  tatimor modern shtetasit kontribuojnë për shtetin në bazë të pasurisë që posedojnë. Sistemi tatimor romak është ai që ndeshet  në forma të ndryshme në legjislacionin fiskal tatimor të botës antike. </w:t>
      </w:r>
      <w:r w:rsidRPr="00566AE9">
        <w:rPr>
          <w:rFonts w:ascii="Times New Roman" w:hAnsi="Times New Roman"/>
          <w:color w:val="000000"/>
          <w:sz w:val="24"/>
          <w:szCs w:val="24"/>
          <w:lang w:val="it-IT"/>
        </w:rPr>
        <w:t>Në botën romake, taksën direkte, dhe pse  e kanë  konsideruar në mënyrë proporcionale, është konceptuar  si një taksë e jashtëzakonshme</w:t>
      </w:r>
      <w:r w:rsidRPr="00566AE9">
        <w:rPr>
          <w:rFonts w:ascii="Times New Roman" w:hAnsi="Times New Roman"/>
          <w:color w:val="000000"/>
          <w:sz w:val="24"/>
          <w:szCs w:val="24"/>
          <w:vertAlign w:val="superscript"/>
          <w:lang w:val="it-IT"/>
        </w:rPr>
        <w:t>,</w:t>
      </w:r>
      <w:r w:rsidRPr="00566AE9">
        <w:rPr>
          <w:rFonts w:ascii="Times New Roman" w:hAnsi="Times New Roman"/>
          <w:color w:val="000000"/>
          <w:sz w:val="24"/>
          <w:szCs w:val="24"/>
          <w:lang w:val="it-IT"/>
        </w:rPr>
        <w:t> përndryshe ajo do merrej si një sulm ndaj lirisë personale të shtetasve.</w:t>
      </w:r>
      <w:r w:rsidRPr="00566AE9">
        <w:rPr>
          <w:rFonts w:ascii="Times New Roman" w:hAnsi="Times New Roman"/>
          <w:sz w:val="24"/>
          <w:szCs w:val="24"/>
          <w:lang w:val="it-IT"/>
        </w:rPr>
        <w:t xml:space="preserve"> Taksa direkte mund të shihet si rrjedhojë e nënshtrimit politik ku fituesi mund të vendos  pa asnjë pengesë  për jetën dhe pronat e humbësit , kështu që ai mund t</w:t>
      </w:r>
      <w:r w:rsidR="00FB4BB2">
        <w:rPr>
          <w:rFonts w:ascii="Times New Roman" w:hAnsi="Times New Roman"/>
          <w:sz w:val="24"/>
          <w:szCs w:val="24"/>
          <w:lang w:val="it-IT"/>
        </w:rPr>
        <w:t>’</w:t>
      </w:r>
      <w:r w:rsidRPr="00566AE9">
        <w:rPr>
          <w:rFonts w:ascii="Times New Roman" w:hAnsi="Times New Roman"/>
          <w:sz w:val="24"/>
          <w:szCs w:val="24"/>
          <w:lang w:val="it-IT"/>
        </w:rPr>
        <w:t>i lejojë humbësit të jetoj</w:t>
      </w:r>
      <w:r>
        <w:rPr>
          <w:rFonts w:ascii="Times New Roman" w:hAnsi="Times New Roman"/>
          <w:sz w:val="24"/>
          <w:szCs w:val="24"/>
          <w:lang w:val="it-IT"/>
        </w:rPr>
        <w:t>ë</w:t>
      </w:r>
      <w:r w:rsidRPr="00566AE9">
        <w:rPr>
          <w:rFonts w:ascii="Times New Roman" w:hAnsi="Times New Roman"/>
          <w:sz w:val="24"/>
          <w:szCs w:val="24"/>
          <w:lang w:val="it-IT"/>
        </w:rPr>
        <w:t xml:space="preserve"> e të punoj</w:t>
      </w:r>
      <w:r>
        <w:rPr>
          <w:rFonts w:ascii="Times New Roman" w:hAnsi="Times New Roman"/>
          <w:sz w:val="24"/>
          <w:szCs w:val="24"/>
          <w:lang w:val="it-IT"/>
        </w:rPr>
        <w:t>ë</w:t>
      </w:r>
      <w:r w:rsidRPr="00566AE9">
        <w:rPr>
          <w:rFonts w:ascii="Times New Roman" w:hAnsi="Times New Roman"/>
          <w:sz w:val="24"/>
          <w:szCs w:val="24"/>
          <w:lang w:val="it-IT"/>
        </w:rPr>
        <w:t xml:space="preserve"> në një tokë që nuk është më e tij nëse ky nënshtrohet t</w:t>
      </w:r>
      <w:r w:rsidR="00FB4BB2">
        <w:rPr>
          <w:rFonts w:ascii="Times New Roman" w:hAnsi="Times New Roman"/>
          <w:sz w:val="24"/>
          <w:szCs w:val="24"/>
          <w:lang w:val="it-IT"/>
        </w:rPr>
        <w:t>’</w:t>
      </w:r>
      <w:r w:rsidRPr="00566AE9">
        <w:rPr>
          <w:rFonts w:ascii="Times New Roman" w:hAnsi="Times New Roman"/>
          <w:sz w:val="24"/>
          <w:szCs w:val="24"/>
          <w:lang w:val="it-IT"/>
        </w:rPr>
        <w:t xml:space="preserve">i paguaj periodikisht një shumë të vendosur në të mira ose në para. </w:t>
      </w:r>
    </w:p>
    <w:p w:rsidR="00566AE9" w:rsidRPr="00566AE9" w:rsidRDefault="00566AE9" w:rsidP="00566AE9">
      <w:pPr>
        <w:spacing w:after="0" w:line="240" w:lineRule="auto"/>
        <w:jc w:val="both"/>
        <w:rPr>
          <w:rFonts w:ascii="Times New Roman" w:hAnsi="Times New Roman"/>
          <w:sz w:val="24"/>
          <w:szCs w:val="24"/>
          <w:lang w:val="it-IT"/>
        </w:rPr>
      </w:pPr>
      <w:r w:rsidRPr="00566AE9">
        <w:rPr>
          <w:rFonts w:ascii="Times New Roman" w:hAnsi="Times New Roman"/>
          <w:sz w:val="24"/>
          <w:szCs w:val="24"/>
          <w:lang w:val="it-IT"/>
        </w:rPr>
        <w:t>Të rejat ligjore të 1789 u futën dhe në sistemin juridik turk pra si rrjedhojë dhe në sistemin fiskal shqiptar.</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Nëse para reformave tanzimat sistemi i taksave në Shqipëri bazohej mbi mbledhjen arbitrare</w:t>
      </w:r>
      <w:r>
        <w:rPr>
          <w:rFonts w:ascii="Times New Roman" w:hAnsi="Times New Roman"/>
          <w:sz w:val="24"/>
          <w:szCs w:val="24"/>
          <w:lang w:val="it-IT"/>
        </w:rPr>
        <w:t>,</w:t>
      </w:r>
      <w:r w:rsidRPr="00566AE9">
        <w:rPr>
          <w:rFonts w:ascii="Times New Roman" w:hAnsi="Times New Roman"/>
          <w:sz w:val="24"/>
          <w:szCs w:val="24"/>
          <w:lang w:val="it-IT"/>
        </w:rPr>
        <w:t xml:space="preserve"> më pas</w:t>
      </w:r>
      <w:r>
        <w:rPr>
          <w:rFonts w:ascii="Times New Roman" w:hAnsi="Times New Roman"/>
          <w:sz w:val="24"/>
          <w:szCs w:val="24"/>
          <w:lang w:val="it-IT"/>
        </w:rPr>
        <w:t xml:space="preserve"> ai</w:t>
      </w:r>
      <w:r w:rsidRPr="00566AE9">
        <w:rPr>
          <w:rFonts w:ascii="Times New Roman" w:hAnsi="Times New Roman"/>
          <w:sz w:val="24"/>
          <w:szCs w:val="24"/>
          <w:lang w:val="it-IT"/>
        </w:rPr>
        <w:t xml:space="preserve"> nuk bazohej në një taksë të përbashkët të njëjtë po në një sistem që bazohet në potenci</w:t>
      </w:r>
      <w:r w:rsidR="00FB4BB2">
        <w:rPr>
          <w:rFonts w:ascii="Times New Roman" w:hAnsi="Times New Roman"/>
          <w:sz w:val="24"/>
          <w:szCs w:val="24"/>
          <w:lang w:val="it-IT"/>
        </w:rPr>
        <w:t xml:space="preserve">alin ekonomik të taksapaguesve </w:t>
      </w:r>
      <w:r w:rsidRPr="00566AE9">
        <w:rPr>
          <w:rFonts w:ascii="Times New Roman" w:hAnsi="Times New Roman"/>
          <w:sz w:val="24"/>
          <w:szCs w:val="24"/>
          <w:lang w:val="it-IT"/>
        </w:rPr>
        <w:t xml:space="preserve">si tokë , bagëti apo ndërtesa.Kjo reformë gjithsesi jo shumë e qartë ndeshi në pakënaqësi nga taksapaguesit dhe la vënd për përmirësime </w:t>
      </w:r>
      <w:r>
        <w:rPr>
          <w:rFonts w:ascii="Times New Roman" w:hAnsi="Times New Roman"/>
          <w:sz w:val="24"/>
          <w:szCs w:val="24"/>
          <w:lang w:val="it-IT"/>
        </w:rPr>
        <w:t>. N</w:t>
      </w:r>
      <w:r w:rsidRPr="00566AE9">
        <w:rPr>
          <w:rFonts w:ascii="Times New Roman" w:hAnsi="Times New Roman"/>
          <w:sz w:val="24"/>
          <w:szCs w:val="24"/>
          <w:lang w:val="it-IT"/>
        </w:rPr>
        <w:t>ë këtë kohë lindi nevoja për krijimin e një sistemi të quajtur kadastër.</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Ligji i vitit1859</w:t>
      </w:r>
      <w:r w:rsidR="003F36C5">
        <w:rPr>
          <w:rStyle w:val="FootnoteReference"/>
          <w:rFonts w:ascii="Times New Roman" w:hAnsi="Times New Roman"/>
          <w:sz w:val="24"/>
          <w:szCs w:val="24"/>
          <w:lang w:val="it-IT"/>
        </w:rPr>
        <w:footnoteReference w:id="27"/>
      </w:r>
      <w:r w:rsidRPr="00566AE9">
        <w:rPr>
          <w:rFonts w:ascii="Times New Roman" w:hAnsi="Times New Roman"/>
          <w:sz w:val="24"/>
          <w:szCs w:val="24"/>
          <w:lang w:val="it-IT"/>
        </w:rPr>
        <w:t xml:space="preserve">  krijoi ndërtimin e një dikasteri të quajtur kadastër në të cilin do të bëheshin të gjitha regjistrimet e pasurive të paluajtshme të shtetasve me vl</w:t>
      </w:r>
      <w:r w:rsidR="00FB4BB2">
        <w:rPr>
          <w:rFonts w:ascii="Times New Roman" w:hAnsi="Times New Roman"/>
          <w:sz w:val="24"/>
          <w:szCs w:val="24"/>
          <w:lang w:val="it-IT"/>
        </w:rPr>
        <w:t>e</w:t>
      </w:r>
      <w:r w:rsidRPr="00566AE9">
        <w:rPr>
          <w:rFonts w:ascii="Times New Roman" w:hAnsi="Times New Roman"/>
          <w:sz w:val="24"/>
          <w:szCs w:val="24"/>
          <w:lang w:val="it-IT"/>
        </w:rPr>
        <w:t>rat përkatëse. Në fillimet e saj kjo taksë gjeti zbatim vetëm në disa krahina si psh Janin</w:t>
      </w:r>
      <w:r>
        <w:rPr>
          <w:rFonts w:ascii="Times New Roman" w:hAnsi="Times New Roman"/>
          <w:sz w:val="24"/>
          <w:szCs w:val="24"/>
          <w:lang w:val="it-IT"/>
        </w:rPr>
        <w:t>a në</w:t>
      </w:r>
      <w:r w:rsidRPr="00566AE9">
        <w:rPr>
          <w:rFonts w:ascii="Times New Roman" w:hAnsi="Times New Roman"/>
          <w:sz w:val="24"/>
          <w:szCs w:val="24"/>
          <w:lang w:val="it-IT"/>
        </w:rPr>
        <w:t xml:space="preserve"> territor shqiptar në të cilën u aplikua nën titullin taksë e përkohshme. Rezultatet e arritura bënë që më pas kjo taksë të gjente zbatim në të gjitha krahinat e përcaktuara më ligjin e 1876.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Lindi kështu në Shqipëri një taksë mbi banesat </w:t>
      </w:r>
      <w:r>
        <w:rPr>
          <w:rFonts w:ascii="Times New Roman" w:hAnsi="Times New Roman"/>
          <w:sz w:val="24"/>
          <w:szCs w:val="24"/>
          <w:lang w:val="it-IT"/>
        </w:rPr>
        <w:t>dhe</w:t>
      </w:r>
      <w:r w:rsidRPr="00566AE9">
        <w:rPr>
          <w:rFonts w:ascii="Times New Roman" w:hAnsi="Times New Roman"/>
          <w:sz w:val="24"/>
          <w:szCs w:val="24"/>
          <w:lang w:val="it-IT"/>
        </w:rPr>
        <w:t xml:space="preserve"> territorin e cila do të jetë bërthama e një sistemi të tërë taksash direkte dhe indirekte.</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Taksat direkte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Taksat direkte klasifikohen në taksa real</w:t>
      </w:r>
      <w:r>
        <w:rPr>
          <w:rFonts w:ascii="Times New Roman" w:hAnsi="Times New Roman"/>
          <w:sz w:val="24"/>
          <w:szCs w:val="24"/>
          <w:lang w:val="it-IT"/>
        </w:rPr>
        <w:t>e</w:t>
      </w:r>
      <w:r w:rsidRPr="00566AE9">
        <w:rPr>
          <w:rFonts w:ascii="Times New Roman" w:hAnsi="Times New Roman"/>
          <w:sz w:val="24"/>
          <w:szCs w:val="24"/>
          <w:lang w:val="it-IT"/>
        </w:rPr>
        <w:t xml:space="preserve"> dhe personale të cilat  përbëjnë burimin kryesor financiar të shtetit turk. Taksa direkte ishte forma e parë e taksave subjekt i të cilës ishin shtetasit shqiptar nën pushtimin turk. Sistemi tatimor ishte krijuar në mënyrë të tillë që të mos përjashtohej nga ky sistem asnjë lloj burim fitimi.</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Taksat mbi bujqësinë</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Taksa mbi produktet bujqësore e njohur ndryshe me termin e dhjeta ose zeqati ishte një taksë fetare e përcaktuar me kuran e huazuar nga sistemi financiar i perandorisë persiane. Termi e dhjeta i referohet detyrimit tatimor prej 10% mbi prodhimin bujqësor. </w:t>
      </w:r>
      <w:r w:rsidRPr="00566AE9">
        <w:rPr>
          <w:rFonts w:ascii="Times New Roman" w:hAnsi="Times New Roman"/>
          <w:sz w:val="24"/>
          <w:szCs w:val="24"/>
        </w:rPr>
        <w:t>Me reformat Tanzimat subjekt i kësaj takse ishin të gjitha tokat nën sundimin turk pa dallim feje. Të ardhurat prej kësaj takse përbënin dh</w:t>
      </w:r>
      <w:r>
        <w:rPr>
          <w:rFonts w:ascii="Times New Roman" w:hAnsi="Times New Roman"/>
          <w:sz w:val="24"/>
          <w:szCs w:val="24"/>
        </w:rPr>
        <w:t>e</w:t>
      </w:r>
      <w:r w:rsidRPr="00566AE9">
        <w:rPr>
          <w:rFonts w:ascii="Times New Roman" w:hAnsi="Times New Roman"/>
          <w:sz w:val="24"/>
          <w:szCs w:val="24"/>
        </w:rPr>
        <w:t xml:space="preserve"> pjesën më të madhe të të ardhurave të perandorisë turke. Origjinën kjo taksë e ka që nga sistemi feudal ushtarak që perandoria turke kishte vendosur mbi baza teokratike. </w:t>
      </w:r>
      <w:r w:rsidRPr="00566AE9">
        <w:rPr>
          <w:rFonts w:ascii="Times New Roman" w:hAnsi="Times New Roman"/>
          <w:sz w:val="24"/>
          <w:szCs w:val="24"/>
          <w:lang w:val="it-IT"/>
        </w:rPr>
        <w:t>Në origjinalitetin ë saj e dhjeta ka qenë konsideruar si një kontribut i qytetarëve i dhënë në natyrë. Metodat e mbledhjes së kësaj takse variojnë sipas dekreteve që nxirrte sulltani.</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Para 1939 kemi sisteme të ndryshme të taksave. Sistemi i të dhjetës ka huazuar nga të dyja llojet e sistemeve që zëvëndësonin njëri tjetrin për periudha të ndryshme kohore</w:t>
      </w:r>
      <w:r w:rsidR="00FB4BB2">
        <w:rPr>
          <w:rFonts w:ascii="Times New Roman" w:hAnsi="Times New Roman"/>
          <w:sz w:val="24"/>
          <w:szCs w:val="24"/>
          <w:lang w:val="it-IT"/>
        </w:rPr>
        <w:t>.</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Sistemi feudal i koncensioneve i jep hierarkive më prestigjoze të kishës dhe zyrtarëve më të lartë ushtarak të drejtën për të marrë të dhjetën në natyrë dhe ndërkohë t</w:t>
      </w:r>
      <w:r w:rsidR="00FB4BB2">
        <w:rPr>
          <w:rFonts w:ascii="Times New Roman" w:hAnsi="Times New Roman"/>
          <w:sz w:val="24"/>
          <w:szCs w:val="24"/>
          <w:lang w:val="it-IT"/>
        </w:rPr>
        <w:t>;</w:t>
      </w:r>
      <w:r w:rsidRPr="00566AE9">
        <w:rPr>
          <w:rFonts w:ascii="Times New Roman" w:hAnsi="Times New Roman"/>
          <w:sz w:val="24"/>
          <w:szCs w:val="24"/>
          <w:lang w:val="it-IT"/>
        </w:rPr>
        <w:t>i japin shtetit një kuotë të paracaktuar në para.</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Ligji i cili përcakton të dhjetën në të gjithë p</w:t>
      </w:r>
      <w:r w:rsidR="00FB4BB2">
        <w:rPr>
          <w:rFonts w:ascii="Times New Roman" w:hAnsi="Times New Roman"/>
          <w:sz w:val="24"/>
          <w:szCs w:val="24"/>
          <w:lang w:val="it-IT"/>
        </w:rPr>
        <w:t>e</w:t>
      </w:r>
      <w:r w:rsidRPr="00566AE9">
        <w:rPr>
          <w:rFonts w:ascii="Times New Roman" w:hAnsi="Times New Roman"/>
          <w:sz w:val="24"/>
          <w:szCs w:val="24"/>
          <w:lang w:val="it-IT"/>
        </w:rPr>
        <w:t xml:space="preserve">randorinë dhe si rrjedhojë dhe në Shqipëri daton në vitin 23.06.1889. </w:t>
      </w:r>
      <w:r w:rsidRPr="00566AE9">
        <w:rPr>
          <w:rFonts w:ascii="Times New Roman" w:hAnsi="Times New Roman"/>
          <w:sz w:val="24"/>
          <w:szCs w:val="24"/>
        </w:rPr>
        <w:t xml:space="preserve">Ky ligj nuk u prek as me shpalljen e Pamvarësisë. </w:t>
      </w:r>
      <w:r w:rsidRPr="00566AE9">
        <w:rPr>
          <w:rFonts w:ascii="Times New Roman" w:hAnsi="Times New Roman"/>
          <w:color w:val="000000"/>
          <w:sz w:val="24"/>
          <w:szCs w:val="24"/>
          <w:lang w:val="it-IT"/>
        </w:rPr>
        <w:t>Me këtë ligj, prekën  të gjitha produktet e tokës , me përjashtim të qymyrit , dru zjarri dhe produkteve të prodhuara në zonat e rrethuara gjithnjë me një sipërfaqe më të vogël se  919 metra , vënde afër ndërtesave urbane apo ndërtesave të ngjashme më to. Në këtë periudhë bëhet dhe ndryshimi në disa krahina i sistemit tre vjecar ne sistem pesëvjecar. Sistemi trevjecar i së dhjetës i vëndosur në vitin 1895 përcakton se e  dhjeta duhet të merret mbi të ardhurat mesatare të tre viteve të fundit.</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Në vitin 1900 kalohet në sistemin 5 vjecar të së dhjetës sipas të cilit  taksa duhet të bazohet në mesataren e të ardhurave të 5 viteve të fundit në proporcion me tokën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Në këtë periudhe bie në sy që të ardhurat e marra nga ullinjtë, hardhit, mëndafshi dhe duhani përbëjnë pjesën më të madhe të të ardhurave të përfituara nga kjo taksë.</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Më shpalljen e Pavarësisë vazhdon të qëndrojë akoma sistemi i taksave i shtetin turk ndaj dhe taksa mbi prodhimin bujqësor vazhdoi të ishte objekt i ligjit të vitit 1871 , i ligjit 1889 i modifikuar në disa pjesë nga ligji i 18/06/1905 dhe  atij të datës 20/03/1905 për mbledhjen e së dhjetës .</w:t>
      </w:r>
      <w:r w:rsidRPr="00566AE9">
        <w:rPr>
          <w:rFonts w:ascii="Times New Roman" w:hAnsi="Times New Roman"/>
          <w:color w:val="000000"/>
          <w:sz w:val="24"/>
          <w:szCs w:val="24"/>
          <w:lang w:val="it-IT"/>
        </w:rPr>
        <w:t>Kjo taksë është jetike për sistemin financiar shqiptar dhe vazhdon të jetë i zbatueshëm edhe në këtë periudhë të trazuar që  përfundon në vitin 1914.</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Për të ndaluar ndikimet negative mbi produktet bujqësore duke konsideruar qe në tokat mbi të cilat vilet taksa e së dhjetës ekziston dhe një taksë tjetër me një kuotë 4 % , ligji mbi të dhjetën modifikohet por vetëm në pjësën që i takon kuotës.</w:t>
      </w:r>
    </w:p>
    <w:p w:rsidR="00566AE9" w:rsidRPr="00566AE9" w:rsidRDefault="00566AE9" w:rsidP="00566AE9">
      <w:pPr>
        <w:spacing w:line="240" w:lineRule="auto"/>
        <w:jc w:val="both"/>
        <w:rPr>
          <w:rFonts w:ascii="Times New Roman" w:hAnsi="Times New Roman"/>
          <w:color w:val="000000"/>
          <w:sz w:val="24"/>
          <w:szCs w:val="24"/>
          <w:lang w:val="it-IT"/>
        </w:rPr>
      </w:pPr>
      <w:r w:rsidRPr="00566AE9">
        <w:rPr>
          <w:rFonts w:ascii="Times New Roman" w:hAnsi="Times New Roman"/>
          <w:sz w:val="24"/>
          <w:szCs w:val="24"/>
          <w:lang w:val="it-IT"/>
        </w:rPr>
        <w:t>Lufta e parë botërore dhe pushtimet e ndryshme ushtarake në Shqipëri kanë bërë të ndryshojë disa herë kuota e kë</w:t>
      </w:r>
      <w:r w:rsidR="00FB4BB2">
        <w:rPr>
          <w:rFonts w:ascii="Times New Roman" w:hAnsi="Times New Roman"/>
          <w:sz w:val="24"/>
          <w:szCs w:val="24"/>
          <w:lang w:val="it-IT"/>
        </w:rPr>
        <w:t>saj takse ashtu siç</w:t>
      </w:r>
      <w:r w:rsidRPr="00566AE9">
        <w:rPr>
          <w:rFonts w:ascii="Times New Roman" w:hAnsi="Times New Roman"/>
          <w:sz w:val="24"/>
          <w:szCs w:val="24"/>
          <w:lang w:val="it-IT"/>
        </w:rPr>
        <w:t xml:space="preserve"> kanë ndryshuar dhë  ligje të tjera financiare dhe administrative.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color w:val="000000"/>
          <w:sz w:val="24"/>
          <w:szCs w:val="24"/>
          <w:lang w:val="it-IT"/>
        </w:rPr>
        <w:t>Në 1920,  çështja mbi  prodhimet bujqësore  b</w:t>
      </w:r>
      <w:r w:rsidR="00FB4BB2">
        <w:rPr>
          <w:rFonts w:ascii="Times New Roman" w:hAnsi="Times New Roman"/>
          <w:color w:val="000000"/>
          <w:sz w:val="24"/>
          <w:szCs w:val="24"/>
          <w:lang w:val="it-IT"/>
        </w:rPr>
        <w:t>ë</w:t>
      </w:r>
      <w:r w:rsidRPr="00566AE9">
        <w:rPr>
          <w:rFonts w:ascii="Times New Roman" w:hAnsi="Times New Roman"/>
          <w:color w:val="000000"/>
          <w:sz w:val="24"/>
          <w:szCs w:val="24"/>
          <w:lang w:val="it-IT"/>
        </w:rPr>
        <w:t>h</w:t>
      </w:r>
      <w:r w:rsidR="00FB4BB2">
        <w:rPr>
          <w:rFonts w:ascii="Times New Roman" w:hAnsi="Times New Roman"/>
          <w:color w:val="000000"/>
          <w:sz w:val="24"/>
          <w:szCs w:val="24"/>
          <w:lang w:val="it-IT"/>
        </w:rPr>
        <w:t>e</w:t>
      </w:r>
      <w:r w:rsidRPr="00566AE9">
        <w:rPr>
          <w:rFonts w:ascii="Times New Roman" w:hAnsi="Times New Roman"/>
          <w:color w:val="000000"/>
          <w:sz w:val="24"/>
          <w:szCs w:val="24"/>
          <w:lang w:val="it-IT"/>
        </w:rPr>
        <w:t xml:space="preserve">t objekt  diskutimi i Këshillit Kombëtar i cili  për të bashkuar diversitetin e taksave të tokës me draftin e ligjit mbi nënshkrimin e regjistrit të pasurisë së patundshme, ndërhyri më  futjen e një sistemi të ri për mbledhjen e  tatimit të produkteve bujqësore ku mbledhja bëhet në natyrë </w:t>
      </w:r>
      <w:r w:rsidR="003F36C5">
        <w:rPr>
          <w:rFonts w:ascii="Times New Roman" w:hAnsi="Times New Roman"/>
          <w:color w:val="000000"/>
          <w:sz w:val="24"/>
          <w:szCs w:val="24"/>
          <w:lang w:val="it-IT"/>
        </w:rPr>
        <w:t xml:space="preserve">e </w:t>
      </w:r>
      <w:r w:rsidRPr="00566AE9">
        <w:rPr>
          <w:rFonts w:ascii="Times New Roman" w:hAnsi="Times New Roman"/>
          <w:color w:val="000000"/>
          <w:sz w:val="24"/>
          <w:szCs w:val="24"/>
          <w:lang w:val="it-IT"/>
        </w:rPr>
        <w:t>me një normë të barabartë m</w:t>
      </w:r>
      <w:r w:rsidR="003F36C5">
        <w:rPr>
          <w:rFonts w:ascii="Times New Roman" w:hAnsi="Times New Roman"/>
          <w:color w:val="000000"/>
          <w:sz w:val="24"/>
          <w:szCs w:val="24"/>
          <w:lang w:val="it-IT"/>
        </w:rPr>
        <w:t>e</w:t>
      </w:r>
      <w:r w:rsidRPr="00566AE9">
        <w:rPr>
          <w:rFonts w:ascii="Times New Roman" w:hAnsi="Times New Roman"/>
          <w:color w:val="000000"/>
          <w:sz w:val="24"/>
          <w:szCs w:val="24"/>
          <w:lang w:val="it-IT"/>
        </w:rPr>
        <w:t xml:space="preserve"> 1 / 7 e produktit  neto. Qeveria merr përsipër të rregullojë disa çështje në lidhje me tërheqjen substanciale të dhjetës</w:t>
      </w:r>
      <w:r w:rsidRPr="00566AE9">
        <w:rPr>
          <w:rFonts w:ascii="Times New Roman" w:hAnsi="Times New Roman"/>
          <w:color w:val="000000"/>
          <w:sz w:val="24"/>
          <w:szCs w:val="24"/>
          <w:vertAlign w:val="superscript"/>
          <w:lang w:val="it-IT"/>
        </w:rPr>
        <w:t>.</w:t>
      </w:r>
      <w:r w:rsidRPr="00566AE9">
        <w:rPr>
          <w:rFonts w:ascii="Times New Roman" w:hAnsi="Times New Roman"/>
          <w:color w:val="000000"/>
          <w:sz w:val="24"/>
          <w:szCs w:val="24"/>
          <w:lang w:val="it-IT"/>
        </w:rPr>
        <w:t> prandaj, Këshilli i Ministrave me dekretin 380/12.06.1920 paraqet mbledhjen e drejtpërdrejtë të të dhjetës nëpërmjet parasë. Dekreti i 25.08.1921 krijon një dënim me burg në raste të evazionit të taksave </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 mbi blegtorinë</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Taksa mbi blegtorinë e quajtur ndryshe dhe  xhelep ka origjine fetare nga kurani </w:t>
      </w:r>
      <w:r w:rsidR="003F36C5">
        <w:rPr>
          <w:rFonts w:ascii="Times New Roman" w:hAnsi="Times New Roman"/>
          <w:sz w:val="24"/>
          <w:szCs w:val="24"/>
          <w:lang w:val="it-IT"/>
        </w:rPr>
        <w:t>,</w:t>
      </w:r>
      <w:r w:rsidRPr="00566AE9">
        <w:rPr>
          <w:rFonts w:ascii="Times New Roman" w:hAnsi="Times New Roman"/>
          <w:sz w:val="24"/>
          <w:szCs w:val="24"/>
          <w:lang w:val="it-IT"/>
        </w:rPr>
        <w:t>në të cilin njihet me termin zekiat i savaim. Kjo taksë është për ato kafshë të cilat duhet të kullosin për pjesën më të madhe të vitit e që janë të destinuara të na japin qumështin e nënproduktet e tij. Përsa i përk</w:t>
      </w:r>
      <w:r w:rsidR="003F36C5">
        <w:rPr>
          <w:rFonts w:ascii="Times New Roman" w:hAnsi="Times New Roman"/>
          <w:sz w:val="24"/>
          <w:szCs w:val="24"/>
          <w:lang w:val="it-IT"/>
        </w:rPr>
        <w:t>e</w:t>
      </w:r>
      <w:r w:rsidRPr="00566AE9">
        <w:rPr>
          <w:rFonts w:ascii="Times New Roman" w:hAnsi="Times New Roman"/>
          <w:sz w:val="24"/>
          <w:szCs w:val="24"/>
          <w:lang w:val="it-IT"/>
        </w:rPr>
        <w:t>t termit xhelep në gjuhën arabe , ai i referohet taksës që duhet të paguajnë ata që mbajnë në pronësi dele, dhi dhe derra. Para reformave tanzimat kjo taksë klasifikohej thjeshtë si një taksë tregtie por më pas që nga 1839 ajo u prezantua si një taksë mbi blegtorinë në ligjin shqiptar mbi tatimet dhe u aplikua në mënyra të ndryshme nga  turqit. Kjo taksë me përjashtim të disa provincave mblidhej në natyrë duke pasur gjithmonë parasysh minimumin e detyrueshëm. Ligji islamik parashikon që mbledhja në natyrë e kësaj takse duhet të bëhej duke u bazuar në progresionin rritës. Përjashtoheshin nga kjo taksë të gjithë ata që kishin më pak se 40 kr</w:t>
      </w:r>
      <w:r w:rsidR="003F36C5">
        <w:rPr>
          <w:rFonts w:ascii="Times New Roman" w:hAnsi="Times New Roman"/>
          <w:sz w:val="24"/>
          <w:szCs w:val="24"/>
          <w:lang w:val="it-IT"/>
        </w:rPr>
        <w:t>e</w:t>
      </w:r>
      <w:r w:rsidRPr="00566AE9">
        <w:rPr>
          <w:rFonts w:ascii="Times New Roman" w:hAnsi="Times New Roman"/>
          <w:sz w:val="24"/>
          <w:szCs w:val="24"/>
          <w:lang w:val="it-IT"/>
        </w:rPr>
        <w:t>r</w:t>
      </w:r>
      <w:r w:rsidR="003F36C5">
        <w:rPr>
          <w:rFonts w:ascii="Times New Roman" w:hAnsi="Times New Roman" w:cs="Times New Roman"/>
          <w:sz w:val="24"/>
          <w:szCs w:val="24"/>
          <w:lang w:val="it-IT"/>
        </w:rPr>
        <w:t>ë</w:t>
      </w:r>
      <w:r w:rsidRPr="00566AE9">
        <w:rPr>
          <w:rFonts w:ascii="Times New Roman" w:hAnsi="Times New Roman"/>
          <w:sz w:val="24"/>
          <w:szCs w:val="24"/>
          <w:lang w:val="it-IT"/>
        </w:rPr>
        <w:t xml:space="preserve"> bagëti.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Me reformën tanzimat ndryshoi dhe mënyra e mbledhjes së kësaj takse.Mbledhja në natyrë u zëvendësua nga ajo në para ku secili për </w:t>
      </w:r>
      <w:r w:rsidR="00361CB5">
        <w:rPr>
          <w:rFonts w:ascii="Times New Roman" w:hAnsi="Times New Roman"/>
          <w:sz w:val="24"/>
          <w:szCs w:val="24"/>
          <w:lang w:val="it-IT"/>
        </w:rPr>
        <w:t>ç</w:t>
      </w:r>
      <w:r w:rsidRPr="00566AE9">
        <w:rPr>
          <w:rFonts w:ascii="Times New Roman" w:hAnsi="Times New Roman"/>
          <w:sz w:val="24"/>
          <w:szCs w:val="24"/>
          <w:lang w:val="it-IT"/>
        </w:rPr>
        <w:t xml:space="preserve">do kokë bagëti duhet të paguante 5 FR shqiptare me justifikimin se kjo bëhej për të favorizuar zhvillimin e bujqësisë e  të transportit.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Shtrirja e kësaj takse mbi gjithë blegtorinë u krye nga Vezir Ferid Pasha  i cili për ti shpëtuar borxheve të luftës urdhëroi të vendosej kjo taksë mbi të gjithë blegtorinë. Në 1913 taksës mbi blegtorinë ju shtua dhe taksa për mobilizim ushtarak që e rriste këtë kuotë me 6 %.  Ky model takse vazhdoi akoma të</w:t>
      </w:r>
      <w:r w:rsidR="003F36C5">
        <w:rPr>
          <w:rFonts w:ascii="Times New Roman" w:hAnsi="Times New Roman"/>
          <w:sz w:val="24"/>
          <w:szCs w:val="24"/>
          <w:lang w:val="it-IT"/>
        </w:rPr>
        <w:t xml:space="preserve"> ndiqej në Shqipëri edhe pas pav</w:t>
      </w:r>
      <w:r w:rsidRPr="00566AE9">
        <w:rPr>
          <w:rFonts w:ascii="Times New Roman" w:hAnsi="Times New Roman"/>
          <w:sz w:val="24"/>
          <w:szCs w:val="24"/>
          <w:lang w:val="it-IT"/>
        </w:rPr>
        <w:t>arësisë. Akti i parë për këtë taksë të vendosur më pas nga qeveria shqiptare ndryshoi vëtem kuotën dhe e coi në 0,60 FR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Qeveria duke parë dhe fluksin e emigrantëve të vendosur në Shqipëri gjatë viteve 1922-1923 dhe gjëndjen e keqe ekonomike të banorëve të vendosur në v</w:t>
      </w:r>
      <w:r w:rsidR="003F36C5">
        <w:rPr>
          <w:rFonts w:ascii="Times New Roman" w:hAnsi="Times New Roman"/>
          <w:sz w:val="24"/>
          <w:szCs w:val="24"/>
          <w:lang w:val="it-IT"/>
        </w:rPr>
        <w:t>e</w:t>
      </w:r>
      <w:r w:rsidRPr="00566AE9">
        <w:rPr>
          <w:rFonts w:ascii="Times New Roman" w:hAnsi="Times New Roman"/>
          <w:sz w:val="24"/>
          <w:szCs w:val="24"/>
          <w:lang w:val="it-IT"/>
        </w:rPr>
        <w:t>ri të Shqipërisë hodhi një politikë të re taksash në favor të këtyre subjekteve. Kjo iniciativë e re e qeverisë u konkretizua me një sërë dekretesh si ai 360/30.03.1923 i cili përjashton nga kjo taksë  emigrantët si dhë dekreti 29.9.1923 që përjashton nga kjo taksë të gjithë banorët e veriut të Shqipërisë dhe së fundi dekreti 11.3.1925 i cili përjashton nga kjo taksë të gjithë ata që kanë më pak se 100 kokë krerë.</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  mbi tokën</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color w:val="000000"/>
          <w:sz w:val="24"/>
          <w:szCs w:val="24"/>
          <w:lang w:val="it-IT"/>
        </w:rPr>
        <w:t>Taksa mbi tokën</w:t>
      </w:r>
      <w:r w:rsidRPr="00566AE9">
        <w:rPr>
          <w:rFonts w:ascii="Times New Roman" w:hAnsi="Times New Roman"/>
          <w:b/>
          <w:bCs/>
          <w:color w:val="000000"/>
          <w:sz w:val="24"/>
          <w:szCs w:val="24"/>
          <w:lang w:val="it-IT"/>
        </w:rPr>
        <w:t xml:space="preserve"> e</w:t>
      </w:r>
      <w:r w:rsidRPr="00566AE9">
        <w:rPr>
          <w:rFonts w:ascii="Times New Roman" w:hAnsi="Times New Roman"/>
          <w:color w:val="000000"/>
          <w:sz w:val="24"/>
          <w:szCs w:val="24"/>
          <w:lang w:val="it-IT"/>
        </w:rPr>
        <w:t xml:space="preserve"> njohur si Erazo verghiss e vendosur nga legjislatori otoman  është një taksë që paguhet nga pronari ose përdoruesi e tokës e cila sipas Kuranit, i përket  Zotit. Ky lloj tatimi ndryshe nga e dhjeta  vendoset dhe mbi tokën dhe mbi ndërtesën. </w:t>
      </w:r>
      <w:r w:rsidRPr="00566AE9">
        <w:rPr>
          <w:rFonts w:ascii="Times New Roman" w:hAnsi="Times New Roman"/>
          <w:sz w:val="24"/>
          <w:szCs w:val="24"/>
          <w:lang w:val="it-IT"/>
        </w:rPr>
        <w:t>Ligji i 1861 pëcakton qartë që taksa mbi tokën ka si objekt si tokën ashtu dhe ndërtesat. Pikërisht ky term takse mbi tokën evidenton që taksa mbi ndërtesat ngatërrohej me atë të tokës dhe pse vendimi i parlamentit turk më 1889 qartëson ndryshimin ndërmjet këtyre taksave. Vetëm me ligjin e 14.06.1910  u v</w:t>
      </w:r>
      <w:r w:rsidR="00361CB5">
        <w:rPr>
          <w:rFonts w:ascii="Times New Roman" w:hAnsi="Times New Roman"/>
          <w:sz w:val="24"/>
          <w:szCs w:val="24"/>
          <w:lang w:val="it-IT"/>
        </w:rPr>
        <w:t>e</w:t>
      </w:r>
      <w:r w:rsidRPr="00566AE9">
        <w:rPr>
          <w:rFonts w:ascii="Times New Roman" w:hAnsi="Times New Roman"/>
          <w:sz w:val="24"/>
          <w:szCs w:val="24"/>
          <w:lang w:val="it-IT"/>
        </w:rPr>
        <w:t xml:space="preserve">ndos një taksë e vërtetë mbi ndërtesat dhe ishte një taksë e  cila dallonte nga të gjitha format e tjera të taksave mbi ndërtesat përderisa ligji bëri dallimin e taksës mbi ndërtesën nga ajo e truallit </w:t>
      </w:r>
      <w:r w:rsidRPr="00566AE9">
        <w:rPr>
          <w:rFonts w:ascii="Times New Roman" w:hAnsi="Times New Roman"/>
          <w:color w:val="000000"/>
          <w:sz w:val="24"/>
          <w:szCs w:val="24"/>
          <w:lang w:val="it-IT"/>
        </w:rPr>
        <w:t>. </w:t>
      </w:r>
      <w:r w:rsidRPr="00566AE9">
        <w:rPr>
          <w:rFonts w:ascii="Times New Roman" w:hAnsi="Times New Roman"/>
          <w:sz w:val="24"/>
          <w:szCs w:val="24"/>
          <w:lang w:val="it-IT"/>
        </w:rPr>
        <w:t xml:space="preserve"> Ligji i 1910 </w:t>
      </w:r>
      <w:r w:rsidRPr="00566AE9">
        <w:rPr>
          <w:rFonts w:ascii="Times New Roman" w:hAnsi="Times New Roman"/>
          <w:color w:val="000000"/>
          <w:sz w:val="24"/>
          <w:szCs w:val="24"/>
          <w:lang w:val="it-IT"/>
        </w:rPr>
        <w:t xml:space="preserve"> vendosi një përjashtim të veçantë nga ky detyrim i cili mund të jetë i përhershëm ose i përkohshëm dhe sipas</w:t>
      </w:r>
      <w:r w:rsidRPr="00566AE9">
        <w:rPr>
          <w:rFonts w:ascii="Times New Roman" w:hAnsi="Times New Roman"/>
          <w:color w:val="000000"/>
          <w:sz w:val="24"/>
          <w:szCs w:val="24"/>
          <w:vertAlign w:val="superscript"/>
          <w:lang w:val="it-IT"/>
        </w:rPr>
        <w:t>.</w:t>
      </w:r>
      <w:r w:rsidRPr="00566AE9">
        <w:rPr>
          <w:rFonts w:ascii="Times New Roman" w:hAnsi="Times New Roman"/>
          <w:color w:val="000000"/>
          <w:sz w:val="24"/>
          <w:szCs w:val="24"/>
          <w:lang w:val="it-IT"/>
        </w:rPr>
        <w:t> nenit 4  parashikon që skema për përjashtim të përhershëm të zbatohet vetëm për një kategori të pronave të patundshme: të pronës më qira: pronat që i takojnë shtetit, sulltanit dhe anëtarët e familjes së tij: ndërtesat e kultit dhe ato të destinuara për institucione bamirëse dhë ndërtesave të mësimdhënies  pu</w:t>
      </w:r>
      <w:r w:rsidR="00361CB5">
        <w:rPr>
          <w:rFonts w:ascii="Times New Roman" w:hAnsi="Times New Roman"/>
          <w:color w:val="000000"/>
          <w:sz w:val="24"/>
          <w:szCs w:val="24"/>
          <w:lang w:val="it-IT"/>
        </w:rPr>
        <w:t>blike të autorizuar nga qeveria.</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Tatimi mbi fitimin</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Tatimi  mbi fitimin godet më tepër fitimin e tregëtarëve dhe profesionistëve. Si</w:t>
      </w:r>
      <w:r w:rsidR="00361CB5">
        <w:rPr>
          <w:rFonts w:ascii="Times New Roman" w:hAnsi="Times New Roman"/>
          <w:sz w:val="24"/>
          <w:szCs w:val="24"/>
          <w:lang w:val="it-IT"/>
        </w:rPr>
        <w:t>ç</w:t>
      </w:r>
      <w:r w:rsidRPr="00566AE9">
        <w:rPr>
          <w:rFonts w:ascii="Times New Roman" w:hAnsi="Times New Roman"/>
          <w:sz w:val="24"/>
          <w:szCs w:val="24"/>
          <w:lang w:val="it-IT"/>
        </w:rPr>
        <w:t xml:space="preserve"> u vu re dhe nga taksa mbi ndërtesat reformat tanzimat synuan të krijojnë një sistem tatim takse që të godiste të ardhurat ekonomike të çdo qytetari.</w:t>
      </w:r>
      <w:r w:rsidRPr="00566AE9">
        <w:rPr>
          <w:rFonts w:ascii="Times New Roman" w:hAnsi="Times New Roman"/>
          <w:color w:val="000000"/>
          <w:sz w:val="24"/>
          <w:szCs w:val="24"/>
          <w:lang w:val="it-IT"/>
        </w:rPr>
        <w:t xml:space="preserve"> Kështu për të  llogaritur tatimin në lidhje me të ardhurat nga ndërtesat ose tokën, bagëtinë dhe të gjitha llojeve të të ardhurave,  duke përfshirë edhe ato me origjinë nga tregtia, industria, profesionet dhe tregtinë  ndërhyri duke dhënë licenca me një numër të kufizuar  por më disiplinë të huazuara më urdhër të vëçantë. Në vitin 1860 më heqjen e patentave lindi forma e parë e taksës mbi fitimin me një kuotë prej 3 % e vlerësuar nga ekspertët. Komisionet e vlerësimit u perfeksionuan duke u përbërë  nga ekspertë të ndryshëm të çdo fushe profesionistësh të aftë për të vlërësuar </w:t>
      </w:r>
      <w:r w:rsidR="00361CB5">
        <w:rPr>
          <w:rFonts w:ascii="Times New Roman" w:hAnsi="Times New Roman"/>
          <w:color w:val="000000"/>
          <w:sz w:val="24"/>
          <w:szCs w:val="24"/>
          <w:lang w:val="it-IT"/>
        </w:rPr>
        <w:t>ç</w:t>
      </w:r>
      <w:r w:rsidRPr="00566AE9">
        <w:rPr>
          <w:rFonts w:ascii="Times New Roman" w:hAnsi="Times New Roman"/>
          <w:color w:val="000000"/>
          <w:sz w:val="24"/>
          <w:szCs w:val="24"/>
          <w:lang w:val="it-IT"/>
        </w:rPr>
        <w:t>do lloj të ardhure.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Më ligjin e vitit 1888 u përcaktua së kjo taksë duhet të vendoset mbi të ardhurat personale të tregtarëve të  zanatçinjve dhe industrialistëve.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Ky sistem ligjor </w:t>
      </w:r>
      <w:r w:rsidR="003F36C5">
        <w:rPr>
          <w:rFonts w:ascii="Times New Roman" w:hAnsi="Times New Roman"/>
          <w:sz w:val="24"/>
          <w:szCs w:val="24"/>
          <w:lang w:val="it-IT"/>
        </w:rPr>
        <w:t>për</w:t>
      </w:r>
      <w:r w:rsidRPr="00566AE9">
        <w:rPr>
          <w:rFonts w:ascii="Times New Roman" w:hAnsi="Times New Roman"/>
          <w:sz w:val="24"/>
          <w:szCs w:val="24"/>
          <w:lang w:val="it-IT"/>
        </w:rPr>
        <w:t xml:space="preserve"> tatimin mbi fitimin i rregulluar me ligjin e vitit 1907 i cili ishte në fuqi deri në vitin 1928 e përpunuar mbi gjurmët e legjislacionit francez , përfaqëson një progres të sistemit të taksave turke duke bërë përmirësime të dukshme në ligjin mbi tatimin e të ardhurave p</w:t>
      </w:r>
      <w:r w:rsidR="003F36C5">
        <w:rPr>
          <w:rFonts w:ascii="Times New Roman" w:hAnsi="Times New Roman"/>
          <w:sz w:val="24"/>
          <w:szCs w:val="24"/>
          <w:lang w:val="it-IT"/>
        </w:rPr>
        <w:t>e</w:t>
      </w:r>
      <w:r w:rsidRPr="00566AE9">
        <w:rPr>
          <w:rFonts w:ascii="Times New Roman" w:hAnsi="Times New Roman"/>
          <w:sz w:val="24"/>
          <w:szCs w:val="24"/>
          <w:lang w:val="it-IT"/>
        </w:rPr>
        <w:t>rsonale . Ligji parashikon përjashtimin nga kjo taksë të mësuesve të shkollave sht</w:t>
      </w:r>
      <w:r w:rsidR="003F36C5">
        <w:rPr>
          <w:rFonts w:ascii="Times New Roman" w:hAnsi="Times New Roman"/>
          <w:sz w:val="24"/>
          <w:szCs w:val="24"/>
          <w:lang w:val="it-IT"/>
        </w:rPr>
        <w:t>e</w:t>
      </w:r>
      <w:r w:rsidRPr="00566AE9">
        <w:rPr>
          <w:rFonts w:ascii="Times New Roman" w:hAnsi="Times New Roman"/>
          <w:sz w:val="24"/>
          <w:szCs w:val="24"/>
          <w:lang w:val="it-IT"/>
        </w:rPr>
        <w:t>tërore dhe atyre private të licensuara nga shteti si dhe të gjithë punonjësve të tjerë në këto institute, të mjekëve dhe farmacistëve, të veteranëve,të punësuarve dhe personelit ndihmës mjek të spitaleve e të jetimorevë publike dhe private. Taksa mbi fitimin është pjesërisht fikse dhe pjesërisht proporcionale. Objekt i taksës fikse janë 4 klasa në të cilat bëjnë pjësë 32 grupë profesionistësh ndërsa te ajo proporcionale bëjnë pjesë 3 klasa si më poshtë:</w:t>
      </w:r>
    </w:p>
    <w:p w:rsidR="00566AE9" w:rsidRPr="00566AE9" w:rsidRDefault="00566AE9" w:rsidP="006002B0">
      <w:pPr>
        <w:pStyle w:val="ListParagraph"/>
        <w:numPr>
          <w:ilvl w:val="0"/>
          <w:numId w:val="20"/>
        </w:numPr>
        <w:spacing w:line="240" w:lineRule="auto"/>
        <w:jc w:val="both"/>
        <w:rPr>
          <w:rFonts w:ascii="Times New Roman" w:hAnsi="Times New Roman"/>
          <w:sz w:val="24"/>
          <w:szCs w:val="24"/>
          <w:lang w:val="it-IT"/>
        </w:rPr>
      </w:pPr>
      <w:r w:rsidRPr="00566AE9">
        <w:rPr>
          <w:rFonts w:ascii="Times New Roman" w:hAnsi="Times New Roman"/>
          <w:sz w:val="24"/>
          <w:szCs w:val="24"/>
          <w:lang w:val="it-IT"/>
        </w:rPr>
        <w:t>Dhomat e tregëtisë, të industrisë dhe të gjithë ato që nuk bëjnë pjesë në klasat e sipërpërmendura :mjekët dhe farmacistët, dentistet, drejtorët dhe pronarët e gazetave. Taksa që i përket kësaj klase është 3 % mbi vl</w:t>
      </w:r>
      <w:r w:rsidR="003F36C5">
        <w:rPr>
          <w:rFonts w:ascii="Times New Roman" w:hAnsi="Times New Roman"/>
          <w:sz w:val="24"/>
          <w:szCs w:val="24"/>
          <w:lang w:val="it-IT"/>
        </w:rPr>
        <w:t>e</w:t>
      </w:r>
      <w:r w:rsidRPr="00566AE9">
        <w:rPr>
          <w:rFonts w:ascii="Times New Roman" w:hAnsi="Times New Roman"/>
          <w:sz w:val="24"/>
          <w:szCs w:val="24"/>
          <w:lang w:val="it-IT"/>
        </w:rPr>
        <w:t>rën.</w:t>
      </w:r>
    </w:p>
    <w:p w:rsidR="00566AE9" w:rsidRPr="00566AE9" w:rsidRDefault="00566AE9" w:rsidP="006002B0">
      <w:pPr>
        <w:pStyle w:val="ListParagraph"/>
        <w:numPr>
          <w:ilvl w:val="0"/>
          <w:numId w:val="20"/>
        </w:numPr>
        <w:spacing w:line="240" w:lineRule="auto"/>
        <w:jc w:val="both"/>
        <w:rPr>
          <w:rFonts w:ascii="Times New Roman" w:hAnsi="Times New Roman"/>
          <w:sz w:val="24"/>
          <w:szCs w:val="24"/>
          <w:lang w:val="it-IT"/>
        </w:rPr>
      </w:pPr>
      <w:r w:rsidRPr="00566AE9">
        <w:rPr>
          <w:rFonts w:ascii="Times New Roman" w:hAnsi="Times New Roman"/>
          <w:sz w:val="24"/>
          <w:szCs w:val="24"/>
          <w:lang w:val="it-IT"/>
        </w:rPr>
        <w:t>Të punësuarit e shoqërive në koncension të ardhurat e të cilëve tatohen me një kuotë prej 2 %</w:t>
      </w:r>
    </w:p>
    <w:p w:rsidR="00566AE9" w:rsidRPr="00566AE9" w:rsidRDefault="00566AE9" w:rsidP="006002B0">
      <w:pPr>
        <w:pStyle w:val="ListParagraph"/>
        <w:numPr>
          <w:ilvl w:val="0"/>
          <w:numId w:val="20"/>
        </w:numPr>
        <w:spacing w:line="240" w:lineRule="auto"/>
        <w:jc w:val="both"/>
        <w:rPr>
          <w:rFonts w:ascii="Times New Roman" w:hAnsi="Times New Roman"/>
          <w:sz w:val="24"/>
          <w:szCs w:val="24"/>
        </w:rPr>
      </w:pPr>
      <w:r w:rsidRPr="00566AE9">
        <w:rPr>
          <w:rFonts w:ascii="Times New Roman" w:hAnsi="Times New Roman"/>
          <w:sz w:val="24"/>
          <w:szCs w:val="24"/>
        </w:rPr>
        <w:t>Furnizuesit ushqimor, punonjësit rrugor. Për këtë klasë taksa është 3%  dhe 10 %  të faturuar deri në shifrën 100000 dhë 5% mbi të ardhurat nëse kalojnë këtë shumë.</w:t>
      </w:r>
    </w:p>
    <w:p w:rsidR="00566AE9" w:rsidRPr="003E3C2F"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Rreth viteve 1920-1924 ligji i vitit 1907 pësoi modifikime të cilat prekin në vecanti kuotën e tatimit mbi fitimin. Me dekretin 129/3.4.1920 u bë nje modifikim e cila bëri ndarjen në 3 klasa të kategorisë së tregëtarëve e industrialistëve të ardhurat e të cilëve do të tatohesh</w:t>
      </w:r>
      <w:r w:rsidR="003E3C2F">
        <w:rPr>
          <w:rFonts w:ascii="Times New Roman" w:hAnsi="Times New Roman"/>
          <w:sz w:val="24"/>
          <w:szCs w:val="24"/>
          <w:lang w:val="it-IT"/>
        </w:rPr>
        <w:t>in me kuotën 3%.</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 indirekte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Përvec të ardhurave nga taksat direkte në bilancin e perandorisë otomane bëjnë pjesë dhe të ardhurat që vijnë nga taksat indirekte.</w:t>
      </w:r>
      <w:r w:rsidR="003F36C5">
        <w:rPr>
          <w:rFonts w:ascii="Times New Roman" w:hAnsi="Times New Roman"/>
          <w:sz w:val="24"/>
          <w:szCs w:val="24"/>
          <w:lang w:val="it-IT"/>
        </w:rPr>
        <w:t>Ajo njihet ndryshe si taksa mbi konsumin</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Kjo kategori përfshin ato taksa të vendosura </w:t>
      </w:r>
      <w:r w:rsidR="003F36C5">
        <w:rPr>
          <w:rFonts w:ascii="Times New Roman" w:hAnsi="Times New Roman"/>
          <w:sz w:val="24"/>
          <w:szCs w:val="24"/>
          <w:lang w:val="it-IT"/>
        </w:rPr>
        <w:t xml:space="preserve">si psh </w:t>
      </w:r>
      <w:r w:rsidRPr="00566AE9">
        <w:rPr>
          <w:rFonts w:ascii="Times New Roman" w:hAnsi="Times New Roman"/>
          <w:sz w:val="24"/>
          <w:szCs w:val="24"/>
          <w:lang w:val="it-IT"/>
        </w:rPr>
        <w:t xml:space="preserve">mbi duhanin </w:t>
      </w:r>
      <w:r w:rsidR="003F36C5">
        <w:rPr>
          <w:rFonts w:ascii="Times New Roman" w:hAnsi="Times New Roman"/>
          <w:sz w:val="24"/>
          <w:szCs w:val="24"/>
          <w:lang w:val="it-IT"/>
        </w:rPr>
        <w:t>apo</w:t>
      </w:r>
      <w:r w:rsidRPr="00566AE9">
        <w:rPr>
          <w:rFonts w:ascii="Times New Roman" w:hAnsi="Times New Roman"/>
          <w:sz w:val="24"/>
          <w:szCs w:val="24"/>
          <w:lang w:val="it-IT"/>
        </w:rPr>
        <w:t xml:space="preserve"> pijet alkolike.</w:t>
      </w:r>
    </w:p>
    <w:p w:rsidR="00566AE9" w:rsidRPr="00566AE9" w:rsidRDefault="00566AE9" w:rsidP="00566AE9">
      <w:pPr>
        <w:spacing w:line="240" w:lineRule="auto"/>
        <w:jc w:val="both"/>
        <w:rPr>
          <w:rFonts w:ascii="Times New Roman" w:hAnsi="Times New Roman"/>
          <w:i/>
          <w:sz w:val="24"/>
          <w:szCs w:val="24"/>
          <w:lang w:val="it-IT"/>
        </w:rPr>
      </w:pPr>
      <w:r w:rsidRPr="00566AE9">
        <w:rPr>
          <w:rFonts w:ascii="Times New Roman" w:hAnsi="Times New Roman"/>
          <w:bCs/>
          <w:i/>
          <w:sz w:val="24"/>
          <w:szCs w:val="24"/>
          <w:lang w:val="it-IT"/>
        </w:rPr>
        <w:t>Taksa mbi shitjen dhe konsumin e duhanit</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Tatimi mbi shitjen dhe konsumin e duhanit, pësoi modifikime  me hyrjen në fuqi të ligjit mbi liberalizimin e përdorimit të duhanit në 1544 si dhe me nënshkrimin e marrëveshjes tr</w:t>
      </w:r>
      <w:r w:rsidR="003F36C5">
        <w:rPr>
          <w:rFonts w:ascii="Times New Roman" w:hAnsi="Times New Roman"/>
          <w:sz w:val="24"/>
          <w:szCs w:val="24"/>
          <w:lang w:val="it-IT"/>
        </w:rPr>
        <w:t>e</w:t>
      </w:r>
      <w:r w:rsidRPr="00566AE9">
        <w:rPr>
          <w:rFonts w:ascii="Times New Roman" w:hAnsi="Times New Roman"/>
          <w:sz w:val="24"/>
          <w:szCs w:val="24"/>
          <w:lang w:val="it-IT"/>
        </w:rPr>
        <w:t>gtarë mbi importin e duhanit me Hollandën.</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Marrëveshjet tr</w:t>
      </w:r>
      <w:r w:rsidR="003F36C5">
        <w:rPr>
          <w:rFonts w:ascii="Times New Roman" w:hAnsi="Times New Roman"/>
          <w:sz w:val="24"/>
          <w:szCs w:val="24"/>
          <w:lang w:val="it-IT"/>
        </w:rPr>
        <w:t>e</w:t>
      </w:r>
      <w:r w:rsidRPr="00566AE9">
        <w:rPr>
          <w:rFonts w:ascii="Times New Roman" w:hAnsi="Times New Roman"/>
          <w:sz w:val="24"/>
          <w:szCs w:val="24"/>
          <w:lang w:val="it-IT"/>
        </w:rPr>
        <w:t>gtarë që perandoria turke nënshkroi me shtete të ndryshme në 1861 , ndër të cilët veçohen marrëveshjët me Francën dhe Anglinë përcaktojnë ndalimin e importit të duhanit ndërsa përsa i përket eksportit ai është i lirë dhe nuk i nënshtrohet asnjë takse. Skema e cila përjashtonte nga taksat duhanin që eksportohej u zëvendësua nga ligji i 1862 që ndër të tjera sanksionon dhe sistemin monopol të duhanit brënda perandorisë turke.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 xml:space="preserve">Në 1874 </w:t>
      </w:r>
      <w:r w:rsidRPr="00566AE9">
        <w:rPr>
          <w:rFonts w:ascii="Times New Roman" w:hAnsi="Times New Roman"/>
          <w:color w:val="000000"/>
          <w:sz w:val="24"/>
          <w:szCs w:val="24"/>
          <w:lang w:val="it-IT"/>
        </w:rPr>
        <w:t xml:space="preserve"> është miratuar një ligj i ri i cili u dha  mundësi nënshtetësave për t'ë mbjedhur duhan lirisht , ndërsa regjistrimin, përpunimin dhe shitjen e duhanit  duhej të bëhet me lejen paraprake të administratës. Ligji përcaktoi se duhani i eksportuar do t</w:t>
      </w:r>
      <w:r w:rsidR="00361CB5">
        <w:rPr>
          <w:rFonts w:ascii="Times New Roman" w:hAnsi="Times New Roman"/>
          <w:color w:val="000000"/>
          <w:sz w:val="24"/>
          <w:szCs w:val="24"/>
          <w:lang w:val="it-IT"/>
        </w:rPr>
        <w:t>’</w:t>
      </w:r>
      <w:r w:rsidRPr="00566AE9">
        <w:rPr>
          <w:rFonts w:ascii="Times New Roman" w:hAnsi="Times New Roman"/>
          <w:color w:val="000000"/>
          <w:sz w:val="24"/>
          <w:szCs w:val="24"/>
          <w:lang w:val="it-IT"/>
        </w:rPr>
        <w:t>u nënshtrohej si taksës së eksportit dhe asaj të konsumit.</w:t>
      </w:r>
      <w:r w:rsidRPr="00566AE9">
        <w:rPr>
          <w:rFonts w:ascii="Times New Roman" w:hAnsi="Times New Roman"/>
          <w:sz w:val="24"/>
          <w:szCs w:val="24"/>
          <w:lang w:val="it-IT"/>
        </w:rPr>
        <w:t xml:space="preserve">Mbledhja e kësaj takse bëhej nga një institucion i cili u aplikua deri në 1914. Me mbylljen e këtij institucioni nuk u hap një institucion tjetër dhe si rrjedhojë kjo taksë në vitet në vazhdim rezulton të jetë e dhjeta e përcaktuar sipas ligjit të datës 03.07.1922. </w:t>
      </w:r>
    </w:p>
    <w:p w:rsidR="00566AE9" w:rsidRPr="00566AE9" w:rsidRDefault="00566AE9" w:rsidP="00566AE9">
      <w:pPr>
        <w:spacing w:line="240" w:lineRule="auto"/>
        <w:jc w:val="both"/>
        <w:rPr>
          <w:rFonts w:ascii="Times New Roman" w:hAnsi="Times New Roman"/>
          <w:bCs/>
          <w:i/>
          <w:sz w:val="24"/>
          <w:szCs w:val="24"/>
          <w:lang w:val="it-IT"/>
        </w:rPr>
      </w:pPr>
      <w:r w:rsidRPr="00566AE9">
        <w:rPr>
          <w:rFonts w:ascii="Times New Roman" w:hAnsi="Times New Roman"/>
          <w:bCs/>
          <w:i/>
          <w:sz w:val="24"/>
          <w:szCs w:val="24"/>
          <w:lang w:val="it-IT"/>
        </w:rPr>
        <w:t>Taksa mbi pijet alkolik</w:t>
      </w:r>
      <w:r w:rsidR="006002B0">
        <w:rPr>
          <w:rFonts w:ascii="Times New Roman" w:hAnsi="Times New Roman"/>
          <w:bCs/>
          <w:i/>
          <w:sz w:val="24"/>
          <w:szCs w:val="24"/>
          <w:lang w:val="it-IT"/>
        </w:rPr>
        <w:t>e</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Taksa mbi pijet alkolike është një taksë origjina e së cilës daton që me reformën Tanzimat. Ky ligj përcakton që taksa mbi pijet alkolike mbi verën dhe rakinë është si për pijet e prodhuara brënda perandorisë ashtu dhe për ato të importuara. Pijet alkolik</w:t>
      </w:r>
      <w:r w:rsidR="00361CB5">
        <w:rPr>
          <w:rFonts w:ascii="Times New Roman" w:hAnsi="Times New Roman"/>
          <w:sz w:val="24"/>
          <w:szCs w:val="24"/>
          <w:lang w:val="it-IT"/>
        </w:rPr>
        <w:t>e</w:t>
      </w:r>
      <w:r w:rsidRPr="00566AE9">
        <w:rPr>
          <w:rFonts w:ascii="Times New Roman" w:hAnsi="Times New Roman"/>
          <w:sz w:val="24"/>
          <w:szCs w:val="24"/>
          <w:lang w:val="it-IT"/>
        </w:rPr>
        <w:t xml:space="preserve"> vëndase janë subjekt i një takse fikse që ka kuotën e 20 % ndërsa pijet alkolike të importuara kanë kuota proporcionale variabël. </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Për të inkujaruar dhe për të mbrojtur eksportimin e verës shteti turk vendosi në  1886  një normë të re</w:t>
      </w:r>
      <w:r w:rsidRPr="00566AE9">
        <w:rPr>
          <w:rFonts w:ascii="Times New Roman" w:hAnsi="Times New Roman"/>
          <w:color w:val="000000"/>
          <w:sz w:val="24"/>
          <w:szCs w:val="24"/>
          <w:lang w:val="it-IT"/>
        </w:rPr>
        <w:t xml:space="preserve"> të rimbursimit të taksave të pijeve alkoolike dhe përjashtimit nga taksa doganore për eksportin</w:t>
      </w:r>
      <w:r w:rsidR="006002B0">
        <w:rPr>
          <w:rFonts w:ascii="Times New Roman" w:hAnsi="Times New Roman"/>
          <w:color w:val="000000"/>
          <w:sz w:val="24"/>
          <w:szCs w:val="24"/>
          <w:lang w:val="it-IT"/>
        </w:rPr>
        <w:t>.</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Eksportuesve të verës u rimbursohet gjysma e taksës së paguar mbi pijet alkolike dhe përjashtohen nga kuota 1 %  të taksave doganore mbi eksportin.</w:t>
      </w:r>
      <w:r w:rsidRPr="00566AE9">
        <w:rPr>
          <w:rFonts w:ascii="Times New Roman" w:hAnsi="Times New Roman"/>
          <w:color w:val="000000"/>
          <w:sz w:val="24"/>
          <w:szCs w:val="24"/>
          <w:lang w:val="it-IT"/>
        </w:rPr>
        <w:t xml:space="preserve"> Këto rregulla në lidhje me tatimin mbi pijet alkoolike janë zbatuar edhe në Shqipëri pas shpalljes së pavarësisë</w:t>
      </w:r>
      <w:r w:rsidRPr="00566AE9">
        <w:rPr>
          <w:rFonts w:ascii="Times New Roman" w:hAnsi="Times New Roman"/>
          <w:sz w:val="24"/>
          <w:szCs w:val="24"/>
          <w:lang w:val="it-IT"/>
        </w:rPr>
        <w:t>.</w:t>
      </w:r>
    </w:p>
    <w:p w:rsidR="00566AE9" w:rsidRPr="00566AE9" w:rsidRDefault="00566AE9" w:rsidP="00566AE9">
      <w:pPr>
        <w:spacing w:line="240" w:lineRule="auto"/>
        <w:jc w:val="both"/>
        <w:rPr>
          <w:rFonts w:ascii="Times New Roman" w:hAnsi="Times New Roman"/>
          <w:sz w:val="24"/>
          <w:szCs w:val="24"/>
          <w:lang w:val="it-IT"/>
        </w:rPr>
      </w:pPr>
      <w:r w:rsidRPr="00566AE9">
        <w:rPr>
          <w:rFonts w:ascii="Times New Roman" w:hAnsi="Times New Roman"/>
          <w:sz w:val="24"/>
          <w:szCs w:val="24"/>
          <w:lang w:val="it-IT"/>
        </w:rPr>
        <w:t>Akti i parë ligjor që ndërhyri në ligjin mbi pijet alkolike ishtë ligji i 29.4.1920 që përcaktoi një kuotë të re të kësaj takse me një vlerë prej 25%. Ligji i 23.08.1924 vendosi nje kuotë të re që arriti vlerën ë 15 %</w:t>
      </w:r>
    </w:p>
    <w:p w:rsidR="007572E1" w:rsidRPr="00556B10" w:rsidRDefault="007572E1" w:rsidP="007572E1">
      <w:pPr>
        <w:spacing w:line="240" w:lineRule="auto"/>
        <w:jc w:val="both"/>
        <w:rPr>
          <w:rFonts w:ascii="Times New Roman" w:hAnsi="Times New Roman" w:cs="Times New Roman"/>
          <w:sz w:val="24"/>
          <w:szCs w:val="24"/>
        </w:rPr>
      </w:pPr>
      <w:r w:rsidRPr="00556B10">
        <w:rPr>
          <w:rFonts w:ascii="Times New Roman" w:hAnsi="Times New Roman" w:cs="Times New Roman"/>
          <w:sz w:val="24"/>
          <w:szCs w:val="24"/>
        </w:rPr>
        <w:t>Pas luftës së</w:t>
      </w:r>
      <w:r>
        <w:rPr>
          <w:rFonts w:ascii="Times New Roman" w:hAnsi="Times New Roman" w:cs="Times New Roman"/>
          <w:sz w:val="24"/>
          <w:szCs w:val="24"/>
        </w:rPr>
        <w:t xml:space="preserve"> dytë botërore deri në fund të v</w:t>
      </w:r>
      <w:r w:rsidRPr="00556B10">
        <w:rPr>
          <w:rFonts w:ascii="Times New Roman" w:hAnsi="Times New Roman" w:cs="Times New Roman"/>
          <w:sz w:val="24"/>
          <w:szCs w:val="24"/>
        </w:rPr>
        <w:t>iteve 80 , në Shqipëri a</w:t>
      </w:r>
      <w:r>
        <w:rPr>
          <w:rFonts w:ascii="Times New Roman" w:hAnsi="Times New Roman" w:cs="Times New Roman"/>
          <w:sz w:val="24"/>
          <w:szCs w:val="24"/>
        </w:rPr>
        <w:t>shtu sikurse dhe në pjesën tjet</w:t>
      </w:r>
      <w:r w:rsidRPr="00556B10">
        <w:rPr>
          <w:rFonts w:ascii="Times New Roman" w:hAnsi="Times New Roman" w:cs="Times New Roman"/>
          <w:sz w:val="24"/>
          <w:szCs w:val="24"/>
        </w:rPr>
        <w:t>ër të "bllokut lindor" sistemet komuniste diktuan politika zhvillimi të bazuara në pronën shtetërore dhe kolektivizimin, duke abroguar të gjitha ligjet në lidhje me taksat.</w:t>
      </w:r>
      <w:r>
        <w:rPr>
          <w:rFonts w:ascii="Times New Roman" w:hAnsi="Times New Roman" w:cs="Times New Roman"/>
          <w:sz w:val="24"/>
          <w:szCs w:val="24"/>
        </w:rPr>
        <w:t>P</w:t>
      </w:r>
      <w:r w:rsidRPr="00556B10">
        <w:rPr>
          <w:rFonts w:ascii="Times New Roman" w:hAnsi="Times New Roman" w:cs="Times New Roman"/>
          <w:sz w:val="24"/>
          <w:szCs w:val="24"/>
        </w:rPr>
        <w:t xml:space="preserve">rocesi </w:t>
      </w:r>
      <w:r>
        <w:rPr>
          <w:rFonts w:ascii="Times New Roman" w:hAnsi="Times New Roman" w:cs="Times New Roman"/>
          <w:sz w:val="24"/>
          <w:szCs w:val="24"/>
        </w:rPr>
        <w:t>i</w:t>
      </w:r>
      <w:r w:rsidRPr="00556B10">
        <w:rPr>
          <w:rFonts w:ascii="Times New Roman" w:hAnsi="Times New Roman" w:cs="Times New Roman"/>
          <w:sz w:val="24"/>
          <w:szCs w:val="24"/>
        </w:rPr>
        <w:t xml:space="preserve"> vazhdueshëm </w:t>
      </w:r>
      <w:r>
        <w:rPr>
          <w:rFonts w:ascii="Times New Roman" w:hAnsi="Times New Roman" w:cs="Times New Roman"/>
          <w:sz w:val="24"/>
          <w:szCs w:val="24"/>
        </w:rPr>
        <w:t>i</w:t>
      </w:r>
      <w:r w:rsidRPr="00556B10">
        <w:rPr>
          <w:rFonts w:ascii="Times New Roman" w:hAnsi="Times New Roman" w:cs="Times New Roman"/>
          <w:sz w:val="24"/>
          <w:szCs w:val="24"/>
        </w:rPr>
        <w:t xml:space="preserve"> shtetëzimit të pronës private zhduku nga ekonomia shqiptare </w:t>
      </w:r>
      <w:r>
        <w:rPr>
          <w:rFonts w:ascii="Times New Roman" w:hAnsi="Times New Roman" w:cs="Times New Roman"/>
          <w:sz w:val="24"/>
          <w:szCs w:val="24"/>
        </w:rPr>
        <w:t>ç</w:t>
      </w:r>
      <w:r w:rsidRPr="00556B10">
        <w:rPr>
          <w:rFonts w:ascii="Times New Roman" w:hAnsi="Times New Roman" w:cs="Times New Roman"/>
          <w:sz w:val="24"/>
          <w:szCs w:val="24"/>
        </w:rPr>
        <w:t xml:space="preserve">do element të ekonomisë së tregut, duke e </w:t>
      </w:r>
      <w:r>
        <w:rPr>
          <w:rFonts w:ascii="Times New Roman" w:hAnsi="Times New Roman" w:cs="Times New Roman"/>
          <w:sz w:val="24"/>
          <w:szCs w:val="24"/>
        </w:rPr>
        <w:t>ç</w:t>
      </w:r>
      <w:r w:rsidRPr="00556B10">
        <w:rPr>
          <w:rFonts w:ascii="Times New Roman" w:hAnsi="Times New Roman" w:cs="Times New Roman"/>
          <w:sz w:val="24"/>
          <w:szCs w:val="24"/>
        </w:rPr>
        <w:t>uar aktivitetin ekonomik nën kontroll të plotë shtetëror që kishte si pasojë falimentimin gradual të ekonomisë.</w:t>
      </w:r>
    </w:p>
    <w:p w:rsidR="007572E1" w:rsidRPr="00556B10" w:rsidRDefault="007572E1" w:rsidP="007572E1">
      <w:pPr>
        <w:spacing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rPr>
        <w:t xml:space="preserve">Fundi </w:t>
      </w:r>
      <w:r>
        <w:rPr>
          <w:rFonts w:ascii="Times New Roman" w:hAnsi="Times New Roman" w:cs="Times New Roman"/>
          <w:sz w:val="24"/>
          <w:szCs w:val="24"/>
        </w:rPr>
        <w:t>i</w:t>
      </w:r>
      <w:r w:rsidRPr="00556B10">
        <w:rPr>
          <w:rFonts w:ascii="Times New Roman" w:hAnsi="Times New Roman" w:cs="Times New Roman"/>
          <w:sz w:val="24"/>
          <w:szCs w:val="24"/>
        </w:rPr>
        <w:t xml:space="preserve"> viteve 80 dhe fillimi </w:t>
      </w:r>
      <w:r>
        <w:rPr>
          <w:rFonts w:ascii="Times New Roman" w:hAnsi="Times New Roman" w:cs="Times New Roman"/>
          <w:sz w:val="24"/>
          <w:szCs w:val="24"/>
        </w:rPr>
        <w:t>i</w:t>
      </w:r>
      <w:r w:rsidRPr="00556B10">
        <w:rPr>
          <w:rFonts w:ascii="Times New Roman" w:hAnsi="Times New Roman" w:cs="Times New Roman"/>
          <w:sz w:val="24"/>
          <w:szCs w:val="24"/>
        </w:rPr>
        <w:t xml:space="preserve"> viteve 90 shënuan falimentimin përfundimtar të sistemeve komuniste në të gjithë "bllokun lindor" dhe fillimin e një epoke të re tranzicioni drejt ekonomisë së tregut , të përbërë nga një sërë reformash dhe ndryshimesh</w:t>
      </w:r>
      <w:r>
        <w:rPr>
          <w:rFonts w:ascii="Times New Roman" w:hAnsi="Times New Roman" w:cs="Times New Roman"/>
          <w:sz w:val="24"/>
          <w:szCs w:val="24"/>
          <w:lang w:val="it-IT"/>
        </w:rPr>
        <w:t xml:space="preserve">. </w:t>
      </w:r>
      <w:r w:rsidRPr="00556B10">
        <w:rPr>
          <w:rFonts w:ascii="Times New Roman" w:hAnsi="Times New Roman" w:cs="Times New Roman"/>
          <w:sz w:val="24"/>
          <w:szCs w:val="24"/>
          <w:lang w:val="it-IT"/>
        </w:rPr>
        <w:t>Tranzicioni në Shqipëri është përballur dhe vazhdon të përballet me shumë vështirësi.</w:t>
      </w:r>
    </w:p>
    <w:p w:rsidR="007572E1" w:rsidRPr="00556B10" w:rsidRDefault="007572E1" w:rsidP="007572E1">
      <w:pPr>
        <w:spacing w:line="240" w:lineRule="auto"/>
        <w:jc w:val="both"/>
        <w:rPr>
          <w:rFonts w:ascii="Times New Roman" w:hAnsi="Times New Roman" w:cs="Times New Roman"/>
          <w:sz w:val="24"/>
          <w:szCs w:val="24"/>
          <w:lang w:val="it-IT"/>
        </w:rPr>
      </w:pPr>
      <w:r w:rsidRPr="00556B10">
        <w:rPr>
          <w:rFonts w:ascii="Times New Roman" w:hAnsi="Times New Roman" w:cs="Times New Roman"/>
          <w:sz w:val="24"/>
          <w:szCs w:val="24"/>
          <w:lang w:val="it-IT"/>
        </w:rPr>
        <w:t xml:space="preserve">Karakteristikë është bashkëekzistenca e  një niveli të ulët zhvillimi ekonomik , një legjislacion i përshtatur </w:t>
      </w:r>
      <w:r w:rsidR="0058190C">
        <w:rPr>
          <w:rFonts w:ascii="Times New Roman" w:hAnsi="Times New Roman" w:cs="Times New Roman"/>
          <w:sz w:val="24"/>
          <w:szCs w:val="24"/>
          <w:lang w:val="it-IT"/>
        </w:rPr>
        <w:t>,</w:t>
      </w:r>
      <w:r w:rsidRPr="00556B10">
        <w:rPr>
          <w:rFonts w:ascii="Times New Roman" w:hAnsi="Times New Roman" w:cs="Times New Roman"/>
          <w:sz w:val="24"/>
          <w:szCs w:val="24"/>
          <w:lang w:val="it-IT"/>
        </w:rPr>
        <w:t xml:space="preserve">shpërthimi i elementëve të ekonomisë së tregut, privatizimit por dhe integrimit dhe globalizimit nga ana tjetër. Gjatë procesit të tranzicionit drejt një ekonomie tregu  në të gjitha vëndet e rajonit u krijuan dhe u përsosën vazhdimisht sisteme fiskale  përfshi dhe legjislacionin tatimor dhe doganor. </w:t>
      </w:r>
    </w:p>
    <w:p w:rsidR="007572E1" w:rsidRPr="00556B10" w:rsidRDefault="007572E1" w:rsidP="007572E1">
      <w:pPr>
        <w:spacing w:line="240" w:lineRule="auto"/>
        <w:jc w:val="both"/>
        <w:rPr>
          <w:rFonts w:ascii="Times New Roman" w:hAnsi="Times New Roman" w:cs="Times New Roman"/>
          <w:bCs/>
          <w:sz w:val="24"/>
          <w:szCs w:val="24"/>
          <w:lang w:val="it-IT"/>
        </w:rPr>
      </w:pPr>
      <w:r w:rsidRPr="00556B10">
        <w:rPr>
          <w:rFonts w:ascii="Times New Roman" w:hAnsi="Times New Roman" w:cs="Times New Roman"/>
          <w:sz w:val="24"/>
          <w:szCs w:val="24"/>
          <w:lang w:val="it-IT"/>
        </w:rPr>
        <w:t>Por sigurisht që për një periudhë kohe relativisht të shkurtër është e pamjaftueshme të konsolidohet një legjislacion bashkëkohor, një administratë efi</w:t>
      </w:r>
      <w:r w:rsidR="00BB7D9D">
        <w:rPr>
          <w:rFonts w:ascii="Times New Roman" w:hAnsi="Times New Roman" w:cs="Times New Roman"/>
          <w:sz w:val="24"/>
          <w:szCs w:val="24"/>
          <w:lang w:val="it-IT"/>
        </w:rPr>
        <w:t>çi</w:t>
      </w:r>
      <w:r w:rsidRPr="00556B10">
        <w:rPr>
          <w:rFonts w:ascii="Times New Roman" w:hAnsi="Times New Roman" w:cs="Times New Roman"/>
          <w:sz w:val="24"/>
          <w:szCs w:val="24"/>
          <w:lang w:val="it-IT"/>
        </w:rPr>
        <w:t>ente, aq më tepër një edukatë tek tatimpaguesit për plotësimin vullnetar dhe korrekt të detyrimeve tatimore.</w:t>
      </w:r>
    </w:p>
    <w:p w:rsidR="007572E1" w:rsidRDefault="007572E1" w:rsidP="007572E1">
      <w:pPr>
        <w:spacing w:line="240" w:lineRule="auto"/>
        <w:jc w:val="both"/>
        <w:rPr>
          <w:rFonts w:ascii="Times New Roman" w:hAnsi="Times New Roman" w:cs="Times New Roman"/>
          <w:bCs/>
          <w:sz w:val="24"/>
          <w:szCs w:val="24"/>
          <w:lang w:val="it-IT"/>
        </w:rPr>
      </w:pPr>
      <w:r w:rsidRPr="00BB7975">
        <w:rPr>
          <w:rFonts w:ascii="Times New Roman" w:hAnsi="Times New Roman" w:cs="Times New Roman"/>
          <w:sz w:val="24"/>
          <w:szCs w:val="24"/>
        </w:rPr>
        <w:t>E</w:t>
      </w:r>
      <w:r w:rsidRPr="00BB7975">
        <w:rPr>
          <w:rFonts w:ascii="Times New Roman" w:eastAsia="Calibri" w:hAnsi="Times New Roman" w:cs="Times New Roman"/>
          <w:sz w:val="24"/>
          <w:szCs w:val="24"/>
        </w:rPr>
        <w:t>dhe pas kaq vjetësh nga përpjekjet e para për një sistem tatimor modern vihen re akoma hap</w:t>
      </w:r>
      <w:r>
        <w:rPr>
          <w:rFonts w:ascii="Times New Roman" w:eastAsia="Calibri" w:hAnsi="Times New Roman" w:cs="Times New Roman"/>
          <w:sz w:val="24"/>
          <w:szCs w:val="24"/>
        </w:rPr>
        <w:t>ë</w:t>
      </w:r>
      <w:r w:rsidRPr="00BB7975">
        <w:rPr>
          <w:rFonts w:ascii="Times New Roman" w:eastAsia="Calibri" w:hAnsi="Times New Roman" w:cs="Times New Roman"/>
          <w:sz w:val="24"/>
          <w:szCs w:val="24"/>
        </w:rPr>
        <w:t xml:space="preserve">sira ligjore që </w:t>
      </w:r>
      <w:r w:rsidR="00BA2CCA">
        <w:rPr>
          <w:rFonts w:ascii="Times New Roman" w:eastAsia="Calibri" w:hAnsi="Times New Roman" w:cs="Times New Roman"/>
          <w:sz w:val="24"/>
          <w:szCs w:val="24"/>
        </w:rPr>
        <w:t>ç</w:t>
      </w:r>
      <w:r w:rsidRPr="00BB7975">
        <w:rPr>
          <w:rFonts w:ascii="Times New Roman" w:eastAsia="Calibri" w:hAnsi="Times New Roman" w:cs="Times New Roman"/>
          <w:sz w:val="24"/>
          <w:szCs w:val="24"/>
        </w:rPr>
        <w:t>ojnë</w:t>
      </w:r>
      <w:r>
        <w:rPr>
          <w:rFonts w:ascii="Times New Roman" w:eastAsia="Calibri" w:hAnsi="Times New Roman" w:cs="Times New Roman"/>
          <w:sz w:val="24"/>
          <w:szCs w:val="24"/>
        </w:rPr>
        <w:t xml:space="preserve"> në keqinterpretime, dhe në evaz</w:t>
      </w:r>
      <w:r w:rsidRPr="00BB7975">
        <w:rPr>
          <w:rFonts w:ascii="Times New Roman" w:eastAsia="Calibri" w:hAnsi="Times New Roman" w:cs="Times New Roman"/>
          <w:sz w:val="24"/>
          <w:szCs w:val="24"/>
        </w:rPr>
        <w:t>ion fiskal.  Detajet e procesit të hartimit të politikave fiskale dhe draftimit të ligjeve tatimore var</w:t>
      </w:r>
      <w:r w:rsidR="0058190C">
        <w:rPr>
          <w:rFonts w:ascii="Times New Roman" w:eastAsia="Calibri" w:hAnsi="Times New Roman" w:cs="Times New Roman"/>
          <w:sz w:val="24"/>
          <w:szCs w:val="24"/>
        </w:rPr>
        <w:t>e</w:t>
      </w:r>
      <w:r w:rsidRPr="00BB7975">
        <w:rPr>
          <w:rFonts w:ascii="Times New Roman" w:eastAsia="Calibri" w:hAnsi="Times New Roman" w:cs="Times New Roman"/>
          <w:sz w:val="24"/>
          <w:szCs w:val="24"/>
        </w:rPr>
        <w:t xml:space="preserve">n nga niveli </w:t>
      </w:r>
      <w:r>
        <w:rPr>
          <w:rFonts w:ascii="Times New Roman" w:eastAsia="Calibri" w:hAnsi="Times New Roman" w:cs="Times New Roman"/>
          <w:sz w:val="24"/>
          <w:szCs w:val="24"/>
        </w:rPr>
        <w:t>i</w:t>
      </w:r>
      <w:r w:rsidRPr="00BB7975">
        <w:rPr>
          <w:rFonts w:ascii="Times New Roman" w:eastAsia="Calibri" w:hAnsi="Times New Roman" w:cs="Times New Roman"/>
          <w:sz w:val="24"/>
          <w:szCs w:val="24"/>
        </w:rPr>
        <w:t xml:space="preserve"> zhvillimit ekonomik  dhe institucional të </w:t>
      </w:r>
      <w:r>
        <w:rPr>
          <w:rFonts w:ascii="Times New Roman" w:eastAsia="Calibri" w:hAnsi="Times New Roman" w:cs="Times New Roman"/>
          <w:sz w:val="24"/>
          <w:szCs w:val="24"/>
        </w:rPr>
        <w:t>ç</w:t>
      </w:r>
      <w:r w:rsidRPr="00BB7975">
        <w:rPr>
          <w:rFonts w:ascii="Times New Roman" w:eastAsia="Calibri" w:hAnsi="Times New Roman" w:cs="Times New Roman"/>
          <w:sz w:val="24"/>
          <w:szCs w:val="24"/>
        </w:rPr>
        <w:t>do vendi</w:t>
      </w:r>
      <w:r>
        <w:rPr>
          <w:rFonts w:ascii="Times New Roman" w:hAnsi="Times New Roman" w:cs="Times New Roman"/>
          <w:sz w:val="24"/>
          <w:szCs w:val="24"/>
        </w:rPr>
        <w:t>.</w:t>
      </w:r>
    </w:p>
    <w:p w:rsidR="006002B0" w:rsidRPr="006002B0" w:rsidRDefault="006002B0" w:rsidP="007572E1">
      <w:pPr>
        <w:spacing w:line="240" w:lineRule="auto"/>
        <w:jc w:val="both"/>
        <w:rPr>
          <w:rFonts w:ascii="Times New Roman" w:hAnsi="Times New Roman" w:cs="Times New Roman"/>
          <w:b/>
          <w:sz w:val="24"/>
          <w:szCs w:val="24"/>
          <w:lang w:val="it-IT"/>
        </w:rPr>
      </w:pPr>
      <w:r w:rsidRPr="006002B0">
        <w:rPr>
          <w:rFonts w:ascii="Times New Roman" w:hAnsi="Times New Roman" w:cs="Times New Roman"/>
          <w:b/>
          <w:sz w:val="24"/>
          <w:szCs w:val="24"/>
          <w:lang w:val="it-IT"/>
        </w:rPr>
        <w:t>4.1.1</w:t>
      </w:r>
      <w:r w:rsidRPr="006002B0">
        <w:rPr>
          <w:rFonts w:ascii="Times New Roman" w:hAnsi="Times New Roman" w:cs="Times New Roman"/>
          <w:b/>
          <w:sz w:val="24"/>
          <w:szCs w:val="24"/>
          <w:lang w:val="it-IT"/>
        </w:rPr>
        <w:tab/>
        <w:t xml:space="preserve">Struktura aktuale e tatimeve në Shqipëri </w:t>
      </w:r>
    </w:p>
    <w:p w:rsidR="007572E1" w:rsidRPr="00EB43A8" w:rsidRDefault="007572E1" w:rsidP="007572E1">
      <w:pPr>
        <w:spacing w:line="240" w:lineRule="auto"/>
        <w:jc w:val="both"/>
        <w:rPr>
          <w:rFonts w:ascii="Times New Roman" w:hAnsi="Times New Roman" w:cs="Times New Roman"/>
          <w:bCs/>
          <w:sz w:val="24"/>
          <w:szCs w:val="24"/>
          <w:lang w:val="it-IT"/>
        </w:rPr>
      </w:pPr>
      <w:r>
        <w:rPr>
          <w:rFonts w:ascii="Times New Roman" w:hAnsi="Times New Roman" w:cs="Times New Roman"/>
          <w:sz w:val="24"/>
          <w:szCs w:val="24"/>
          <w:lang w:val="it-IT"/>
        </w:rPr>
        <w:t>L</w:t>
      </w:r>
      <w:r w:rsidRPr="00745AFF">
        <w:rPr>
          <w:rFonts w:ascii="Times New Roman" w:hAnsi="Times New Roman" w:cs="Times New Roman"/>
          <w:sz w:val="24"/>
          <w:szCs w:val="24"/>
          <w:lang w:val="it-IT"/>
        </w:rPr>
        <w:t>egjislacioni shqiptar diferencon taksat nga tatimet. Sipas ligjit p</w:t>
      </w:r>
      <w:r>
        <w:rPr>
          <w:rFonts w:ascii="Times New Roman" w:hAnsi="Times New Roman" w:cs="Times New Roman"/>
          <w:sz w:val="24"/>
          <w:szCs w:val="24"/>
          <w:lang w:val="it-IT"/>
        </w:rPr>
        <w:t>ë</w:t>
      </w:r>
      <w:r w:rsidRPr="00745AFF">
        <w:rPr>
          <w:rFonts w:ascii="Times New Roman" w:hAnsi="Times New Roman" w:cs="Times New Roman"/>
          <w:sz w:val="24"/>
          <w:szCs w:val="24"/>
          <w:lang w:val="it-IT"/>
        </w:rPr>
        <w:t>r pro</w:t>
      </w:r>
      <w:r>
        <w:rPr>
          <w:rFonts w:ascii="Times New Roman" w:hAnsi="Times New Roman" w:cs="Times New Roman"/>
          <w:sz w:val="24"/>
          <w:szCs w:val="24"/>
          <w:lang w:val="it-IT"/>
        </w:rPr>
        <w:t>ç</w:t>
      </w:r>
      <w:r w:rsidRPr="00745AFF">
        <w:rPr>
          <w:rFonts w:ascii="Times New Roman" w:hAnsi="Times New Roman" w:cs="Times New Roman"/>
          <w:sz w:val="24"/>
          <w:szCs w:val="24"/>
          <w:lang w:val="it-IT"/>
        </w:rPr>
        <w:t xml:space="preserve">edurat tatimore </w:t>
      </w:r>
      <w:r>
        <w:rPr>
          <w:rFonts w:ascii="Times New Roman" w:hAnsi="Times New Roman" w:cs="Times New Roman"/>
          <w:sz w:val="24"/>
          <w:szCs w:val="24"/>
          <w:lang w:val="it-IT"/>
        </w:rPr>
        <w:t>:</w:t>
      </w:r>
    </w:p>
    <w:p w:rsidR="007572E1" w:rsidRDefault="007572E1" w:rsidP="007572E1">
      <w:pPr>
        <w:spacing w:after="0" w:line="240" w:lineRule="auto"/>
        <w:jc w:val="both"/>
        <w:rPr>
          <w:rFonts w:ascii="Times New Roman" w:hAnsi="Times New Roman" w:cs="Times New Roman"/>
          <w:color w:val="000000"/>
          <w:sz w:val="24"/>
          <w:szCs w:val="24"/>
          <w:lang w:val="it-IT"/>
        </w:rPr>
      </w:pPr>
      <w:r w:rsidRPr="00DA77FC">
        <w:rPr>
          <w:rFonts w:ascii="Times New Roman" w:hAnsi="Times New Roman" w:cs="Times New Roman"/>
          <w:b/>
          <w:bCs/>
          <w:i/>
          <w:iCs/>
          <w:color w:val="000000"/>
          <w:sz w:val="24"/>
          <w:szCs w:val="24"/>
          <w:lang w:val="it-IT"/>
        </w:rPr>
        <w:t xml:space="preserve">Tatimi </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sht</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nj</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pages</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n</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buxhetin e shtetit me natyr</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t</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detyrueshme dhe t</w:t>
      </w:r>
      <w:r>
        <w:rPr>
          <w:rFonts w:ascii="Times New Roman" w:hAnsi="Times New Roman" w:cs="Times New Roman"/>
          <w:b/>
          <w:i/>
          <w:iCs/>
          <w:color w:val="000000"/>
          <w:sz w:val="24"/>
          <w:szCs w:val="24"/>
          <w:lang w:val="it-IT"/>
        </w:rPr>
        <w:t>ë</w:t>
      </w:r>
      <w:r w:rsidRPr="00DA77FC">
        <w:rPr>
          <w:rFonts w:ascii="Times New Roman" w:hAnsi="Times New Roman" w:cs="Times New Roman"/>
          <w:b/>
          <w:i/>
          <w:iCs/>
          <w:color w:val="000000"/>
          <w:sz w:val="24"/>
          <w:szCs w:val="24"/>
          <w:lang w:val="it-IT"/>
        </w:rPr>
        <w:t xml:space="preserve"> pakthyeshme.</w:t>
      </w:r>
      <w:r w:rsidRPr="00745AFF">
        <w:rPr>
          <w:rFonts w:ascii="Times New Roman" w:hAnsi="Times New Roman" w:cs="Times New Roman"/>
          <w:color w:val="000000"/>
          <w:sz w:val="24"/>
          <w:szCs w:val="24"/>
          <w:lang w:val="it-IT"/>
        </w:rPr>
        <w:t>Pra jan</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pagesa t</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detyrueshme q</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shteti iu ngarkon </w:t>
      </w:r>
      <w:r w:rsidR="0058190C">
        <w:rPr>
          <w:rFonts w:ascii="Times New Roman" w:hAnsi="Times New Roman" w:cs="Times New Roman"/>
          <w:color w:val="000000"/>
          <w:sz w:val="24"/>
          <w:szCs w:val="24"/>
          <w:lang w:val="it-IT"/>
        </w:rPr>
        <w:t xml:space="preserve">tatimpaguesve </w:t>
      </w:r>
      <w:r w:rsidRPr="00745AFF">
        <w:rPr>
          <w:rFonts w:ascii="Times New Roman" w:hAnsi="Times New Roman" w:cs="Times New Roman"/>
          <w:color w:val="000000"/>
          <w:sz w:val="24"/>
          <w:szCs w:val="24"/>
          <w:lang w:val="it-IT"/>
        </w:rPr>
        <w:t>p</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r t</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mbuluar shpenzimet publike me karakter t</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p</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rgjithsh</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m , n</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m</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nyr</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q</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shteti t</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p</w:t>
      </w:r>
      <w:r w:rsidR="0058190C">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rmbush</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funksionet e tij. Ato burojn</w:t>
      </w:r>
      <w:r>
        <w:rPr>
          <w:rFonts w:ascii="Times New Roman" w:hAnsi="Times New Roman" w:cs="Times New Roman"/>
          <w:color w:val="000000"/>
          <w:sz w:val="24"/>
          <w:szCs w:val="24"/>
          <w:lang w:val="it-IT"/>
        </w:rPr>
        <w:t xml:space="preserve">ë </w:t>
      </w:r>
      <w:r w:rsidRPr="00745AFF">
        <w:rPr>
          <w:rFonts w:ascii="Times New Roman" w:hAnsi="Times New Roman" w:cs="Times New Roman"/>
          <w:color w:val="000000"/>
          <w:sz w:val="24"/>
          <w:szCs w:val="24"/>
          <w:lang w:val="it-IT"/>
        </w:rPr>
        <w:t>nga pasuria dhe forca ekonomike e personave privat</w:t>
      </w:r>
      <w:r w:rsidR="00BB7D9D">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w:t>
      </w:r>
    </w:p>
    <w:p w:rsidR="007572E1" w:rsidRDefault="007572E1" w:rsidP="007572E1">
      <w:pPr>
        <w:spacing w:after="0" w:line="240" w:lineRule="auto"/>
        <w:jc w:val="both"/>
        <w:rPr>
          <w:rFonts w:ascii="Times New Roman" w:hAnsi="Times New Roman" w:cs="Times New Roman"/>
          <w:color w:val="000000"/>
          <w:sz w:val="24"/>
          <w:szCs w:val="24"/>
          <w:lang w:val="it-IT"/>
        </w:rPr>
      </w:pPr>
    </w:p>
    <w:p w:rsidR="007572E1" w:rsidRDefault="0058190C" w:rsidP="007572E1">
      <w:pPr>
        <w:spacing w:after="0"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 xml:space="preserve">Tatimet  </w:t>
      </w:r>
      <w:r w:rsidR="007572E1" w:rsidRPr="00745AFF">
        <w:rPr>
          <w:rFonts w:ascii="Times New Roman" w:hAnsi="Times New Roman" w:cs="Times New Roman"/>
          <w:color w:val="000000"/>
          <w:sz w:val="24"/>
          <w:szCs w:val="24"/>
          <w:lang w:val="it-IT"/>
        </w:rPr>
        <w:t xml:space="preserve"> klasifikohen:</w:t>
      </w:r>
    </w:p>
    <w:p w:rsidR="007572E1" w:rsidRPr="00AD72F5" w:rsidRDefault="007572E1" w:rsidP="006002B0">
      <w:pPr>
        <w:pStyle w:val="ListParagraph"/>
        <w:numPr>
          <w:ilvl w:val="0"/>
          <w:numId w:val="6"/>
        </w:numPr>
        <w:tabs>
          <w:tab w:val="clear" w:pos="1080"/>
          <w:tab w:val="num" w:pos="720"/>
        </w:tabs>
        <w:spacing w:after="0" w:line="240" w:lineRule="auto"/>
        <w:ind w:left="720" w:hanging="360"/>
        <w:jc w:val="both"/>
        <w:rPr>
          <w:rFonts w:ascii="Times New Roman" w:hAnsi="Times New Roman"/>
          <w:color w:val="000000"/>
          <w:sz w:val="24"/>
          <w:szCs w:val="24"/>
          <w:lang w:val="it-IT"/>
        </w:rPr>
      </w:pPr>
      <w:r w:rsidRPr="00AD72F5">
        <w:rPr>
          <w:rFonts w:ascii="Times New Roman" w:hAnsi="Times New Roman"/>
          <w:color w:val="000000"/>
          <w:sz w:val="24"/>
          <w:szCs w:val="24"/>
          <w:lang w:val="it-IT"/>
        </w:rPr>
        <w:t>Tatime t</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drejtp</w:t>
      </w:r>
      <w:r w:rsidR="004629BF">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rdrejta (direkte) </w:t>
      </w:r>
      <w:r w:rsidR="00E03E9A">
        <w:rPr>
          <w:rFonts w:ascii="Times New Roman" w:hAnsi="Times New Roman"/>
          <w:color w:val="000000"/>
          <w:sz w:val="24"/>
          <w:szCs w:val="24"/>
          <w:lang w:val="it-IT"/>
        </w:rPr>
        <w:t xml:space="preserve">të cilat </w:t>
      </w:r>
      <w:r w:rsidRPr="00AD72F5">
        <w:rPr>
          <w:rFonts w:ascii="Times New Roman" w:hAnsi="Times New Roman"/>
          <w:color w:val="000000"/>
          <w:sz w:val="24"/>
          <w:szCs w:val="24"/>
          <w:lang w:val="it-IT"/>
        </w:rPr>
        <w:t>jan</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ato q</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paguhen n</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momentin e krijimit t</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t</w:t>
      </w:r>
      <w:r>
        <w:rPr>
          <w:rFonts w:ascii="Times New Roman" w:hAnsi="Times New Roman"/>
          <w:color w:val="000000"/>
          <w:sz w:val="24"/>
          <w:szCs w:val="24"/>
          <w:lang w:val="it-IT"/>
        </w:rPr>
        <w:t>ë</w:t>
      </w:r>
      <w:r w:rsidRPr="00AD72F5">
        <w:rPr>
          <w:rFonts w:ascii="Times New Roman" w:hAnsi="Times New Roman"/>
          <w:color w:val="000000"/>
          <w:sz w:val="24"/>
          <w:szCs w:val="24"/>
          <w:lang w:val="it-IT"/>
        </w:rPr>
        <w:t xml:space="preserve"> ardhurave. </w:t>
      </w:r>
      <w:r w:rsidRPr="00AD72F5">
        <w:rPr>
          <w:rStyle w:val="Emphasis"/>
          <w:rFonts w:ascii="Times New Roman" w:hAnsi="Times New Roman"/>
          <w:sz w:val="24"/>
          <w:szCs w:val="24"/>
        </w:rPr>
        <w:t>Në tatimet direkte</w:t>
      </w:r>
      <w:r w:rsidRPr="00AD72F5">
        <w:rPr>
          <w:rFonts w:ascii="Times New Roman" w:hAnsi="Times New Roman"/>
          <w:sz w:val="24"/>
          <w:szCs w:val="24"/>
        </w:rPr>
        <w:t xml:space="preserve"> p</w:t>
      </w:r>
      <w:r>
        <w:rPr>
          <w:rFonts w:ascii="Times New Roman" w:hAnsi="Times New Roman"/>
          <w:sz w:val="24"/>
          <w:szCs w:val="24"/>
        </w:rPr>
        <w:t>ë</w:t>
      </w:r>
      <w:r w:rsidRPr="00AD72F5">
        <w:rPr>
          <w:rFonts w:ascii="Times New Roman" w:hAnsi="Times New Roman"/>
          <w:sz w:val="24"/>
          <w:szCs w:val="24"/>
        </w:rPr>
        <w:t>rfshihen tatimi mbi t</w:t>
      </w:r>
      <w:r>
        <w:rPr>
          <w:rFonts w:ascii="Times New Roman" w:hAnsi="Times New Roman"/>
          <w:sz w:val="24"/>
          <w:szCs w:val="24"/>
        </w:rPr>
        <w:t>ë</w:t>
      </w:r>
      <w:r w:rsidRPr="00AD72F5">
        <w:rPr>
          <w:rFonts w:ascii="Times New Roman" w:hAnsi="Times New Roman"/>
          <w:sz w:val="24"/>
          <w:szCs w:val="24"/>
        </w:rPr>
        <w:t xml:space="preserve"> ardhurat</w:t>
      </w:r>
      <w:r>
        <w:rPr>
          <w:rFonts w:ascii="Times New Roman" w:hAnsi="Times New Roman"/>
          <w:sz w:val="24"/>
          <w:szCs w:val="24"/>
        </w:rPr>
        <w:t xml:space="preserve"> në burim</w:t>
      </w:r>
      <w:r w:rsidRPr="00AD72F5">
        <w:rPr>
          <w:rFonts w:ascii="Times New Roman" w:hAnsi="Times New Roman"/>
          <w:sz w:val="24"/>
          <w:szCs w:val="24"/>
        </w:rPr>
        <w:t xml:space="preserve">, </w:t>
      </w:r>
      <w:r>
        <w:rPr>
          <w:rFonts w:ascii="Times New Roman" w:hAnsi="Times New Roman"/>
          <w:sz w:val="24"/>
          <w:szCs w:val="24"/>
        </w:rPr>
        <w:t>tati</w:t>
      </w:r>
      <w:r w:rsidRPr="00AD72F5">
        <w:rPr>
          <w:rFonts w:ascii="Times New Roman" w:hAnsi="Times New Roman"/>
          <w:sz w:val="24"/>
          <w:szCs w:val="24"/>
        </w:rPr>
        <w:t>mi mbi fi</w:t>
      </w:r>
      <w:r w:rsidR="00E03E9A">
        <w:rPr>
          <w:rFonts w:ascii="Times New Roman" w:hAnsi="Times New Roman"/>
          <w:sz w:val="24"/>
          <w:szCs w:val="24"/>
        </w:rPr>
        <w:t>timin,</w:t>
      </w:r>
      <w:r w:rsidRPr="00AD72F5">
        <w:rPr>
          <w:rFonts w:ascii="Times New Roman" w:hAnsi="Times New Roman"/>
          <w:sz w:val="24"/>
          <w:szCs w:val="24"/>
        </w:rPr>
        <w:t xml:space="preserve">tatimi </w:t>
      </w:r>
      <w:r>
        <w:rPr>
          <w:rFonts w:ascii="Times New Roman" w:hAnsi="Times New Roman"/>
          <w:sz w:val="24"/>
          <w:szCs w:val="24"/>
        </w:rPr>
        <w:t>i</w:t>
      </w:r>
      <w:r w:rsidRPr="00AD72F5">
        <w:rPr>
          <w:rFonts w:ascii="Times New Roman" w:hAnsi="Times New Roman"/>
          <w:sz w:val="24"/>
          <w:szCs w:val="24"/>
        </w:rPr>
        <w:t xml:space="preserve"> thjeshtuar, tatimi mbi pag</w:t>
      </w:r>
      <w:r>
        <w:rPr>
          <w:rFonts w:ascii="Times New Roman" w:hAnsi="Times New Roman"/>
          <w:sz w:val="24"/>
          <w:szCs w:val="24"/>
        </w:rPr>
        <w:t>ë</w:t>
      </w:r>
      <w:r w:rsidRPr="00AD72F5">
        <w:rPr>
          <w:rFonts w:ascii="Times New Roman" w:hAnsi="Times New Roman"/>
          <w:sz w:val="24"/>
          <w:szCs w:val="24"/>
        </w:rPr>
        <w:t xml:space="preserve">n, </w:t>
      </w:r>
      <w:r>
        <w:rPr>
          <w:rFonts w:ascii="Times New Roman" w:hAnsi="Times New Roman"/>
          <w:sz w:val="24"/>
          <w:szCs w:val="24"/>
        </w:rPr>
        <w:t xml:space="preserve">kontributet shoqërore dhe shëndetësore </w:t>
      </w:r>
      <w:r w:rsidRPr="00AD72F5">
        <w:rPr>
          <w:rFonts w:ascii="Times New Roman" w:hAnsi="Times New Roman"/>
          <w:sz w:val="24"/>
          <w:szCs w:val="24"/>
        </w:rPr>
        <w:t>etj. K</w:t>
      </w:r>
      <w:r>
        <w:rPr>
          <w:rFonts w:ascii="Times New Roman" w:hAnsi="Times New Roman"/>
          <w:sz w:val="24"/>
          <w:szCs w:val="24"/>
        </w:rPr>
        <w:t>ë</w:t>
      </w:r>
      <w:r w:rsidRPr="00AD72F5">
        <w:rPr>
          <w:rFonts w:ascii="Times New Roman" w:hAnsi="Times New Roman"/>
          <w:sz w:val="24"/>
          <w:szCs w:val="24"/>
        </w:rPr>
        <w:t xml:space="preserve">to </w:t>
      </w:r>
      <w:r>
        <w:rPr>
          <w:rFonts w:ascii="Times New Roman" w:hAnsi="Times New Roman"/>
          <w:sz w:val="24"/>
          <w:szCs w:val="24"/>
        </w:rPr>
        <w:t>tatime</w:t>
      </w:r>
      <w:r w:rsidRPr="00AD72F5">
        <w:rPr>
          <w:rFonts w:ascii="Times New Roman" w:hAnsi="Times New Roman"/>
          <w:sz w:val="24"/>
          <w:szCs w:val="24"/>
        </w:rPr>
        <w:t xml:space="preserve"> direkte aplikohen mbi persona konkret fizik e juridik dhe duhet të paguhen në buxhetin e shtetit po prej tyre. </w:t>
      </w:r>
    </w:p>
    <w:p w:rsidR="007572E1" w:rsidRPr="00DA77FC" w:rsidRDefault="007572E1" w:rsidP="006002B0">
      <w:pPr>
        <w:pStyle w:val="ListParagraph"/>
        <w:numPr>
          <w:ilvl w:val="0"/>
          <w:numId w:val="6"/>
        </w:numPr>
        <w:tabs>
          <w:tab w:val="clear" w:pos="1080"/>
          <w:tab w:val="num" w:pos="720"/>
        </w:tabs>
        <w:spacing w:after="0" w:line="240" w:lineRule="auto"/>
        <w:ind w:left="720" w:hanging="360"/>
        <w:jc w:val="both"/>
        <w:rPr>
          <w:rFonts w:ascii="Times New Roman" w:hAnsi="Times New Roman"/>
          <w:color w:val="000000"/>
          <w:sz w:val="24"/>
          <w:szCs w:val="24"/>
          <w:lang w:val="it-IT"/>
        </w:rPr>
      </w:pPr>
      <w:r w:rsidRPr="00DA77FC">
        <w:rPr>
          <w:rFonts w:ascii="Times New Roman" w:hAnsi="Times New Roman"/>
          <w:color w:val="000000"/>
          <w:sz w:val="24"/>
          <w:szCs w:val="24"/>
          <w:lang w:val="it-IT"/>
        </w:rPr>
        <w:t>Tatime t</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t</w:t>
      </w:r>
      <w:r>
        <w:rPr>
          <w:rFonts w:ascii="Times New Roman" w:hAnsi="Times New Roman"/>
          <w:color w:val="000000"/>
          <w:sz w:val="24"/>
          <w:szCs w:val="24"/>
          <w:lang w:val="it-IT"/>
        </w:rPr>
        <w:t>ë</w:t>
      </w:r>
      <w:r w:rsidRPr="00DA77FC">
        <w:rPr>
          <w:rFonts w:ascii="Times New Roman" w:hAnsi="Times New Roman"/>
          <w:color w:val="000000"/>
          <w:sz w:val="24"/>
          <w:szCs w:val="24"/>
          <w:lang w:val="it-IT"/>
        </w:rPr>
        <w:t>rthorta (indirekte) jan</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ato q</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realizohen n</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momentin e shpenzimit t</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t</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ardhurave t</w:t>
      </w:r>
      <w:r>
        <w:rPr>
          <w:rFonts w:ascii="Times New Roman" w:hAnsi="Times New Roman"/>
          <w:color w:val="000000"/>
          <w:sz w:val="24"/>
          <w:szCs w:val="24"/>
          <w:lang w:val="it-IT"/>
        </w:rPr>
        <w:t>ë</w:t>
      </w:r>
      <w:r w:rsidRPr="00DA77FC">
        <w:rPr>
          <w:rFonts w:ascii="Times New Roman" w:hAnsi="Times New Roman"/>
          <w:color w:val="000000"/>
          <w:sz w:val="24"/>
          <w:szCs w:val="24"/>
          <w:lang w:val="it-IT"/>
        </w:rPr>
        <w:t xml:space="preserve"> siguruara. </w:t>
      </w:r>
      <w:r w:rsidRPr="00DA77FC">
        <w:rPr>
          <w:rStyle w:val="Emphasis"/>
          <w:rFonts w:ascii="Times New Roman" w:hAnsi="Times New Roman"/>
          <w:sz w:val="24"/>
          <w:szCs w:val="24"/>
        </w:rPr>
        <w:t>K</w:t>
      </w:r>
      <w:r>
        <w:rPr>
          <w:rStyle w:val="Emphasis"/>
          <w:rFonts w:ascii="Times New Roman" w:hAnsi="Times New Roman"/>
          <w:sz w:val="24"/>
          <w:szCs w:val="24"/>
        </w:rPr>
        <w:t>ë</w:t>
      </w:r>
      <w:r w:rsidRPr="00DA77FC">
        <w:rPr>
          <w:rStyle w:val="Emphasis"/>
          <w:rFonts w:ascii="Times New Roman" w:hAnsi="Times New Roman"/>
          <w:sz w:val="24"/>
          <w:szCs w:val="24"/>
        </w:rPr>
        <w:t>tu futen</w:t>
      </w:r>
      <w:r w:rsidRPr="00DA77FC">
        <w:rPr>
          <w:rFonts w:ascii="Times New Roman" w:hAnsi="Times New Roman"/>
          <w:sz w:val="24"/>
          <w:szCs w:val="24"/>
        </w:rPr>
        <w:t xml:space="preserve"> ato tatime që jan</w:t>
      </w:r>
      <w:r>
        <w:rPr>
          <w:rFonts w:ascii="Times New Roman" w:hAnsi="Times New Roman"/>
          <w:sz w:val="24"/>
          <w:szCs w:val="24"/>
        </w:rPr>
        <w:t>ë</w:t>
      </w:r>
      <w:r w:rsidRPr="00DA77FC">
        <w:rPr>
          <w:rFonts w:ascii="Times New Roman" w:hAnsi="Times New Roman"/>
          <w:sz w:val="24"/>
          <w:szCs w:val="24"/>
        </w:rPr>
        <w:t xml:space="preserve"> p</w:t>
      </w:r>
      <w:r>
        <w:rPr>
          <w:rFonts w:ascii="Times New Roman" w:hAnsi="Times New Roman"/>
          <w:sz w:val="24"/>
          <w:szCs w:val="24"/>
        </w:rPr>
        <w:t>ë</w:t>
      </w:r>
      <w:r w:rsidRPr="00DA77FC">
        <w:rPr>
          <w:rFonts w:ascii="Times New Roman" w:hAnsi="Times New Roman"/>
          <w:sz w:val="24"/>
          <w:szCs w:val="24"/>
        </w:rPr>
        <w:t>rfshir</w:t>
      </w:r>
      <w:r>
        <w:rPr>
          <w:rFonts w:ascii="Times New Roman" w:hAnsi="Times New Roman"/>
          <w:sz w:val="24"/>
          <w:szCs w:val="24"/>
        </w:rPr>
        <w:t>ë</w:t>
      </w:r>
      <w:r w:rsidRPr="00DA77FC">
        <w:rPr>
          <w:rFonts w:ascii="Times New Roman" w:hAnsi="Times New Roman"/>
          <w:sz w:val="24"/>
          <w:szCs w:val="24"/>
        </w:rPr>
        <w:t xml:space="preserve"> n</w:t>
      </w:r>
      <w:r>
        <w:rPr>
          <w:rFonts w:ascii="Times New Roman" w:hAnsi="Times New Roman"/>
          <w:sz w:val="24"/>
          <w:szCs w:val="24"/>
        </w:rPr>
        <w:t>ë</w:t>
      </w:r>
      <w:r w:rsidRPr="00DA77FC">
        <w:rPr>
          <w:rFonts w:ascii="Times New Roman" w:hAnsi="Times New Roman"/>
          <w:sz w:val="24"/>
          <w:szCs w:val="24"/>
        </w:rPr>
        <w:t xml:space="preserve"> çmimin e produkteve, të mallrave apo shërbimeve të ndryshme, dhe paguhen  si pjesë e këtyre çmimeve nga konsumatorët. Por derdhj</w:t>
      </w:r>
      <w:r>
        <w:rPr>
          <w:rFonts w:ascii="Times New Roman" w:hAnsi="Times New Roman"/>
          <w:sz w:val="24"/>
          <w:szCs w:val="24"/>
        </w:rPr>
        <w:t>a</w:t>
      </w:r>
      <w:r w:rsidRPr="00DA77FC">
        <w:rPr>
          <w:rFonts w:ascii="Times New Roman" w:hAnsi="Times New Roman"/>
          <w:sz w:val="24"/>
          <w:szCs w:val="24"/>
        </w:rPr>
        <w:t xml:space="preserve"> n</w:t>
      </w:r>
      <w:r>
        <w:rPr>
          <w:rFonts w:ascii="Times New Roman" w:hAnsi="Times New Roman"/>
          <w:sz w:val="24"/>
          <w:szCs w:val="24"/>
        </w:rPr>
        <w:t>ë</w:t>
      </w:r>
      <w:r w:rsidRPr="00DA77FC">
        <w:rPr>
          <w:rFonts w:ascii="Times New Roman" w:hAnsi="Times New Roman"/>
          <w:sz w:val="24"/>
          <w:szCs w:val="24"/>
        </w:rPr>
        <w:t xml:space="preserve"> buxhetin e  shtetit b</w:t>
      </w:r>
      <w:r>
        <w:rPr>
          <w:rFonts w:ascii="Times New Roman" w:hAnsi="Times New Roman"/>
          <w:sz w:val="24"/>
          <w:szCs w:val="24"/>
        </w:rPr>
        <w:t>ë</w:t>
      </w:r>
      <w:r w:rsidRPr="00DA77FC">
        <w:rPr>
          <w:rFonts w:ascii="Times New Roman" w:hAnsi="Times New Roman"/>
          <w:sz w:val="24"/>
          <w:szCs w:val="24"/>
        </w:rPr>
        <w:t>het nga personat që janë shitës të k</w:t>
      </w:r>
      <w:r>
        <w:rPr>
          <w:rFonts w:ascii="Times New Roman" w:hAnsi="Times New Roman"/>
          <w:sz w:val="24"/>
          <w:szCs w:val="24"/>
        </w:rPr>
        <w:t>ë</w:t>
      </w:r>
      <w:r w:rsidRPr="00DA77FC">
        <w:rPr>
          <w:rFonts w:ascii="Times New Roman" w:hAnsi="Times New Roman"/>
          <w:sz w:val="24"/>
          <w:szCs w:val="24"/>
        </w:rPr>
        <w:t>tyre t</w:t>
      </w:r>
      <w:r>
        <w:rPr>
          <w:rFonts w:ascii="Times New Roman" w:hAnsi="Times New Roman"/>
          <w:sz w:val="24"/>
          <w:szCs w:val="24"/>
        </w:rPr>
        <w:t>ë</w:t>
      </w:r>
      <w:r w:rsidRPr="00DA77FC">
        <w:rPr>
          <w:rFonts w:ascii="Times New Roman" w:hAnsi="Times New Roman"/>
          <w:sz w:val="24"/>
          <w:szCs w:val="24"/>
        </w:rPr>
        <w:t xml:space="preserve"> mirave. Në tatimet</w:t>
      </w:r>
      <w:r w:rsidR="00E03E9A">
        <w:rPr>
          <w:rFonts w:ascii="Times New Roman" w:hAnsi="Times New Roman"/>
          <w:sz w:val="24"/>
          <w:szCs w:val="24"/>
        </w:rPr>
        <w:t xml:space="preserve"> dhe taksat indirekte përmëndim</w:t>
      </w:r>
      <w:r w:rsidRPr="00DA77FC">
        <w:rPr>
          <w:rFonts w:ascii="Times New Roman" w:hAnsi="Times New Roman"/>
          <w:sz w:val="24"/>
          <w:szCs w:val="24"/>
        </w:rPr>
        <w:t xml:space="preserve"> tatimi</w:t>
      </w:r>
      <w:r>
        <w:rPr>
          <w:rFonts w:ascii="Times New Roman" w:hAnsi="Times New Roman"/>
          <w:sz w:val="24"/>
          <w:szCs w:val="24"/>
        </w:rPr>
        <w:t>n</w:t>
      </w:r>
      <w:r w:rsidRPr="00DA77FC">
        <w:rPr>
          <w:rFonts w:ascii="Times New Roman" w:hAnsi="Times New Roman"/>
          <w:sz w:val="24"/>
          <w:szCs w:val="24"/>
        </w:rPr>
        <w:t xml:space="preserve"> mbi vlerën e s</w:t>
      </w:r>
      <w:r>
        <w:rPr>
          <w:rFonts w:ascii="Times New Roman" w:hAnsi="Times New Roman"/>
          <w:sz w:val="24"/>
          <w:szCs w:val="24"/>
        </w:rPr>
        <w:t>htuar, taksën doganore dhe akcizën.</w:t>
      </w:r>
    </w:p>
    <w:p w:rsidR="007572E1" w:rsidRPr="00E03E9A" w:rsidRDefault="00E03E9A" w:rsidP="00E03E9A">
      <w:pPr>
        <w:spacing w:after="0" w:line="240" w:lineRule="auto"/>
        <w:ind w:left="360"/>
        <w:jc w:val="both"/>
        <w:rPr>
          <w:rFonts w:ascii="Times New Roman" w:hAnsi="Times New Roman"/>
          <w:color w:val="000000"/>
          <w:sz w:val="24"/>
          <w:szCs w:val="24"/>
          <w:lang w:val="it-IT"/>
        </w:rPr>
      </w:pPr>
      <w:r>
        <w:rPr>
          <w:rFonts w:ascii="Times New Roman" w:hAnsi="Times New Roman"/>
          <w:color w:val="000000"/>
          <w:sz w:val="24"/>
          <w:szCs w:val="24"/>
          <w:lang w:val="it-IT"/>
        </w:rPr>
        <w:t>Tatimet kanë dy karakteristika</w:t>
      </w:r>
      <w:r w:rsidR="007572E1" w:rsidRPr="00E03E9A">
        <w:rPr>
          <w:rFonts w:ascii="Times New Roman" w:hAnsi="Times New Roman"/>
          <w:color w:val="000000"/>
          <w:sz w:val="24"/>
          <w:szCs w:val="24"/>
          <w:lang w:val="it-IT"/>
        </w:rPr>
        <w:t xml:space="preserve"> bazë </w:t>
      </w:r>
      <w:r>
        <w:rPr>
          <w:rFonts w:ascii="Times New Roman" w:hAnsi="Times New Roman"/>
          <w:color w:val="000000"/>
          <w:sz w:val="24"/>
          <w:szCs w:val="24"/>
          <w:lang w:val="it-IT"/>
        </w:rPr>
        <w:t>të cilat</w:t>
      </w:r>
      <w:r w:rsidR="007572E1" w:rsidRPr="00E03E9A">
        <w:rPr>
          <w:rFonts w:ascii="Times New Roman" w:hAnsi="Times New Roman"/>
          <w:color w:val="000000"/>
          <w:sz w:val="24"/>
          <w:szCs w:val="24"/>
          <w:lang w:val="it-IT"/>
        </w:rPr>
        <w:t xml:space="preserve"> janë:</w:t>
      </w:r>
    </w:p>
    <w:p w:rsidR="007572E1" w:rsidRPr="00A941D8" w:rsidRDefault="007572E1" w:rsidP="006002B0">
      <w:pPr>
        <w:numPr>
          <w:ilvl w:val="0"/>
          <w:numId w:val="7"/>
        </w:numPr>
        <w:spacing w:after="0"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P</w:t>
      </w:r>
      <w:r w:rsidRPr="00A941D8">
        <w:rPr>
          <w:rFonts w:ascii="Times New Roman" w:hAnsi="Times New Roman" w:cs="Times New Roman"/>
          <w:color w:val="000000"/>
          <w:sz w:val="24"/>
          <w:szCs w:val="24"/>
          <w:lang w:val="it-IT"/>
        </w:rPr>
        <w:t xml:space="preserve">agesave tatimore u mungon kushti </w:t>
      </w:r>
      <w:r>
        <w:rPr>
          <w:rFonts w:ascii="Times New Roman" w:hAnsi="Times New Roman" w:cs="Times New Roman"/>
          <w:color w:val="000000"/>
          <w:sz w:val="24"/>
          <w:szCs w:val="24"/>
          <w:lang w:val="it-IT"/>
        </w:rPr>
        <w:t>i</w:t>
      </w:r>
      <w:r w:rsidRPr="00A941D8">
        <w:rPr>
          <w:rFonts w:ascii="Times New Roman" w:hAnsi="Times New Roman" w:cs="Times New Roman"/>
          <w:color w:val="000000"/>
          <w:sz w:val="24"/>
          <w:szCs w:val="24"/>
          <w:lang w:val="it-IT"/>
        </w:rPr>
        <w:t xml:space="preserve"> kthimit dhe </w:t>
      </w:r>
      <w:r>
        <w:rPr>
          <w:rFonts w:ascii="Times New Roman" w:hAnsi="Times New Roman" w:cs="Times New Roman"/>
          <w:color w:val="000000"/>
          <w:sz w:val="24"/>
          <w:szCs w:val="24"/>
          <w:lang w:val="it-IT"/>
        </w:rPr>
        <w:t xml:space="preserve">i kompesimit të drejtëpërdrejtë, </w:t>
      </w:r>
      <w:r w:rsidRPr="00A941D8">
        <w:rPr>
          <w:rFonts w:ascii="Times New Roman" w:hAnsi="Times New Roman" w:cs="Times New Roman"/>
          <w:color w:val="000000"/>
          <w:sz w:val="24"/>
          <w:szCs w:val="24"/>
          <w:lang w:val="it-IT"/>
        </w:rPr>
        <w:t>pra n</w:t>
      </w:r>
      <w:r>
        <w:rPr>
          <w:rFonts w:ascii="Times New Roman" w:hAnsi="Times New Roman" w:cs="Times New Roman"/>
          <w:color w:val="000000"/>
          <w:sz w:val="24"/>
          <w:szCs w:val="24"/>
          <w:lang w:val="it-IT"/>
        </w:rPr>
        <w:t>ë</w:t>
      </w:r>
      <w:r w:rsidRPr="00A941D8">
        <w:rPr>
          <w:rFonts w:ascii="Times New Roman" w:hAnsi="Times New Roman" w:cs="Times New Roman"/>
          <w:color w:val="000000"/>
          <w:sz w:val="24"/>
          <w:szCs w:val="24"/>
          <w:lang w:val="it-IT"/>
        </w:rPr>
        <w:t xml:space="preserve"> rastin e tatimeve nuk aplikohet parimi nj</w:t>
      </w:r>
      <w:r>
        <w:rPr>
          <w:rFonts w:ascii="Times New Roman" w:hAnsi="Times New Roman" w:cs="Times New Roman"/>
          <w:color w:val="000000"/>
          <w:sz w:val="24"/>
          <w:szCs w:val="24"/>
          <w:lang w:val="it-IT"/>
        </w:rPr>
        <w:t>ë</w:t>
      </w:r>
      <w:r w:rsidRPr="00A941D8">
        <w:rPr>
          <w:rFonts w:ascii="Times New Roman" w:hAnsi="Times New Roman" w:cs="Times New Roman"/>
          <w:color w:val="000000"/>
          <w:sz w:val="24"/>
          <w:szCs w:val="24"/>
          <w:lang w:val="it-IT"/>
        </w:rPr>
        <w:t xml:space="preserve"> p</w:t>
      </w:r>
      <w:r>
        <w:rPr>
          <w:rFonts w:ascii="Times New Roman" w:hAnsi="Times New Roman" w:cs="Times New Roman"/>
          <w:color w:val="000000"/>
          <w:sz w:val="24"/>
          <w:szCs w:val="24"/>
          <w:lang w:val="it-IT"/>
        </w:rPr>
        <w:t>ë</w:t>
      </w:r>
      <w:r w:rsidRPr="00A941D8">
        <w:rPr>
          <w:rFonts w:ascii="Times New Roman" w:hAnsi="Times New Roman" w:cs="Times New Roman"/>
          <w:color w:val="000000"/>
          <w:sz w:val="24"/>
          <w:szCs w:val="24"/>
          <w:lang w:val="it-IT"/>
        </w:rPr>
        <w:t>r nj</w:t>
      </w:r>
      <w:r>
        <w:rPr>
          <w:rFonts w:ascii="Times New Roman" w:hAnsi="Times New Roman" w:cs="Times New Roman"/>
          <w:color w:val="000000"/>
          <w:sz w:val="24"/>
          <w:szCs w:val="24"/>
          <w:lang w:val="it-IT"/>
        </w:rPr>
        <w:t>ë</w:t>
      </w:r>
      <w:r w:rsidRPr="00A941D8">
        <w:rPr>
          <w:rFonts w:ascii="Times New Roman" w:hAnsi="Times New Roman" w:cs="Times New Roman"/>
          <w:color w:val="000000"/>
          <w:sz w:val="24"/>
          <w:szCs w:val="24"/>
          <w:lang w:val="it-IT"/>
        </w:rPr>
        <w:t>.</w:t>
      </w:r>
    </w:p>
    <w:p w:rsidR="007572E1" w:rsidRPr="00745AFF" w:rsidRDefault="007572E1" w:rsidP="006002B0">
      <w:pPr>
        <w:numPr>
          <w:ilvl w:val="0"/>
          <w:numId w:val="7"/>
        </w:numPr>
        <w:spacing w:after="0"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 xml:space="preserve">Ato </w:t>
      </w:r>
      <w:r w:rsidRPr="00745AFF">
        <w:rPr>
          <w:rFonts w:ascii="Times New Roman" w:hAnsi="Times New Roman" w:cs="Times New Roman"/>
          <w:color w:val="000000"/>
          <w:sz w:val="24"/>
          <w:szCs w:val="24"/>
          <w:lang w:val="it-IT"/>
        </w:rPr>
        <w:t>jan</w:t>
      </w:r>
      <w:r>
        <w:rPr>
          <w:rFonts w:ascii="Times New Roman" w:hAnsi="Times New Roman" w:cs="Times New Roman"/>
          <w:color w:val="000000"/>
          <w:sz w:val="24"/>
          <w:szCs w:val="24"/>
          <w:lang w:val="it-IT"/>
        </w:rPr>
        <w:t>e</w:t>
      </w:r>
      <w:r w:rsidRPr="00745AFF">
        <w:rPr>
          <w:rFonts w:ascii="Times New Roman" w:hAnsi="Times New Roman" w:cs="Times New Roman"/>
          <w:color w:val="000000"/>
          <w:sz w:val="24"/>
          <w:szCs w:val="24"/>
          <w:lang w:val="it-IT"/>
        </w:rPr>
        <w:t xml:space="preserve"> t</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 xml:space="preserve"> hyra pa paracaktim. Destinacioni i tyre nuk p</w:t>
      </w:r>
      <w:r>
        <w:rPr>
          <w:rFonts w:ascii="Times New Roman" w:hAnsi="Times New Roman" w:cs="Times New Roman"/>
          <w:color w:val="000000"/>
          <w:sz w:val="24"/>
          <w:szCs w:val="24"/>
          <w:lang w:val="it-IT"/>
        </w:rPr>
        <w:t>ë</w:t>
      </w:r>
      <w:r w:rsidRPr="00745AFF">
        <w:rPr>
          <w:rFonts w:ascii="Times New Roman" w:hAnsi="Times New Roman" w:cs="Times New Roman"/>
          <w:color w:val="000000"/>
          <w:sz w:val="24"/>
          <w:szCs w:val="24"/>
          <w:lang w:val="it-IT"/>
        </w:rPr>
        <w:t>rcaktohet.</w:t>
      </w:r>
    </w:p>
    <w:p w:rsidR="007572E1" w:rsidRDefault="007572E1" w:rsidP="007572E1">
      <w:pPr>
        <w:spacing w:after="0" w:line="240" w:lineRule="auto"/>
        <w:jc w:val="both"/>
        <w:rPr>
          <w:rFonts w:ascii="Times New Roman" w:hAnsi="Times New Roman" w:cs="Times New Roman"/>
          <w:b/>
          <w:bCs/>
          <w:i/>
          <w:iCs/>
          <w:color w:val="000000"/>
          <w:sz w:val="24"/>
          <w:szCs w:val="24"/>
          <w:lang w:val="it-IT"/>
        </w:rPr>
      </w:pPr>
    </w:p>
    <w:p w:rsidR="007572E1" w:rsidRDefault="007572E1" w:rsidP="007572E1">
      <w:pPr>
        <w:spacing w:after="0" w:line="240" w:lineRule="auto"/>
        <w:jc w:val="both"/>
        <w:rPr>
          <w:rFonts w:ascii="Times New Roman" w:hAnsi="Times New Roman" w:cs="Times New Roman"/>
          <w:sz w:val="24"/>
          <w:szCs w:val="24"/>
        </w:rPr>
      </w:pPr>
      <w:r>
        <w:rPr>
          <w:rFonts w:ascii="Times New Roman" w:hAnsi="Times New Roman" w:cs="Times New Roman"/>
          <w:b/>
          <w:bCs/>
          <w:i/>
          <w:iCs/>
          <w:color w:val="000000"/>
          <w:sz w:val="24"/>
          <w:szCs w:val="24"/>
          <w:lang w:val="it-IT"/>
        </w:rPr>
        <w:t>Taksa</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sht</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 xml:space="preserve"> nj</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 xml:space="preserve"> kontribut i detyruesh</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m p</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r tu paguar nga çdo person i cili drejtp</w:t>
      </w:r>
      <w:r w:rsidR="00BB7D9D">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rdrejt p</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rfiton nj</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 xml:space="preserve"> sh</w:t>
      </w:r>
      <w:r>
        <w:rPr>
          <w:rFonts w:ascii="Times New Roman" w:hAnsi="Times New Roman" w:cs="Times New Roman"/>
          <w:i/>
          <w:iCs/>
          <w:color w:val="000000"/>
          <w:sz w:val="24"/>
          <w:szCs w:val="24"/>
          <w:lang w:val="it-IT"/>
        </w:rPr>
        <w:t>ë</w:t>
      </w:r>
      <w:r w:rsidRPr="00745AFF">
        <w:rPr>
          <w:rFonts w:ascii="Times New Roman" w:hAnsi="Times New Roman" w:cs="Times New Roman"/>
          <w:i/>
          <w:iCs/>
          <w:color w:val="000000"/>
          <w:sz w:val="24"/>
          <w:szCs w:val="24"/>
          <w:lang w:val="it-IT"/>
        </w:rPr>
        <w:t>rbim publik.</w:t>
      </w:r>
      <w:r w:rsidRPr="00DA77FC">
        <w:rPr>
          <w:rFonts w:ascii="Times New Roman" w:hAnsi="Times New Roman" w:cs="Times New Roman"/>
          <w:iCs/>
          <w:color w:val="000000"/>
          <w:sz w:val="24"/>
          <w:szCs w:val="24"/>
          <w:lang w:val="it-IT"/>
        </w:rPr>
        <w:t>K</w:t>
      </w:r>
      <w:r>
        <w:rPr>
          <w:rFonts w:ascii="Times New Roman" w:hAnsi="Times New Roman" w:cs="Times New Roman"/>
          <w:iCs/>
          <w:color w:val="000000"/>
          <w:sz w:val="24"/>
          <w:szCs w:val="24"/>
          <w:lang w:val="it-IT"/>
        </w:rPr>
        <w:t>ë</w:t>
      </w:r>
      <w:r w:rsidRPr="00DA77FC">
        <w:rPr>
          <w:rFonts w:ascii="Times New Roman" w:hAnsi="Times New Roman" w:cs="Times New Roman"/>
          <w:iCs/>
          <w:color w:val="000000"/>
          <w:sz w:val="24"/>
          <w:szCs w:val="24"/>
          <w:lang w:val="it-IT"/>
        </w:rPr>
        <w:t>tu mund t</w:t>
      </w:r>
      <w:r>
        <w:rPr>
          <w:rFonts w:ascii="Times New Roman" w:hAnsi="Times New Roman" w:cs="Times New Roman"/>
          <w:iCs/>
          <w:color w:val="000000"/>
          <w:sz w:val="24"/>
          <w:szCs w:val="24"/>
          <w:lang w:val="it-IT"/>
        </w:rPr>
        <w:t>ë</w:t>
      </w:r>
      <w:r w:rsidRPr="00DA77FC">
        <w:rPr>
          <w:rFonts w:ascii="Times New Roman" w:hAnsi="Times New Roman" w:cs="Times New Roman"/>
          <w:iCs/>
          <w:color w:val="000000"/>
          <w:sz w:val="24"/>
          <w:szCs w:val="24"/>
          <w:lang w:val="it-IT"/>
        </w:rPr>
        <w:t xml:space="preserve"> p</w:t>
      </w:r>
      <w:r>
        <w:rPr>
          <w:rFonts w:ascii="Times New Roman" w:hAnsi="Times New Roman" w:cs="Times New Roman"/>
          <w:iCs/>
          <w:color w:val="000000"/>
          <w:sz w:val="24"/>
          <w:szCs w:val="24"/>
          <w:lang w:val="it-IT"/>
        </w:rPr>
        <w:t>ë</w:t>
      </w:r>
      <w:r w:rsidRPr="00DA77FC">
        <w:rPr>
          <w:rFonts w:ascii="Times New Roman" w:hAnsi="Times New Roman" w:cs="Times New Roman"/>
          <w:iCs/>
          <w:color w:val="000000"/>
          <w:sz w:val="24"/>
          <w:szCs w:val="24"/>
          <w:lang w:val="it-IT"/>
        </w:rPr>
        <w:t>r</w:t>
      </w:r>
      <w:r>
        <w:rPr>
          <w:rFonts w:ascii="Times New Roman" w:hAnsi="Times New Roman" w:cs="Times New Roman"/>
          <w:iCs/>
          <w:color w:val="000000"/>
          <w:sz w:val="24"/>
          <w:szCs w:val="24"/>
          <w:lang w:val="it-IT"/>
        </w:rPr>
        <w:t>m</w:t>
      </w:r>
      <w:r w:rsidRPr="00DA77FC">
        <w:rPr>
          <w:rFonts w:ascii="Times New Roman" w:hAnsi="Times New Roman" w:cs="Times New Roman"/>
          <w:iCs/>
          <w:color w:val="000000"/>
          <w:sz w:val="24"/>
          <w:szCs w:val="24"/>
          <w:lang w:val="it-IT"/>
        </w:rPr>
        <w:t>endim</w:t>
      </w:r>
      <w:r>
        <w:rPr>
          <w:rFonts w:ascii="Times New Roman" w:hAnsi="Times New Roman" w:cs="Times New Roman"/>
          <w:sz w:val="24"/>
          <w:szCs w:val="24"/>
        </w:rPr>
        <w:t>taksa</w:t>
      </w:r>
      <w:r w:rsidR="00BB7D9D">
        <w:rPr>
          <w:rFonts w:ascii="Times New Roman" w:hAnsi="Times New Roman" w:cs="Times New Roman"/>
          <w:sz w:val="24"/>
          <w:szCs w:val="24"/>
        </w:rPr>
        <w:t>t</w:t>
      </w:r>
      <w:r w:rsidRPr="00AD72F5">
        <w:rPr>
          <w:rFonts w:ascii="Times New Roman" w:hAnsi="Times New Roman" w:cs="Times New Roman"/>
          <w:sz w:val="24"/>
          <w:szCs w:val="24"/>
        </w:rPr>
        <w:t xml:space="preserve"> mbi pasurin</w:t>
      </w:r>
      <w:r>
        <w:rPr>
          <w:rFonts w:ascii="Times New Roman" w:hAnsi="Times New Roman" w:cs="Times New Roman"/>
          <w:sz w:val="24"/>
          <w:szCs w:val="24"/>
        </w:rPr>
        <w:t xml:space="preserve">ë, </w:t>
      </w:r>
      <w:r w:rsidRPr="00AD72F5">
        <w:rPr>
          <w:rFonts w:ascii="Times New Roman" w:hAnsi="Times New Roman" w:cs="Times New Roman"/>
          <w:sz w:val="24"/>
          <w:szCs w:val="24"/>
        </w:rPr>
        <w:t>taksat p</w:t>
      </w:r>
      <w:r>
        <w:rPr>
          <w:rFonts w:ascii="Times New Roman" w:hAnsi="Times New Roman" w:cs="Times New Roman"/>
          <w:sz w:val="24"/>
          <w:szCs w:val="24"/>
        </w:rPr>
        <w:t>ë</w:t>
      </w:r>
      <w:r w:rsidRPr="00AD72F5">
        <w:rPr>
          <w:rFonts w:ascii="Times New Roman" w:hAnsi="Times New Roman" w:cs="Times New Roman"/>
          <w:sz w:val="24"/>
          <w:szCs w:val="24"/>
        </w:rPr>
        <w:t>r sh</w:t>
      </w:r>
      <w:r>
        <w:rPr>
          <w:rFonts w:ascii="Times New Roman" w:hAnsi="Times New Roman" w:cs="Times New Roman"/>
          <w:sz w:val="24"/>
          <w:szCs w:val="24"/>
        </w:rPr>
        <w:t>ë</w:t>
      </w:r>
      <w:r w:rsidRPr="00AD72F5">
        <w:rPr>
          <w:rFonts w:ascii="Times New Roman" w:hAnsi="Times New Roman" w:cs="Times New Roman"/>
          <w:sz w:val="24"/>
          <w:szCs w:val="24"/>
        </w:rPr>
        <w:t>rbimet publike</w:t>
      </w:r>
      <w:r>
        <w:rPr>
          <w:rFonts w:ascii="Times New Roman" w:hAnsi="Times New Roman" w:cs="Times New Roman"/>
          <w:sz w:val="24"/>
          <w:szCs w:val="24"/>
        </w:rPr>
        <w:t xml:space="preserve"> etj.</w:t>
      </w:r>
    </w:p>
    <w:p w:rsidR="00A579F1" w:rsidRDefault="00A579F1" w:rsidP="007572E1">
      <w:pPr>
        <w:spacing w:after="0" w:line="240" w:lineRule="auto"/>
        <w:jc w:val="both"/>
        <w:rPr>
          <w:rFonts w:ascii="Times New Roman" w:hAnsi="Times New Roman" w:cs="Times New Roman"/>
          <w:sz w:val="24"/>
          <w:szCs w:val="24"/>
        </w:rPr>
      </w:pPr>
    </w:p>
    <w:p w:rsidR="007572E1" w:rsidRPr="00A96FF6" w:rsidRDefault="007572E1" w:rsidP="007572E1">
      <w:pPr>
        <w:spacing w:after="0" w:line="240" w:lineRule="auto"/>
        <w:jc w:val="both"/>
        <w:rPr>
          <w:rFonts w:ascii="Times New Roman" w:hAnsi="Times New Roman" w:cs="Times New Roman"/>
          <w:color w:val="000000"/>
          <w:sz w:val="24"/>
          <w:szCs w:val="24"/>
          <w:lang w:val="it-IT"/>
        </w:rPr>
      </w:pPr>
      <w:r w:rsidRPr="00A941D8">
        <w:rPr>
          <w:rFonts w:ascii="Times New Roman" w:hAnsi="Times New Roman" w:cs="Times New Roman"/>
          <w:sz w:val="24"/>
          <w:szCs w:val="24"/>
          <w:lang w:val="it-IT"/>
        </w:rPr>
        <w:t xml:space="preserve">Sipas ligjit </w:t>
      </w:r>
      <w:r w:rsidRPr="00A96FF6">
        <w:rPr>
          <w:rFonts w:ascii="Times New Roman" w:hAnsi="Times New Roman" w:cs="Times New Roman"/>
          <w:color w:val="000000"/>
          <w:sz w:val="24"/>
          <w:szCs w:val="24"/>
          <w:lang w:val="sq-AL"/>
        </w:rPr>
        <w:t>nr 84</w:t>
      </w:r>
      <w:r>
        <w:rPr>
          <w:rFonts w:ascii="Times New Roman" w:hAnsi="Times New Roman" w:cs="Times New Roman"/>
          <w:color w:val="000000"/>
          <w:sz w:val="24"/>
          <w:szCs w:val="24"/>
          <w:lang w:val="sq-AL"/>
        </w:rPr>
        <w:t>38 dt 28.12.1998 i ndryshuar “ Pë</w:t>
      </w:r>
      <w:r w:rsidRPr="00A96FF6">
        <w:rPr>
          <w:rFonts w:ascii="Times New Roman" w:hAnsi="Times New Roman" w:cs="Times New Roman"/>
          <w:color w:val="000000"/>
          <w:sz w:val="24"/>
          <w:szCs w:val="24"/>
          <w:lang w:val="sq-AL"/>
        </w:rPr>
        <w:t>r tatimin mbi t</w:t>
      </w:r>
      <w:r>
        <w:rPr>
          <w:rFonts w:ascii="Times New Roman" w:hAnsi="Times New Roman" w:cs="Times New Roman"/>
          <w:color w:val="000000"/>
          <w:sz w:val="24"/>
          <w:szCs w:val="24"/>
          <w:lang w:val="sq-AL"/>
        </w:rPr>
        <w:t>ë</w:t>
      </w:r>
      <w:r w:rsidRPr="00A96FF6">
        <w:rPr>
          <w:rFonts w:ascii="Times New Roman" w:hAnsi="Times New Roman" w:cs="Times New Roman"/>
          <w:color w:val="000000"/>
          <w:sz w:val="24"/>
          <w:szCs w:val="24"/>
          <w:lang w:val="sq-AL"/>
        </w:rPr>
        <w:t xml:space="preserve"> ardhurat”</w:t>
      </w:r>
      <w:r>
        <w:rPr>
          <w:rFonts w:ascii="Times New Roman" w:hAnsi="Times New Roman" w:cs="Times New Roman"/>
          <w:color w:val="000000"/>
          <w:sz w:val="24"/>
          <w:szCs w:val="24"/>
          <w:lang w:val="sq-AL"/>
        </w:rPr>
        <w:t>,t</w:t>
      </w:r>
      <w:r w:rsidRPr="00A96FF6">
        <w:rPr>
          <w:rFonts w:ascii="Times New Roman" w:hAnsi="Times New Roman" w:cs="Times New Roman"/>
          <w:color w:val="000000"/>
          <w:sz w:val="24"/>
          <w:szCs w:val="24"/>
          <w:lang w:val="it-IT"/>
        </w:rPr>
        <w:t>atimi mbi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ndahet</w:t>
      </w:r>
      <w:r>
        <w:rPr>
          <w:rFonts w:ascii="Times New Roman" w:hAnsi="Times New Roman" w:cs="Times New Roman"/>
          <w:color w:val="000000"/>
          <w:sz w:val="24"/>
          <w:szCs w:val="24"/>
          <w:lang w:val="it-IT"/>
        </w:rPr>
        <w:t xml:space="preserve"> në</w:t>
      </w:r>
      <w:r w:rsidRPr="00A96FF6">
        <w:rPr>
          <w:rFonts w:ascii="Times New Roman" w:hAnsi="Times New Roman" w:cs="Times New Roman"/>
          <w:color w:val="000000"/>
          <w:sz w:val="24"/>
          <w:szCs w:val="24"/>
          <w:lang w:val="it-IT"/>
        </w:rPr>
        <w:t xml:space="preserve"> tatim mbi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personale (TAP)</w:t>
      </w:r>
      <w:r>
        <w:rPr>
          <w:rFonts w:ascii="Times New Roman" w:hAnsi="Times New Roman" w:cs="Times New Roman"/>
          <w:color w:val="000000"/>
          <w:sz w:val="24"/>
          <w:szCs w:val="24"/>
          <w:lang w:val="it-IT"/>
        </w:rPr>
        <w:t>,</w:t>
      </w:r>
      <w:r w:rsidRPr="00A96FF6">
        <w:rPr>
          <w:rFonts w:ascii="Times New Roman" w:hAnsi="Times New Roman" w:cs="Times New Roman"/>
          <w:color w:val="000000"/>
          <w:sz w:val="24"/>
          <w:szCs w:val="24"/>
          <w:lang w:val="it-IT"/>
        </w:rPr>
        <w:t>tatimi mbi fitimin</w:t>
      </w:r>
      <w:r>
        <w:rPr>
          <w:rFonts w:ascii="Times New Roman" w:hAnsi="Times New Roman" w:cs="Times New Roman"/>
          <w:color w:val="000000"/>
          <w:sz w:val="24"/>
          <w:szCs w:val="24"/>
          <w:lang w:val="it-IT"/>
        </w:rPr>
        <w:t>,</w:t>
      </w:r>
      <w:r w:rsidRPr="00A96FF6">
        <w:rPr>
          <w:rFonts w:ascii="Times New Roman" w:hAnsi="Times New Roman" w:cs="Times New Roman"/>
          <w:color w:val="000000"/>
          <w:sz w:val="24"/>
          <w:szCs w:val="24"/>
          <w:lang w:val="it-IT"/>
        </w:rPr>
        <w:t>tatimi i mbajtur n</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burimin e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ardhurave</w:t>
      </w:r>
      <w:r>
        <w:rPr>
          <w:rFonts w:ascii="Times New Roman" w:hAnsi="Times New Roman" w:cs="Times New Roman"/>
          <w:color w:val="000000"/>
          <w:sz w:val="24"/>
          <w:szCs w:val="24"/>
          <w:lang w:val="it-IT"/>
        </w:rPr>
        <w:t>,</w:t>
      </w:r>
      <w:r w:rsidRPr="00A96FF6">
        <w:rPr>
          <w:rFonts w:ascii="Times New Roman" w:hAnsi="Times New Roman" w:cs="Times New Roman"/>
          <w:color w:val="000000"/>
          <w:sz w:val="24"/>
          <w:szCs w:val="24"/>
          <w:lang w:val="it-IT"/>
        </w:rPr>
        <w:t>tatimi i thjeshtuar</w:t>
      </w:r>
      <w:r>
        <w:rPr>
          <w:rFonts w:ascii="Times New Roman" w:hAnsi="Times New Roman" w:cs="Times New Roman"/>
          <w:color w:val="000000"/>
          <w:sz w:val="24"/>
          <w:szCs w:val="24"/>
          <w:lang w:val="it-IT"/>
        </w:rPr>
        <w:t>.</w:t>
      </w:r>
    </w:p>
    <w:p w:rsidR="007572E1" w:rsidRPr="00CD137C" w:rsidRDefault="007572E1" w:rsidP="007572E1">
      <w:pPr>
        <w:spacing w:after="0"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T</w:t>
      </w:r>
      <w:r w:rsidRPr="00A96FF6">
        <w:rPr>
          <w:rFonts w:ascii="Times New Roman" w:hAnsi="Times New Roman" w:cs="Times New Roman"/>
          <w:color w:val="000000"/>
          <w:sz w:val="24"/>
          <w:szCs w:val="24"/>
          <w:lang w:val="it-IT"/>
        </w:rPr>
        <w:t>atimi mbi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personale llogaritet mbi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e individ</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ve. P</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 k</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q</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llim</w:t>
      </w:r>
      <w:r w:rsidR="00A579F1">
        <w:rPr>
          <w:rFonts w:ascii="Times New Roman" w:hAnsi="Times New Roman" w:cs="Times New Roman"/>
          <w:color w:val="000000"/>
          <w:sz w:val="24"/>
          <w:szCs w:val="24"/>
          <w:lang w:val="it-IT"/>
        </w:rPr>
        <w:t xml:space="preserve"> si e ardhur e tatueshme merren</w:t>
      </w:r>
      <w:r w:rsidRPr="00A96FF6">
        <w:rPr>
          <w:rFonts w:ascii="Times New Roman" w:hAnsi="Times New Roman" w:cs="Times New Roman"/>
          <w:color w:val="000000"/>
          <w:sz w:val="24"/>
          <w:szCs w:val="24"/>
          <w:lang w:val="it-IT"/>
        </w:rPr>
        <w:t>pagat dhe shp</w:t>
      </w:r>
      <w:r w:rsidR="00A579F1">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rblimet n</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lidhje me mardh</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niet aktuale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pun</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s</w:t>
      </w:r>
      <w:r>
        <w:rPr>
          <w:rFonts w:ascii="Times New Roman" w:hAnsi="Times New Roman" w:cs="Times New Roman"/>
          <w:color w:val="000000"/>
          <w:sz w:val="24"/>
          <w:szCs w:val="24"/>
          <w:lang w:val="it-IT"/>
        </w:rPr>
        <w:t xml:space="preserve">, </w:t>
      </w:r>
      <w:r w:rsidRPr="00A96FF6">
        <w:rPr>
          <w:rFonts w:ascii="Times New Roman" w:hAnsi="Times New Roman" w:cs="Times New Roman"/>
          <w:color w:val="000000"/>
          <w:sz w:val="24"/>
          <w:szCs w:val="24"/>
          <w:lang w:val="it-IT"/>
        </w:rPr>
        <w:t>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q</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rrjedhin nga fitimi i ortakut apo aksioner</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ve n</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shoq</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rin</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tregtare</w:t>
      </w:r>
      <w:r>
        <w:rPr>
          <w:rFonts w:ascii="Times New Roman" w:hAnsi="Times New Roman" w:cs="Times New Roman"/>
          <w:color w:val="000000"/>
          <w:sz w:val="24"/>
          <w:szCs w:val="24"/>
          <w:lang w:val="it-IT"/>
        </w:rPr>
        <w:t xml:space="preserve">, </w:t>
      </w:r>
      <w:r w:rsidRPr="00A96FF6">
        <w:rPr>
          <w:rFonts w:ascii="Times New Roman" w:hAnsi="Times New Roman" w:cs="Times New Roman"/>
          <w:color w:val="000000"/>
          <w:sz w:val="24"/>
          <w:szCs w:val="24"/>
          <w:lang w:val="it-IT"/>
        </w:rPr>
        <w:t>t</w:t>
      </w:r>
      <w:r>
        <w:rPr>
          <w:rFonts w:ascii="Times New Roman" w:hAnsi="Times New Roman" w:cs="Times New Roman"/>
          <w:color w:val="000000"/>
          <w:sz w:val="24"/>
          <w:szCs w:val="24"/>
          <w:lang w:val="it-IT"/>
        </w:rPr>
        <w:t xml:space="preserve">ë </w:t>
      </w:r>
      <w:r w:rsidRPr="00A96FF6">
        <w:rPr>
          <w:rFonts w:ascii="Times New Roman" w:hAnsi="Times New Roman" w:cs="Times New Roman"/>
          <w:color w:val="000000"/>
          <w:sz w:val="24"/>
          <w:szCs w:val="24"/>
          <w:lang w:val="it-IT"/>
        </w:rPr>
        <w:t>ardhurat e p</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rfituara nga interesat bankare, letrat me vler</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(p</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rjashtohen bonot e thesarit dhe letrat me vler</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qeveris</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w:t>
      </w:r>
      <w:r>
        <w:rPr>
          <w:rFonts w:ascii="Times New Roman" w:hAnsi="Times New Roman" w:cs="Times New Roman"/>
          <w:color w:val="000000"/>
          <w:sz w:val="24"/>
          <w:szCs w:val="24"/>
          <w:lang w:val="it-IT"/>
        </w:rPr>
        <w:t xml:space="preserve">, </w:t>
      </w:r>
      <w:r w:rsidRPr="00A96FF6">
        <w:rPr>
          <w:rFonts w:ascii="Times New Roman" w:hAnsi="Times New Roman" w:cs="Times New Roman"/>
          <w:color w:val="000000"/>
          <w:sz w:val="24"/>
          <w:szCs w:val="24"/>
          <w:lang w:val="it-IT"/>
        </w:rPr>
        <w:t>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ardhurat e p</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rfituara nga e drejta e autorit dhe pron</w:t>
      </w:r>
      <w:r>
        <w:rPr>
          <w:rFonts w:ascii="Times New Roman" w:hAnsi="Times New Roman" w:cs="Times New Roman"/>
          <w:color w:val="000000"/>
          <w:sz w:val="24"/>
          <w:szCs w:val="24"/>
          <w:lang w:val="it-IT"/>
        </w:rPr>
        <w:t>ësia intelektuale, të</w:t>
      </w:r>
      <w:r w:rsidRPr="00A96FF6">
        <w:rPr>
          <w:rFonts w:ascii="Times New Roman" w:hAnsi="Times New Roman" w:cs="Times New Roman"/>
          <w:color w:val="000000"/>
          <w:sz w:val="24"/>
          <w:szCs w:val="24"/>
          <w:lang w:val="it-IT"/>
        </w:rPr>
        <w:t xml:space="preserve"> ardhurat nga huaja dhe qerat</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 xml:space="preserve">, </w:t>
      </w:r>
      <w:r>
        <w:rPr>
          <w:rFonts w:ascii="Times New Roman" w:hAnsi="Times New Roman" w:cs="Times New Roman"/>
          <w:color w:val="000000"/>
          <w:sz w:val="24"/>
          <w:szCs w:val="24"/>
          <w:lang w:val="it-IT"/>
        </w:rPr>
        <w:t>të</w:t>
      </w:r>
      <w:r w:rsidRPr="00A96FF6">
        <w:rPr>
          <w:rFonts w:ascii="Times New Roman" w:hAnsi="Times New Roman" w:cs="Times New Roman"/>
          <w:color w:val="000000"/>
          <w:sz w:val="24"/>
          <w:szCs w:val="24"/>
          <w:lang w:val="it-IT"/>
        </w:rPr>
        <w:t xml:space="preserve"> ardhurat e individ</w:t>
      </w:r>
      <w:r>
        <w:rPr>
          <w:rFonts w:ascii="Times New Roman" w:hAnsi="Times New Roman" w:cs="Times New Roman"/>
          <w:color w:val="000000"/>
          <w:sz w:val="24"/>
          <w:szCs w:val="24"/>
          <w:lang w:val="it-IT"/>
        </w:rPr>
        <w:t>ë</w:t>
      </w:r>
      <w:r w:rsidRPr="00A96FF6">
        <w:rPr>
          <w:rFonts w:ascii="Times New Roman" w:hAnsi="Times New Roman" w:cs="Times New Roman"/>
          <w:color w:val="000000"/>
          <w:sz w:val="24"/>
          <w:szCs w:val="24"/>
          <w:lang w:val="it-IT"/>
        </w:rPr>
        <w:t>ve nga lojrat e fatit dhe kazinot</w:t>
      </w:r>
      <w:r>
        <w:rPr>
          <w:rFonts w:ascii="Times New Roman" w:hAnsi="Times New Roman" w:cs="Times New Roman"/>
          <w:color w:val="000000"/>
          <w:sz w:val="24"/>
          <w:szCs w:val="24"/>
          <w:lang w:val="it-IT"/>
        </w:rPr>
        <w:t xml:space="preserve">ë, etj </w:t>
      </w:r>
    </w:p>
    <w:p w:rsidR="007572E1" w:rsidRDefault="007572E1" w:rsidP="007572E1">
      <w:pPr>
        <w:spacing w:after="0" w:line="240" w:lineRule="auto"/>
        <w:jc w:val="both"/>
        <w:rPr>
          <w:rFonts w:ascii="Times New Roman" w:hAnsi="Times New Roman" w:cs="Times New Roman"/>
          <w:bCs/>
          <w:sz w:val="24"/>
          <w:szCs w:val="24"/>
          <w:lang w:val="it-IT"/>
        </w:rPr>
      </w:pPr>
    </w:p>
    <w:p w:rsidR="007572E1" w:rsidRDefault="007572E1" w:rsidP="007572E1">
      <w:pPr>
        <w:pStyle w:val="Default"/>
        <w:jc w:val="both"/>
      </w:pPr>
      <w:r w:rsidRPr="0038340D">
        <w:t xml:space="preserve">Tre nga </w:t>
      </w:r>
      <w:r>
        <w:t>tatimet</w:t>
      </w:r>
      <w:r w:rsidRPr="0038340D">
        <w:t xml:space="preserve"> kryesore t</w:t>
      </w:r>
      <w:r>
        <w:t>ë</w:t>
      </w:r>
      <w:r w:rsidRPr="0038340D">
        <w:t xml:space="preserve"> ekonomi</w:t>
      </w:r>
      <w:r>
        <w:t>së shqiptare</w:t>
      </w:r>
      <w:r w:rsidRPr="0038340D">
        <w:t xml:space="preserve"> jan</w:t>
      </w:r>
      <w:r>
        <w:t>ëtatimi</w:t>
      </w:r>
      <w:r w:rsidRPr="0038340D">
        <w:t xml:space="preserve"> mbi pag</w:t>
      </w:r>
      <w:r>
        <w:t>ë</w:t>
      </w:r>
      <w:r w:rsidRPr="0038340D">
        <w:t xml:space="preserve">n, </w:t>
      </w:r>
      <w:r>
        <w:t xml:space="preserve">tatimi mbi fitimin, dhe tatimi mbi konsumin.Tatimi </w:t>
      </w:r>
      <w:r w:rsidRPr="0038340D">
        <w:t xml:space="preserve"> mbi pag</w:t>
      </w:r>
      <w:r>
        <w:t>ë</w:t>
      </w:r>
      <w:r w:rsidRPr="0038340D">
        <w:t>n p</w:t>
      </w:r>
      <w:r>
        <w:t>ërfshi</w:t>
      </w:r>
      <w:r w:rsidR="00184868">
        <w:t>n</w:t>
      </w:r>
      <w:r w:rsidRPr="0038340D">
        <w:t xml:space="preserve"> sigurimet shoq</w:t>
      </w:r>
      <w:r>
        <w:t>ë</w:t>
      </w:r>
      <w:r w:rsidRPr="0038340D">
        <w:t>rore dhe sh</w:t>
      </w:r>
      <w:r>
        <w:t>ë</w:t>
      </w:r>
      <w:r w:rsidRPr="0038340D">
        <w:t>ndet</w:t>
      </w:r>
      <w:r>
        <w:t>ë</w:t>
      </w:r>
      <w:r w:rsidRPr="0038340D">
        <w:t>sore si dhe tatimin mbi t</w:t>
      </w:r>
      <w:r>
        <w:t>ë</w:t>
      </w:r>
      <w:r w:rsidRPr="0038340D">
        <w:t xml:space="preserve"> ardhur</w:t>
      </w:r>
      <w:r>
        <w:t>ë</w:t>
      </w:r>
      <w:r w:rsidRPr="0038340D">
        <w:t>n personale (TAP)</w:t>
      </w:r>
      <w:r w:rsidRPr="0038340D">
        <w:rPr>
          <w:rStyle w:val="FootnoteReference"/>
        </w:rPr>
        <w:footnoteReference w:id="28"/>
      </w:r>
      <w:r w:rsidRPr="0038340D">
        <w:t xml:space="preserve">. </w:t>
      </w:r>
    </w:p>
    <w:p w:rsidR="007572E1" w:rsidRPr="00A75163" w:rsidRDefault="007572E1" w:rsidP="007572E1">
      <w:pPr>
        <w:pStyle w:val="Default"/>
        <w:spacing w:before="120" w:after="120"/>
        <w:jc w:val="both"/>
        <w:rPr>
          <w:i/>
        </w:rPr>
      </w:pPr>
      <w:r w:rsidRPr="00A75163">
        <w:rPr>
          <w:i/>
        </w:rPr>
        <w:t>Tatimi mbi pagën</w:t>
      </w:r>
    </w:p>
    <w:p w:rsidR="007572E1" w:rsidRDefault="007572E1" w:rsidP="007572E1">
      <w:pPr>
        <w:spacing w:after="0" w:line="240" w:lineRule="auto"/>
        <w:jc w:val="both"/>
        <w:rPr>
          <w:rFonts w:ascii="Times New Roman" w:hAnsi="Times New Roman" w:cs="Times New Roman"/>
          <w:bCs/>
          <w:sz w:val="24"/>
          <w:szCs w:val="24"/>
          <w:lang w:val="it-IT"/>
        </w:rPr>
      </w:pPr>
      <w:r w:rsidRPr="00A941D8">
        <w:rPr>
          <w:rFonts w:ascii="Times New Roman" w:hAnsi="Times New Roman" w:cs="Times New Roman"/>
          <w:bCs/>
          <w:sz w:val="24"/>
          <w:szCs w:val="24"/>
          <w:lang w:val="it-IT"/>
        </w:rPr>
        <w:t>Aktuali</w:t>
      </w:r>
      <w:r>
        <w:rPr>
          <w:rFonts w:ascii="Times New Roman" w:hAnsi="Times New Roman" w:cs="Times New Roman"/>
          <w:bCs/>
          <w:sz w:val="24"/>
          <w:szCs w:val="24"/>
          <w:lang w:val="it-IT"/>
        </w:rPr>
        <w:t xml:space="preserve">sht, me paketën e re fiskale </w:t>
      </w:r>
      <w:r w:rsidRPr="00A941D8">
        <w:rPr>
          <w:rFonts w:ascii="Times New Roman" w:hAnsi="Times New Roman" w:cs="Times New Roman"/>
          <w:bCs/>
          <w:sz w:val="24"/>
          <w:szCs w:val="24"/>
          <w:lang w:val="it-IT"/>
        </w:rPr>
        <w:t xml:space="preserve"> tatimi mbi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ardhurat personale nga pun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simi ka ndryshuar dhe </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sht</w:t>
      </w:r>
      <w:r>
        <w:rPr>
          <w:rFonts w:ascii="Times New Roman" w:hAnsi="Times New Roman" w:cs="Times New Roman"/>
          <w:bCs/>
          <w:sz w:val="24"/>
          <w:szCs w:val="24"/>
          <w:lang w:val="it-IT"/>
        </w:rPr>
        <w:t xml:space="preserve">ë </w:t>
      </w:r>
      <w:r w:rsidRPr="00A941D8">
        <w:rPr>
          <w:rFonts w:ascii="Times New Roman" w:hAnsi="Times New Roman" w:cs="Times New Roman"/>
          <w:bCs/>
          <w:sz w:val="24"/>
          <w:szCs w:val="24"/>
          <w:lang w:val="it-IT"/>
        </w:rPr>
        <w:t>b</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w:t>
      </w:r>
      <w:r>
        <w:rPr>
          <w:rFonts w:ascii="Times New Roman" w:hAnsi="Times New Roman" w:cs="Times New Roman"/>
          <w:bCs/>
          <w:sz w:val="24"/>
          <w:szCs w:val="24"/>
          <w:lang w:val="it-IT"/>
        </w:rPr>
        <w:t>ë</w:t>
      </w:r>
      <w:r>
        <w:rPr>
          <w:rStyle w:val="FootnoteReference"/>
          <w:rFonts w:ascii="Times New Roman" w:hAnsi="Times New Roman" w:cs="Times New Roman"/>
          <w:bCs/>
          <w:sz w:val="24"/>
          <w:szCs w:val="24"/>
          <w:lang w:val="it-IT"/>
        </w:rPr>
        <w:footnoteReference w:id="29"/>
      </w:r>
      <w:r w:rsidRPr="00A941D8">
        <w:rPr>
          <w:rFonts w:ascii="Times New Roman" w:hAnsi="Times New Roman" w:cs="Times New Roman"/>
          <w:bCs/>
          <w:sz w:val="24"/>
          <w:szCs w:val="24"/>
          <w:lang w:val="it-IT"/>
        </w:rPr>
        <w:t xml:space="preserve"> :</w:t>
      </w:r>
    </w:p>
    <w:p w:rsidR="00C256E0" w:rsidRDefault="00C256E0" w:rsidP="007572E1">
      <w:pPr>
        <w:spacing w:after="0" w:line="240" w:lineRule="auto"/>
        <w:jc w:val="both"/>
        <w:rPr>
          <w:rFonts w:ascii="Times New Roman" w:hAnsi="Times New Roman" w:cs="Times New Roman"/>
          <w:bCs/>
          <w:sz w:val="24"/>
          <w:szCs w:val="24"/>
          <w:lang w:val="it-IT"/>
        </w:rPr>
      </w:pPr>
    </w:p>
    <w:p w:rsidR="007572E1" w:rsidRPr="00A941D8" w:rsidRDefault="007572E1" w:rsidP="007572E1">
      <w:pPr>
        <w:spacing w:after="0" w:line="240" w:lineRule="auto"/>
        <w:jc w:val="both"/>
        <w:rPr>
          <w:rFonts w:ascii="Times New Roman" w:hAnsi="Times New Roman" w:cs="Times New Roman"/>
          <w:bCs/>
          <w:sz w:val="24"/>
          <w:szCs w:val="24"/>
          <w:lang w:val="it-IT"/>
        </w:rPr>
      </w:pPr>
    </w:p>
    <w:tbl>
      <w:tblPr>
        <w:tblStyle w:val="TableGrid"/>
        <w:tblW w:w="5000" w:type="pct"/>
        <w:tblLook w:val="04A0"/>
      </w:tblPr>
      <w:tblGrid>
        <w:gridCol w:w="3751"/>
        <w:gridCol w:w="1910"/>
        <w:gridCol w:w="2864"/>
      </w:tblGrid>
      <w:tr w:rsidR="007572E1" w:rsidRPr="00A96FF6" w:rsidTr="007A7ACA">
        <w:tc>
          <w:tcPr>
            <w:tcW w:w="2200" w:type="pct"/>
          </w:tcPr>
          <w:p w:rsidR="007572E1" w:rsidRPr="00A941D8" w:rsidRDefault="007572E1" w:rsidP="007A7ACA">
            <w:pPr>
              <w:autoSpaceDE w:val="0"/>
              <w:autoSpaceDN w:val="0"/>
              <w:adjustRightInd w:val="0"/>
              <w:rPr>
                <w:rFonts w:ascii="Times New Roman" w:hAnsi="Times New Roman" w:cs="Times New Roman"/>
                <w:bCs/>
                <w:sz w:val="24"/>
                <w:szCs w:val="24"/>
                <w:lang w:val="it-IT"/>
              </w:rPr>
            </w:pPr>
            <w:r w:rsidRPr="00A941D8">
              <w:rPr>
                <w:rFonts w:ascii="Times New Roman" w:hAnsi="Times New Roman" w:cs="Times New Roman"/>
                <w:color w:val="000000"/>
                <w:sz w:val="24"/>
                <w:szCs w:val="24"/>
                <w:lang w:val="it-IT"/>
              </w:rPr>
              <w:t>E ardhura e tatueshme (n</w:t>
            </w:r>
            <w:r>
              <w:rPr>
                <w:rFonts w:ascii="Times New Roman" w:hAnsi="Times New Roman" w:cs="Times New Roman"/>
                <w:color w:val="000000"/>
                <w:sz w:val="24"/>
                <w:szCs w:val="24"/>
                <w:lang w:val="it-IT"/>
              </w:rPr>
              <w:t xml:space="preserve">ë </w:t>
            </w:r>
            <w:r w:rsidRPr="00A941D8">
              <w:rPr>
                <w:rFonts w:ascii="Times New Roman" w:hAnsi="Times New Roman" w:cs="Times New Roman"/>
                <w:color w:val="000000"/>
                <w:sz w:val="24"/>
                <w:szCs w:val="24"/>
                <w:lang w:val="it-IT"/>
              </w:rPr>
              <w:t>muaj)</w:t>
            </w:r>
          </w:p>
        </w:tc>
        <w:tc>
          <w:tcPr>
            <w:tcW w:w="1120" w:type="pct"/>
          </w:tcPr>
          <w:p w:rsidR="007572E1" w:rsidRPr="00A941D8" w:rsidRDefault="007572E1" w:rsidP="007572E1">
            <w:pPr>
              <w:autoSpaceDE w:val="0"/>
              <w:autoSpaceDN w:val="0"/>
              <w:adjustRightInd w:val="0"/>
              <w:rPr>
                <w:rFonts w:ascii="Times New Roman" w:hAnsi="Times New Roman" w:cs="Times New Roman"/>
                <w:color w:val="000000"/>
                <w:sz w:val="24"/>
                <w:szCs w:val="24"/>
                <w:lang w:val="it-IT"/>
              </w:rPr>
            </w:pPr>
          </w:p>
        </w:tc>
        <w:tc>
          <w:tcPr>
            <w:tcW w:w="1680" w:type="pct"/>
          </w:tcPr>
          <w:p w:rsidR="007572E1" w:rsidRPr="00A96FF6" w:rsidRDefault="007572E1" w:rsidP="007572E1">
            <w:pPr>
              <w:autoSpaceDE w:val="0"/>
              <w:autoSpaceDN w:val="0"/>
              <w:adjustRightInd w:val="0"/>
              <w:rPr>
                <w:rFonts w:ascii="Times New Roman" w:hAnsi="Times New Roman" w:cs="Times New Roman"/>
                <w:color w:val="000000"/>
                <w:sz w:val="24"/>
                <w:szCs w:val="24"/>
              </w:rPr>
            </w:pPr>
            <w:r w:rsidRPr="00A96FF6">
              <w:rPr>
                <w:rFonts w:ascii="Times New Roman" w:hAnsi="Times New Roman" w:cs="Times New Roman"/>
                <w:color w:val="000000"/>
                <w:sz w:val="24"/>
                <w:szCs w:val="24"/>
              </w:rPr>
              <w:t>P</w:t>
            </w:r>
            <w:r>
              <w:rPr>
                <w:rFonts w:ascii="Times New Roman" w:hAnsi="Times New Roman" w:cs="Times New Roman"/>
                <w:color w:val="000000"/>
                <w:sz w:val="24"/>
                <w:szCs w:val="24"/>
              </w:rPr>
              <w:t>ë</w:t>
            </w:r>
            <w:r w:rsidRPr="00A96FF6">
              <w:rPr>
                <w:rFonts w:ascii="Times New Roman" w:hAnsi="Times New Roman" w:cs="Times New Roman"/>
                <w:color w:val="000000"/>
                <w:sz w:val="24"/>
                <w:szCs w:val="24"/>
              </w:rPr>
              <w:t xml:space="preserve">rqindje </w:t>
            </w:r>
          </w:p>
        </w:tc>
      </w:tr>
      <w:tr w:rsidR="007572E1" w:rsidRPr="00A96FF6" w:rsidTr="007A7ACA">
        <w:tc>
          <w:tcPr>
            <w:tcW w:w="2200" w:type="pct"/>
          </w:tcPr>
          <w:p w:rsidR="007572E1" w:rsidRDefault="007572E1" w:rsidP="007572E1">
            <w:pPr>
              <w:rPr>
                <w:rFonts w:ascii="Times New Roman" w:hAnsi="Times New Roman" w:cs="Times New Roman"/>
                <w:color w:val="000000"/>
                <w:sz w:val="24"/>
                <w:szCs w:val="24"/>
              </w:rPr>
            </w:pPr>
            <w:r w:rsidRPr="00A96FF6">
              <w:rPr>
                <w:rFonts w:ascii="Times New Roman" w:hAnsi="Times New Roman" w:cs="Times New Roman"/>
                <w:color w:val="000000"/>
                <w:sz w:val="24"/>
                <w:szCs w:val="24"/>
              </w:rPr>
              <w:t>Mbi (lek</w:t>
            </w:r>
            <w:r>
              <w:rPr>
                <w:rFonts w:ascii="Times New Roman" w:hAnsi="Times New Roman" w:cs="Times New Roman"/>
                <w:color w:val="000000"/>
                <w:sz w:val="24"/>
                <w:szCs w:val="24"/>
              </w:rPr>
              <w:t>ë</w:t>
            </w:r>
            <w:r w:rsidRPr="00A96FF6">
              <w:rPr>
                <w:rFonts w:ascii="Times New Roman" w:hAnsi="Times New Roman" w:cs="Times New Roman"/>
                <w:color w:val="000000"/>
                <w:sz w:val="24"/>
                <w:szCs w:val="24"/>
              </w:rPr>
              <w:t>)</w:t>
            </w:r>
          </w:p>
          <w:p w:rsidR="007572E1" w:rsidRPr="00A96FF6" w:rsidRDefault="007572E1" w:rsidP="007572E1">
            <w:pPr>
              <w:rPr>
                <w:rFonts w:ascii="Times New Roman" w:hAnsi="Times New Roman" w:cs="Times New Roman"/>
                <w:bCs/>
                <w:sz w:val="24"/>
                <w:szCs w:val="24"/>
              </w:rPr>
            </w:pPr>
          </w:p>
        </w:tc>
        <w:tc>
          <w:tcPr>
            <w:tcW w:w="1120" w:type="pct"/>
          </w:tcPr>
          <w:p w:rsidR="007572E1" w:rsidRPr="00A96FF6" w:rsidRDefault="007572E1" w:rsidP="007572E1">
            <w:pPr>
              <w:autoSpaceDE w:val="0"/>
              <w:autoSpaceDN w:val="0"/>
              <w:adjustRightInd w:val="0"/>
              <w:rPr>
                <w:rFonts w:ascii="Times New Roman" w:hAnsi="Times New Roman" w:cs="Times New Roman"/>
                <w:color w:val="000000"/>
                <w:sz w:val="24"/>
                <w:szCs w:val="24"/>
              </w:rPr>
            </w:pPr>
            <w:r w:rsidRPr="00A96FF6">
              <w:rPr>
                <w:rFonts w:ascii="Times New Roman" w:hAnsi="Times New Roman" w:cs="Times New Roman"/>
                <w:color w:val="000000"/>
                <w:sz w:val="24"/>
                <w:szCs w:val="24"/>
              </w:rPr>
              <w:t>Deri n</w:t>
            </w:r>
            <w:r>
              <w:rPr>
                <w:rFonts w:ascii="Times New Roman" w:hAnsi="Times New Roman" w:cs="Times New Roman"/>
                <w:color w:val="000000"/>
                <w:sz w:val="24"/>
                <w:szCs w:val="24"/>
              </w:rPr>
              <w:t>ë</w:t>
            </w:r>
            <w:r w:rsidRPr="00A96FF6">
              <w:rPr>
                <w:rFonts w:ascii="Times New Roman" w:hAnsi="Times New Roman" w:cs="Times New Roman"/>
                <w:color w:val="000000"/>
                <w:sz w:val="24"/>
                <w:szCs w:val="24"/>
              </w:rPr>
              <w:t xml:space="preserve"> (lek</w:t>
            </w:r>
            <w:r>
              <w:rPr>
                <w:rFonts w:ascii="Times New Roman" w:hAnsi="Times New Roman" w:cs="Times New Roman"/>
                <w:color w:val="000000"/>
                <w:sz w:val="24"/>
                <w:szCs w:val="24"/>
              </w:rPr>
              <w:t>ë</w:t>
            </w:r>
            <w:r w:rsidRPr="00A96FF6">
              <w:rPr>
                <w:rFonts w:ascii="Times New Roman" w:hAnsi="Times New Roman" w:cs="Times New Roman"/>
                <w:color w:val="000000"/>
                <w:sz w:val="24"/>
                <w:szCs w:val="24"/>
              </w:rPr>
              <w:t xml:space="preserve">) </w:t>
            </w:r>
          </w:p>
        </w:tc>
        <w:tc>
          <w:tcPr>
            <w:tcW w:w="1680" w:type="pct"/>
          </w:tcPr>
          <w:p w:rsidR="007572E1" w:rsidRPr="00A96FF6" w:rsidRDefault="007572E1" w:rsidP="007572E1">
            <w:pPr>
              <w:autoSpaceDE w:val="0"/>
              <w:autoSpaceDN w:val="0"/>
              <w:adjustRightInd w:val="0"/>
              <w:rPr>
                <w:rFonts w:ascii="Times New Roman" w:hAnsi="Times New Roman" w:cs="Times New Roman"/>
                <w:color w:val="000000"/>
                <w:sz w:val="24"/>
                <w:szCs w:val="24"/>
              </w:rPr>
            </w:pPr>
          </w:p>
        </w:tc>
      </w:tr>
      <w:tr w:rsidR="007572E1" w:rsidRPr="00A96FF6" w:rsidTr="007A7ACA">
        <w:tc>
          <w:tcPr>
            <w:tcW w:w="2200" w:type="pct"/>
          </w:tcPr>
          <w:p w:rsidR="007572E1" w:rsidRPr="00A96FF6" w:rsidRDefault="007572E1" w:rsidP="007572E1">
            <w:pPr>
              <w:rPr>
                <w:rFonts w:ascii="Times New Roman" w:hAnsi="Times New Roman" w:cs="Times New Roman"/>
                <w:bCs/>
                <w:sz w:val="24"/>
                <w:szCs w:val="24"/>
              </w:rPr>
            </w:pPr>
            <w:r w:rsidRPr="00A96FF6">
              <w:rPr>
                <w:rFonts w:ascii="Times New Roman" w:hAnsi="Times New Roman" w:cs="Times New Roman"/>
                <w:bCs/>
                <w:sz w:val="24"/>
                <w:szCs w:val="24"/>
              </w:rPr>
              <w:t>0</w:t>
            </w:r>
          </w:p>
        </w:tc>
        <w:tc>
          <w:tcPr>
            <w:tcW w:w="1120" w:type="pct"/>
          </w:tcPr>
          <w:p w:rsidR="007572E1" w:rsidRPr="00A96FF6" w:rsidRDefault="007572E1" w:rsidP="007572E1">
            <w:pPr>
              <w:rPr>
                <w:rFonts w:ascii="Times New Roman" w:hAnsi="Times New Roman" w:cs="Times New Roman"/>
                <w:bCs/>
                <w:sz w:val="24"/>
                <w:szCs w:val="24"/>
              </w:rPr>
            </w:pPr>
            <w:r w:rsidRPr="00A96FF6">
              <w:rPr>
                <w:rFonts w:ascii="Times New Roman" w:hAnsi="Times New Roman" w:cs="Times New Roman"/>
                <w:bCs/>
                <w:sz w:val="24"/>
                <w:szCs w:val="24"/>
              </w:rPr>
              <w:t>30.000</w:t>
            </w:r>
          </w:p>
        </w:tc>
        <w:tc>
          <w:tcPr>
            <w:tcW w:w="1680" w:type="pct"/>
          </w:tcPr>
          <w:p w:rsidR="007572E1" w:rsidRPr="00A96FF6" w:rsidRDefault="007572E1" w:rsidP="007572E1">
            <w:pPr>
              <w:rPr>
                <w:rFonts w:ascii="Times New Roman" w:hAnsi="Times New Roman" w:cs="Times New Roman"/>
                <w:bCs/>
                <w:sz w:val="24"/>
                <w:szCs w:val="24"/>
              </w:rPr>
            </w:pPr>
            <w:r w:rsidRPr="00A96FF6">
              <w:rPr>
                <w:rFonts w:ascii="Times New Roman" w:hAnsi="Times New Roman" w:cs="Times New Roman"/>
                <w:bCs/>
                <w:sz w:val="24"/>
                <w:szCs w:val="24"/>
              </w:rPr>
              <w:t>0</w:t>
            </w:r>
          </w:p>
        </w:tc>
      </w:tr>
      <w:tr w:rsidR="007572E1" w:rsidRPr="00A96FF6" w:rsidTr="007A7ACA">
        <w:tc>
          <w:tcPr>
            <w:tcW w:w="2200" w:type="pct"/>
          </w:tcPr>
          <w:p w:rsidR="007572E1" w:rsidRPr="00A96FF6" w:rsidRDefault="007572E1" w:rsidP="007572E1">
            <w:pPr>
              <w:rPr>
                <w:rFonts w:ascii="Times New Roman" w:hAnsi="Times New Roman" w:cs="Times New Roman"/>
                <w:bCs/>
                <w:sz w:val="24"/>
                <w:szCs w:val="24"/>
              </w:rPr>
            </w:pPr>
            <w:r w:rsidRPr="00A96FF6">
              <w:rPr>
                <w:rFonts w:ascii="Times New Roman" w:hAnsi="Times New Roman" w:cs="Times New Roman"/>
                <w:bCs/>
                <w:sz w:val="24"/>
                <w:szCs w:val="24"/>
              </w:rPr>
              <w:t>30.001</w:t>
            </w:r>
          </w:p>
        </w:tc>
        <w:tc>
          <w:tcPr>
            <w:tcW w:w="1120" w:type="pct"/>
          </w:tcPr>
          <w:p w:rsidR="007572E1" w:rsidRPr="00A96FF6" w:rsidRDefault="007572E1" w:rsidP="007572E1">
            <w:pPr>
              <w:rPr>
                <w:rFonts w:ascii="Times New Roman" w:hAnsi="Times New Roman" w:cs="Times New Roman"/>
                <w:bCs/>
                <w:sz w:val="24"/>
                <w:szCs w:val="24"/>
              </w:rPr>
            </w:pPr>
            <w:r>
              <w:rPr>
                <w:rFonts w:ascii="Times New Roman" w:hAnsi="Times New Roman" w:cs="Times New Roman"/>
                <w:bCs/>
                <w:sz w:val="24"/>
                <w:szCs w:val="24"/>
              </w:rPr>
              <w:t>130000</w:t>
            </w:r>
          </w:p>
        </w:tc>
        <w:tc>
          <w:tcPr>
            <w:tcW w:w="1680" w:type="pct"/>
          </w:tcPr>
          <w:p w:rsidR="007572E1" w:rsidRPr="00A96FF6" w:rsidRDefault="007572E1" w:rsidP="007572E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+ 13</w:t>
            </w:r>
            <w:r w:rsidRPr="00A96FF6">
              <w:rPr>
                <w:rFonts w:ascii="Times New Roman" w:hAnsi="Times New Roman" w:cs="Times New Roman"/>
                <w:color w:val="000000"/>
                <w:sz w:val="24"/>
                <w:szCs w:val="24"/>
              </w:rPr>
              <w:t>%</w:t>
            </w:r>
            <w:r>
              <w:rPr>
                <w:rFonts w:ascii="Times New Roman" w:hAnsi="Times New Roman" w:cs="Times New Roman"/>
                <w:color w:val="000000"/>
                <w:sz w:val="24"/>
                <w:szCs w:val="24"/>
              </w:rPr>
              <w:t xml:space="preserve"> të shumës mbi 30.000 lekë</w:t>
            </w:r>
          </w:p>
        </w:tc>
      </w:tr>
      <w:tr w:rsidR="007572E1" w:rsidRPr="00A96FF6" w:rsidTr="007A7ACA">
        <w:tc>
          <w:tcPr>
            <w:tcW w:w="2200" w:type="pct"/>
          </w:tcPr>
          <w:p w:rsidR="007572E1" w:rsidRPr="00A96FF6" w:rsidRDefault="007572E1" w:rsidP="007572E1">
            <w:pPr>
              <w:rPr>
                <w:rFonts w:ascii="Times New Roman" w:hAnsi="Times New Roman" w:cs="Times New Roman"/>
                <w:bCs/>
                <w:sz w:val="24"/>
                <w:szCs w:val="24"/>
              </w:rPr>
            </w:pPr>
            <w:r>
              <w:rPr>
                <w:rFonts w:ascii="Times New Roman" w:hAnsi="Times New Roman" w:cs="Times New Roman"/>
                <w:bCs/>
                <w:sz w:val="24"/>
                <w:szCs w:val="24"/>
              </w:rPr>
              <w:t xml:space="preserve">130.001 </w:t>
            </w:r>
          </w:p>
        </w:tc>
        <w:tc>
          <w:tcPr>
            <w:tcW w:w="1120" w:type="pct"/>
          </w:tcPr>
          <w:p w:rsidR="007572E1" w:rsidRDefault="007572E1" w:rsidP="007572E1">
            <w:pPr>
              <w:rPr>
                <w:rFonts w:ascii="Times New Roman" w:hAnsi="Times New Roman" w:cs="Times New Roman"/>
                <w:bCs/>
                <w:sz w:val="24"/>
                <w:szCs w:val="24"/>
              </w:rPr>
            </w:pPr>
            <w:r>
              <w:rPr>
                <w:rFonts w:ascii="Times New Roman" w:hAnsi="Times New Roman" w:cs="Times New Roman"/>
                <w:bCs/>
                <w:sz w:val="24"/>
                <w:szCs w:val="24"/>
              </w:rPr>
              <w:t>më tëpër</w:t>
            </w:r>
          </w:p>
        </w:tc>
        <w:tc>
          <w:tcPr>
            <w:tcW w:w="1680" w:type="pct"/>
          </w:tcPr>
          <w:p w:rsidR="007572E1" w:rsidRDefault="007572E1" w:rsidP="007572E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+13.000lekë +23% të shumës mbi 130.000 lekë.</w:t>
            </w:r>
          </w:p>
        </w:tc>
      </w:tr>
    </w:tbl>
    <w:p w:rsidR="007572E1" w:rsidRDefault="00863611" w:rsidP="007572E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Tabela 4</w:t>
      </w:r>
      <w:r w:rsidR="00E11F38" w:rsidRPr="00E11F38">
        <w:rPr>
          <w:rFonts w:ascii="Times New Roman" w:hAnsi="Times New Roman" w:cs="Times New Roman"/>
          <w:b/>
          <w:bCs/>
          <w:sz w:val="20"/>
          <w:szCs w:val="20"/>
        </w:rPr>
        <w:t xml:space="preserve">.1: Kategorizimi </w:t>
      </w:r>
      <w:r w:rsidR="00A579F1">
        <w:rPr>
          <w:rFonts w:ascii="Times New Roman" w:hAnsi="Times New Roman" w:cs="Times New Roman"/>
          <w:b/>
          <w:bCs/>
          <w:sz w:val="20"/>
          <w:szCs w:val="20"/>
        </w:rPr>
        <w:t>i</w:t>
      </w:r>
      <w:r w:rsidR="00E11F38" w:rsidRPr="00E11F38">
        <w:rPr>
          <w:rFonts w:ascii="Times New Roman" w:hAnsi="Times New Roman" w:cs="Times New Roman"/>
          <w:b/>
          <w:bCs/>
          <w:sz w:val="20"/>
          <w:szCs w:val="20"/>
        </w:rPr>
        <w:t xml:space="preserve"> tatimit mbi pag</w:t>
      </w:r>
      <w:r w:rsidR="004629BF">
        <w:rPr>
          <w:rFonts w:ascii="Times New Roman" w:hAnsi="Times New Roman" w:cs="Times New Roman"/>
          <w:b/>
          <w:bCs/>
          <w:sz w:val="20"/>
          <w:szCs w:val="20"/>
        </w:rPr>
        <w:t>ë</w:t>
      </w:r>
      <w:r w:rsidR="00E11F38" w:rsidRPr="00E11F38">
        <w:rPr>
          <w:rFonts w:ascii="Times New Roman" w:hAnsi="Times New Roman" w:cs="Times New Roman"/>
          <w:b/>
          <w:bCs/>
          <w:sz w:val="20"/>
          <w:szCs w:val="20"/>
        </w:rPr>
        <w:t xml:space="preserve">n </w:t>
      </w:r>
    </w:p>
    <w:p w:rsidR="00E11F38" w:rsidRPr="00E11F38" w:rsidRDefault="00E11F38" w:rsidP="007572E1">
      <w:pPr>
        <w:spacing w:after="0" w:line="240" w:lineRule="auto"/>
        <w:jc w:val="both"/>
        <w:rPr>
          <w:rFonts w:ascii="Times New Roman" w:hAnsi="Times New Roman" w:cs="Times New Roman"/>
          <w:b/>
          <w:bCs/>
          <w:sz w:val="20"/>
          <w:szCs w:val="20"/>
        </w:rPr>
      </w:pPr>
    </w:p>
    <w:p w:rsidR="007572E1" w:rsidRPr="00176AD0" w:rsidRDefault="007572E1" w:rsidP="007572E1">
      <w:pPr>
        <w:spacing w:after="0" w:line="240" w:lineRule="auto"/>
        <w:jc w:val="both"/>
        <w:rPr>
          <w:rFonts w:ascii="Times New Roman" w:hAnsi="Times New Roman" w:cs="Times New Roman"/>
          <w:bCs/>
          <w:sz w:val="24"/>
          <w:szCs w:val="24"/>
          <w:lang w:val="it-IT"/>
        </w:rPr>
      </w:pPr>
      <w:r w:rsidRPr="00A941D8">
        <w:rPr>
          <w:rFonts w:ascii="Times New Roman" w:hAnsi="Times New Roman" w:cs="Times New Roman"/>
          <w:bCs/>
          <w:sz w:val="24"/>
          <w:szCs w:val="24"/>
          <w:lang w:val="it-IT"/>
        </w:rPr>
        <w:t xml:space="preserve">Duke </w:t>
      </w:r>
      <w:r>
        <w:rPr>
          <w:rFonts w:ascii="Times New Roman" w:hAnsi="Times New Roman" w:cs="Times New Roman"/>
          <w:bCs/>
          <w:sz w:val="24"/>
          <w:szCs w:val="24"/>
          <w:lang w:val="it-IT"/>
        </w:rPr>
        <w:t>patur prasysh</w:t>
      </w:r>
      <w:r w:rsidRPr="00A941D8">
        <w:rPr>
          <w:rFonts w:ascii="Times New Roman" w:hAnsi="Times New Roman" w:cs="Times New Roman"/>
          <w:bCs/>
          <w:sz w:val="24"/>
          <w:szCs w:val="24"/>
          <w:lang w:val="it-IT"/>
        </w:rPr>
        <w:t xml:space="preserve"> nivelin e pagave 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Shqip</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ri, niveli </w:t>
      </w:r>
      <w:r>
        <w:rPr>
          <w:rFonts w:ascii="Times New Roman" w:hAnsi="Times New Roman" w:cs="Times New Roman"/>
          <w:bCs/>
          <w:sz w:val="24"/>
          <w:szCs w:val="24"/>
          <w:lang w:val="it-IT"/>
        </w:rPr>
        <w:t>i</w:t>
      </w:r>
      <w:r w:rsidRPr="00A941D8">
        <w:rPr>
          <w:rFonts w:ascii="Times New Roman" w:hAnsi="Times New Roman" w:cs="Times New Roman"/>
          <w:bCs/>
          <w:sz w:val="24"/>
          <w:szCs w:val="24"/>
          <w:lang w:val="it-IT"/>
        </w:rPr>
        <w:t xml:space="preserve"> cili nuk tatohet , pra 0-30.000</w:t>
      </w:r>
      <w:r>
        <w:rPr>
          <w:rStyle w:val="FootnoteReference"/>
          <w:rFonts w:ascii="Times New Roman" w:hAnsi="Times New Roman" w:cs="Times New Roman"/>
          <w:bCs/>
          <w:sz w:val="24"/>
          <w:szCs w:val="24"/>
          <w:lang w:val="it-IT"/>
        </w:rPr>
        <w:footnoteReference w:id="30"/>
      </w:r>
      <w:r w:rsidRPr="00A941D8">
        <w:rPr>
          <w:rFonts w:ascii="Times New Roman" w:hAnsi="Times New Roman" w:cs="Times New Roman"/>
          <w:bCs/>
          <w:sz w:val="24"/>
          <w:szCs w:val="24"/>
          <w:lang w:val="it-IT"/>
        </w:rPr>
        <w:t xml:space="preserve"> lek</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p</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rfaq</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son shtres</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n m</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madhe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shoq</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ris</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sidomos</w:t>
      </w:r>
      <w:r w:rsidRPr="00A941D8">
        <w:rPr>
          <w:rFonts w:ascii="Times New Roman" w:hAnsi="Times New Roman" w:cs="Times New Roman"/>
          <w:bCs/>
          <w:sz w:val="24"/>
          <w:szCs w:val="24"/>
          <w:lang w:val="it-IT"/>
        </w:rPr>
        <w:t xml:space="preserve"> 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p</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rgjith</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si tek biznesi privat . Nga pik</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pamja sociale kjo </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sht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shtresa m</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nevoj</w:t>
      </w:r>
      <w:r>
        <w:rPr>
          <w:rFonts w:ascii="Times New Roman" w:hAnsi="Times New Roman" w:cs="Times New Roman"/>
          <w:bCs/>
          <w:sz w:val="24"/>
          <w:szCs w:val="24"/>
          <w:lang w:val="it-IT"/>
        </w:rPr>
        <w:t>ë prandaj sig</w:t>
      </w:r>
      <w:r w:rsidRPr="00A941D8">
        <w:rPr>
          <w:rFonts w:ascii="Times New Roman" w:hAnsi="Times New Roman" w:cs="Times New Roman"/>
          <w:bCs/>
          <w:sz w:val="24"/>
          <w:szCs w:val="24"/>
          <w:lang w:val="it-IT"/>
        </w:rPr>
        <w:t>urisht q</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do t</w:t>
      </w:r>
      <w:r>
        <w:rPr>
          <w:rFonts w:ascii="Times New Roman" w:hAnsi="Times New Roman" w:cs="Times New Roman"/>
          <w:bCs/>
          <w:sz w:val="24"/>
          <w:szCs w:val="24"/>
          <w:lang w:val="it-IT"/>
        </w:rPr>
        <w:t xml:space="preserve">ë </w:t>
      </w:r>
      <w:r w:rsidRPr="00A941D8">
        <w:rPr>
          <w:rFonts w:ascii="Times New Roman" w:hAnsi="Times New Roman" w:cs="Times New Roman"/>
          <w:bCs/>
          <w:sz w:val="24"/>
          <w:szCs w:val="24"/>
          <w:lang w:val="it-IT"/>
        </w:rPr>
        <w:t>ket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nj</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impakt pozitiv dhe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ndjesh</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m 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financat e tyre familjare dhe sigurisht 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rritjen e konsumit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k</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tyre familjeve. Pra nga nj</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ra an</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v</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rtet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kemi nj</w:t>
      </w:r>
      <w:r>
        <w:rPr>
          <w:rFonts w:ascii="Times New Roman" w:hAnsi="Times New Roman" w:cs="Times New Roman"/>
          <w:bCs/>
          <w:sz w:val="24"/>
          <w:szCs w:val="24"/>
          <w:lang w:val="it-IT"/>
        </w:rPr>
        <w:t>ë d</w:t>
      </w:r>
      <w:r w:rsidR="00A579F1">
        <w:rPr>
          <w:rFonts w:ascii="Times New Roman" w:hAnsi="Times New Roman" w:cs="Times New Roman"/>
          <w:bCs/>
          <w:sz w:val="24"/>
          <w:szCs w:val="24"/>
          <w:lang w:val="it-IT"/>
        </w:rPr>
        <w:t>e</w:t>
      </w:r>
      <w:r>
        <w:rPr>
          <w:rFonts w:ascii="Times New Roman" w:hAnsi="Times New Roman" w:cs="Times New Roman"/>
          <w:bCs/>
          <w:sz w:val="24"/>
          <w:szCs w:val="24"/>
          <w:lang w:val="it-IT"/>
        </w:rPr>
        <w:t>fiç</w:t>
      </w:r>
      <w:r w:rsidRPr="00A941D8">
        <w:rPr>
          <w:rFonts w:ascii="Times New Roman" w:hAnsi="Times New Roman" w:cs="Times New Roman"/>
          <w:bCs/>
          <w:sz w:val="24"/>
          <w:szCs w:val="24"/>
          <w:lang w:val="it-IT"/>
        </w:rPr>
        <w:t>it apo nj</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ulje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t</w:t>
      </w:r>
      <w:r>
        <w:rPr>
          <w:rFonts w:ascii="Times New Roman" w:hAnsi="Times New Roman" w:cs="Times New Roman"/>
          <w:bCs/>
          <w:sz w:val="24"/>
          <w:szCs w:val="24"/>
          <w:lang w:val="it-IT"/>
        </w:rPr>
        <w:t>ë ardhurave të</w:t>
      </w:r>
      <w:r w:rsidRPr="00A941D8">
        <w:rPr>
          <w:rFonts w:ascii="Times New Roman" w:hAnsi="Times New Roman" w:cs="Times New Roman"/>
          <w:bCs/>
          <w:sz w:val="24"/>
          <w:szCs w:val="24"/>
          <w:lang w:val="it-IT"/>
        </w:rPr>
        <w:t xml:space="preserve"> qeveris</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nga ky z</w:t>
      </w:r>
      <w:r>
        <w:rPr>
          <w:rFonts w:ascii="Times New Roman" w:hAnsi="Times New Roman" w:cs="Times New Roman"/>
          <w:bCs/>
          <w:sz w:val="24"/>
          <w:szCs w:val="24"/>
          <w:lang w:val="it-IT"/>
        </w:rPr>
        <w:t>ëi</w:t>
      </w:r>
      <w:r w:rsidRPr="00A941D8">
        <w:rPr>
          <w:rFonts w:ascii="Times New Roman" w:hAnsi="Times New Roman" w:cs="Times New Roman"/>
          <w:bCs/>
          <w:sz w:val="24"/>
          <w:szCs w:val="24"/>
          <w:lang w:val="it-IT"/>
        </w:rPr>
        <w:t xml:space="preserve"> taksave por nga ana tjet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r do t</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sillte nj</w:t>
      </w:r>
      <w:r>
        <w:rPr>
          <w:rFonts w:ascii="Times New Roman" w:hAnsi="Times New Roman" w:cs="Times New Roman"/>
          <w:bCs/>
          <w:sz w:val="24"/>
          <w:szCs w:val="24"/>
          <w:lang w:val="it-IT"/>
        </w:rPr>
        <w:t>ë</w:t>
      </w:r>
      <w:r w:rsidRPr="00A941D8">
        <w:rPr>
          <w:rFonts w:ascii="Times New Roman" w:hAnsi="Times New Roman" w:cs="Times New Roman"/>
          <w:bCs/>
          <w:sz w:val="24"/>
          <w:szCs w:val="24"/>
          <w:lang w:val="it-IT"/>
        </w:rPr>
        <w:t xml:space="preserve"> rritje t</w:t>
      </w:r>
      <w:r>
        <w:rPr>
          <w:rFonts w:ascii="Times New Roman" w:hAnsi="Times New Roman" w:cs="Times New Roman"/>
          <w:bCs/>
          <w:sz w:val="24"/>
          <w:szCs w:val="24"/>
          <w:lang w:val="it-IT"/>
        </w:rPr>
        <w:t>ëtë ardhurave të</w:t>
      </w:r>
      <w:r w:rsidRPr="00A941D8">
        <w:rPr>
          <w:rFonts w:ascii="Times New Roman" w:hAnsi="Times New Roman" w:cs="Times New Roman"/>
          <w:bCs/>
          <w:sz w:val="24"/>
          <w:szCs w:val="24"/>
          <w:lang w:val="it-IT"/>
        </w:rPr>
        <w:t xml:space="preserve"> familjeve</w:t>
      </w:r>
      <w:r>
        <w:rPr>
          <w:rFonts w:ascii="Times New Roman" w:hAnsi="Times New Roman" w:cs="Times New Roman"/>
          <w:bCs/>
          <w:sz w:val="24"/>
          <w:szCs w:val="24"/>
          <w:lang w:val="it-IT"/>
        </w:rPr>
        <w:t>. Por nga teoritë ekonomike dimë se prirja marxhinale për të konsumuar (MPC) ulet me rritjen e të ardhurave.</w:t>
      </w:r>
      <w:r w:rsidRPr="002654F2">
        <w:rPr>
          <w:rFonts w:ascii="Times New Roman" w:hAnsi="Times New Roman" w:cs="Times New Roman"/>
          <w:bCs/>
          <w:sz w:val="24"/>
          <w:szCs w:val="24"/>
          <w:lang w:val="it-IT"/>
        </w:rPr>
        <w:t>Efekti neto n</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GDP dot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varej nd</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r t</w:t>
      </w:r>
      <w:r>
        <w:rPr>
          <w:rFonts w:ascii="Times New Roman" w:hAnsi="Times New Roman" w:cs="Times New Roman"/>
          <w:bCs/>
          <w:sz w:val="24"/>
          <w:szCs w:val="24"/>
          <w:lang w:val="it-IT"/>
        </w:rPr>
        <w:t>ë tjera si</w:t>
      </w:r>
      <w:r w:rsidRPr="002654F2">
        <w:rPr>
          <w:rFonts w:ascii="Times New Roman" w:hAnsi="Times New Roman" w:cs="Times New Roman"/>
          <w:bCs/>
          <w:sz w:val="24"/>
          <w:szCs w:val="24"/>
          <w:lang w:val="it-IT"/>
        </w:rPr>
        <w:t xml:space="preserve"> nga prirja marxhinale p</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r 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konsumuar </w:t>
      </w:r>
      <w:r>
        <w:rPr>
          <w:rFonts w:ascii="Times New Roman" w:hAnsi="Times New Roman" w:cs="Times New Roman"/>
          <w:bCs/>
          <w:sz w:val="24"/>
          <w:szCs w:val="24"/>
          <w:lang w:val="it-IT"/>
        </w:rPr>
        <w:t xml:space="preserve">ashtu </w:t>
      </w:r>
      <w:r w:rsidRPr="002654F2">
        <w:rPr>
          <w:rFonts w:ascii="Times New Roman" w:hAnsi="Times New Roman" w:cs="Times New Roman"/>
          <w:bCs/>
          <w:sz w:val="24"/>
          <w:szCs w:val="24"/>
          <w:lang w:val="it-IT"/>
        </w:rPr>
        <w:t>edhe nga multiplikatorii taks</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s. N</w:t>
      </w:r>
      <w:r>
        <w:rPr>
          <w:rFonts w:ascii="Times New Roman" w:hAnsi="Times New Roman" w:cs="Times New Roman"/>
          <w:bCs/>
          <w:sz w:val="24"/>
          <w:szCs w:val="24"/>
          <w:lang w:val="it-IT"/>
        </w:rPr>
        <w:t>j</w:t>
      </w:r>
      <w:r w:rsidR="00184868">
        <w:rPr>
          <w:rFonts w:ascii="Times New Roman" w:hAnsi="Times New Roman" w:cs="Times New Roman"/>
          <w:bCs/>
          <w:sz w:val="24"/>
          <w:szCs w:val="24"/>
          <w:lang w:val="it-IT"/>
        </w:rPr>
        <w:t>ë</w:t>
      </w:r>
      <w:r>
        <w:rPr>
          <w:rFonts w:ascii="Times New Roman" w:hAnsi="Times New Roman" w:cs="Times New Roman"/>
          <w:bCs/>
          <w:sz w:val="24"/>
          <w:szCs w:val="24"/>
          <w:lang w:val="it-IT"/>
        </w:rPr>
        <w:t xml:space="preserve"> MPC e madhe do të sillte një </w:t>
      </w:r>
      <w:r w:rsidRPr="002654F2">
        <w:rPr>
          <w:rFonts w:ascii="Times New Roman" w:hAnsi="Times New Roman" w:cs="Times New Roman"/>
          <w:bCs/>
          <w:sz w:val="24"/>
          <w:szCs w:val="24"/>
          <w:lang w:val="it-IT"/>
        </w:rPr>
        <w:t>multiplikator 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madh taksash </w:t>
      </w:r>
      <w:r>
        <w:rPr>
          <w:rFonts w:ascii="Times New Roman" w:hAnsi="Times New Roman" w:cs="Times New Roman"/>
          <w:bCs/>
          <w:sz w:val="24"/>
          <w:szCs w:val="24"/>
          <w:lang w:val="it-IT"/>
        </w:rPr>
        <w:t>dhe si rrjedhojë</w:t>
      </w:r>
      <w:r w:rsidRPr="002654F2">
        <w:rPr>
          <w:rFonts w:ascii="Times New Roman" w:hAnsi="Times New Roman" w:cs="Times New Roman"/>
          <w:bCs/>
          <w:sz w:val="24"/>
          <w:szCs w:val="24"/>
          <w:lang w:val="it-IT"/>
        </w:rPr>
        <w:t xml:space="preserve"> nj</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rritje e taksave me nj</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nj</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si monetare  </w:t>
      </w:r>
      <w:r>
        <w:rPr>
          <w:rFonts w:ascii="Times New Roman" w:hAnsi="Times New Roman" w:cs="Times New Roman"/>
          <w:bCs/>
          <w:sz w:val="24"/>
          <w:szCs w:val="24"/>
          <w:lang w:val="it-IT"/>
        </w:rPr>
        <w:t xml:space="preserve">do </w:t>
      </w:r>
      <w:r w:rsidRPr="002654F2">
        <w:rPr>
          <w:rFonts w:ascii="Times New Roman" w:hAnsi="Times New Roman" w:cs="Times New Roman"/>
          <w:bCs/>
          <w:sz w:val="24"/>
          <w:szCs w:val="24"/>
          <w:lang w:val="it-IT"/>
        </w:rPr>
        <w:t>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sillte zvog</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lim 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madh t</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 xml:space="preserve"> GDP, edhe pse kjo </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sht</w:t>
      </w:r>
      <w:r>
        <w:rPr>
          <w:rFonts w:ascii="Times New Roman" w:hAnsi="Times New Roman" w:cs="Times New Roman"/>
          <w:bCs/>
          <w:sz w:val="24"/>
          <w:szCs w:val="24"/>
          <w:lang w:val="it-IT"/>
        </w:rPr>
        <w:t>ëe zbatuesh</w:t>
      </w:r>
      <w:r w:rsidRPr="002654F2">
        <w:rPr>
          <w:rFonts w:ascii="Times New Roman" w:hAnsi="Times New Roman" w:cs="Times New Roman"/>
          <w:bCs/>
          <w:sz w:val="24"/>
          <w:szCs w:val="24"/>
          <w:lang w:val="it-IT"/>
        </w:rPr>
        <w:t>m</w:t>
      </w:r>
      <w:r>
        <w:rPr>
          <w:rFonts w:ascii="Times New Roman" w:hAnsi="Times New Roman" w:cs="Times New Roman"/>
          <w:bCs/>
          <w:sz w:val="24"/>
          <w:szCs w:val="24"/>
          <w:lang w:val="it-IT"/>
        </w:rPr>
        <w:t>e</w:t>
      </w:r>
      <w:r w:rsidRPr="002654F2">
        <w:rPr>
          <w:rFonts w:ascii="Times New Roman" w:hAnsi="Times New Roman" w:cs="Times New Roman"/>
          <w:bCs/>
          <w:sz w:val="24"/>
          <w:szCs w:val="24"/>
          <w:lang w:val="it-IT"/>
        </w:rPr>
        <w:t xml:space="preserve"> p</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r periudha afatshkurtra dhe p</w:t>
      </w:r>
      <w:r>
        <w:rPr>
          <w:rFonts w:ascii="Times New Roman" w:hAnsi="Times New Roman" w:cs="Times New Roman"/>
          <w:bCs/>
          <w:sz w:val="24"/>
          <w:szCs w:val="24"/>
          <w:lang w:val="it-IT"/>
        </w:rPr>
        <w:t>ë</w:t>
      </w:r>
      <w:r w:rsidRPr="002654F2">
        <w:rPr>
          <w:rFonts w:ascii="Times New Roman" w:hAnsi="Times New Roman" w:cs="Times New Roman"/>
          <w:bCs/>
          <w:sz w:val="24"/>
          <w:szCs w:val="24"/>
          <w:lang w:val="it-IT"/>
        </w:rPr>
        <w:t>r periudha recensioniste.</w:t>
      </w:r>
    </w:p>
    <w:p w:rsidR="007572E1" w:rsidRPr="0038340D" w:rsidRDefault="007572E1" w:rsidP="007572E1">
      <w:pPr>
        <w:pStyle w:val="Default"/>
        <w:jc w:val="both"/>
      </w:pPr>
    </w:p>
    <w:p w:rsidR="007572E1" w:rsidRPr="00EB78E0" w:rsidRDefault="007572E1" w:rsidP="007572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në</w:t>
      </w:r>
      <w:r w:rsidRPr="00EB78E0">
        <w:rPr>
          <w:rFonts w:ascii="Times New Roman" w:hAnsi="Times New Roman" w:cs="Times New Roman"/>
          <w:sz w:val="24"/>
          <w:szCs w:val="24"/>
        </w:rPr>
        <w:t xml:space="preserve"> shum</w:t>
      </w:r>
      <w:r>
        <w:rPr>
          <w:rFonts w:ascii="Times New Roman" w:hAnsi="Times New Roman" w:cs="Times New Roman"/>
          <w:sz w:val="24"/>
          <w:szCs w:val="24"/>
        </w:rPr>
        <w:t>ë</w:t>
      </w:r>
      <w:r w:rsidRPr="00EB78E0">
        <w:rPr>
          <w:rFonts w:ascii="Times New Roman" w:hAnsi="Times New Roman" w:cs="Times New Roman"/>
          <w:sz w:val="24"/>
          <w:szCs w:val="24"/>
        </w:rPr>
        <w:t xml:space="preserve"> v</w:t>
      </w:r>
      <w:r>
        <w:rPr>
          <w:rFonts w:ascii="Times New Roman" w:hAnsi="Times New Roman" w:cs="Times New Roman"/>
          <w:sz w:val="24"/>
          <w:szCs w:val="24"/>
        </w:rPr>
        <w:t>ë</w:t>
      </w:r>
      <w:r w:rsidRPr="00EB78E0">
        <w:rPr>
          <w:rFonts w:ascii="Times New Roman" w:hAnsi="Times New Roman" w:cs="Times New Roman"/>
          <w:sz w:val="24"/>
          <w:szCs w:val="24"/>
        </w:rPr>
        <w:t>nde</w:t>
      </w:r>
      <w:r>
        <w:rPr>
          <w:rFonts w:ascii="Times New Roman" w:hAnsi="Times New Roman" w:cs="Times New Roman"/>
          <w:sz w:val="24"/>
          <w:szCs w:val="24"/>
        </w:rPr>
        <w:t xml:space="preserve"> të tjera , edhe në Shqipëri </w:t>
      </w:r>
      <w:r w:rsidRPr="00EB78E0">
        <w:rPr>
          <w:rFonts w:ascii="Times New Roman" w:hAnsi="Times New Roman" w:cs="Times New Roman"/>
          <w:sz w:val="24"/>
          <w:szCs w:val="24"/>
        </w:rPr>
        <w:t xml:space="preserve"> aplikohet ligji p</w:t>
      </w:r>
      <w:r>
        <w:rPr>
          <w:rFonts w:ascii="Times New Roman" w:hAnsi="Times New Roman" w:cs="Times New Roman"/>
          <w:sz w:val="24"/>
          <w:szCs w:val="24"/>
        </w:rPr>
        <w:t>ë</w:t>
      </w:r>
      <w:r w:rsidRPr="00EB78E0">
        <w:rPr>
          <w:rFonts w:ascii="Times New Roman" w:hAnsi="Times New Roman" w:cs="Times New Roman"/>
          <w:sz w:val="24"/>
          <w:szCs w:val="24"/>
        </w:rPr>
        <w:t>r pag</w:t>
      </w:r>
      <w:r>
        <w:rPr>
          <w:rFonts w:ascii="Times New Roman" w:hAnsi="Times New Roman" w:cs="Times New Roman"/>
          <w:sz w:val="24"/>
          <w:szCs w:val="24"/>
        </w:rPr>
        <w:t>ë</w:t>
      </w:r>
      <w:r w:rsidRPr="00EB78E0">
        <w:rPr>
          <w:rFonts w:ascii="Times New Roman" w:hAnsi="Times New Roman" w:cs="Times New Roman"/>
          <w:sz w:val="24"/>
          <w:szCs w:val="24"/>
        </w:rPr>
        <w:t>n minimale e cila nd</w:t>
      </w:r>
      <w:r>
        <w:rPr>
          <w:rFonts w:ascii="Times New Roman" w:hAnsi="Times New Roman" w:cs="Times New Roman"/>
          <w:sz w:val="24"/>
          <w:szCs w:val="24"/>
        </w:rPr>
        <w:t>ë</w:t>
      </w:r>
      <w:r w:rsidRPr="00EB78E0">
        <w:rPr>
          <w:rFonts w:ascii="Times New Roman" w:hAnsi="Times New Roman" w:cs="Times New Roman"/>
          <w:sz w:val="24"/>
          <w:szCs w:val="24"/>
        </w:rPr>
        <w:t>r t</w:t>
      </w:r>
      <w:r>
        <w:rPr>
          <w:rFonts w:ascii="Times New Roman" w:hAnsi="Times New Roman" w:cs="Times New Roman"/>
          <w:sz w:val="24"/>
          <w:szCs w:val="24"/>
        </w:rPr>
        <w:t>ë</w:t>
      </w:r>
      <w:r w:rsidRPr="00EB78E0">
        <w:rPr>
          <w:rFonts w:ascii="Times New Roman" w:hAnsi="Times New Roman" w:cs="Times New Roman"/>
          <w:sz w:val="24"/>
          <w:szCs w:val="24"/>
        </w:rPr>
        <w:t xml:space="preserve"> tjera shikohet si nj</w:t>
      </w:r>
      <w:r>
        <w:rPr>
          <w:rFonts w:ascii="Times New Roman" w:hAnsi="Times New Roman" w:cs="Times New Roman"/>
          <w:sz w:val="24"/>
          <w:szCs w:val="24"/>
        </w:rPr>
        <w:t>ë</w:t>
      </w:r>
      <w:r w:rsidRPr="00EB78E0">
        <w:rPr>
          <w:rFonts w:ascii="Times New Roman" w:hAnsi="Times New Roman" w:cs="Times New Roman"/>
          <w:sz w:val="24"/>
          <w:szCs w:val="24"/>
        </w:rPr>
        <w:t xml:space="preserve"> mjet p</w:t>
      </w:r>
      <w:r>
        <w:rPr>
          <w:rFonts w:ascii="Times New Roman" w:hAnsi="Times New Roman" w:cs="Times New Roman"/>
          <w:sz w:val="24"/>
          <w:szCs w:val="24"/>
        </w:rPr>
        <w:t>ë</w:t>
      </w:r>
      <w:r w:rsidRPr="00EB78E0">
        <w:rPr>
          <w:rFonts w:ascii="Times New Roman" w:hAnsi="Times New Roman" w:cs="Times New Roman"/>
          <w:sz w:val="24"/>
          <w:szCs w:val="24"/>
        </w:rPr>
        <w:t>r t</w:t>
      </w:r>
      <w:r>
        <w:rPr>
          <w:rFonts w:ascii="Times New Roman" w:hAnsi="Times New Roman" w:cs="Times New Roman"/>
          <w:sz w:val="24"/>
          <w:szCs w:val="24"/>
        </w:rPr>
        <w:t>ë</w:t>
      </w:r>
      <w:r w:rsidRPr="00EB78E0">
        <w:rPr>
          <w:rFonts w:ascii="Times New Roman" w:hAnsi="Times New Roman" w:cs="Times New Roman"/>
          <w:sz w:val="24"/>
          <w:szCs w:val="24"/>
        </w:rPr>
        <w:t xml:space="preserve"> zbutur diferencat midis klasave dhe varferi</w:t>
      </w:r>
      <w:r w:rsidR="00184868">
        <w:rPr>
          <w:rFonts w:ascii="Times New Roman" w:hAnsi="Times New Roman" w:cs="Times New Roman"/>
          <w:sz w:val="24"/>
          <w:szCs w:val="24"/>
        </w:rPr>
        <w:t>s</w:t>
      </w:r>
      <w:r>
        <w:rPr>
          <w:rFonts w:ascii="Times New Roman" w:hAnsi="Times New Roman" w:cs="Times New Roman"/>
          <w:sz w:val="24"/>
          <w:szCs w:val="24"/>
        </w:rPr>
        <w:t>ë</w:t>
      </w:r>
      <w:r w:rsidRPr="00EB78E0">
        <w:rPr>
          <w:rStyle w:val="FootnoteReference"/>
          <w:rFonts w:ascii="Times New Roman" w:hAnsi="Times New Roman" w:cs="Times New Roman"/>
          <w:sz w:val="24"/>
          <w:szCs w:val="24"/>
        </w:rPr>
        <w:footnoteReference w:id="31"/>
      </w:r>
      <w:r w:rsidRPr="00EB78E0">
        <w:rPr>
          <w:rFonts w:ascii="Times New Roman" w:hAnsi="Times New Roman" w:cs="Times New Roman"/>
          <w:sz w:val="24"/>
          <w:szCs w:val="24"/>
        </w:rPr>
        <w:t>. N</w:t>
      </w:r>
      <w:r>
        <w:rPr>
          <w:rFonts w:ascii="Times New Roman" w:hAnsi="Times New Roman" w:cs="Times New Roman"/>
          <w:sz w:val="24"/>
          <w:szCs w:val="24"/>
        </w:rPr>
        <w:t>ë</w:t>
      </w:r>
      <w:r w:rsidRPr="00EB78E0">
        <w:rPr>
          <w:rFonts w:ascii="Times New Roman" w:hAnsi="Times New Roman" w:cs="Times New Roman"/>
          <w:sz w:val="24"/>
          <w:szCs w:val="24"/>
        </w:rPr>
        <w:t xml:space="preserve"> Shqip</w:t>
      </w:r>
      <w:r>
        <w:rPr>
          <w:rFonts w:ascii="Times New Roman" w:hAnsi="Times New Roman" w:cs="Times New Roman"/>
          <w:sz w:val="24"/>
          <w:szCs w:val="24"/>
        </w:rPr>
        <w:t>ë</w:t>
      </w:r>
      <w:r w:rsidRPr="00EB78E0">
        <w:rPr>
          <w:rFonts w:ascii="Times New Roman" w:hAnsi="Times New Roman" w:cs="Times New Roman"/>
          <w:sz w:val="24"/>
          <w:szCs w:val="24"/>
        </w:rPr>
        <w:t>ri paga minimale ka ardhur n</w:t>
      </w:r>
      <w:r>
        <w:rPr>
          <w:rFonts w:ascii="Times New Roman" w:hAnsi="Times New Roman" w:cs="Times New Roman"/>
          <w:sz w:val="24"/>
          <w:szCs w:val="24"/>
        </w:rPr>
        <w:t>ë</w:t>
      </w:r>
      <w:r w:rsidRPr="00EB78E0">
        <w:rPr>
          <w:rFonts w:ascii="Times New Roman" w:hAnsi="Times New Roman" w:cs="Times New Roman"/>
          <w:sz w:val="24"/>
          <w:szCs w:val="24"/>
        </w:rPr>
        <w:t xml:space="preserve"> rritje vit pas viti ku nga 12.514 lek</w:t>
      </w:r>
      <w:r>
        <w:rPr>
          <w:rFonts w:ascii="Times New Roman" w:hAnsi="Times New Roman" w:cs="Times New Roman"/>
          <w:sz w:val="24"/>
          <w:szCs w:val="24"/>
        </w:rPr>
        <w:t>ë</w:t>
      </w:r>
      <w:r w:rsidRPr="00EB78E0">
        <w:rPr>
          <w:rFonts w:ascii="Times New Roman" w:hAnsi="Times New Roman" w:cs="Times New Roman"/>
          <w:sz w:val="24"/>
          <w:szCs w:val="24"/>
        </w:rPr>
        <w:t xml:space="preserve"> q</w:t>
      </w:r>
      <w:r>
        <w:rPr>
          <w:rFonts w:ascii="Times New Roman" w:hAnsi="Times New Roman" w:cs="Times New Roman"/>
          <w:sz w:val="24"/>
          <w:szCs w:val="24"/>
        </w:rPr>
        <w:t>ë</w:t>
      </w:r>
      <w:r w:rsidRPr="00EB78E0">
        <w:rPr>
          <w:rFonts w:ascii="Times New Roman" w:hAnsi="Times New Roman" w:cs="Times New Roman"/>
          <w:sz w:val="24"/>
          <w:szCs w:val="24"/>
        </w:rPr>
        <w:t xml:space="preserve"> ka qen</w:t>
      </w:r>
      <w:r>
        <w:rPr>
          <w:rFonts w:ascii="Times New Roman" w:hAnsi="Times New Roman" w:cs="Times New Roman"/>
          <w:sz w:val="24"/>
          <w:szCs w:val="24"/>
        </w:rPr>
        <w:t>ë</w:t>
      </w:r>
      <w:r w:rsidRPr="00EB78E0">
        <w:rPr>
          <w:rFonts w:ascii="Times New Roman" w:hAnsi="Times New Roman" w:cs="Times New Roman"/>
          <w:sz w:val="24"/>
          <w:szCs w:val="24"/>
        </w:rPr>
        <w:t xml:space="preserve"> n</w:t>
      </w:r>
      <w:r>
        <w:rPr>
          <w:rFonts w:ascii="Times New Roman" w:hAnsi="Times New Roman" w:cs="Times New Roman"/>
          <w:sz w:val="24"/>
          <w:szCs w:val="24"/>
        </w:rPr>
        <w:t>ë</w:t>
      </w:r>
      <w:r w:rsidRPr="00EB78E0">
        <w:rPr>
          <w:rFonts w:ascii="Times New Roman" w:hAnsi="Times New Roman" w:cs="Times New Roman"/>
          <w:sz w:val="24"/>
          <w:szCs w:val="24"/>
        </w:rPr>
        <w:t xml:space="preserve"> vitin 2005 </w:t>
      </w:r>
      <w:r>
        <w:rPr>
          <w:rFonts w:ascii="Times New Roman" w:hAnsi="Times New Roman" w:cs="Times New Roman"/>
          <w:sz w:val="24"/>
          <w:szCs w:val="24"/>
        </w:rPr>
        <w:t>ë</w:t>
      </w:r>
      <w:r w:rsidRPr="00EB78E0">
        <w:rPr>
          <w:rFonts w:ascii="Times New Roman" w:hAnsi="Times New Roman" w:cs="Times New Roman"/>
          <w:sz w:val="24"/>
          <w:szCs w:val="24"/>
        </w:rPr>
        <w:t>sht</w:t>
      </w:r>
      <w:r>
        <w:rPr>
          <w:rFonts w:ascii="Times New Roman" w:hAnsi="Times New Roman" w:cs="Times New Roman"/>
          <w:sz w:val="24"/>
          <w:szCs w:val="24"/>
        </w:rPr>
        <w:t>ë</w:t>
      </w:r>
      <w:r w:rsidRPr="00EB78E0">
        <w:rPr>
          <w:rFonts w:ascii="Times New Roman" w:hAnsi="Times New Roman" w:cs="Times New Roman"/>
          <w:sz w:val="24"/>
          <w:szCs w:val="24"/>
        </w:rPr>
        <w:t xml:space="preserve"> b</w:t>
      </w:r>
      <w:r>
        <w:rPr>
          <w:rFonts w:ascii="Times New Roman" w:hAnsi="Times New Roman" w:cs="Times New Roman"/>
          <w:sz w:val="24"/>
          <w:szCs w:val="24"/>
        </w:rPr>
        <w:t>ë</w:t>
      </w:r>
      <w:r w:rsidRPr="00EB78E0">
        <w:rPr>
          <w:rFonts w:ascii="Times New Roman" w:hAnsi="Times New Roman" w:cs="Times New Roman"/>
          <w:sz w:val="24"/>
          <w:szCs w:val="24"/>
        </w:rPr>
        <w:t>r</w:t>
      </w:r>
      <w:r>
        <w:rPr>
          <w:rFonts w:ascii="Times New Roman" w:hAnsi="Times New Roman" w:cs="Times New Roman"/>
          <w:sz w:val="24"/>
          <w:szCs w:val="24"/>
        </w:rPr>
        <w:t>ë</w:t>
      </w:r>
      <w:r w:rsidRPr="00EB78E0">
        <w:rPr>
          <w:rFonts w:ascii="Times New Roman" w:hAnsi="Times New Roman" w:cs="Times New Roman"/>
          <w:sz w:val="24"/>
          <w:szCs w:val="24"/>
        </w:rPr>
        <w:t xml:space="preserve"> 22.000 n</w:t>
      </w:r>
      <w:r>
        <w:rPr>
          <w:rFonts w:ascii="Times New Roman" w:hAnsi="Times New Roman" w:cs="Times New Roman"/>
          <w:sz w:val="24"/>
          <w:szCs w:val="24"/>
        </w:rPr>
        <w:t>ë</w:t>
      </w:r>
      <w:r w:rsidRPr="00EB78E0">
        <w:rPr>
          <w:rFonts w:ascii="Times New Roman" w:hAnsi="Times New Roman" w:cs="Times New Roman"/>
          <w:sz w:val="24"/>
          <w:szCs w:val="24"/>
        </w:rPr>
        <w:t xml:space="preserve"> vitin 2013. Kontributet n</w:t>
      </w:r>
      <w:r>
        <w:rPr>
          <w:rFonts w:ascii="Times New Roman" w:hAnsi="Times New Roman" w:cs="Times New Roman"/>
          <w:sz w:val="24"/>
          <w:szCs w:val="24"/>
        </w:rPr>
        <w:t>ë S</w:t>
      </w:r>
      <w:r w:rsidRPr="00EB78E0">
        <w:rPr>
          <w:rFonts w:ascii="Times New Roman" w:hAnsi="Times New Roman" w:cs="Times New Roman"/>
          <w:sz w:val="24"/>
          <w:szCs w:val="24"/>
        </w:rPr>
        <w:t>hqip</w:t>
      </w:r>
      <w:r>
        <w:rPr>
          <w:rFonts w:ascii="Times New Roman" w:hAnsi="Times New Roman" w:cs="Times New Roman"/>
          <w:sz w:val="24"/>
          <w:szCs w:val="24"/>
        </w:rPr>
        <w:t>ë</w:t>
      </w:r>
      <w:r w:rsidRPr="00EB78E0">
        <w:rPr>
          <w:rFonts w:ascii="Times New Roman" w:hAnsi="Times New Roman" w:cs="Times New Roman"/>
          <w:sz w:val="24"/>
          <w:szCs w:val="24"/>
        </w:rPr>
        <w:t>ri jan</w:t>
      </w:r>
      <w:r>
        <w:rPr>
          <w:rFonts w:ascii="Times New Roman" w:hAnsi="Times New Roman" w:cs="Times New Roman"/>
          <w:sz w:val="24"/>
          <w:szCs w:val="24"/>
        </w:rPr>
        <w:t>ë</w:t>
      </w:r>
      <w:r w:rsidRPr="00EB78E0">
        <w:rPr>
          <w:rFonts w:ascii="Times New Roman" w:hAnsi="Times New Roman" w:cs="Times New Roman"/>
          <w:sz w:val="24"/>
          <w:szCs w:val="24"/>
        </w:rPr>
        <w:t xml:space="preserve"> t</w:t>
      </w:r>
      <w:r>
        <w:rPr>
          <w:rFonts w:ascii="Times New Roman" w:hAnsi="Times New Roman" w:cs="Times New Roman"/>
          <w:sz w:val="24"/>
          <w:szCs w:val="24"/>
        </w:rPr>
        <w:t>ë</w:t>
      </w:r>
      <w:r w:rsidRPr="00EB78E0">
        <w:rPr>
          <w:rFonts w:ascii="Times New Roman" w:hAnsi="Times New Roman" w:cs="Times New Roman"/>
          <w:sz w:val="24"/>
          <w:szCs w:val="24"/>
        </w:rPr>
        <w:t xml:space="preserve"> ndara 16.7% </w:t>
      </w:r>
      <w:r>
        <w:rPr>
          <w:rFonts w:ascii="Times New Roman" w:hAnsi="Times New Roman" w:cs="Times New Roman"/>
          <w:sz w:val="24"/>
          <w:szCs w:val="24"/>
        </w:rPr>
        <w:t>i</w:t>
      </w:r>
      <w:r w:rsidRPr="00EB78E0">
        <w:rPr>
          <w:rFonts w:ascii="Times New Roman" w:hAnsi="Times New Roman" w:cs="Times New Roman"/>
          <w:sz w:val="24"/>
          <w:szCs w:val="24"/>
        </w:rPr>
        <w:t xml:space="preserve"> paguan pun</w:t>
      </w:r>
      <w:r>
        <w:rPr>
          <w:rFonts w:ascii="Times New Roman" w:hAnsi="Times New Roman" w:cs="Times New Roman"/>
          <w:sz w:val="24"/>
          <w:szCs w:val="24"/>
        </w:rPr>
        <w:t>ë</w:t>
      </w:r>
      <w:r w:rsidRPr="00EB78E0">
        <w:rPr>
          <w:rFonts w:ascii="Times New Roman" w:hAnsi="Times New Roman" w:cs="Times New Roman"/>
          <w:sz w:val="24"/>
          <w:szCs w:val="24"/>
        </w:rPr>
        <w:t>dh</w:t>
      </w:r>
      <w:r>
        <w:rPr>
          <w:rFonts w:ascii="Times New Roman" w:hAnsi="Times New Roman" w:cs="Times New Roman"/>
          <w:sz w:val="24"/>
          <w:szCs w:val="24"/>
        </w:rPr>
        <w:t>ë</w:t>
      </w:r>
      <w:r w:rsidRPr="00EB78E0">
        <w:rPr>
          <w:rFonts w:ascii="Times New Roman" w:hAnsi="Times New Roman" w:cs="Times New Roman"/>
          <w:sz w:val="24"/>
          <w:szCs w:val="24"/>
        </w:rPr>
        <w:t>n</w:t>
      </w:r>
      <w:r>
        <w:rPr>
          <w:rFonts w:ascii="Times New Roman" w:hAnsi="Times New Roman" w:cs="Times New Roman"/>
          <w:sz w:val="24"/>
          <w:szCs w:val="24"/>
        </w:rPr>
        <w:t>ë</w:t>
      </w:r>
      <w:r w:rsidRPr="00EB78E0">
        <w:rPr>
          <w:rFonts w:ascii="Times New Roman" w:hAnsi="Times New Roman" w:cs="Times New Roman"/>
          <w:sz w:val="24"/>
          <w:szCs w:val="24"/>
        </w:rPr>
        <w:t xml:space="preserve">si dhe 11.2% </w:t>
      </w:r>
      <w:r>
        <w:rPr>
          <w:rFonts w:ascii="Times New Roman" w:hAnsi="Times New Roman" w:cs="Times New Roman"/>
          <w:sz w:val="24"/>
          <w:szCs w:val="24"/>
        </w:rPr>
        <w:t>i</w:t>
      </w:r>
      <w:r w:rsidRPr="00EB78E0">
        <w:rPr>
          <w:rFonts w:ascii="Times New Roman" w:hAnsi="Times New Roman" w:cs="Times New Roman"/>
          <w:sz w:val="24"/>
          <w:szCs w:val="24"/>
        </w:rPr>
        <w:t xml:space="preserve"> paguan pun</w:t>
      </w:r>
      <w:r>
        <w:rPr>
          <w:rFonts w:ascii="Times New Roman" w:hAnsi="Times New Roman" w:cs="Times New Roman"/>
          <w:sz w:val="24"/>
          <w:szCs w:val="24"/>
        </w:rPr>
        <w:t>ë</w:t>
      </w:r>
      <w:r w:rsidRPr="00EB78E0">
        <w:rPr>
          <w:rFonts w:ascii="Times New Roman" w:hAnsi="Times New Roman" w:cs="Times New Roman"/>
          <w:sz w:val="24"/>
          <w:szCs w:val="24"/>
        </w:rPr>
        <w:t>marr</w:t>
      </w:r>
      <w:r>
        <w:rPr>
          <w:rFonts w:ascii="Times New Roman" w:hAnsi="Times New Roman" w:cs="Times New Roman"/>
          <w:sz w:val="24"/>
          <w:szCs w:val="24"/>
        </w:rPr>
        <w:t>ë</w:t>
      </w:r>
      <w:r w:rsidRPr="00EB78E0">
        <w:rPr>
          <w:rFonts w:ascii="Times New Roman" w:hAnsi="Times New Roman" w:cs="Times New Roman"/>
          <w:sz w:val="24"/>
          <w:szCs w:val="24"/>
        </w:rPr>
        <w:t xml:space="preserve">si. </w:t>
      </w:r>
    </w:p>
    <w:p w:rsidR="007572E1" w:rsidRPr="00A75163" w:rsidRDefault="00A579F1" w:rsidP="007572E1">
      <w:pPr>
        <w:pStyle w:val="Default"/>
        <w:spacing w:before="120" w:after="120"/>
        <w:jc w:val="both"/>
        <w:rPr>
          <w:i/>
          <w:color w:val="auto"/>
        </w:rPr>
      </w:pPr>
      <w:r>
        <w:rPr>
          <w:i/>
          <w:color w:val="auto"/>
        </w:rPr>
        <w:t>Tatim f</w:t>
      </w:r>
      <w:r w:rsidR="007572E1" w:rsidRPr="00A75163">
        <w:rPr>
          <w:i/>
          <w:color w:val="auto"/>
        </w:rPr>
        <w:t xml:space="preserve">itimi për shoqëritë tregtare </w:t>
      </w:r>
    </w:p>
    <w:p w:rsidR="007572E1" w:rsidRDefault="007572E1" w:rsidP="007572E1">
      <w:pPr>
        <w:pStyle w:val="Default"/>
        <w:jc w:val="both"/>
      </w:pPr>
      <w:r>
        <w:t xml:space="preserve">  Tatimi mbi fitimet e shoqërive është tatimi që mbahet nga fitimi i </w:t>
      </w:r>
      <w:r w:rsidR="00A579F1">
        <w:t xml:space="preserve">kompanive </w:t>
      </w:r>
      <w:r>
        <w:t xml:space="preserve"> sipas ligjit për shoqeritë tregtare në Shqipëri. Këto kompani kanë një status të veçantë psh  rasti i shoqërive me përgjegjësi të kufizuar (shpk) në të cilën aksionerët do të humbasin vetëm pjesën që kanë investuar . </w:t>
      </w:r>
      <w:r w:rsidRPr="00F40C15">
        <w:t>Nd</w:t>
      </w:r>
      <w:r>
        <w:t>ërsa Personi</w:t>
      </w:r>
      <w:r w:rsidRPr="00F40C15">
        <w:t xml:space="preserve"> fizik </w:t>
      </w:r>
      <w:r>
        <w:t>ë</w:t>
      </w:r>
      <w:r w:rsidRPr="00F40C15">
        <w:t>sht</w:t>
      </w:r>
      <w:r>
        <w:t>ë</w:t>
      </w:r>
      <w:r w:rsidRPr="00F40C15">
        <w:t xml:space="preserve"> nj</w:t>
      </w:r>
      <w:r>
        <w:t>ë</w:t>
      </w:r>
      <w:r w:rsidRPr="00F40C15">
        <w:t xml:space="preserve"> tregtar i ci</w:t>
      </w:r>
      <w:r>
        <w:t xml:space="preserve">li ushtron veprimtari ekonomike </w:t>
      </w:r>
      <w:r w:rsidRPr="00F40C15">
        <w:t>të pavarur, që kërkon një organizim tregtar të zakonshëm</w:t>
      </w:r>
      <w:r>
        <w:t xml:space="preserve">. Në Shqipëri nëse personat fizikë tejkalojnë xhiron vjetore prej 8.000.000 lekë , ato dalin nga skema e tatimit të thjeshtuar dhe klasifikohen në tatimin mbi fitimin. Personat fizik i raportojnë fitimet e tyre si të ardhura individuale prandaj nuk klasifikohen në tatimin mbi fitimin e shoqërive tregtare. Norma e tatimit mbi fitimin në Shqipëri ka ndryshuar ndër vite, konkretisht  nga 25% që ka qenë në vitin 2002 në 10% në vitin 2013 dhe 15% duke filluar nga janari i 2015. </w:t>
      </w:r>
    </w:p>
    <w:p w:rsidR="007572E1" w:rsidRPr="00A75163" w:rsidRDefault="007572E1" w:rsidP="007572E1">
      <w:pPr>
        <w:pStyle w:val="Default"/>
        <w:spacing w:before="120" w:after="120"/>
        <w:jc w:val="both"/>
        <w:rPr>
          <w:i/>
        </w:rPr>
      </w:pPr>
      <w:r w:rsidRPr="00A75163">
        <w:rPr>
          <w:i/>
        </w:rPr>
        <w:t>Tatimi në burim</w:t>
      </w:r>
    </w:p>
    <w:p w:rsidR="007572E1" w:rsidRPr="00554F02" w:rsidRDefault="007572E1" w:rsidP="007572E1">
      <w:pPr>
        <w:pStyle w:val="Default"/>
        <w:jc w:val="both"/>
      </w:pPr>
      <w:r w:rsidRPr="00554F02">
        <w:t>N</w:t>
      </w:r>
      <w:r>
        <w:t>ë</w:t>
      </w:r>
      <w:r w:rsidRPr="00554F02">
        <w:t xml:space="preserve"> Shqip</w:t>
      </w:r>
      <w:r>
        <w:t>ë</w:t>
      </w:r>
      <w:r w:rsidRPr="00554F02">
        <w:t>ri masa e tatimit n</w:t>
      </w:r>
      <w:r>
        <w:t>ë</w:t>
      </w:r>
      <w:r w:rsidRPr="00554F02">
        <w:t xml:space="preserve"> burim </w:t>
      </w:r>
      <w:r>
        <w:t>ë</w:t>
      </w:r>
      <w:r w:rsidRPr="00554F02">
        <w:t>sht</w:t>
      </w:r>
      <w:r>
        <w:t>ë</w:t>
      </w:r>
      <w:r w:rsidRPr="00554F02">
        <w:t xml:space="preserve"> rritur nga 1 janar 2015. Ajo ka q</w:t>
      </w:r>
      <w:r>
        <w:t>ë</w:t>
      </w:r>
      <w:r w:rsidRPr="00554F02">
        <w:t>n</w:t>
      </w:r>
      <w:r>
        <w:t>ë</w:t>
      </w:r>
      <w:r w:rsidRPr="00554F02">
        <w:t xml:space="preserve"> 10 %  deri n</w:t>
      </w:r>
      <w:r>
        <w:t>ë</w:t>
      </w:r>
      <w:r w:rsidRPr="00554F02">
        <w:t xml:space="preserve"> dhjetor t</w:t>
      </w:r>
      <w:r>
        <w:t>ë</w:t>
      </w:r>
      <w:r w:rsidRPr="00554F02">
        <w:t xml:space="preserve"> 2014 dhe aktualisht </w:t>
      </w:r>
      <w:r>
        <w:t>ë</w:t>
      </w:r>
      <w:r w:rsidRPr="00554F02">
        <w:t>sht</w:t>
      </w:r>
      <w:r>
        <w:t>ë</w:t>
      </w:r>
      <w:r w:rsidRPr="00554F02">
        <w:t xml:space="preserve"> 15%. P</w:t>
      </w:r>
      <w:r>
        <w:t>ë</w:t>
      </w:r>
      <w:r w:rsidRPr="00554F02">
        <w:t>r efekt t</w:t>
      </w:r>
      <w:r>
        <w:t>ë</w:t>
      </w:r>
      <w:r w:rsidRPr="00554F02">
        <w:t xml:space="preserve"> k</w:t>
      </w:r>
      <w:r>
        <w:t>ë</w:t>
      </w:r>
      <w:r w:rsidRPr="00554F02">
        <w:t>tij tatimi p</w:t>
      </w:r>
      <w:r>
        <w:t>ë</w:t>
      </w:r>
      <w:r w:rsidRPr="00554F02">
        <w:t>rfshihen t</w:t>
      </w:r>
      <w:r>
        <w:t>ë</w:t>
      </w:r>
      <w:r w:rsidRPr="00554F02">
        <w:t xml:space="preserve"> ardhurat</w:t>
      </w:r>
      <w:r>
        <w:t xml:space="preserve"> të tilla</w:t>
      </w:r>
      <w:r w:rsidRPr="00554F02">
        <w:t xml:space="preserve"> si </w:t>
      </w:r>
      <w:r>
        <w:t>:</w:t>
      </w:r>
      <w:r w:rsidRPr="00554F02">
        <w:t xml:space="preserve"> dividendët,  interes</w:t>
      </w:r>
      <w:r>
        <w:t>a</w:t>
      </w:r>
      <w:r w:rsidRPr="00554F02">
        <w:t>t, pagesat për të drejtat e autorit dhe për pronësinë intelektuale, pagesat për shërbimet teknike, shërbimet e menaxhimit, shërbimet financiare dhe ato të sigurimit, qeraja etj</w:t>
      </w:r>
    </w:p>
    <w:p w:rsidR="007572E1" w:rsidRPr="00A75163" w:rsidRDefault="009E4F28" w:rsidP="007572E1">
      <w:pPr>
        <w:autoSpaceDE w:val="0"/>
        <w:autoSpaceDN w:val="0"/>
        <w:adjustRightInd w:val="0"/>
        <w:spacing w:before="120" w:after="120" w:line="240" w:lineRule="auto"/>
        <w:jc w:val="both"/>
        <w:rPr>
          <w:rFonts w:ascii="Times New Roman" w:hAnsi="Times New Roman"/>
          <w:i/>
          <w:color w:val="000000" w:themeColor="text1"/>
          <w:sz w:val="24"/>
          <w:szCs w:val="24"/>
        </w:rPr>
      </w:pPr>
      <w:r>
        <w:rPr>
          <w:rFonts w:ascii="Times New Roman" w:hAnsi="Times New Roman"/>
          <w:i/>
          <w:color w:val="000000" w:themeColor="text1"/>
          <w:sz w:val="24"/>
          <w:szCs w:val="24"/>
        </w:rPr>
        <w:t>Tatimi mbi k</w:t>
      </w:r>
      <w:r w:rsidR="007572E1" w:rsidRPr="00A75163">
        <w:rPr>
          <w:rFonts w:ascii="Times New Roman" w:hAnsi="Times New Roman"/>
          <w:i/>
          <w:color w:val="000000" w:themeColor="text1"/>
          <w:sz w:val="24"/>
          <w:szCs w:val="24"/>
        </w:rPr>
        <w:t>onsumin (TVSH)</w:t>
      </w:r>
    </w:p>
    <w:p w:rsidR="007572E1" w:rsidRDefault="007A7ACA" w:rsidP="007572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TVSH është</w:t>
      </w:r>
      <w:r w:rsidR="007572E1" w:rsidRPr="005F63AF">
        <w:rPr>
          <w:rFonts w:ascii="Times New Roman" w:hAnsi="Times New Roman"/>
          <w:sz w:val="24"/>
          <w:szCs w:val="24"/>
        </w:rPr>
        <w:t xml:space="preserve"> taks</w:t>
      </w:r>
      <w:r>
        <w:rPr>
          <w:rFonts w:ascii="Times New Roman" w:hAnsi="Times New Roman"/>
          <w:sz w:val="24"/>
          <w:szCs w:val="24"/>
        </w:rPr>
        <w:t>ë</w:t>
      </w:r>
      <w:r w:rsidR="007572E1" w:rsidRPr="005F63AF">
        <w:rPr>
          <w:rFonts w:ascii="Times New Roman" w:hAnsi="Times New Roman"/>
          <w:sz w:val="24"/>
          <w:szCs w:val="24"/>
        </w:rPr>
        <w:t xml:space="preserve"> indirekte  sepse </w:t>
      </w:r>
      <w:r w:rsidR="007572E1">
        <w:rPr>
          <w:rFonts w:ascii="Times New Roman" w:hAnsi="Times New Roman"/>
          <w:sz w:val="24"/>
          <w:szCs w:val="24"/>
        </w:rPr>
        <w:t>ë</w:t>
      </w:r>
      <w:r w:rsidR="007572E1" w:rsidRPr="005F63AF">
        <w:rPr>
          <w:rFonts w:ascii="Times New Roman" w:hAnsi="Times New Roman"/>
          <w:sz w:val="24"/>
          <w:szCs w:val="24"/>
        </w:rPr>
        <w:t>sht</w:t>
      </w:r>
      <w:r w:rsidR="007572E1">
        <w:rPr>
          <w:rFonts w:ascii="Times New Roman" w:hAnsi="Times New Roman"/>
          <w:sz w:val="24"/>
          <w:szCs w:val="24"/>
        </w:rPr>
        <w:t>ë</w:t>
      </w:r>
      <w:r w:rsidR="007572E1" w:rsidRPr="005F63AF">
        <w:rPr>
          <w:rFonts w:ascii="Times New Roman" w:hAnsi="Times New Roman"/>
          <w:sz w:val="24"/>
          <w:szCs w:val="24"/>
        </w:rPr>
        <w:t xml:space="preserve"> e p</w:t>
      </w:r>
      <w:r w:rsidR="007572E1">
        <w:rPr>
          <w:rFonts w:ascii="Times New Roman" w:hAnsi="Times New Roman"/>
          <w:sz w:val="24"/>
          <w:szCs w:val="24"/>
        </w:rPr>
        <w:t>ë</w:t>
      </w:r>
      <w:r w:rsidR="007572E1" w:rsidRPr="005F63AF">
        <w:rPr>
          <w:rFonts w:ascii="Times New Roman" w:hAnsi="Times New Roman"/>
          <w:sz w:val="24"/>
          <w:szCs w:val="24"/>
        </w:rPr>
        <w:t>rfshir</w:t>
      </w:r>
      <w:r w:rsidR="007572E1">
        <w:rPr>
          <w:rFonts w:ascii="Times New Roman" w:hAnsi="Times New Roman"/>
          <w:sz w:val="24"/>
          <w:szCs w:val="24"/>
        </w:rPr>
        <w:t>ë</w:t>
      </w:r>
      <w:r w:rsidR="007572E1" w:rsidRPr="005F63AF">
        <w:rPr>
          <w:rFonts w:ascii="Times New Roman" w:hAnsi="Times New Roman"/>
          <w:sz w:val="24"/>
          <w:szCs w:val="24"/>
        </w:rPr>
        <w:t xml:space="preserve"> n</w:t>
      </w:r>
      <w:r w:rsidR="007572E1">
        <w:rPr>
          <w:rFonts w:ascii="Times New Roman" w:hAnsi="Times New Roman"/>
          <w:sz w:val="24"/>
          <w:szCs w:val="24"/>
        </w:rPr>
        <w:t>ëç</w:t>
      </w:r>
      <w:r w:rsidR="007572E1" w:rsidRPr="005F63AF">
        <w:rPr>
          <w:rFonts w:ascii="Times New Roman" w:hAnsi="Times New Roman"/>
          <w:sz w:val="24"/>
          <w:szCs w:val="24"/>
        </w:rPr>
        <w:t xml:space="preserve">mim dhe </w:t>
      </w:r>
      <w:r w:rsidR="007572E1">
        <w:rPr>
          <w:rFonts w:ascii="Times New Roman" w:hAnsi="Times New Roman"/>
          <w:sz w:val="24"/>
          <w:szCs w:val="24"/>
        </w:rPr>
        <w:t>ë</w:t>
      </w:r>
      <w:r w:rsidR="007572E1" w:rsidRPr="005F63AF">
        <w:rPr>
          <w:rFonts w:ascii="Times New Roman" w:hAnsi="Times New Roman"/>
          <w:sz w:val="24"/>
          <w:szCs w:val="24"/>
        </w:rPr>
        <w:t>sht</w:t>
      </w:r>
      <w:r w:rsidR="007572E1">
        <w:rPr>
          <w:rFonts w:ascii="Times New Roman" w:hAnsi="Times New Roman"/>
          <w:sz w:val="24"/>
          <w:szCs w:val="24"/>
        </w:rPr>
        <w:t>ë</w:t>
      </w:r>
      <w:r w:rsidR="007572E1" w:rsidRPr="005F63AF">
        <w:rPr>
          <w:rFonts w:ascii="Times New Roman" w:hAnsi="Times New Roman"/>
          <w:sz w:val="24"/>
          <w:szCs w:val="24"/>
        </w:rPr>
        <w:t xml:space="preserve"> konsumatori ai q</w:t>
      </w:r>
      <w:r w:rsidR="007572E1">
        <w:rPr>
          <w:rFonts w:ascii="Times New Roman" w:hAnsi="Times New Roman"/>
          <w:sz w:val="24"/>
          <w:szCs w:val="24"/>
        </w:rPr>
        <w:t>ë</w:t>
      </w:r>
      <w:r w:rsidR="007572E1" w:rsidRPr="005F63AF">
        <w:rPr>
          <w:rFonts w:ascii="Times New Roman" w:hAnsi="Times New Roman"/>
          <w:sz w:val="24"/>
          <w:szCs w:val="24"/>
        </w:rPr>
        <w:t xml:space="preserve"> e paguan  pamvar</w:t>
      </w:r>
      <w:r w:rsidR="007572E1">
        <w:rPr>
          <w:rFonts w:ascii="Times New Roman" w:hAnsi="Times New Roman"/>
          <w:sz w:val="24"/>
          <w:szCs w:val="24"/>
        </w:rPr>
        <w:t>ë</w:t>
      </w:r>
      <w:r w:rsidR="007572E1" w:rsidRPr="005F63AF">
        <w:rPr>
          <w:rFonts w:ascii="Times New Roman" w:hAnsi="Times New Roman"/>
          <w:sz w:val="24"/>
          <w:szCs w:val="24"/>
        </w:rPr>
        <w:t xml:space="preserve">sisht se </w:t>
      </w:r>
      <w:r w:rsidR="007572E1">
        <w:rPr>
          <w:rFonts w:ascii="Times New Roman" w:hAnsi="Times New Roman"/>
          <w:sz w:val="24"/>
          <w:szCs w:val="24"/>
        </w:rPr>
        <w:t>ë</w:t>
      </w:r>
      <w:r w:rsidR="007572E1" w:rsidRPr="005F63AF">
        <w:rPr>
          <w:rFonts w:ascii="Times New Roman" w:hAnsi="Times New Roman"/>
          <w:sz w:val="24"/>
          <w:szCs w:val="24"/>
        </w:rPr>
        <w:t>sht</w:t>
      </w:r>
      <w:r w:rsidR="007572E1">
        <w:rPr>
          <w:rFonts w:ascii="Times New Roman" w:hAnsi="Times New Roman"/>
          <w:sz w:val="24"/>
          <w:szCs w:val="24"/>
        </w:rPr>
        <w:t>ë</w:t>
      </w:r>
      <w:r w:rsidR="007572E1" w:rsidRPr="005F63AF">
        <w:rPr>
          <w:rFonts w:ascii="Times New Roman" w:hAnsi="Times New Roman"/>
          <w:sz w:val="24"/>
          <w:szCs w:val="24"/>
        </w:rPr>
        <w:t xml:space="preserve"> shit</w:t>
      </w:r>
      <w:r w:rsidR="007572E1">
        <w:rPr>
          <w:rFonts w:ascii="Times New Roman" w:hAnsi="Times New Roman"/>
          <w:sz w:val="24"/>
          <w:szCs w:val="24"/>
        </w:rPr>
        <w:t>ë</w:t>
      </w:r>
      <w:r w:rsidR="007572E1" w:rsidRPr="005F63AF">
        <w:rPr>
          <w:rFonts w:ascii="Times New Roman" w:hAnsi="Times New Roman"/>
          <w:sz w:val="24"/>
          <w:szCs w:val="24"/>
        </w:rPr>
        <w:t>si ai q</w:t>
      </w:r>
      <w:r w:rsidR="007572E1">
        <w:rPr>
          <w:rFonts w:ascii="Times New Roman" w:hAnsi="Times New Roman"/>
          <w:sz w:val="24"/>
          <w:szCs w:val="24"/>
        </w:rPr>
        <w:t>ë</w:t>
      </w:r>
      <w:r w:rsidR="007572E1" w:rsidRPr="005F63AF">
        <w:rPr>
          <w:rFonts w:ascii="Times New Roman" w:hAnsi="Times New Roman"/>
          <w:sz w:val="24"/>
          <w:szCs w:val="24"/>
        </w:rPr>
        <w:t xml:space="preserve"> e derdh n</w:t>
      </w:r>
      <w:r w:rsidR="007572E1">
        <w:rPr>
          <w:rFonts w:ascii="Times New Roman" w:hAnsi="Times New Roman"/>
          <w:sz w:val="24"/>
          <w:szCs w:val="24"/>
        </w:rPr>
        <w:t>ë</w:t>
      </w:r>
      <w:r w:rsidR="007572E1" w:rsidRPr="005F63AF">
        <w:rPr>
          <w:rFonts w:ascii="Times New Roman" w:hAnsi="Times New Roman"/>
          <w:sz w:val="24"/>
          <w:szCs w:val="24"/>
        </w:rPr>
        <w:t xml:space="preserve"> buxhetin e shtetit.</w:t>
      </w:r>
      <w:r w:rsidR="007572E1">
        <w:rPr>
          <w:rFonts w:ascii="Times New Roman" w:hAnsi="Times New Roman"/>
          <w:sz w:val="24"/>
          <w:szCs w:val="24"/>
        </w:rPr>
        <w:t xml:space="preserve"> Në përgjithësi tatimi mbi vlerën e shtuar (TVSH) aplikohet në të gjitha vendet e Europës. Ka vende të cilat është e aplikueshme për të gjitha llojet e bisneseve , ka vende të tjera të cilat aplikohet pas një kufiri të caktuar të xhiros vjetore. Zakonisht është një tatim i cili aplikohet në nivele të ndryshme edhe brënda të njëjtës ekonomi . Kështu në Shqipëri për të gjitha mallrat dhe shërbimet është 20%  ndërsa për shërbimin mjekesor dhe barnat farmaceutike ishte 10% deri në vitin 2014 ,por më pas ky shërbim </w:t>
      </w:r>
      <w:r>
        <w:rPr>
          <w:rFonts w:ascii="Times New Roman" w:hAnsi="Times New Roman"/>
          <w:sz w:val="24"/>
          <w:szCs w:val="24"/>
        </w:rPr>
        <w:t xml:space="preserve">u përjashtua nga </w:t>
      </w:r>
      <w:r w:rsidR="007572E1">
        <w:rPr>
          <w:rFonts w:ascii="Times New Roman" w:hAnsi="Times New Roman"/>
          <w:sz w:val="24"/>
          <w:szCs w:val="24"/>
        </w:rPr>
        <w:t xml:space="preserve">TVSH. </w:t>
      </w:r>
    </w:p>
    <w:p w:rsidR="007572E1" w:rsidRDefault="007572E1" w:rsidP="007572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Në Shqipëri ka dhe shërbime</w:t>
      </w:r>
      <w:r w:rsidR="007A7ACA">
        <w:rPr>
          <w:rFonts w:ascii="Times New Roman" w:hAnsi="Times New Roman"/>
          <w:sz w:val="24"/>
          <w:szCs w:val="24"/>
        </w:rPr>
        <w:t xml:space="preserve"> të tjera </w:t>
      </w:r>
      <w:r>
        <w:rPr>
          <w:rFonts w:ascii="Times New Roman" w:hAnsi="Times New Roman"/>
          <w:sz w:val="24"/>
          <w:szCs w:val="24"/>
        </w:rPr>
        <w:t xml:space="preserve">të përjashtuara nga TVSH siç është shërbimi arsimor . Por ndërkohë të gjitha produktet e konsumit janë të tatueshme me shkallën 20%. Subjektet  bëhen pjesë e skemës së TVSH, nëse kalojnë xhiron vjetore në vlerën 5.000.000 lekë. Por sigurisht që ato mund të rregjistrohen vetë në këtë lloj tatimi edhe nëse  nuk e kanë arritur këtë xhiro.  Ekzistojnë disa teori sipas të cilës kjo është baza e vetme më e mirë për tu tatuar. Ata shkojnë deri atje sa thonë që taksat mbi fitimin e </w:t>
      </w:r>
      <w:r w:rsidR="00A7322F">
        <w:rPr>
          <w:rFonts w:ascii="Times New Roman" w:hAnsi="Times New Roman"/>
          <w:sz w:val="24"/>
          <w:szCs w:val="24"/>
        </w:rPr>
        <w:t>kompanive</w:t>
      </w:r>
      <w:r>
        <w:rPr>
          <w:rFonts w:ascii="Times New Roman" w:hAnsi="Times New Roman"/>
          <w:sz w:val="24"/>
          <w:szCs w:val="24"/>
        </w:rPr>
        <w:t xml:space="preserve"> dhe taksat mbi pagën duhen hequr dhe e vetmja që duhet zbatuar është TVSH.  (</w:t>
      </w:r>
      <w:r w:rsidRPr="005D0E16">
        <w:rPr>
          <w:rFonts w:ascii="Times New Roman" w:hAnsi="Times New Roman"/>
          <w:sz w:val="24"/>
          <w:szCs w:val="24"/>
        </w:rPr>
        <w:t>Josepf George Cald</w:t>
      </w:r>
      <w:r>
        <w:rPr>
          <w:rFonts w:ascii="Times New Roman" w:hAnsi="Times New Roman"/>
          <w:sz w:val="24"/>
          <w:szCs w:val="24"/>
        </w:rPr>
        <w:t>w</w:t>
      </w:r>
      <w:r w:rsidRPr="005D0E16">
        <w:rPr>
          <w:rFonts w:ascii="Times New Roman" w:hAnsi="Times New Roman"/>
          <w:sz w:val="24"/>
          <w:szCs w:val="24"/>
        </w:rPr>
        <w:t xml:space="preserve">ell </w:t>
      </w:r>
      <w:r>
        <w:rPr>
          <w:rFonts w:ascii="Times New Roman" w:hAnsi="Times New Roman"/>
          <w:sz w:val="24"/>
          <w:szCs w:val="24"/>
        </w:rPr>
        <w:t>2000)</w:t>
      </w:r>
      <w:r w:rsidRPr="005D0E16">
        <w:rPr>
          <w:rFonts w:ascii="Times New Roman" w:hAnsi="Times New Roman"/>
          <w:sz w:val="24"/>
          <w:szCs w:val="24"/>
        </w:rPr>
        <w:t xml:space="preserve">, </w:t>
      </w:r>
      <w:r>
        <w:rPr>
          <w:rFonts w:ascii="Times New Roman" w:hAnsi="Times New Roman"/>
          <w:sz w:val="24"/>
          <w:szCs w:val="24"/>
        </w:rPr>
        <w:t>në librin e tij “</w:t>
      </w:r>
      <w:r w:rsidRPr="000441C9">
        <w:rPr>
          <w:rFonts w:ascii="Times New Roman" w:hAnsi="Times New Roman"/>
          <w:sz w:val="24"/>
          <w:szCs w:val="24"/>
        </w:rPr>
        <w:t>The Value-Added Tax: A Ne</w:t>
      </w:r>
      <w:r>
        <w:rPr>
          <w:rFonts w:ascii="Times New Roman" w:hAnsi="Times New Roman"/>
          <w:sz w:val="24"/>
          <w:szCs w:val="24"/>
        </w:rPr>
        <w:t>w</w:t>
      </w:r>
      <w:r w:rsidRPr="000441C9">
        <w:rPr>
          <w:rFonts w:ascii="Times New Roman" w:hAnsi="Times New Roman"/>
          <w:sz w:val="24"/>
          <w:szCs w:val="24"/>
        </w:rPr>
        <w:t xml:space="preserve"> Tax System for the United States</w:t>
      </w:r>
      <w:r>
        <w:rPr>
          <w:rFonts w:ascii="Times New Roman" w:hAnsi="Times New Roman"/>
          <w:sz w:val="24"/>
          <w:szCs w:val="24"/>
        </w:rPr>
        <w:t xml:space="preserve">” e shpjegon këtë teori duke argumentuar se TVSH i ka tatuar njëkohësisht edhe kompanitë edhe pagat. Aplikimi i taksave  mbi këto të fundit , me aplikimin e TVSH, do të sillte një dublim taksash. Ai argumenton duke thenë se tatimi mbi fitimin dhe mbi pagën dekurajon punën, investimet, kursimet, dekurajon produktivitetin dhe inkurajon borxhin financiar. Ato inkurajojnë evazionin fiskal dhe fshehjen e të ardhurave. </w:t>
      </w:r>
    </w:p>
    <w:p w:rsidR="007572E1" w:rsidRDefault="007572E1" w:rsidP="007572E1">
      <w:pPr>
        <w:autoSpaceDE w:val="0"/>
        <w:autoSpaceDN w:val="0"/>
        <w:adjustRightInd w:val="0"/>
        <w:spacing w:after="0" w:line="240" w:lineRule="auto"/>
        <w:jc w:val="both"/>
        <w:rPr>
          <w:rFonts w:ascii="Times New Roman" w:hAnsi="Times New Roman"/>
          <w:sz w:val="24"/>
          <w:szCs w:val="24"/>
        </w:rPr>
      </w:pPr>
    </w:p>
    <w:p w:rsidR="007572E1" w:rsidRDefault="007572E1" w:rsidP="007572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Duke ju referuar tabelës së mëposhtme shikojmë se të ardhurat totale nga taksat nga viti 2013-2014 janë rritur në 12.01 %. Gjithashtu shikojmë se pjesën më të madhe në këto të ardhura e zënë taksat mbi konsum</w:t>
      </w:r>
      <w:r w:rsidR="00184868">
        <w:rPr>
          <w:rFonts w:ascii="Times New Roman" w:hAnsi="Times New Roman"/>
          <w:sz w:val="24"/>
          <w:szCs w:val="24"/>
        </w:rPr>
        <w:t>in</w:t>
      </w:r>
      <w:r>
        <w:rPr>
          <w:rStyle w:val="FootnoteReference"/>
          <w:rFonts w:ascii="Times New Roman" w:hAnsi="Times New Roman"/>
          <w:sz w:val="24"/>
          <w:szCs w:val="24"/>
        </w:rPr>
        <w:footnoteReference w:id="32"/>
      </w:r>
      <w:r>
        <w:rPr>
          <w:rFonts w:ascii="Times New Roman" w:hAnsi="Times New Roman"/>
          <w:sz w:val="24"/>
          <w:szCs w:val="24"/>
        </w:rPr>
        <w:t xml:space="preserve"> duke u ndjekur nga kontributet s</w:t>
      </w:r>
      <w:r w:rsidR="007A7ACA">
        <w:rPr>
          <w:rFonts w:ascii="Times New Roman" w:hAnsi="Times New Roman"/>
          <w:sz w:val="24"/>
          <w:szCs w:val="24"/>
        </w:rPr>
        <w:t>hoqëror</w:t>
      </w:r>
      <w:r w:rsidR="00184868">
        <w:rPr>
          <w:rFonts w:ascii="Times New Roman" w:hAnsi="Times New Roman"/>
          <w:sz w:val="24"/>
          <w:szCs w:val="24"/>
        </w:rPr>
        <w:t>e</w:t>
      </w:r>
      <w:r w:rsidR="007A7ACA">
        <w:rPr>
          <w:rFonts w:ascii="Times New Roman" w:hAnsi="Times New Roman"/>
          <w:sz w:val="24"/>
          <w:szCs w:val="24"/>
        </w:rPr>
        <w:t xml:space="preserve"> shëndetësore</w:t>
      </w:r>
      <w:r>
        <w:rPr>
          <w:rStyle w:val="FootnoteReference"/>
          <w:rFonts w:ascii="Times New Roman" w:hAnsi="Times New Roman"/>
          <w:sz w:val="24"/>
          <w:szCs w:val="24"/>
        </w:rPr>
        <w:footnoteReference w:id="33"/>
      </w:r>
      <w:r>
        <w:rPr>
          <w:rFonts w:ascii="Times New Roman" w:hAnsi="Times New Roman"/>
          <w:sz w:val="24"/>
          <w:szCs w:val="24"/>
        </w:rPr>
        <w:t>, taksat mbi të ardhurat</w:t>
      </w:r>
      <w:r>
        <w:rPr>
          <w:rStyle w:val="FootnoteReference"/>
          <w:rFonts w:ascii="Times New Roman" w:hAnsi="Times New Roman"/>
          <w:sz w:val="24"/>
          <w:szCs w:val="24"/>
        </w:rPr>
        <w:footnoteReference w:id="34"/>
      </w:r>
      <w:r>
        <w:rPr>
          <w:rFonts w:ascii="Times New Roman" w:hAnsi="Times New Roman"/>
          <w:sz w:val="24"/>
          <w:szCs w:val="24"/>
        </w:rPr>
        <w:t xml:space="preserve"> dhe në fund taksat e tjera</w:t>
      </w:r>
      <w:r>
        <w:rPr>
          <w:rStyle w:val="FootnoteReference"/>
          <w:rFonts w:ascii="Times New Roman" w:hAnsi="Times New Roman"/>
          <w:sz w:val="24"/>
          <w:szCs w:val="24"/>
        </w:rPr>
        <w:footnoteReference w:id="35"/>
      </w:r>
      <w:r>
        <w:rPr>
          <w:rFonts w:ascii="Times New Roman" w:hAnsi="Times New Roman"/>
          <w:sz w:val="24"/>
          <w:szCs w:val="24"/>
        </w:rPr>
        <w:t xml:space="preserve">.Por struktura e tyre ka ndryshuar si psh taksat mbi konsumin kanë rënë me 1.2%, ndërsa </w:t>
      </w:r>
      <w:r w:rsidR="007A7ACA">
        <w:rPr>
          <w:rFonts w:ascii="Times New Roman" w:hAnsi="Times New Roman"/>
          <w:sz w:val="24"/>
          <w:szCs w:val="24"/>
        </w:rPr>
        <w:t>kontributet shoqëror</w:t>
      </w:r>
      <w:r w:rsidR="00184868">
        <w:rPr>
          <w:rFonts w:ascii="Times New Roman" w:hAnsi="Times New Roman"/>
          <w:sz w:val="24"/>
          <w:szCs w:val="24"/>
        </w:rPr>
        <w:t>e</w:t>
      </w:r>
      <w:r w:rsidR="007A7ACA">
        <w:rPr>
          <w:rFonts w:ascii="Times New Roman" w:hAnsi="Times New Roman"/>
          <w:sz w:val="24"/>
          <w:szCs w:val="24"/>
        </w:rPr>
        <w:t xml:space="preserve"> shëndetësore </w:t>
      </w:r>
      <w:r>
        <w:rPr>
          <w:rFonts w:ascii="Times New Roman" w:hAnsi="Times New Roman"/>
          <w:sz w:val="24"/>
          <w:szCs w:val="24"/>
        </w:rPr>
        <w:t>kanë pësuar një rritje në masën 1.23%</w:t>
      </w:r>
    </w:p>
    <w:p w:rsidR="007572E1" w:rsidRDefault="007572E1" w:rsidP="007572E1">
      <w:pPr>
        <w:autoSpaceDE w:val="0"/>
        <w:autoSpaceDN w:val="0"/>
        <w:adjustRightInd w:val="0"/>
        <w:spacing w:after="0" w:line="240" w:lineRule="auto"/>
        <w:jc w:val="both"/>
        <w:rPr>
          <w:rFonts w:ascii="Times New Roman" w:hAnsi="Times New Roman"/>
          <w:sz w:val="24"/>
          <w:szCs w:val="24"/>
        </w:rPr>
      </w:pPr>
    </w:p>
    <w:tbl>
      <w:tblPr>
        <w:tblStyle w:val="TableGrid"/>
        <w:tblW w:w="0" w:type="auto"/>
        <w:tblLook w:val="04A0"/>
      </w:tblPr>
      <w:tblGrid>
        <w:gridCol w:w="3162"/>
        <w:gridCol w:w="1296"/>
        <w:gridCol w:w="1171"/>
        <w:gridCol w:w="2896"/>
      </w:tblGrid>
      <w:tr w:rsidR="007572E1" w:rsidTr="00E11F38">
        <w:tc>
          <w:tcPr>
            <w:tcW w:w="0" w:type="auto"/>
          </w:tcPr>
          <w:p w:rsidR="007572E1" w:rsidRPr="00BE0C55" w:rsidRDefault="007572E1" w:rsidP="007572E1">
            <w:pPr>
              <w:autoSpaceDE w:val="0"/>
              <w:autoSpaceDN w:val="0"/>
              <w:adjustRightInd w:val="0"/>
              <w:jc w:val="left"/>
              <w:rPr>
                <w:rFonts w:ascii="Times New Roman" w:hAnsi="Times New Roman"/>
                <w:sz w:val="24"/>
                <w:szCs w:val="24"/>
              </w:rPr>
            </w:pPr>
            <w:r w:rsidRPr="00BE0C55">
              <w:rPr>
                <w:rFonts w:ascii="Times New Roman" w:hAnsi="Times New Roman"/>
                <w:sz w:val="24"/>
                <w:szCs w:val="24"/>
              </w:rPr>
              <w:t>Taksat</w:t>
            </w:r>
          </w:p>
        </w:tc>
        <w:tc>
          <w:tcPr>
            <w:tcW w:w="0" w:type="auto"/>
          </w:tcPr>
          <w:p w:rsidR="007572E1" w:rsidRPr="00BE0C55" w:rsidRDefault="007572E1" w:rsidP="007572E1">
            <w:pPr>
              <w:autoSpaceDE w:val="0"/>
              <w:autoSpaceDN w:val="0"/>
              <w:adjustRightInd w:val="0"/>
              <w:jc w:val="left"/>
              <w:rPr>
                <w:rFonts w:ascii="Times New Roman" w:hAnsi="Times New Roman"/>
                <w:sz w:val="24"/>
                <w:szCs w:val="24"/>
              </w:rPr>
            </w:pPr>
            <w:r w:rsidRPr="00BE0C55">
              <w:rPr>
                <w:rFonts w:ascii="Times New Roman" w:hAnsi="Times New Roman"/>
                <w:sz w:val="24"/>
                <w:szCs w:val="24"/>
              </w:rPr>
              <w:t>N</w:t>
            </w:r>
            <w:r>
              <w:rPr>
                <w:rFonts w:ascii="Times New Roman" w:hAnsi="Times New Roman"/>
                <w:sz w:val="24"/>
                <w:szCs w:val="24"/>
              </w:rPr>
              <w:t>ë</w:t>
            </w:r>
            <w:r w:rsidRPr="00BE0C55">
              <w:rPr>
                <w:rFonts w:ascii="Times New Roman" w:hAnsi="Times New Roman"/>
                <w:sz w:val="24"/>
                <w:szCs w:val="24"/>
              </w:rPr>
              <w:t xml:space="preserve"> million</w:t>
            </w:r>
          </w:p>
        </w:tc>
        <w:tc>
          <w:tcPr>
            <w:tcW w:w="0" w:type="auto"/>
          </w:tcPr>
          <w:p w:rsidR="007572E1" w:rsidRPr="00BE0C55" w:rsidRDefault="007A7ACA" w:rsidP="007572E1">
            <w:pPr>
              <w:autoSpaceDE w:val="0"/>
              <w:autoSpaceDN w:val="0"/>
              <w:adjustRightInd w:val="0"/>
              <w:jc w:val="left"/>
              <w:rPr>
                <w:rFonts w:ascii="Times New Roman" w:hAnsi="Times New Roman"/>
                <w:sz w:val="24"/>
                <w:szCs w:val="24"/>
              </w:rPr>
            </w:pPr>
            <w:r>
              <w:rPr>
                <w:rFonts w:ascii="Times New Roman" w:hAnsi="Times New Roman"/>
                <w:sz w:val="24"/>
                <w:szCs w:val="24"/>
              </w:rPr>
              <w:t xml:space="preserve">Si </w:t>
            </w:r>
            <w:r w:rsidR="007572E1" w:rsidRPr="00BE0C55">
              <w:rPr>
                <w:rFonts w:ascii="Times New Roman" w:hAnsi="Times New Roman"/>
                <w:sz w:val="24"/>
                <w:szCs w:val="24"/>
              </w:rPr>
              <w:t>% e GDP</w:t>
            </w:r>
          </w:p>
        </w:tc>
        <w:tc>
          <w:tcPr>
            <w:tcW w:w="0" w:type="auto"/>
          </w:tcPr>
          <w:p w:rsidR="007572E1" w:rsidRPr="00BE0C55" w:rsidRDefault="007A7ACA" w:rsidP="007572E1">
            <w:pPr>
              <w:autoSpaceDE w:val="0"/>
              <w:autoSpaceDN w:val="0"/>
              <w:adjustRightInd w:val="0"/>
              <w:jc w:val="left"/>
              <w:rPr>
                <w:rFonts w:ascii="Times New Roman" w:hAnsi="Times New Roman"/>
                <w:sz w:val="24"/>
                <w:szCs w:val="24"/>
              </w:rPr>
            </w:pPr>
            <w:r>
              <w:rPr>
                <w:rFonts w:ascii="Times New Roman" w:hAnsi="Times New Roman"/>
                <w:sz w:val="24"/>
                <w:szCs w:val="24"/>
              </w:rPr>
              <w:t xml:space="preserve">Si </w:t>
            </w:r>
            <w:r w:rsidR="007572E1" w:rsidRPr="00BE0C55">
              <w:rPr>
                <w:rFonts w:ascii="Times New Roman" w:hAnsi="Times New Roman"/>
                <w:sz w:val="24"/>
                <w:szCs w:val="24"/>
              </w:rPr>
              <w:t>% e t</w:t>
            </w:r>
            <w:r w:rsidR="007572E1">
              <w:rPr>
                <w:rFonts w:ascii="Times New Roman" w:hAnsi="Times New Roman"/>
                <w:sz w:val="24"/>
                <w:szCs w:val="24"/>
              </w:rPr>
              <w:t>ë</w:t>
            </w:r>
            <w:r w:rsidR="007572E1" w:rsidRPr="00BE0C55">
              <w:rPr>
                <w:rFonts w:ascii="Times New Roman" w:hAnsi="Times New Roman"/>
                <w:sz w:val="24"/>
                <w:szCs w:val="24"/>
              </w:rPr>
              <w:t xml:space="preserve"> ardhurave</w:t>
            </w:r>
            <w:r>
              <w:rPr>
                <w:rFonts w:ascii="Times New Roman" w:hAnsi="Times New Roman"/>
                <w:sz w:val="24"/>
                <w:szCs w:val="24"/>
              </w:rPr>
              <w:t xml:space="preserve"> totale </w:t>
            </w:r>
            <w:r w:rsidR="007572E1" w:rsidRPr="00BE0C55">
              <w:rPr>
                <w:rFonts w:ascii="Times New Roman" w:hAnsi="Times New Roman"/>
                <w:sz w:val="24"/>
                <w:szCs w:val="24"/>
              </w:rPr>
              <w:t xml:space="preserve"> nga taksat</w:t>
            </w:r>
          </w:p>
        </w:tc>
      </w:tr>
      <w:tr w:rsidR="007572E1" w:rsidRPr="00B43663" w:rsidTr="00E11F38">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Taksat mbi konsumin</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155,887.70</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11.42</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51.98</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r>
      <w:tr w:rsidR="007572E1" w:rsidRPr="00B43663" w:rsidTr="00E11F38">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Taksat mbi t</w:t>
            </w:r>
            <w:r>
              <w:rPr>
                <w:rFonts w:ascii="Times New Roman" w:hAnsi="Times New Roman" w:cs="Times New Roman"/>
                <w:sz w:val="24"/>
                <w:szCs w:val="24"/>
              </w:rPr>
              <w:t>ë</w:t>
            </w:r>
            <w:r w:rsidRPr="00B43663">
              <w:rPr>
                <w:rFonts w:ascii="Times New Roman" w:hAnsi="Times New Roman" w:cs="Times New Roman"/>
                <w:sz w:val="24"/>
                <w:szCs w:val="24"/>
              </w:rPr>
              <w:t xml:space="preserve"> ardhurat</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46,664.00</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3.42</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15.56</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r>
      <w:tr w:rsidR="007572E1" w:rsidRPr="00B43663" w:rsidTr="00E11F38">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Kontributet shoq</w:t>
            </w:r>
            <w:r>
              <w:rPr>
                <w:rFonts w:ascii="Times New Roman" w:hAnsi="Times New Roman" w:cs="Times New Roman"/>
                <w:sz w:val="24"/>
                <w:szCs w:val="24"/>
              </w:rPr>
              <w:t>ë</w:t>
            </w:r>
            <w:r w:rsidRPr="00B43663">
              <w:rPr>
                <w:rFonts w:ascii="Times New Roman" w:hAnsi="Times New Roman" w:cs="Times New Roman"/>
                <w:sz w:val="24"/>
                <w:szCs w:val="24"/>
              </w:rPr>
              <w:t>rore dhe sh</w:t>
            </w:r>
            <w:r>
              <w:rPr>
                <w:rFonts w:ascii="Times New Roman" w:hAnsi="Times New Roman" w:cs="Times New Roman"/>
                <w:sz w:val="24"/>
                <w:szCs w:val="24"/>
              </w:rPr>
              <w:t>ë</w:t>
            </w:r>
            <w:r w:rsidRPr="00B43663">
              <w:rPr>
                <w:rFonts w:ascii="Times New Roman" w:hAnsi="Times New Roman" w:cs="Times New Roman"/>
                <w:sz w:val="24"/>
                <w:szCs w:val="24"/>
              </w:rPr>
              <w:t>ndet</w:t>
            </w:r>
            <w:r>
              <w:rPr>
                <w:rFonts w:ascii="Times New Roman" w:hAnsi="Times New Roman" w:cs="Times New Roman"/>
                <w:sz w:val="24"/>
                <w:szCs w:val="24"/>
              </w:rPr>
              <w:t>ë</w:t>
            </w:r>
            <w:r w:rsidRPr="00B43663">
              <w:rPr>
                <w:rFonts w:ascii="Times New Roman" w:hAnsi="Times New Roman" w:cs="Times New Roman"/>
                <w:sz w:val="24"/>
                <w:szCs w:val="24"/>
              </w:rPr>
              <w:t>sore</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58,473.70</w:t>
            </w:r>
          </w:p>
          <w:p w:rsidR="007572E1" w:rsidRPr="00B43663" w:rsidRDefault="007572E1" w:rsidP="007572E1">
            <w:pPr>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4.28</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19.50</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r>
      <w:tr w:rsidR="007572E1" w:rsidRPr="00B43663" w:rsidTr="00E11F38">
        <w:tblPrEx>
          <w:tblLook w:val="0000"/>
        </w:tblPrEx>
        <w:trPr>
          <w:trHeight w:val="401"/>
        </w:trPr>
        <w:tc>
          <w:tcPr>
            <w:tcW w:w="0" w:type="auto"/>
          </w:tcPr>
          <w:p w:rsidR="007572E1" w:rsidRPr="00B43663" w:rsidRDefault="007572E1" w:rsidP="007572E1">
            <w:pPr>
              <w:autoSpaceDE w:val="0"/>
              <w:autoSpaceDN w:val="0"/>
              <w:adjustRightInd w:val="0"/>
              <w:ind w:left="108"/>
              <w:jc w:val="left"/>
              <w:rPr>
                <w:rFonts w:ascii="Times New Roman" w:hAnsi="Times New Roman" w:cs="Times New Roman"/>
                <w:sz w:val="24"/>
                <w:szCs w:val="24"/>
              </w:rPr>
            </w:pPr>
            <w:r w:rsidRPr="00B43663">
              <w:rPr>
                <w:rFonts w:ascii="Times New Roman" w:hAnsi="Times New Roman" w:cs="Times New Roman"/>
                <w:sz w:val="24"/>
                <w:szCs w:val="24"/>
              </w:rPr>
              <w:t>Taksa t</w:t>
            </w:r>
            <w:r>
              <w:rPr>
                <w:rFonts w:ascii="Times New Roman" w:hAnsi="Times New Roman" w:cs="Times New Roman"/>
                <w:sz w:val="24"/>
                <w:szCs w:val="24"/>
              </w:rPr>
              <w:t>ë</w:t>
            </w:r>
            <w:r w:rsidRPr="00B43663">
              <w:rPr>
                <w:rFonts w:ascii="Times New Roman" w:hAnsi="Times New Roman" w:cs="Times New Roman"/>
                <w:sz w:val="24"/>
                <w:szCs w:val="24"/>
              </w:rPr>
              <w:t xml:space="preserve"> tjera</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38,862.70</w:t>
            </w:r>
          </w:p>
          <w:p w:rsidR="007572E1" w:rsidRPr="00B43663" w:rsidRDefault="007572E1" w:rsidP="007572E1">
            <w:pPr>
              <w:autoSpaceDE w:val="0"/>
              <w:autoSpaceDN w:val="0"/>
              <w:adjustRightInd w:val="0"/>
              <w:ind w:left="108"/>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2.85</w:t>
            </w:r>
          </w:p>
          <w:p w:rsidR="007572E1" w:rsidRPr="00B43663" w:rsidRDefault="007572E1" w:rsidP="007572E1">
            <w:pPr>
              <w:autoSpaceDE w:val="0"/>
              <w:autoSpaceDN w:val="0"/>
              <w:adjustRightInd w:val="0"/>
              <w:ind w:left="108"/>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12.96</w:t>
            </w:r>
          </w:p>
          <w:p w:rsidR="007572E1" w:rsidRPr="00B43663" w:rsidRDefault="007572E1" w:rsidP="007572E1">
            <w:pPr>
              <w:autoSpaceDE w:val="0"/>
              <w:autoSpaceDN w:val="0"/>
              <w:adjustRightInd w:val="0"/>
              <w:ind w:left="108"/>
              <w:jc w:val="center"/>
              <w:rPr>
                <w:rFonts w:ascii="Times New Roman" w:hAnsi="Times New Roman" w:cs="Times New Roman"/>
                <w:sz w:val="24"/>
                <w:szCs w:val="24"/>
              </w:rPr>
            </w:pPr>
          </w:p>
        </w:tc>
      </w:tr>
      <w:tr w:rsidR="007572E1" w:rsidRPr="00B43663" w:rsidTr="00E11F38">
        <w:tblPrEx>
          <w:tblLook w:val="0000"/>
        </w:tblPrEx>
        <w:trPr>
          <w:trHeight w:val="530"/>
        </w:trPr>
        <w:tc>
          <w:tcPr>
            <w:tcW w:w="0" w:type="auto"/>
          </w:tcPr>
          <w:p w:rsidR="007572E1" w:rsidRPr="00B43663" w:rsidRDefault="007572E1" w:rsidP="007A7ACA">
            <w:pPr>
              <w:autoSpaceDE w:val="0"/>
              <w:autoSpaceDN w:val="0"/>
              <w:adjustRightInd w:val="0"/>
              <w:ind w:left="108"/>
              <w:jc w:val="left"/>
              <w:rPr>
                <w:rFonts w:ascii="Times New Roman" w:hAnsi="Times New Roman" w:cs="Times New Roman"/>
                <w:sz w:val="24"/>
                <w:szCs w:val="24"/>
              </w:rPr>
            </w:pPr>
            <w:r w:rsidRPr="00B43663">
              <w:rPr>
                <w:rFonts w:ascii="Times New Roman" w:hAnsi="Times New Roman" w:cs="Times New Roman"/>
                <w:sz w:val="24"/>
                <w:szCs w:val="24"/>
              </w:rPr>
              <w:t xml:space="preserve">Totali </w:t>
            </w:r>
            <w:r w:rsidR="007A7ACA">
              <w:rPr>
                <w:rFonts w:ascii="Times New Roman" w:hAnsi="Times New Roman" w:cs="Times New Roman"/>
                <w:sz w:val="24"/>
                <w:szCs w:val="24"/>
              </w:rPr>
              <w:t>i</w:t>
            </w:r>
            <w:r w:rsidRPr="00B43663">
              <w:rPr>
                <w:rFonts w:ascii="Times New Roman" w:hAnsi="Times New Roman" w:cs="Times New Roman"/>
                <w:sz w:val="24"/>
                <w:szCs w:val="24"/>
              </w:rPr>
              <w:t xml:space="preserve"> t</w:t>
            </w:r>
            <w:r>
              <w:rPr>
                <w:rFonts w:ascii="Times New Roman" w:hAnsi="Times New Roman" w:cs="Times New Roman"/>
                <w:sz w:val="24"/>
                <w:szCs w:val="24"/>
              </w:rPr>
              <w:t>ë</w:t>
            </w:r>
            <w:r w:rsidRPr="00B43663">
              <w:rPr>
                <w:rFonts w:ascii="Times New Roman" w:hAnsi="Times New Roman" w:cs="Times New Roman"/>
                <w:sz w:val="24"/>
                <w:szCs w:val="24"/>
              </w:rPr>
              <w:t xml:space="preserve"> ardhurave nga taksat</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299,888.1</w:t>
            </w:r>
          </w:p>
          <w:p w:rsidR="007572E1" w:rsidRPr="00B43663" w:rsidRDefault="007572E1" w:rsidP="007572E1">
            <w:pPr>
              <w:jc w:val="center"/>
              <w:rPr>
                <w:rFonts w:ascii="Times New Roman" w:hAnsi="Times New Roman" w:cs="Times New Roman"/>
                <w:sz w:val="24"/>
                <w:szCs w:val="24"/>
              </w:rPr>
            </w:pP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21.96</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autoSpaceDE w:val="0"/>
              <w:autoSpaceDN w:val="0"/>
              <w:adjustRightInd w:val="0"/>
              <w:jc w:val="center"/>
              <w:rPr>
                <w:rFonts w:ascii="Times New Roman" w:hAnsi="Times New Roman" w:cs="Times New Roman"/>
                <w:sz w:val="24"/>
                <w:szCs w:val="24"/>
              </w:rPr>
            </w:pPr>
            <w:r w:rsidRPr="00B43663">
              <w:rPr>
                <w:rFonts w:ascii="Times New Roman" w:hAnsi="Times New Roman" w:cs="Times New Roman"/>
                <w:sz w:val="24"/>
                <w:szCs w:val="24"/>
              </w:rPr>
              <w:t>100</w:t>
            </w:r>
          </w:p>
        </w:tc>
      </w:tr>
    </w:tbl>
    <w:p w:rsidR="00E11F38" w:rsidRPr="00E11F38" w:rsidRDefault="00863611" w:rsidP="00E11F38">
      <w:pPr>
        <w:autoSpaceDE w:val="0"/>
        <w:autoSpaceDN w:val="0"/>
        <w:adjustRightInd w:val="0"/>
        <w:spacing w:after="0" w:line="240" w:lineRule="auto"/>
        <w:jc w:val="both"/>
        <w:rPr>
          <w:rFonts w:ascii="Times New Roman" w:hAnsi="Times New Roman"/>
          <w:b/>
          <w:sz w:val="20"/>
          <w:szCs w:val="20"/>
        </w:rPr>
      </w:pPr>
      <w:r>
        <w:rPr>
          <w:rFonts w:ascii="Times New Roman" w:hAnsi="Times New Roman"/>
          <w:b/>
          <w:sz w:val="20"/>
          <w:szCs w:val="20"/>
        </w:rPr>
        <w:t>Tabela4</w:t>
      </w:r>
      <w:r w:rsidR="00E11F38" w:rsidRPr="00E11F38">
        <w:rPr>
          <w:rFonts w:ascii="Times New Roman" w:hAnsi="Times New Roman"/>
          <w:b/>
          <w:sz w:val="20"/>
          <w:szCs w:val="20"/>
        </w:rPr>
        <w:t>.2: Struktura e taksave në Shqipëri për vitin 2013</w:t>
      </w:r>
    </w:p>
    <w:p w:rsidR="007572E1" w:rsidRDefault="007572E1" w:rsidP="007572E1">
      <w:pPr>
        <w:autoSpaceDE w:val="0"/>
        <w:autoSpaceDN w:val="0"/>
        <w:adjustRightInd w:val="0"/>
        <w:spacing w:after="0" w:line="240" w:lineRule="auto"/>
        <w:jc w:val="both"/>
        <w:rPr>
          <w:rFonts w:ascii="Times New Roman" w:hAnsi="Times New Roman" w:cs="Times New Roman"/>
          <w:sz w:val="20"/>
          <w:szCs w:val="20"/>
        </w:rPr>
      </w:pPr>
      <w:r w:rsidRPr="00E11F38">
        <w:rPr>
          <w:rFonts w:ascii="Times New Roman" w:hAnsi="Times New Roman" w:cs="Times New Roman"/>
          <w:sz w:val="20"/>
          <w:szCs w:val="20"/>
        </w:rPr>
        <w:t>Burimi: Ministria e Financave</w:t>
      </w: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Default="0069083D" w:rsidP="007572E1">
      <w:pPr>
        <w:autoSpaceDE w:val="0"/>
        <w:autoSpaceDN w:val="0"/>
        <w:adjustRightInd w:val="0"/>
        <w:spacing w:after="0" w:line="240" w:lineRule="auto"/>
        <w:jc w:val="both"/>
        <w:rPr>
          <w:rFonts w:ascii="Times New Roman" w:hAnsi="Times New Roman" w:cs="Times New Roman"/>
          <w:sz w:val="20"/>
          <w:szCs w:val="20"/>
        </w:rPr>
      </w:pPr>
    </w:p>
    <w:p w:rsidR="0069083D" w:rsidRPr="00E11F38" w:rsidRDefault="0069083D" w:rsidP="007572E1">
      <w:pPr>
        <w:autoSpaceDE w:val="0"/>
        <w:autoSpaceDN w:val="0"/>
        <w:adjustRightInd w:val="0"/>
        <w:spacing w:after="0" w:line="240" w:lineRule="auto"/>
        <w:jc w:val="both"/>
        <w:rPr>
          <w:rFonts w:ascii="Times New Roman" w:hAnsi="Times New Roman" w:cs="Times New Roman"/>
          <w:sz w:val="20"/>
          <w:szCs w:val="20"/>
        </w:rPr>
      </w:pPr>
    </w:p>
    <w:tbl>
      <w:tblPr>
        <w:tblStyle w:val="TableGrid"/>
        <w:tblW w:w="0" w:type="auto"/>
        <w:tblLook w:val="04A0"/>
      </w:tblPr>
      <w:tblGrid>
        <w:gridCol w:w="1796"/>
        <w:gridCol w:w="996"/>
        <w:gridCol w:w="936"/>
        <w:gridCol w:w="2403"/>
      </w:tblGrid>
      <w:tr w:rsidR="007572E1" w:rsidTr="007572E1">
        <w:tc>
          <w:tcPr>
            <w:tcW w:w="0" w:type="auto"/>
          </w:tcPr>
          <w:p w:rsidR="007572E1" w:rsidRDefault="007572E1" w:rsidP="007572E1">
            <w:pPr>
              <w:autoSpaceDE w:val="0"/>
              <w:autoSpaceDN w:val="0"/>
              <w:adjustRightInd w:val="0"/>
              <w:rPr>
                <w:rFonts w:ascii="Times New Roman" w:hAnsi="Times New Roman" w:cs="Times New Roman"/>
                <w:sz w:val="24"/>
                <w:szCs w:val="24"/>
              </w:rPr>
            </w:pPr>
          </w:p>
        </w:tc>
        <w:tc>
          <w:tcPr>
            <w:tcW w:w="0" w:type="auto"/>
          </w:tcPr>
          <w:p w:rsidR="007572E1" w:rsidRDefault="007572E1" w:rsidP="007572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2013</w:t>
            </w:r>
          </w:p>
        </w:tc>
        <w:tc>
          <w:tcPr>
            <w:tcW w:w="0" w:type="auto"/>
          </w:tcPr>
          <w:p w:rsidR="007572E1" w:rsidRDefault="007572E1" w:rsidP="007572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2014</w:t>
            </w:r>
          </w:p>
        </w:tc>
        <w:tc>
          <w:tcPr>
            <w:tcW w:w="0" w:type="auto"/>
          </w:tcPr>
          <w:p w:rsidR="007572E1" w:rsidRDefault="007572E1" w:rsidP="001848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w:t>
            </w:r>
            <w:r w:rsidR="00184868">
              <w:rPr>
                <w:rFonts w:ascii="Times New Roman" w:hAnsi="Times New Roman" w:cs="Times New Roman"/>
                <w:sz w:val="24"/>
                <w:szCs w:val="24"/>
              </w:rPr>
              <w:t>ë</w:t>
            </w:r>
            <w:r>
              <w:rPr>
                <w:rFonts w:ascii="Times New Roman" w:hAnsi="Times New Roman" w:cs="Times New Roman"/>
                <w:sz w:val="24"/>
                <w:szCs w:val="24"/>
              </w:rPr>
              <w:t>rqindja e ndryshimit</w:t>
            </w:r>
          </w:p>
        </w:tc>
      </w:tr>
      <w:tr w:rsidR="007572E1" w:rsidTr="007572E1">
        <w:trPr>
          <w:trHeight w:val="296"/>
        </w:trPr>
        <w:tc>
          <w:tcPr>
            <w:tcW w:w="0" w:type="auto"/>
          </w:tcPr>
          <w:p w:rsidR="007572E1" w:rsidRDefault="007572E1" w:rsidP="00FB29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Pushteti q</w:t>
            </w:r>
            <w:r w:rsidR="00FB29C9">
              <w:rPr>
                <w:rFonts w:ascii="Times New Roman" w:hAnsi="Times New Roman" w:cs="Times New Roman"/>
                <w:sz w:val="24"/>
                <w:szCs w:val="24"/>
              </w:rPr>
              <w:t>ë</w:t>
            </w:r>
            <w:r>
              <w:rPr>
                <w:rFonts w:ascii="Times New Roman" w:hAnsi="Times New Roman" w:cs="Times New Roman"/>
                <w:sz w:val="24"/>
                <w:szCs w:val="24"/>
              </w:rPr>
              <w:t>ndror</w:t>
            </w:r>
          </w:p>
        </w:tc>
        <w:tc>
          <w:tcPr>
            <w:tcW w:w="0" w:type="auto"/>
            <w:vAlign w:val="center"/>
          </w:tcPr>
          <w:p w:rsidR="007572E1" w:rsidRPr="00D879ED" w:rsidRDefault="007572E1" w:rsidP="007572E1">
            <w:pPr>
              <w:jc w:val="center"/>
              <w:rPr>
                <w:rFonts w:ascii="Times New Roman" w:hAnsi="Times New Roman" w:cs="Times New Roman"/>
                <w:color w:val="000000"/>
                <w:sz w:val="24"/>
                <w:szCs w:val="24"/>
              </w:rPr>
            </w:pPr>
            <w:r w:rsidRPr="00D879ED">
              <w:rPr>
                <w:rFonts w:ascii="Times New Roman" w:hAnsi="Times New Roman" w:cs="Times New Roman"/>
                <w:color w:val="000000"/>
                <w:sz w:val="24"/>
                <w:szCs w:val="24"/>
              </w:rPr>
              <w:t>289063</w:t>
            </w:r>
          </w:p>
          <w:p w:rsidR="007572E1" w:rsidRPr="00D879ED"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D879ED" w:rsidRDefault="007572E1" w:rsidP="007572E1">
            <w:pPr>
              <w:jc w:val="center"/>
              <w:rPr>
                <w:rFonts w:ascii="Times New Roman" w:hAnsi="Times New Roman" w:cs="Times New Roman"/>
                <w:color w:val="000000"/>
                <w:sz w:val="24"/>
                <w:szCs w:val="24"/>
              </w:rPr>
            </w:pPr>
            <w:r w:rsidRPr="00D879ED">
              <w:rPr>
                <w:rFonts w:ascii="Times New Roman" w:hAnsi="Times New Roman" w:cs="Times New Roman"/>
                <w:color w:val="000000"/>
                <w:sz w:val="24"/>
                <w:szCs w:val="24"/>
              </w:rPr>
              <w:t>323474</w:t>
            </w:r>
          </w:p>
          <w:p w:rsidR="007572E1" w:rsidRPr="00D879ED" w:rsidRDefault="007572E1" w:rsidP="007572E1">
            <w:pPr>
              <w:autoSpaceDE w:val="0"/>
              <w:autoSpaceDN w:val="0"/>
              <w:adjustRightInd w:val="0"/>
              <w:jc w:val="center"/>
              <w:rPr>
                <w:rFonts w:ascii="Times New Roman" w:hAnsi="Times New Roman" w:cs="Times New Roman"/>
                <w:sz w:val="24"/>
                <w:szCs w:val="24"/>
              </w:rPr>
            </w:pPr>
          </w:p>
        </w:tc>
        <w:tc>
          <w:tcPr>
            <w:tcW w:w="0" w:type="auto"/>
          </w:tcPr>
          <w:p w:rsidR="007572E1" w:rsidRDefault="007572E1" w:rsidP="007572E1">
            <w:pPr>
              <w:jc w:val="center"/>
              <w:rPr>
                <w:rFonts w:ascii="Times New Roman" w:hAnsi="Times New Roman" w:cs="Times New Roman"/>
                <w:sz w:val="24"/>
                <w:szCs w:val="24"/>
              </w:rPr>
            </w:pPr>
          </w:p>
          <w:p w:rsidR="007572E1" w:rsidRPr="00D879ED" w:rsidRDefault="007572E1" w:rsidP="007572E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+11.9</w:t>
            </w:r>
          </w:p>
        </w:tc>
      </w:tr>
      <w:tr w:rsidR="007572E1" w:rsidTr="007572E1">
        <w:tc>
          <w:tcPr>
            <w:tcW w:w="0" w:type="auto"/>
          </w:tcPr>
          <w:p w:rsidR="007572E1" w:rsidRDefault="007572E1" w:rsidP="007572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Pushteti vendor</w:t>
            </w:r>
          </w:p>
        </w:tc>
        <w:tc>
          <w:tcPr>
            <w:tcW w:w="0" w:type="auto"/>
            <w:vAlign w:val="center"/>
          </w:tcPr>
          <w:p w:rsidR="007572E1" w:rsidRDefault="007572E1" w:rsidP="007572E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10824.7</w:t>
            </w:r>
          </w:p>
        </w:tc>
        <w:tc>
          <w:tcPr>
            <w:tcW w:w="0" w:type="auto"/>
            <w:vAlign w:val="center"/>
          </w:tcPr>
          <w:p w:rsidR="007572E1" w:rsidRDefault="007572E1" w:rsidP="007572E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12447</w:t>
            </w:r>
          </w:p>
        </w:tc>
        <w:tc>
          <w:tcPr>
            <w:tcW w:w="0" w:type="auto"/>
          </w:tcPr>
          <w:p w:rsidR="007572E1" w:rsidRDefault="007572E1" w:rsidP="007572E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+14.98</w:t>
            </w:r>
          </w:p>
        </w:tc>
      </w:tr>
    </w:tbl>
    <w:p w:rsidR="003530F4" w:rsidRDefault="003530F4" w:rsidP="007572E1">
      <w:pPr>
        <w:autoSpaceDE w:val="0"/>
        <w:autoSpaceDN w:val="0"/>
        <w:adjustRightInd w:val="0"/>
        <w:spacing w:after="0" w:line="240" w:lineRule="auto"/>
        <w:jc w:val="both"/>
        <w:rPr>
          <w:rFonts w:ascii="Times New Roman" w:hAnsi="Times New Roman" w:cs="Times New Roman"/>
          <w:b/>
          <w:sz w:val="20"/>
          <w:szCs w:val="20"/>
        </w:rPr>
      </w:pPr>
    </w:p>
    <w:p w:rsidR="007572E1" w:rsidRPr="003530F4" w:rsidRDefault="00863611" w:rsidP="007572E1">
      <w:pPr>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Tabela4</w:t>
      </w:r>
      <w:r w:rsidR="00FB29C9">
        <w:rPr>
          <w:rFonts w:ascii="Times New Roman" w:hAnsi="Times New Roman" w:cs="Times New Roman"/>
          <w:b/>
          <w:sz w:val="20"/>
          <w:szCs w:val="20"/>
        </w:rPr>
        <w:t>.3: Të</w:t>
      </w:r>
      <w:r w:rsidR="003530F4" w:rsidRPr="003530F4">
        <w:rPr>
          <w:rFonts w:ascii="Times New Roman" w:hAnsi="Times New Roman" w:cs="Times New Roman"/>
          <w:b/>
          <w:sz w:val="20"/>
          <w:szCs w:val="20"/>
        </w:rPr>
        <w:t xml:space="preserve"> ardhurat tatimore q</w:t>
      </w:r>
      <w:r w:rsidR="00FB29C9">
        <w:rPr>
          <w:rFonts w:ascii="Times New Roman" w:hAnsi="Times New Roman" w:cs="Times New Roman"/>
          <w:b/>
          <w:sz w:val="20"/>
          <w:szCs w:val="20"/>
        </w:rPr>
        <w:t>ë</w:t>
      </w:r>
      <w:r w:rsidR="003530F4" w:rsidRPr="003530F4">
        <w:rPr>
          <w:rFonts w:ascii="Times New Roman" w:hAnsi="Times New Roman" w:cs="Times New Roman"/>
          <w:b/>
          <w:sz w:val="20"/>
          <w:szCs w:val="20"/>
        </w:rPr>
        <w:t>ndrore dhe lokale 2013-2014</w:t>
      </w:r>
    </w:p>
    <w:p w:rsidR="003530F4" w:rsidRPr="00E11F38" w:rsidRDefault="003530F4" w:rsidP="003530F4">
      <w:pPr>
        <w:autoSpaceDE w:val="0"/>
        <w:autoSpaceDN w:val="0"/>
        <w:adjustRightInd w:val="0"/>
        <w:spacing w:after="0" w:line="240" w:lineRule="auto"/>
        <w:jc w:val="both"/>
        <w:rPr>
          <w:rFonts w:ascii="Times New Roman" w:hAnsi="Times New Roman" w:cs="Times New Roman"/>
          <w:sz w:val="20"/>
          <w:szCs w:val="20"/>
        </w:rPr>
      </w:pPr>
      <w:r w:rsidRPr="00E11F38">
        <w:rPr>
          <w:rFonts w:ascii="Times New Roman" w:hAnsi="Times New Roman" w:cs="Times New Roman"/>
          <w:sz w:val="20"/>
          <w:szCs w:val="20"/>
        </w:rPr>
        <w:t>Burimi: Ministria e Financave</w:t>
      </w:r>
    </w:p>
    <w:p w:rsidR="007572E1" w:rsidRPr="00B43663" w:rsidRDefault="007572E1" w:rsidP="007572E1">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tblPr>
      <w:tblGrid>
        <w:gridCol w:w="3810"/>
        <w:gridCol w:w="1167"/>
        <w:gridCol w:w="3548"/>
      </w:tblGrid>
      <w:tr w:rsidR="007572E1" w:rsidRPr="00B43663" w:rsidTr="007572E1">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Taksat</w:t>
            </w:r>
          </w:p>
        </w:tc>
        <w:tc>
          <w:tcPr>
            <w:tcW w:w="0" w:type="auto"/>
          </w:tcPr>
          <w:p w:rsidR="007572E1" w:rsidRPr="00B43663" w:rsidRDefault="007572E1" w:rsidP="00FB29C9">
            <w:pPr>
              <w:autoSpaceDE w:val="0"/>
              <w:autoSpaceDN w:val="0"/>
              <w:adjustRightInd w:val="0"/>
              <w:rPr>
                <w:rFonts w:ascii="Times New Roman" w:hAnsi="Times New Roman" w:cs="Times New Roman"/>
                <w:sz w:val="24"/>
                <w:szCs w:val="24"/>
              </w:rPr>
            </w:pPr>
            <w:r w:rsidRPr="00B43663">
              <w:rPr>
                <w:rFonts w:ascii="Times New Roman" w:hAnsi="Times New Roman" w:cs="Times New Roman"/>
                <w:sz w:val="24"/>
                <w:szCs w:val="24"/>
              </w:rPr>
              <w:t>N</w:t>
            </w:r>
            <w:r>
              <w:rPr>
                <w:rFonts w:ascii="Times New Roman" w:hAnsi="Times New Roman" w:cs="Times New Roman"/>
                <w:sz w:val="24"/>
                <w:szCs w:val="24"/>
              </w:rPr>
              <w:t>ë</w:t>
            </w:r>
            <w:r w:rsidRPr="00B43663">
              <w:rPr>
                <w:rFonts w:ascii="Times New Roman" w:hAnsi="Times New Roman" w:cs="Times New Roman"/>
                <w:sz w:val="24"/>
                <w:szCs w:val="24"/>
              </w:rPr>
              <w:t xml:space="preserve"> milion</w:t>
            </w:r>
          </w:p>
        </w:tc>
        <w:tc>
          <w:tcPr>
            <w:tcW w:w="0" w:type="auto"/>
          </w:tcPr>
          <w:p w:rsidR="007572E1" w:rsidRPr="00B43663" w:rsidRDefault="00FB29C9" w:rsidP="007572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Si </w:t>
            </w:r>
            <w:r w:rsidR="007572E1" w:rsidRPr="00B43663">
              <w:rPr>
                <w:rFonts w:ascii="Times New Roman" w:hAnsi="Times New Roman" w:cs="Times New Roman"/>
                <w:sz w:val="24"/>
                <w:szCs w:val="24"/>
              </w:rPr>
              <w:t>% e t</w:t>
            </w:r>
            <w:r w:rsidR="007572E1">
              <w:rPr>
                <w:rFonts w:ascii="Times New Roman" w:hAnsi="Times New Roman" w:cs="Times New Roman"/>
                <w:sz w:val="24"/>
                <w:szCs w:val="24"/>
              </w:rPr>
              <w:t>ë</w:t>
            </w:r>
            <w:r w:rsidR="007572E1" w:rsidRPr="00B43663">
              <w:rPr>
                <w:rFonts w:ascii="Times New Roman" w:hAnsi="Times New Roman" w:cs="Times New Roman"/>
                <w:sz w:val="24"/>
                <w:szCs w:val="24"/>
              </w:rPr>
              <w:t xml:space="preserve"> ardhurave</w:t>
            </w:r>
            <w:r>
              <w:rPr>
                <w:rFonts w:ascii="Times New Roman" w:hAnsi="Times New Roman" w:cs="Times New Roman"/>
                <w:sz w:val="24"/>
                <w:szCs w:val="24"/>
              </w:rPr>
              <w:t xml:space="preserve"> totale </w:t>
            </w:r>
            <w:r w:rsidR="007572E1" w:rsidRPr="00B43663">
              <w:rPr>
                <w:rFonts w:ascii="Times New Roman" w:hAnsi="Times New Roman" w:cs="Times New Roman"/>
                <w:sz w:val="24"/>
                <w:szCs w:val="24"/>
              </w:rPr>
              <w:t xml:space="preserve"> nga taksat</w:t>
            </w:r>
          </w:p>
        </w:tc>
      </w:tr>
      <w:tr w:rsidR="007572E1" w:rsidRPr="00B43663" w:rsidTr="007572E1">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Taksat mbi konsumin</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170,593</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autoSpaceDE w:val="0"/>
              <w:autoSpaceDN w:val="0"/>
              <w:adjustRightInd w:val="0"/>
              <w:jc w:val="center"/>
              <w:rPr>
                <w:rFonts w:ascii="Times New Roman" w:hAnsi="Times New Roman" w:cs="Times New Roman"/>
                <w:sz w:val="24"/>
                <w:szCs w:val="24"/>
              </w:rPr>
            </w:pPr>
            <w:r w:rsidRPr="00B43663">
              <w:rPr>
                <w:rFonts w:ascii="Times New Roman" w:hAnsi="Times New Roman" w:cs="Times New Roman"/>
                <w:sz w:val="24"/>
                <w:szCs w:val="24"/>
              </w:rPr>
              <w:t>50.78</w:t>
            </w:r>
          </w:p>
        </w:tc>
      </w:tr>
      <w:tr w:rsidR="007572E1" w:rsidRPr="00B43663" w:rsidTr="007572E1">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Taksat mbi t</w:t>
            </w:r>
            <w:r>
              <w:rPr>
                <w:rFonts w:ascii="Times New Roman" w:hAnsi="Times New Roman" w:cs="Times New Roman"/>
                <w:sz w:val="24"/>
                <w:szCs w:val="24"/>
              </w:rPr>
              <w:t>ë</w:t>
            </w:r>
            <w:r w:rsidRPr="00B43663">
              <w:rPr>
                <w:rFonts w:ascii="Times New Roman" w:hAnsi="Times New Roman" w:cs="Times New Roman"/>
                <w:sz w:val="24"/>
                <w:szCs w:val="24"/>
              </w:rPr>
              <w:t xml:space="preserve"> ardhurat</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52,044</w:t>
            </w:r>
          </w:p>
          <w:p w:rsidR="007572E1" w:rsidRPr="00B43663" w:rsidRDefault="007572E1" w:rsidP="007572E1">
            <w:pPr>
              <w:autoSpaceDE w:val="0"/>
              <w:autoSpaceDN w:val="0"/>
              <w:adjustRightInd w:val="0"/>
              <w:jc w:val="center"/>
              <w:rPr>
                <w:rFonts w:ascii="Times New Roman" w:hAnsi="Times New Roman" w:cs="Times New Roman"/>
                <w:sz w:val="24"/>
                <w:szCs w:val="24"/>
              </w:rPr>
            </w:pPr>
          </w:p>
        </w:tc>
        <w:tc>
          <w:tcPr>
            <w:tcW w:w="0" w:type="auto"/>
            <w:vAlign w:val="center"/>
          </w:tcPr>
          <w:p w:rsidR="007572E1" w:rsidRPr="00B43663" w:rsidRDefault="007572E1" w:rsidP="007572E1">
            <w:pPr>
              <w:autoSpaceDE w:val="0"/>
              <w:autoSpaceDN w:val="0"/>
              <w:adjustRightInd w:val="0"/>
              <w:jc w:val="center"/>
              <w:rPr>
                <w:rFonts w:ascii="Times New Roman" w:hAnsi="Times New Roman" w:cs="Times New Roman"/>
                <w:sz w:val="24"/>
                <w:szCs w:val="24"/>
              </w:rPr>
            </w:pPr>
            <w:r w:rsidRPr="00B43663">
              <w:rPr>
                <w:rFonts w:ascii="Times New Roman" w:hAnsi="Times New Roman" w:cs="Times New Roman"/>
                <w:sz w:val="24"/>
                <w:szCs w:val="24"/>
              </w:rPr>
              <w:t>15.49</w:t>
            </w:r>
          </w:p>
        </w:tc>
      </w:tr>
      <w:tr w:rsidR="007572E1" w:rsidRPr="00B43663" w:rsidTr="007572E1">
        <w:tc>
          <w:tcPr>
            <w:tcW w:w="0" w:type="auto"/>
          </w:tcPr>
          <w:p w:rsidR="007572E1" w:rsidRPr="00B43663" w:rsidRDefault="007572E1" w:rsidP="007572E1">
            <w:pPr>
              <w:autoSpaceDE w:val="0"/>
              <w:autoSpaceDN w:val="0"/>
              <w:adjustRightInd w:val="0"/>
              <w:jc w:val="left"/>
              <w:rPr>
                <w:rFonts w:ascii="Times New Roman" w:hAnsi="Times New Roman" w:cs="Times New Roman"/>
                <w:sz w:val="24"/>
                <w:szCs w:val="24"/>
              </w:rPr>
            </w:pPr>
            <w:r w:rsidRPr="00B43663">
              <w:rPr>
                <w:rFonts w:ascii="Times New Roman" w:hAnsi="Times New Roman" w:cs="Times New Roman"/>
                <w:sz w:val="24"/>
                <w:szCs w:val="24"/>
              </w:rPr>
              <w:t>Kontributet shoq</w:t>
            </w:r>
            <w:r>
              <w:rPr>
                <w:rFonts w:ascii="Times New Roman" w:hAnsi="Times New Roman" w:cs="Times New Roman"/>
                <w:sz w:val="24"/>
                <w:szCs w:val="24"/>
              </w:rPr>
              <w:t>ë</w:t>
            </w:r>
            <w:r w:rsidRPr="00B43663">
              <w:rPr>
                <w:rFonts w:ascii="Times New Roman" w:hAnsi="Times New Roman" w:cs="Times New Roman"/>
                <w:sz w:val="24"/>
                <w:szCs w:val="24"/>
              </w:rPr>
              <w:t>rore dhe sh</w:t>
            </w:r>
            <w:r>
              <w:rPr>
                <w:rFonts w:ascii="Times New Roman" w:hAnsi="Times New Roman" w:cs="Times New Roman"/>
                <w:sz w:val="24"/>
                <w:szCs w:val="24"/>
              </w:rPr>
              <w:t>ë</w:t>
            </w:r>
            <w:r w:rsidRPr="00B43663">
              <w:rPr>
                <w:rFonts w:ascii="Times New Roman" w:hAnsi="Times New Roman" w:cs="Times New Roman"/>
                <w:sz w:val="24"/>
                <w:szCs w:val="24"/>
              </w:rPr>
              <w:t>ndet</w:t>
            </w:r>
            <w:r>
              <w:rPr>
                <w:rFonts w:ascii="Times New Roman" w:hAnsi="Times New Roman" w:cs="Times New Roman"/>
                <w:sz w:val="24"/>
                <w:szCs w:val="24"/>
              </w:rPr>
              <w:t>ë</w:t>
            </w:r>
            <w:r w:rsidRPr="00B43663">
              <w:rPr>
                <w:rFonts w:ascii="Times New Roman" w:hAnsi="Times New Roman" w:cs="Times New Roman"/>
                <w:sz w:val="24"/>
                <w:szCs w:val="24"/>
              </w:rPr>
              <w:t>sore</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69,625</w:t>
            </w:r>
          </w:p>
        </w:tc>
        <w:tc>
          <w:tcPr>
            <w:tcW w:w="0" w:type="auto"/>
            <w:vAlign w:val="center"/>
          </w:tcPr>
          <w:p w:rsidR="007572E1" w:rsidRPr="00B43663" w:rsidRDefault="007572E1" w:rsidP="007572E1">
            <w:pPr>
              <w:autoSpaceDE w:val="0"/>
              <w:autoSpaceDN w:val="0"/>
              <w:adjustRightInd w:val="0"/>
              <w:jc w:val="center"/>
              <w:rPr>
                <w:rFonts w:ascii="Times New Roman" w:hAnsi="Times New Roman" w:cs="Times New Roman"/>
                <w:sz w:val="24"/>
                <w:szCs w:val="24"/>
              </w:rPr>
            </w:pPr>
            <w:r w:rsidRPr="00B43663">
              <w:rPr>
                <w:rFonts w:ascii="Times New Roman" w:hAnsi="Times New Roman" w:cs="Times New Roman"/>
                <w:sz w:val="24"/>
                <w:szCs w:val="24"/>
              </w:rPr>
              <w:t>20.73</w:t>
            </w:r>
          </w:p>
        </w:tc>
      </w:tr>
      <w:tr w:rsidR="007572E1" w:rsidRPr="00B43663" w:rsidTr="007572E1">
        <w:tblPrEx>
          <w:tblLook w:val="0000"/>
        </w:tblPrEx>
        <w:trPr>
          <w:trHeight w:val="401"/>
        </w:trPr>
        <w:tc>
          <w:tcPr>
            <w:tcW w:w="0" w:type="auto"/>
          </w:tcPr>
          <w:p w:rsidR="007572E1" w:rsidRPr="00B43663" w:rsidRDefault="007572E1" w:rsidP="007572E1">
            <w:pPr>
              <w:autoSpaceDE w:val="0"/>
              <w:autoSpaceDN w:val="0"/>
              <w:adjustRightInd w:val="0"/>
              <w:ind w:left="108"/>
              <w:rPr>
                <w:rFonts w:ascii="Times New Roman" w:hAnsi="Times New Roman" w:cs="Times New Roman"/>
                <w:sz w:val="24"/>
                <w:szCs w:val="24"/>
              </w:rPr>
            </w:pPr>
            <w:r w:rsidRPr="00B43663">
              <w:rPr>
                <w:rFonts w:ascii="Times New Roman" w:hAnsi="Times New Roman" w:cs="Times New Roman"/>
                <w:sz w:val="24"/>
                <w:szCs w:val="24"/>
              </w:rPr>
              <w:t>Taksa t</w:t>
            </w:r>
            <w:r>
              <w:rPr>
                <w:rFonts w:ascii="Times New Roman" w:hAnsi="Times New Roman" w:cs="Times New Roman"/>
                <w:sz w:val="24"/>
                <w:szCs w:val="24"/>
              </w:rPr>
              <w:t>ë</w:t>
            </w:r>
            <w:r w:rsidRPr="00B43663">
              <w:rPr>
                <w:rFonts w:ascii="Times New Roman" w:hAnsi="Times New Roman" w:cs="Times New Roman"/>
                <w:sz w:val="24"/>
                <w:szCs w:val="24"/>
              </w:rPr>
              <w:t xml:space="preserve"> tjera</w:t>
            </w:r>
          </w:p>
        </w:tc>
        <w:tc>
          <w:tcPr>
            <w:tcW w:w="0" w:type="auto"/>
            <w:vAlign w:val="center"/>
          </w:tcPr>
          <w:p w:rsidR="007572E1" w:rsidRPr="00B43663" w:rsidRDefault="007572E1" w:rsidP="007572E1">
            <w:pPr>
              <w:jc w:val="center"/>
              <w:rPr>
                <w:rFonts w:ascii="Times New Roman" w:hAnsi="Times New Roman" w:cs="Times New Roman"/>
                <w:sz w:val="24"/>
                <w:szCs w:val="24"/>
              </w:rPr>
            </w:pPr>
            <w:r w:rsidRPr="00B43663">
              <w:rPr>
                <w:rFonts w:ascii="Times New Roman" w:hAnsi="Times New Roman" w:cs="Times New Roman"/>
                <w:sz w:val="24"/>
                <w:szCs w:val="24"/>
              </w:rPr>
              <w:t>43659</w:t>
            </w:r>
          </w:p>
          <w:p w:rsidR="007572E1" w:rsidRPr="00B43663" w:rsidRDefault="007572E1" w:rsidP="007572E1">
            <w:pPr>
              <w:autoSpaceDE w:val="0"/>
              <w:autoSpaceDN w:val="0"/>
              <w:adjustRightInd w:val="0"/>
              <w:ind w:left="108"/>
              <w:jc w:val="center"/>
              <w:rPr>
                <w:rFonts w:ascii="Times New Roman" w:hAnsi="Times New Roman" w:cs="Times New Roman"/>
                <w:sz w:val="24"/>
                <w:szCs w:val="24"/>
              </w:rPr>
            </w:pPr>
          </w:p>
        </w:tc>
        <w:tc>
          <w:tcPr>
            <w:tcW w:w="0" w:type="auto"/>
            <w:vAlign w:val="center"/>
          </w:tcPr>
          <w:p w:rsidR="007572E1" w:rsidRPr="00B43663" w:rsidRDefault="007572E1" w:rsidP="007572E1">
            <w:pPr>
              <w:autoSpaceDE w:val="0"/>
              <w:autoSpaceDN w:val="0"/>
              <w:adjustRightInd w:val="0"/>
              <w:ind w:left="108"/>
              <w:jc w:val="center"/>
              <w:rPr>
                <w:rFonts w:ascii="Times New Roman" w:hAnsi="Times New Roman" w:cs="Times New Roman"/>
                <w:sz w:val="24"/>
                <w:szCs w:val="24"/>
              </w:rPr>
            </w:pPr>
            <w:r w:rsidRPr="00B43663">
              <w:rPr>
                <w:rFonts w:ascii="Times New Roman" w:hAnsi="Times New Roman" w:cs="Times New Roman"/>
                <w:sz w:val="24"/>
                <w:szCs w:val="24"/>
              </w:rPr>
              <w:t>13</w:t>
            </w:r>
          </w:p>
        </w:tc>
      </w:tr>
      <w:tr w:rsidR="007572E1" w:rsidTr="007572E1">
        <w:tblPrEx>
          <w:tblLook w:val="0000"/>
        </w:tblPrEx>
        <w:trPr>
          <w:trHeight w:val="614"/>
        </w:trPr>
        <w:tc>
          <w:tcPr>
            <w:tcW w:w="0" w:type="auto"/>
          </w:tcPr>
          <w:p w:rsidR="007572E1" w:rsidRDefault="007572E1" w:rsidP="00FB29C9">
            <w:pPr>
              <w:spacing w:before="120" w:after="120"/>
              <w:ind w:left="108"/>
              <w:jc w:val="left"/>
              <w:rPr>
                <w:rFonts w:ascii="Times New Roman" w:hAnsi="Times New Roman" w:cs="Times New Roman"/>
                <w:b/>
                <w:sz w:val="28"/>
                <w:szCs w:val="28"/>
              </w:rPr>
            </w:pPr>
            <w:r w:rsidRPr="00B43663">
              <w:rPr>
                <w:rFonts w:ascii="Times New Roman" w:hAnsi="Times New Roman" w:cs="Times New Roman"/>
                <w:sz w:val="24"/>
                <w:szCs w:val="24"/>
              </w:rPr>
              <w:t xml:space="preserve">Totali </w:t>
            </w:r>
            <w:r w:rsidR="00FB29C9">
              <w:rPr>
                <w:rFonts w:ascii="Times New Roman" w:hAnsi="Times New Roman" w:cs="Times New Roman"/>
                <w:sz w:val="24"/>
                <w:szCs w:val="24"/>
              </w:rPr>
              <w:t>i</w:t>
            </w:r>
            <w:r w:rsidRPr="00B43663">
              <w:rPr>
                <w:rFonts w:ascii="Times New Roman" w:hAnsi="Times New Roman" w:cs="Times New Roman"/>
                <w:sz w:val="24"/>
                <w:szCs w:val="24"/>
              </w:rPr>
              <w:t xml:space="preserve"> t</w:t>
            </w:r>
            <w:r>
              <w:rPr>
                <w:rFonts w:ascii="Times New Roman" w:hAnsi="Times New Roman" w:cs="Times New Roman"/>
                <w:sz w:val="24"/>
                <w:szCs w:val="24"/>
              </w:rPr>
              <w:t>ë</w:t>
            </w:r>
            <w:r w:rsidRPr="00B43663">
              <w:rPr>
                <w:rFonts w:ascii="Times New Roman" w:hAnsi="Times New Roman" w:cs="Times New Roman"/>
                <w:sz w:val="24"/>
                <w:szCs w:val="24"/>
              </w:rPr>
              <w:t xml:space="preserve"> ardhurave nga taksat</w:t>
            </w:r>
          </w:p>
        </w:tc>
        <w:tc>
          <w:tcPr>
            <w:tcW w:w="0" w:type="auto"/>
            <w:vAlign w:val="center"/>
          </w:tcPr>
          <w:p w:rsidR="007572E1" w:rsidRPr="00B43663" w:rsidRDefault="007572E1" w:rsidP="007572E1">
            <w:pPr>
              <w:jc w:val="center"/>
              <w:rPr>
                <w:rFonts w:ascii="Times New Roman" w:hAnsi="Times New Roman" w:cs="Times New Roman"/>
                <w:sz w:val="24"/>
                <w:szCs w:val="24"/>
              </w:rPr>
            </w:pPr>
            <w:r>
              <w:rPr>
                <w:rFonts w:ascii="Times New Roman" w:hAnsi="Times New Roman" w:cs="Times New Roman"/>
                <w:sz w:val="24"/>
                <w:szCs w:val="24"/>
              </w:rPr>
              <w:t>335,921</w:t>
            </w:r>
          </w:p>
          <w:p w:rsidR="007572E1" w:rsidRPr="00B43663" w:rsidRDefault="007572E1" w:rsidP="007572E1">
            <w:pPr>
              <w:spacing w:before="120" w:after="120"/>
              <w:ind w:left="108"/>
              <w:jc w:val="center"/>
              <w:rPr>
                <w:rFonts w:ascii="Times New Roman" w:hAnsi="Times New Roman" w:cs="Times New Roman"/>
                <w:b/>
                <w:sz w:val="24"/>
                <w:szCs w:val="24"/>
              </w:rPr>
            </w:pPr>
          </w:p>
        </w:tc>
        <w:tc>
          <w:tcPr>
            <w:tcW w:w="0" w:type="auto"/>
            <w:vAlign w:val="center"/>
          </w:tcPr>
          <w:p w:rsidR="007572E1" w:rsidRPr="00B43663" w:rsidRDefault="007572E1" w:rsidP="007572E1">
            <w:pPr>
              <w:spacing w:before="120" w:after="120"/>
              <w:ind w:left="108"/>
              <w:jc w:val="center"/>
              <w:rPr>
                <w:rFonts w:ascii="Times New Roman" w:hAnsi="Times New Roman" w:cs="Times New Roman"/>
                <w:b/>
                <w:sz w:val="24"/>
                <w:szCs w:val="24"/>
              </w:rPr>
            </w:pPr>
            <w:r w:rsidRPr="00B43663">
              <w:rPr>
                <w:rFonts w:ascii="Times New Roman" w:hAnsi="Times New Roman" w:cs="Times New Roman"/>
                <w:b/>
                <w:sz w:val="24"/>
                <w:szCs w:val="24"/>
              </w:rPr>
              <w:t>100</w:t>
            </w:r>
          </w:p>
        </w:tc>
      </w:tr>
    </w:tbl>
    <w:p w:rsidR="003530F4" w:rsidRPr="003530F4" w:rsidRDefault="003530F4" w:rsidP="003530F4">
      <w:pPr>
        <w:autoSpaceDE w:val="0"/>
        <w:autoSpaceDN w:val="0"/>
        <w:adjustRightInd w:val="0"/>
        <w:spacing w:after="0" w:line="240" w:lineRule="auto"/>
        <w:jc w:val="both"/>
        <w:rPr>
          <w:rFonts w:ascii="Times New Roman" w:hAnsi="Times New Roman" w:cs="Times New Roman"/>
          <w:b/>
          <w:sz w:val="20"/>
          <w:szCs w:val="20"/>
        </w:rPr>
      </w:pPr>
      <w:r w:rsidRPr="003530F4">
        <w:rPr>
          <w:rFonts w:ascii="Times New Roman" w:hAnsi="Times New Roman" w:cs="Times New Roman"/>
          <w:b/>
          <w:sz w:val="20"/>
          <w:szCs w:val="20"/>
        </w:rPr>
        <w:t>Tabela</w:t>
      </w:r>
      <w:r w:rsidR="00863611">
        <w:rPr>
          <w:rFonts w:ascii="Times New Roman" w:hAnsi="Times New Roman" w:cs="Times New Roman"/>
          <w:b/>
          <w:sz w:val="20"/>
          <w:szCs w:val="20"/>
        </w:rPr>
        <w:t xml:space="preserve"> 4</w:t>
      </w:r>
      <w:r>
        <w:rPr>
          <w:rFonts w:ascii="Times New Roman" w:hAnsi="Times New Roman" w:cs="Times New Roman"/>
          <w:b/>
          <w:sz w:val="20"/>
          <w:szCs w:val="20"/>
        </w:rPr>
        <w:t>.4</w:t>
      </w:r>
      <w:r w:rsidRPr="003530F4">
        <w:rPr>
          <w:rFonts w:ascii="Times New Roman" w:hAnsi="Times New Roman" w:cs="Times New Roman"/>
          <w:b/>
          <w:sz w:val="20"/>
          <w:szCs w:val="20"/>
        </w:rPr>
        <w:t>: Struktura e taksave në Shqipëri për vitin 2014</w:t>
      </w:r>
      <w:r w:rsidRPr="003530F4">
        <w:rPr>
          <w:rStyle w:val="FootnoteReference"/>
          <w:rFonts w:ascii="Times New Roman" w:hAnsi="Times New Roman" w:cs="Times New Roman"/>
          <w:b/>
          <w:sz w:val="20"/>
          <w:szCs w:val="20"/>
        </w:rPr>
        <w:footnoteReference w:id="36"/>
      </w:r>
    </w:p>
    <w:p w:rsidR="003530F4" w:rsidRDefault="00C256E0" w:rsidP="00C256E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Burimi: Ministria e Financave</w:t>
      </w:r>
    </w:p>
    <w:p w:rsidR="00C256E0" w:rsidRPr="00C256E0" w:rsidRDefault="00C256E0" w:rsidP="00C256E0">
      <w:pPr>
        <w:autoSpaceDE w:val="0"/>
        <w:autoSpaceDN w:val="0"/>
        <w:adjustRightInd w:val="0"/>
        <w:spacing w:after="0" w:line="240" w:lineRule="auto"/>
        <w:jc w:val="both"/>
        <w:rPr>
          <w:rFonts w:ascii="Times New Roman" w:hAnsi="Times New Roman" w:cs="Times New Roman"/>
          <w:sz w:val="20"/>
          <w:szCs w:val="20"/>
        </w:rPr>
      </w:pPr>
    </w:p>
    <w:p w:rsidR="007572E1" w:rsidRPr="00A75163" w:rsidRDefault="00863611" w:rsidP="007572E1">
      <w:pPr>
        <w:spacing w:before="120" w:after="120"/>
        <w:rPr>
          <w:rFonts w:ascii="Times New Roman" w:hAnsi="Times New Roman" w:cs="Times New Roman"/>
          <w:b/>
          <w:sz w:val="24"/>
          <w:szCs w:val="24"/>
        </w:rPr>
      </w:pPr>
      <w:r>
        <w:rPr>
          <w:rFonts w:ascii="Times New Roman" w:hAnsi="Times New Roman" w:cs="Times New Roman"/>
          <w:b/>
          <w:sz w:val="24"/>
          <w:szCs w:val="24"/>
        </w:rPr>
        <w:t>4</w:t>
      </w:r>
      <w:r w:rsidR="00A75163" w:rsidRPr="00A75163">
        <w:rPr>
          <w:rFonts w:ascii="Times New Roman" w:hAnsi="Times New Roman" w:cs="Times New Roman"/>
          <w:b/>
          <w:sz w:val="24"/>
          <w:szCs w:val="24"/>
        </w:rPr>
        <w:t>.2</w:t>
      </w:r>
      <w:r w:rsidR="00A75163" w:rsidRPr="00A75163">
        <w:rPr>
          <w:rFonts w:ascii="Times New Roman" w:hAnsi="Times New Roman" w:cs="Times New Roman"/>
          <w:b/>
          <w:sz w:val="24"/>
          <w:szCs w:val="24"/>
        </w:rPr>
        <w:tab/>
      </w:r>
      <w:r w:rsidR="00955F24">
        <w:rPr>
          <w:rFonts w:ascii="Times New Roman" w:hAnsi="Times New Roman" w:cs="Times New Roman"/>
          <w:b/>
          <w:sz w:val="24"/>
          <w:szCs w:val="24"/>
        </w:rPr>
        <w:t>Trendi i</w:t>
      </w:r>
      <w:r w:rsidR="00A75163" w:rsidRPr="00A75163">
        <w:rPr>
          <w:rFonts w:ascii="Times New Roman" w:hAnsi="Times New Roman" w:cs="Times New Roman"/>
          <w:b/>
          <w:sz w:val="24"/>
          <w:szCs w:val="24"/>
        </w:rPr>
        <w:t xml:space="preserve"> t</w:t>
      </w:r>
      <w:r w:rsidR="004629BF">
        <w:rPr>
          <w:rFonts w:ascii="Times New Roman" w:hAnsi="Times New Roman" w:cs="Times New Roman"/>
          <w:b/>
          <w:sz w:val="24"/>
          <w:szCs w:val="24"/>
        </w:rPr>
        <w:t>ë</w:t>
      </w:r>
      <w:r w:rsidR="00A75163" w:rsidRPr="00A75163">
        <w:rPr>
          <w:rFonts w:ascii="Times New Roman" w:hAnsi="Times New Roman" w:cs="Times New Roman"/>
          <w:b/>
          <w:sz w:val="24"/>
          <w:szCs w:val="24"/>
        </w:rPr>
        <w:t xml:space="preserve"> ardhurave tatimore p</w:t>
      </w:r>
      <w:r w:rsidR="004629BF">
        <w:rPr>
          <w:rFonts w:ascii="Times New Roman" w:hAnsi="Times New Roman" w:cs="Times New Roman"/>
          <w:b/>
          <w:sz w:val="24"/>
          <w:szCs w:val="24"/>
        </w:rPr>
        <w:t>ë</w:t>
      </w:r>
      <w:r w:rsidR="00A75163" w:rsidRPr="00A75163">
        <w:rPr>
          <w:rFonts w:ascii="Times New Roman" w:hAnsi="Times New Roman" w:cs="Times New Roman"/>
          <w:b/>
          <w:sz w:val="24"/>
          <w:szCs w:val="24"/>
        </w:rPr>
        <w:t>r periudh</w:t>
      </w:r>
      <w:r w:rsidR="004629BF">
        <w:rPr>
          <w:rFonts w:ascii="Times New Roman" w:hAnsi="Times New Roman" w:cs="Times New Roman"/>
          <w:b/>
          <w:sz w:val="24"/>
          <w:szCs w:val="24"/>
        </w:rPr>
        <w:t>ë</w:t>
      </w:r>
      <w:r w:rsidR="00A75163" w:rsidRPr="00A75163">
        <w:rPr>
          <w:rFonts w:ascii="Times New Roman" w:hAnsi="Times New Roman" w:cs="Times New Roman"/>
          <w:b/>
          <w:sz w:val="24"/>
          <w:szCs w:val="24"/>
        </w:rPr>
        <w:t>n 1993-2013 n</w:t>
      </w:r>
      <w:r w:rsidR="004629BF">
        <w:rPr>
          <w:rFonts w:ascii="Times New Roman" w:hAnsi="Times New Roman" w:cs="Times New Roman"/>
          <w:b/>
          <w:sz w:val="24"/>
          <w:szCs w:val="24"/>
        </w:rPr>
        <w:t>ë</w:t>
      </w:r>
      <w:r w:rsidR="00A75163" w:rsidRPr="00A75163">
        <w:rPr>
          <w:rFonts w:ascii="Times New Roman" w:hAnsi="Times New Roman" w:cs="Times New Roman"/>
          <w:b/>
          <w:sz w:val="24"/>
          <w:szCs w:val="24"/>
        </w:rPr>
        <w:t xml:space="preserve"> Shqip</w:t>
      </w:r>
      <w:r w:rsidR="004629BF">
        <w:rPr>
          <w:rFonts w:ascii="Times New Roman" w:hAnsi="Times New Roman" w:cs="Times New Roman"/>
          <w:b/>
          <w:sz w:val="24"/>
          <w:szCs w:val="24"/>
        </w:rPr>
        <w:t>ë</w:t>
      </w:r>
      <w:r w:rsidR="00A75163" w:rsidRPr="00A75163">
        <w:rPr>
          <w:rFonts w:ascii="Times New Roman" w:hAnsi="Times New Roman" w:cs="Times New Roman"/>
          <w:b/>
          <w:sz w:val="24"/>
          <w:szCs w:val="24"/>
        </w:rPr>
        <w:t>ri</w:t>
      </w:r>
    </w:p>
    <w:p w:rsidR="007572E1" w:rsidRPr="00277B49" w:rsidRDefault="007572E1" w:rsidP="007572E1">
      <w:pPr>
        <w:spacing w:line="240" w:lineRule="auto"/>
        <w:jc w:val="both"/>
        <w:rPr>
          <w:rFonts w:ascii="Times New Roman" w:hAnsi="Times New Roman" w:cs="Times New Roman"/>
          <w:sz w:val="24"/>
          <w:szCs w:val="24"/>
        </w:rPr>
      </w:pPr>
      <w:r w:rsidRPr="00277B49">
        <w:rPr>
          <w:rFonts w:ascii="Times New Roman" w:hAnsi="Times New Roman" w:cs="Times New Roman"/>
          <w:sz w:val="24"/>
          <w:szCs w:val="24"/>
        </w:rPr>
        <w:t>T</w:t>
      </w:r>
      <w:r>
        <w:rPr>
          <w:rFonts w:ascii="Times New Roman" w:hAnsi="Times New Roman" w:cs="Times New Roman"/>
          <w:sz w:val="24"/>
          <w:szCs w:val="24"/>
        </w:rPr>
        <w:t>ë</w:t>
      </w:r>
      <w:r w:rsidRPr="00277B49">
        <w:rPr>
          <w:rFonts w:ascii="Times New Roman" w:hAnsi="Times New Roman" w:cs="Times New Roman"/>
          <w:sz w:val="24"/>
          <w:szCs w:val="24"/>
        </w:rPr>
        <w:t xml:space="preserve"> dh</w:t>
      </w:r>
      <w:r>
        <w:rPr>
          <w:rFonts w:ascii="Times New Roman" w:hAnsi="Times New Roman" w:cs="Times New Roman"/>
          <w:sz w:val="24"/>
          <w:szCs w:val="24"/>
        </w:rPr>
        <w:t>ë</w:t>
      </w:r>
      <w:r w:rsidRPr="00277B49">
        <w:rPr>
          <w:rFonts w:ascii="Times New Roman" w:hAnsi="Times New Roman" w:cs="Times New Roman"/>
          <w:sz w:val="24"/>
          <w:szCs w:val="24"/>
        </w:rPr>
        <w:t>nat e marra n</w:t>
      </w:r>
      <w:r>
        <w:rPr>
          <w:rFonts w:ascii="Times New Roman" w:hAnsi="Times New Roman" w:cs="Times New Roman"/>
          <w:sz w:val="24"/>
          <w:szCs w:val="24"/>
        </w:rPr>
        <w:t>ë</w:t>
      </w:r>
      <w:r w:rsidRPr="00277B49">
        <w:rPr>
          <w:rFonts w:ascii="Times New Roman" w:hAnsi="Times New Roman" w:cs="Times New Roman"/>
          <w:sz w:val="24"/>
          <w:szCs w:val="24"/>
        </w:rPr>
        <w:t xml:space="preserve"> shqyrtim </w:t>
      </w:r>
      <w:r w:rsidR="00184868">
        <w:rPr>
          <w:rFonts w:ascii="Times New Roman" w:hAnsi="Times New Roman" w:cs="Times New Roman"/>
          <w:sz w:val="24"/>
          <w:szCs w:val="24"/>
        </w:rPr>
        <w:t xml:space="preserve">i </w:t>
      </w:r>
      <w:r>
        <w:rPr>
          <w:rFonts w:ascii="Times New Roman" w:hAnsi="Times New Roman" w:cs="Times New Roman"/>
          <w:sz w:val="24"/>
          <w:szCs w:val="24"/>
        </w:rPr>
        <w:t>takojnë periudhës 1993</w:t>
      </w:r>
      <w:r w:rsidR="00EE4BBD">
        <w:rPr>
          <w:rFonts w:ascii="Times New Roman" w:hAnsi="Times New Roman" w:cs="Times New Roman"/>
          <w:sz w:val="24"/>
          <w:szCs w:val="24"/>
        </w:rPr>
        <w:t>-2013.Ato</w:t>
      </w:r>
      <w:r w:rsidRPr="00277B49">
        <w:rPr>
          <w:rFonts w:ascii="Times New Roman" w:hAnsi="Times New Roman" w:cs="Times New Roman"/>
          <w:sz w:val="24"/>
          <w:szCs w:val="24"/>
        </w:rPr>
        <w:t xml:space="preserve"> jan</w:t>
      </w:r>
      <w:r>
        <w:rPr>
          <w:rFonts w:ascii="Times New Roman" w:hAnsi="Times New Roman" w:cs="Times New Roman"/>
          <w:sz w:val="24"/>
          <w:szCs w:val="24"/>
        </w:rPr>
        <w:t>ë</w:t>
      </w:r>
      <w:r w:rsidRPr="00277B49">
        <w:rPr>
          <w:rFonts w:ascii="Times New Roman" w:hAnsi="Times New Roman" w:cs="Times New Roman"/>
          <w:sz w:val="24"/>
          <w:szCs w:val="24"/>
        </w:rPr>
        <w:t xml:space="preserve"> marr</w:t>
      </w:r>
      <w:r>
        <w:rPr>
          <w:rFonts w:ascii="Times New Roman" w:hAnsi="Times New Roman" w:cs="Times New Roman"/>
          <w:sz w:val="24"/>
          <w:szCs w:val="24"/>
        </w:rPr>
        <w:t>ë</w:t>
      </w:r>
      <w:r w:rsidRPr="00277B49">
        <w:rPr>
          <w:rFonts w:ascii="Times New Roman" w:hAnsi="Times New Roman" w:cs="Times New Roman"/>
          <w:sz w:val="24"/>
          <w:szCs w:val="24"/>
        </w:rPr>
        <w:t xml:space="preserve"> nga burime dyt</w:t>
      </w:r>
      <w:r>
        <w:rPr>
          <w:rFonts w:ascii="Times New Roman" w:hAnsi="Times New Roman" w:cs="Times New Roman"/>
          <w:sz w:val="24"/>
          <w:szCs w:val="24"/>
        </w:rPr>
        <w:t>ë</w:t>
      </w:r>
      <w:r w:rsidRPr="00277B49">
        <w:rPr>
          <w:rFonts w:ascii="Times New Roman" w:hAnsi="Times New Roman" w:cs="Times New Roman"/>
          <w:sz w:val="24"/>
          <w:szCs w:val="24"/>
        </w:rPr>
        <w:t>sore si Ministria e Financave.</w:t>
      </w:r>
    </w:p>
    <w:p w:rsidR="007572E1" w:rsidRDefault="007572E1" w:rsidP="007572E1">
      <w:pPr>
        <w:spacing w:line="240" w:lineRule="auto"/>
        <w:jc w:val="both"/>
        <w:rPr>
          <w:rFonts w:ascii="Times New Roman" w:hAnsi="Times New Roman" w:cs="Times New Roman"/>
          <w:sz w:val="24"/>
          <w:szCs w:val="24"/>
        </w:rPr>
      </w:pPr>
      <w:r w:rsidRPr="00277B49">
        <w:rPr>
          <w:rFonts w:ascii="Times New Roman" w:hAnsi="Times New Roman" w:cs="Times New Roman"/>
          <w:sz w:val="24"/>
          <w:szCs w:val="24"/>
        </w:rPr>
        <w:t>Politikat e taksave ne Shqip</w:t>
      </w:r>
      <w:r>
        <w:rPr>
          <w:rFonts w:ascii="Times New Roman" w:hAnsi="Times New Roman" w:cs="Times New Roman"/>
          <w:sz w:val="24"/>
          <w:szCs w:val="24"/>
        </w:rPr>
        <w:t>ë</w:t>
      </w:r>
      <w:r w:rsidRPr="00277B49">
        <w:rPr>
          <w:rFonts w:ascii="Times New Roman" w:hAnsi="Times New Roman" w:cs="Times New Roman"/>
          <w:sz w:val="24"/>
          <w:szCs w:val="24"/>
        </w:rPr>
        <w:t>ri aktualisht zhvillohen n</w:t>
      </w:r>
      <w:r>
        <w:rPr>
          <w:rFonts w:ascii="Times New Roman" w:hAnsi="Times New Roman" w:cs="Times New Roman"/>
          <w:sz w:val="24"/>
          <w:szCs w:val="24"/>
        </w:rPr>
        <w:t>ë</w:t>
      </w:r>
      <w:r w:rsidRPr="00277B49">
        <w:rPr>
          <w:rFonts w:ascii="Times New Roman" w:hAnsi="Times New Roman" w:cs="Times New Roman"/>
          <w:sz w:val="24"/>
          <w:szCs w:val="24"/>
        </w:rPr>
        <w:t xml:space="preserve"> nj</w:t>
      </w:r>
      <w:r>
        <w:rPr>
          <w:rFonts w:ascii="Times New Roman" w:hAnsi="Times New Roman" w:cs="Times New Roman"/>
          <w:sz w:val="24"/>
          <w:szCs w:val="24"/>
        </w:rPr>
        <w:t>ë</w:t>
      </w:r>
      <w:r w:rsidRPr="00277B49">
        <w:rPr>
          <w:rFonts w:ascii="Times New Roman" w:hAnsi="Times New Roman" w:cs="Times New Roman"/>
          <w:sz w:val="24"/>
          <w:szCs w:val="24"/>
        </w:rPr>
        <w:t xml:space="preserve"> kontekst institucional q</w:t>
      </w:r>
      <w:r>
        <w:rPr>
          <w:rFonts w:ascii="Times New Roman" w:hAnsi="Times New Roman" w:cs="Times New Roman"/>
          <w:sz w:val="24"/>
          <w:szCs w:val="24"/>
        </w:rPr>
        <w:t>ëë</w:t>
      </w:r>
      <w:r w:rsidRPr="00277B49">
        <w:rPr>
          <w:rFonts w:ascii="Times New Roman" w:hAnsi="Times New Roman" w:cs="Times New Roman"/>
          <w:sz w:val="24"/>
          <w:szCs w:val="24"/>
        </w:rPr>
        <w:t>sht</w:t>
      </w:r>
      <w:r>
        <w:rPr>
          <w:rFonts w:ascii="Times New Roman" w:hAnsi="Times New Roman" w:cs="Times New Roman"/>
          <w:sz w:val="24"/>
          <w:szCs w:val="24"/>
        </w:rPr>
        <w:t>ë</w:t>
      </w:r>
      <w:r w:rsidRPr="00277B49">
        <w:rPr>
          <w:rFonts w:ascii="Times New Roman" w:hAnsi="Times New Roman" w:cs="Times New Roman"/>
          <w:sz w:val="24"/>
          <w:szCs w:val="24"/>
        </w:rPr>
        <w:t xml:space="preserve"> n</w:t>
      </w:r>
      <w:r>
        <w:rPr>
          <w:rFonts w:ascii="Times New Roman" w:hAnsi="Times New Roman" w:cs="Times New Roman"/>
          <w:sz w:val="24"/>
          <w:szCs w:val="24"/>
        </w:rPr>
        <w:t>ë</w:t>
      </w:r>
      <w:r w:rsidRPr="00277B49">
        <w:rPr>
          <w:rFonts w:ascii="Times New Roman" w:hAnsi="Times New Roman" w:cs="Times New Roman"/>
          <w:sz w:val="24"/>
          <w:szCs w:val="24"/>
        </w:rPr>
        <w:t xml:space="preserve"> p</w:t>
      </w:r>
      <w:r>
        <w:rPr>
          <w:rFonts w:ascii="Times New Roman" w:hAnsi="Times New Roman" w:cs="Times New Roman"/>
          <w:sz w:val="24"/>
          <w:szCs w:val="24"/>
        </w:rPr>
        <w:t>ë</w:t>
      </w:r>
      <w:r w:rsidRPr="00277B49">
        <w:rPr>
          <w:rFonts w:ascii="Times New Roman" w:hAnsi="Times New Roman" w:cs="Times New Roman"/>
          <w:sz w:val="24"/>
          <w:szCs w:val="24"/>
        </w:rPr>
        <w:t>rmir</w:t>
      </w:r>
      <w:r>
        <w:rPr>
          <w:rFonts w:ascii="Times New Roman" w:hAnsi="Times New Roman" w:cs="Times New Roman"/>
          <w:sz w:val="24"/>
          <w:szCs w:val="24"/>
        </w:rPr>
        <w:t>ë</w:t>
      </w:r>
      <w:r w:rsidRPr="00277B49">
        <w:rPr>
          <w:rFonts w:ascii="Times New Roman" w:hAnsi="Times New Roman" w:cs="Times New Roman"/>
          <w:sz w:val="24"/>
          <w:szCs w:val="24"/>
        </w:rPr>
        <w:t>sim t</w:t>
      </w:r>
      <w:r>
        <w:rPr>
          <w:rFonts w:ascii="Times New Roman" w:hAnsi="Times New Roman" w:cs="Times New Roman"/>
          <w:sz w:val="24"/>
          <w:szCs w:val="24"/>
        </w:rPr>
        <w:t>ë</w:t>
      </w:r>
      <w:r w:rsidRPr="00277B49">
        <w:rPr>
          <w:rFonts w:ascii="Times New Roman" w:hAnsi="Times New Roman" w:cs="Times New Roman"/>
          <w:sz w:val="24"/>
          <w:szCs w:val="24"/>
        </w:rPr>
        <w:t xml:space="preserve"> vazhduesh</w:t>
      </w:r>
      <w:r>
        <w:rPr>
          <w:rFonts w:ascii="Times New Roman" w:hAnsi="Times New Roman" w:cs="Times New Roman"/>
          <w:sz w:val="24"/>
          <w:szCs w:val="24"/>
        </w:rPr>
        <w:t>ë</w:t>
      </w:r>
      <w:r w:rsidRPr="00277B49">
        <w:rPr>
          <w:rFonts w:ascii="Times New Roman" w:hAnsi="Times New Roman" w:cs="Times New Roman"/>
          <w:sz w:val="24"/>
          <w:szCs w:val="24"/>
        </w:rPr>
        <w:t>m.</w:t>
      </w:r>
    </w:p>
    <w:p w:rsidR="00EE4BBD" w:rsidRDefault="00EE4BBD" w:rsidP="00EE4BBD">
      <w:pPr>
        <w:spacing w:line="240" w:lineRule="auto"/>
        <w:jc w:val="both"/>
        <w:rPr>
          <w:rFonts w:ascii="Times New Roman" w:hAnsi="Times New Roman" w:cs="Times New Roman"/>
          <w:sz w:val="24"/>
          <w:szCs w:val="24"/>
        </w:rPr>
      </w:pPr>
      <w:r w:rsidRPr="00277B49">
        <w:rPr>
          <w:rFonts w:ascii="Times New Roman" w:hAnsi="Times New Roman" w:cs="Times New Roman"/>
          <w:sz w:val="24"/>
          <w:szCs w:val="24"/>
        </w:rPr>
        <w:t>Mb</w:t>
      </w:r>
      <w:r>
        <w:rPr>
          <w:rFonts w:ascii="Times New Roman" w:hAnsi="Times New Roman" w:cs="Times New Roman"/>
          <w:sz w:val="24"/>
          <w:szCs w:val="24"/>
        </w:rPr>
        <w:t>ë</w:t>
      </w:r>
      <w:r w:rsidRPr="00277B49">
        <w:rPr>
          <w:rFonts w:ascii="Times New Roman" w:hAnsi="Times New Roman" w:cs="Times New Roman"/>
          <w:sz w:val="24"/>
          <w:szCs w:val="24"/>
        </w:rPr>
        <w:t>shtetur n</w:t>
      </w:r>
      <w:r>
        <w:rPr>
          <w:rFonts w:ascii="Times New Roman" w:hAnsi="Times New Roman" w:cs="Times New Roman"/>
          <w:sz w:val="24"/>
          <w:szCs w:val="24"/>
        </w:rPr>
        <w:t>ë</w:t>
      </w:r>
      <w:r w:rsidRPr="00277B49">
        <w:rPr>
          <w:rFonts w:ascii="Times New Roman" w:hAnsi="Times New Roman" w:cs="Times New Roman"/>
          <w:sz w:val="24"/>
          <w:szCs w:val="24"/>
        </w:rPr>
        <w:t xml:space="preserve"> t</w:t>
      </w:r>
      <w:r>
        <w:rPr>
          <w:rFonts w:ascii="Times New Roman" w:hAnsi="Times New Roman" w:cs="Times New Roman"/>
          <w:sz w:val="24"/>
          <w:szCs w:val="24"/>
        </w:rPr>
        <w:t>ë</w:t>
      </w:r>
      <w:r w:rsidRPr="00277B49">
        <w:rPr>
          <w:rFonts w:ascii="Times New Roman" w:hAnsi="Times New Roman" w:cs="Times New Roman"/>
          <w:sz w:val="24"/>
          <w:szCs w:val="24"/>
        </w:rPr>
        <w:t xml:space="preserve"> dh</w:t>
      </w:r>
      <w:r>
        <w:rPr>
          <w:rFonts w:ascii="Times New Roman" w:hAnsi="Times New Roman" w:cs="Times New Roman"/>
          <w:sz w:val="24"/>
          <w:szCs w:val="24"/>
        </w:rPr>
        <w:t>ë</w:t>
      </w:r>
      <w:r w:rsidRPr="00277B49">
        <w:rPr>
          <w:rFonts w:ascii="Times New Roman" w:hAnsi="Times New Roman" w:cs="Times New Roman"/>
          <w:sz w:val="24"/>
          <w:szCs w:val="24"/>
        </w:rPr>
        <w:t>nat e Ministris</w:t>
      </w:r>
      <w:r>
        <w:rPr>
          <w:rFonts w:ascii="Times New Roman" w:hAnsi="Times New Roman" w:cs="Times New Roman"/>
          <w:sz w:val="24"/>
          <w:szCs w:val="24"/>
        </w:rPr>
        <w:t>ë</w:t>
      </w:r>
      <w:r w:rsidRPr="00277B49">
        <w:rPr>
          <w:rFonts w:ascii="Times New Roman" w:hAnsi="Times New Roman" w:cs="Times New Roman"/>
          <w:sz w:val="24"/>
          <w:szCs w:val="24"/>
        </w:rPr>
        <w:t xml:space="preserve"> s</w:t>
      </w:r>
      <w:r>
        <w:rPr>
          <w:rFonts w:ascii="Times New Roman" w:hAnsi="Times New Roman" w:cs="Times New Roman"/>
          <w:sz w:val="24"/>
          <w:szCs w:val="24"/>
        </w:rPr>
        <w:t>ë</w:t>
      </w:r>
      <w:r w:rsidRPr="00277B49">
        <w:rPr>
          <w:rFonts w:ascii="Times New Roman" w:hAnsi="Times New Roman" w:cs="Times New Roman"/>
          <w:sz w:val="24"/>
          <w:szCs w:val="24"/>
        </w:rPr>
        <w:t xml:space="preserve"> Financave, TVSH vazhdon t</w:t>
      </w:r>
      <w:r>
        <w:rPr>
          <w:rFonts w:ascii="Times New Roman" w:hAnsi="Times New Roman" w:cs="Times New Roman"/>
          <w:sz w:val="24"/>
          <w:szCs w:val="24"/>
        </w:rPr>
        <w:t>ë</w:t>
      </w:r>
      <w:r w:rsidRPr="00277B49">
        <w:rPr>
          <w:rFonts w:ascii="Times New Roman" w:hAnsi="Times New Roman" w:cs="Times New Roman"/>
          <w:sz w:val="24"/>
          <w:szCs w:val="24"/>
        </w:rPr>
        <w:t xml:space="preserve"> jet</w:t>
      </w:r>
      <w:r>
        <w:rPr>
          <w:rFonts w:ascii="Times New Roman" w:hAnsi="Times New Roman" w:cs="Times New Roman"/>
          <w:sz w:val="24"/>
          <w:szCs w:val="24"/>
        </w:rPr>
        <w:t>ë</w:t>
      </w:r>
      <w:r w:rsidRPr="00277B49">
        <w:rPr>
          <w:rFonts w:ascii="Times New Roman" w:hAnsi="Times New Roman" w:cs="Times New Roman"/>
          <w:sz w:val="24"/>
          <w:szCs w:val="24"/>
        </w:rPr>
        <w:t xml:space="preserve"> m</w:t>
      </w:r>
      <w:r>
        <w:rPr>
          <w:rFonts w:ascii="Times New Roman" w:hAnsi="Times New Roman" w:cs="Times New Roman"/>
          <w:sz w:val="24"/>
          <w:szCs w:val="24"/>
        </w:rPr>
        <w:t>ë</w:t>
      </w:r>
      <w:r w:rsidRPr="00277B49">
        <w:rPr>
          <w:rFonts w:ascii="Times New Roman" w:hAnsi="Times New Roman" w:cs="Times New Roman"/>
          <w:sz w:val="24"/>
          <w:szCs w:val="24"/>
        </w:rPr>
        <w:t xml:space="preserve"> mir</w:t>
      </w:r>
      <w:r>
        <w:rPr>
          <w:rFonts w:ascii="Times New Roman" w:hAnsi="Times New Roman" w:cs="Times New Roman"/>
          <w:sz w:val="24"/>
          <w:szCs w:val="24"/>
        </w:rPr>
        <w:t>ë</w:t>
      </w:r>
      <w:r w:rsidRPr="00277B49">
        <w:rPr>
          <w:rFonts w:ascii="Times New Roman" w:hAnsi="Times New Roman" w:cs="Times New Roman"/>
          <w:sz w:val="24"/>
          <w:szCs w:val="24"/>
        </w:rPr>
        <w:t xml:space="preserve"> n</w:t>
      </w:r>
      <w:r>
        <w:rPr>
          <w:rFonts w:ascii="Times New Roman" w:hAnsi="Times New Roman" w:cs="Times New Roman"/>
          <w:sz w:val="24"/>
          <w:szCs w:val="24"/>
        </w:rPr>
        <w:t>ë</w:t>
      </w:r>
      <w:r w:rsidRPr="00277B49">
        <w:rPr>
          <w:rFonts w:ascii="Times New Roman" w:hAnsi="Times New Roman" w:cs="Times New Roman"/>
          <w:sz w:val="24"/>
          <w:szCs w:val="24"/>
        </w:rPr>
        <w:t xml:space="preserve"> sistemin tatimor shqiptar.</w:t>
      </w:r>
      <w:r>
        <w:rPr>
          <w:rFonts w:ascii="Times New Roman" w:hAnsi="Times New Roman" w:cs="Times New Roman"/>
          <w:sz w:val="24"/>
          <w:szCs w:val="24"/>
        </w:rPr>
        <w:t>Të</w:t>
      </w:r>
      <w:r w:rsidRPr="00277B49">
        <w:rPr>
          <w:rFonts w:ascii="Times New Roman" w:hAnsi="Times New Roman" w:cs="Times New Roman"/>
          <w:sz w:val="24"/>
          <w:szCs w:val="24"/>
        </w:rPr>
        <w:t xml:space="preserve"> ardhurat</w:t>
      </w:r>
      <w:r>
        <w:rPr>
          <w:rFonts w:ascii="Times New Roman" w:hAnsi="Times New Roman" w:cs="Times New Roman"/>
          <w:sz w:val="24"/>
          <w:szCs w:val="24"/>
        </w:rPr>
        <w:t xml:space="preserve"> tatimore të</w:t>
      </w:r>
      <w:r w:rsidRPr="00277B49">
        <w:rPr>
          <w:rFonts w:ascii="Times New Roman" w:hAnsi="Times New Roman" w:cs="Times New Roman"/>
          <w:sz w:val="24"/>
          <w:szCs w:val="24"/>
        </w:rPr>
        <w:t xml:space="preserve"> mbledhura m</w:t>
      </w:r>
      <w:r>
        <w:rPr>
          <w:rFonts w:ascii="Times New Roman" w:hAnsi="Times New Roman" w:cs="Times New Roman"/>
          <w:sz w:val="24"/>
          <w:szCs w:val="24"/>
        </w:rPr>
        <w:t>ë</w:t>
      </w:r>
      <w:r w:rsidRPr="00277B49">
        <w:rPr>
          <w:rFonts w:ascii="Times New Roman" w:hAnsi="Times New Roman" w:cs="Times New Roman"/>
          <w:sz w:val="24"/>
          <w:szCs w:val="24"/>
        </w:rPr>
        <w:t xml:space="preserve"> t</w:t>
      </w:r>
      <w:r>
        <w:rPr>
          <w:rFonts w:ascii="Times New Roman" w:hAnsi="Times New Roman" w:cs="Times New Roman"/>
          <w:sz w:val="24"/>
          <w:szCs w:val="24"/>
        </w:rPr>
        <w:t>ë</w:t>
      </w:r>
      <w:r w:rsidRPr="00277B49">
        <w:rPr>
          <w:rFonts w:ascii="Times New Roman" w:hAnsi="Times New Roman" w:cs="Times New Roman"/>
          <w:sz w:val="24"/>
          <w:szCs w:val="24"/>
        </w:rPr>
        <w:t xml:space="preserve"> larta n</w:t>
      </w:r>
      <w:r>
        <w:rPr>
          <w:rFonts w:ascii="Times New Roman" w:hAnsi="Times New Roman" w:cs="Times New Roman"/>
          <w:sz w:val="24"/>
          <w:szCs w:val="24"/>
        </w:rPr>
        <w:t>ë</w:t>
      </w:r>
      <w:r w:rsidRPr="00277B49">
        <w:rPr>
          <w:rFonts w:ascii="Times New Roman" w:hAnsi="Times New Roman" w:cs="Times New Roman"/>
          <w:sz w:val="24"/>
          <w:szCs w:val="24"/>
        </w:rPr>
        <w:t xml:space="preserve"> raport me GDP </w:t>
      </w:r>
      <w:r>
        <w:rPr>
          <w:rFonts w:ascii="Times New Roman" w:hAnsi="Times New Roman" w:cs="Times New Roman"/>
          <w:sz w:val="24"/>
          <w:szCs w:val="24"/>
        </w:rPr>
        <w:t>ë</w:t>
      </w:r>
      <w:r w:rsidRPr="00277B49">
        <w:rPr>
          <w:rFonts w:ascii="Times New Roman" w:hAnsi="Times New Roman" w:cs="Times New Roman"/>
          <w:sz w:val="24"/>
          <w:szCs w:val="24"/>
        </w:rPr>
        <w:t>sht</w:t>
      </w:r>
      <w:r>
        <w:rPr>
          <w:rFonts w:ascii="Times New Roman" w:hAnsi="Times New Roman" w:cs="Times New Roman"/>
          <w:sz w:val="24"/>
          <w:szCs w:val="24"/>
        </w:rPr>
        <w:t>ë</w:t>
      </w:r>
      <w:r w:rsidRPr="00277B49">
        <w:rPr>
          <w:rFonts w:ascii="Times New Roman" w:hAnsi="Times New Roman" w:cs="Times New Roman"/>
          <w:sz w:val="24"/>
          <w:szCs w:val="24"/>
        </w:rPr>
        <w:t xml:space="preserve"> viti 2008 ku TVSH p</w:t>
      </w:r>
      <w:r>
        <w:rPr>
          <w:rFonts w:ascii="Times New Roman" w:hAnsi="Times New Roman" w:cs="Times New Roman"/>
          <w:sz w:val="24"/>
          <w:szCs w:val="24"/>
        </w:rPr>
        <w:t>ë</w:t>
      </w:r>
      <w:r w:rsidRPr="00277B49">
        <w:rPr>
          <w:rFonts w:ascii="Times New Roman" w:hAnsi="Times New Roman" w:cs="Times New Roman"/>
          <w:sz w:val="24"/>
          <w:szCs w:val="24"/>
        </w:rPr>
        <w:t>rfaq</w:t>
      </w:r>
      <w:r>
        <w:rPr>
          <w:rFonts w:ascii="Times New Roman" w:hAnsi="Times New Roman" w:cs="Times New Roman"/>
          <w:sz w:val="24"/>
          <w:szCs w:val="24"/>
        </w:rPr>
        <w:t>ë</w:t>
      </w:r>
      <w:r w:rsidRPr="00277B49">
        <w:rPr>
          <w:rFonts w:ascii="Times New Roman" w:hAnsi="Times New Roman" w:cs="Times New Roman"/>
          <w:sz w:val="24"/>
          <w:szCs w:val="24"/>
        </w:rPr>
        <w:t>son 9.8% t</w:t>
      </w:r>
      <w:r>
        <w:rPr>
          <w:rFonts w:ascii="Times New Roman" w:hAnsi="Times New Roman" w:cs="Times New Roman"/>
          <w:sz w:val="24"/>
          <w:szCs w:val="24"/>
        </w:rPr>
        <w:t>ë</w:t>
      </w:r>
      <w:r w:rsidRPr="00277B49">
        <w:rPr>
          <w:rFonts w:ascii="Times New Roman" w:hAnsi="Times New Roman" w:cs="Times New Roman"/>
          <w:sz w:val="24"/>
          <w:szCs w:val="24"/>
        </w:rPr>
        <w:t xml:space="preserve"> GDP-s</w:t>
      </w:r>
      <w:r>
        <w:rPr>
          <w:rFonts w:ascii="Times New Roman" w:hAnsi="Times New Roman" w:cs="Times New Roman"/>
          <w:sz w:val="24"/>
          <w:szCs w:val="24"/>
        </w:rPr>
        <w:t>ë</w:t>
      </w:r>
      <w:r w:rsidRPr="00277B49">
        <w:rPr>
          <w:rFonts w:ascii="Times New Roman" w:hAnsi="Times New Roman" w:cs="Times New Roman"/>
          <w:sz w:val="24"/>
          <w:szCs w:val="24"/>
        </w:rPr>
        <w:t>. Nd</w:t>
      </w:r>
      <w:r>
        <w:rPr>
          <w:rFonts w:ascii="Times New Roman" w:hAnsi="Times New Roman" w:cs="Times New Roman"/>
          <w:sz w:val="24"/>
          <w:szCs w:val="24"/>
        </w:rPr>
        <w:t>ë</w:t>
      </w:r>
      <w:r w:rsidRPr="00277B49">
        <w:rPr>
          <w:rFonts w:ascii="Times New Roman" w:hAnsi="Times New Roman" w:cs="Times New Roman"/>
          <w:sz w:val="24"/>
          <w:szCs w:val="24"/>
        </w:rPr>
        <w:t>rsa n</w:t>
      </w:r>
      <w:r>
        <w:rPr>
          <w:rFonts w:ascii="Times New Roman" w:hAnsi="Times New Roman" w:cs="Times New Roman"/>
          <w:sz w:val="24"/>
          <w:szCs w:val="24"/>
        </w:rPr>
        <w:t>ë</w:t>
      </w:r>
      <w:r w:rsidRPr="00277B49">
        <w:rPr>
          <w:rFonts w:ascii="Times New Roman" w:hAnsi="Times New Roman" w:cs="Times New Roman"/>
          <w:sz w:val="24"/>
          <w:szCs w:val="24"/>
        </w:rPr>
        <w:t xml:space="preserve"> vitin 2013 ky raport ra n</w:t>
      </w:r>
      <w:r>
        <w:rPr>
          <w:rFonts w:ascii="Times New Roman" w:hAnsi="Times New Roman" w:cs="Times New Roman"/>
          <w:sz w:val="24"/>
          <w:szCs w:val="24"/>
        </w:rPr>
        <w:t>ë</w:t>
      </w:r>
      <w:r w:rsidRPr="00277B49">
        <w:rPr>
          <w:rFonts w:ascii="Times New Roman" w:hAnsi="Times New Roman" w:cs="Times New Roman"/>
          <w:sz w:val="24"/>
          <w:szCs w:val="24"/>
        </w:rPr>
        <w:t xml:space="preserve"> vler</w:t>
      </w:r>
      <w:r>
        <w:rPr>
          <w:rFonts w:ascii="Times New Roman" w:hAnsi="Times New Roman" w:cs="Times New Roman"/>
          <w:sz w:val="24"/>
          <w:szCs w:val="24"/>
        </w:rPr>
        <w:t>ë</w:t>
      </w:r>
      <w:r w:rsidRPr="00277B49">
        <w:rPr>
          <w:rFonts w:ascii="Times New Roman" w:hAnsi="Times New Roman" w:cs="Times New Roman"/>
          <w:sz w:val="24"/>
          <w:szCs w:val="24"/>
        </w:rPr>
        <w:t>n 8.2%. Ky tatim deri n</w:t>
      </w:r>
      <w:r>
        <w:rPr>
          <w:rFonts w:ascii="Times New Roman" w:hAnsi="Times New Roman" w:cs="Times New Roman"/>
          <w:sz w:val="24"/>
          <w:szCs w:val="24"/>
        </w:rPr>
        <w:t>ë</w:t>
      </w:r>
      <w:r w:rsidRPr="00277B49">
        <w:rPr>
          <w:rFonts w:ascii="Times New Roman" w:hAnsi="Times New Roman" w:cs="Times New Roman"/>
          <w:sz w:val="24"/>
          <w:szCs w:val="24"/>
        </w:rPr>
        <w:t xml:space="preserve"> vitin 2008 ka patur</w:t>
      </w:r>
      <w:r w:rsidR="00846B9E">
        <w:rPr>
          <w:rFonts w:ascii="Times New Roman" w:hAnsi="Times New Roman" w:cs="Times New Roman"/>
          <w:sz w:val="24"/>
          <w:szCs w:val="24"/>
        </w:rPr>
        <w:t xml:space="preserve"> një</w:t>
      </w:r>
      <w:r w:rsidRPr="00277B49">
        <w:rPr>
          <w:rFonts w:ascii="Times New Roman" w:hAnsi="Times New Roman" w:cs="Times New Roman"/>
          <w:sz w:val="24"/>
          <w:szCs w:val="24"/>
        </w:rPr>
        <w:t xml:space="preserve"> trend rrit</w:t>
      </w:r>
      <w:r>
        <w:rPr>
          <w:rFonts w:ascii="Times New Roman" w:hAnsi="Times New Roman" w:cs="Times New Roman"/>
          <w:sz w:val="24"/>
          <w:szCs w:val="24"/>
        </w:rPr>
        <w:t>ë</w:t>
      </w:r>
      <w:r w:rsidRPr="00277B49">
        <w:rPr>
          <w:rFonts w:ascii="Times New Roman" w:hAnsi="Times New Roman" w:cs="Times New Roman"/>
          <w:sz w:val="24"/>
          <w:szCs w:val="24"/>
        </w:rPr>
        <w:t>s dhe pas k</w:t>
      </w:r>
      <w:r>
        <w:rPr>
          <w:rFonts w:ascii="Times New Roman" w:hAnsi="Times New Roman" w:cs="Times New Roman"/>
          <w:sz w:val="24"/>
          <w:szCs w:val="24"/>
        </w:rPr>
        <w:t>ë</w:t>
      </w:r>
      <w:r w:rsidRPr="00277B49">
        <w:rPr>
          <w:rFonts w:ascii="Times New Roman" w:hAnsi="Times New Roman" w:cs="Times New Roman"/>
          <w:sz w:val="24"/>
          <w:szCs w:val="24"/>
        </w:rPr>
        <w:t xml:space="preserve">tij viti trendi </w:t>
      </w:r>
      <w:r>
        <w:rPr>
          <w:rFonts w:ascii="Times New Roman" w:hAnsi="Times New Roman" w:cs="Times New Roman"/>
          <w:sz w:val="24"/>
          <w:szCs w:val="24"/>
        </w:rPr>
        <w:t>i</w:t>
      </w:r>
      <w:r w:rsidRPr="00277B49">
        <w:rPr>
          <w:rFonts w:ascii="Times New Roman" w:hAnsi="Times New Roman" w:cs="Times New Roman"/>
          <w:sz w:val="24"/>
          <w:szCs w:val="24"/>
        </w:rPr>
        <w:t xml:space="preserve"> tij vazhdon t</w:t>
      </w:r>
      <w:r>
        <w:rPr>
          <w:rFonts w:ascii="Times New Roman" w:hAnsi="Times New Roman" w:cs="Times New Roman"/>
          <w:sz w:val="24"/>
          <w:szCs w:val="24"/>
        </w:rPr>
        <w:t>ë</w:t>
      </w:r>
      <w:r w:rsidRPr="00277B49">
        <w:rPr>
          <w:rFonts w:ascii="Times New Roman" w:hAnsi="Times New Roman" w:cs="Times New Roman"/>
          <w:sz w:val="24"/>
          <w:szCs w:val="24"/>
        </w:rPr>
        <w:t xml:space="preserve"> jet</w:t>
      </w:r>
      <w:r>
        <w:rPr>
          <w:rFonts w:ascii="Times New Roman" w:hAnsi="Times New Roman" w:cs="Times New Roman"/>
          <w:sz w:val="24"/>
          <w:szCs w:val="24"/>
        </w:rPr>
        <w:t>ë</w:t>
      </w:r>
      <w:r w:rsidRPr="00277B49">
        <w:rPr>
          <w:rFonts w:ascii="Times New Roman" w:hAnsi="Times New Roman" w:cs="Times New Roman"/>
          <w:sz w:val="24"/>
          <w:szCs w:val="24"/>
        </w:rPr>
        <w:t xml:space="preserve"> n</w:t>
      </w:r>
      <w:r>
        <w:rPr>
          <w:rFonts w:ascii="Times New Roman" w:hAnsi="Times New Roman" w:cs="Times New Roman"/>
          <w:sz w:val="24"/>
          <w:szCs w:val="24"/>
        </w:rPr>
        <w:t>ë</w:t>
      </w:r>
      <w:r w:rsidRPr="00277B49">
        <w:rPr>
          <w:rFonts w:ascii="Times New Roman" w:hAnsi="Times New Roman" w:cs="Times New Roman"/>
          <w:sz w:val="24"/>
          <w:szCs w:val="24"/>
        </w:rPr>
        <w:t xml:space="preserve"> r</w:t>
      </w:r>
      <w:r>
        <w:rPr>
          <w:rFonts w:ascii="Times New Roman" w:hAnsi="Times New Roman" w:cs="Times New Roman"/>
          <w:sz w:val="24"/>
          <w:szCs w:val="24"/>
        </w:rPr>
        <w:t>ë</w:t>
      </w:r>
      <w:r w:rsidRPr="00277B49">
        <w:rPr>
          <w:rFonts w:ascii="Times New Roman" w:hAnsi="Times New Roman" w:cs="Times New Roman"/>
          <w:sz w:val="24"/>
          <w:szCs w:val="24"/>
        </w:rPr>
        <w:t xml:space="preserve">nie. Tatimi mbi fitimin </w:t>
      </w:r>
      <w:r>
        <w:rPr>
          <w:rFonts w:ascii="Times New Roman" w:hAnsi="Times New Roman" w:cs="Times New Roman"/>
          <w:sz w:val="24"/>
          <w:szCs w:val="24"/>
        </w:rPr>
        <w:t>ë</w:t>
      </w:r>
      <w:r w:rsidRPr="00277B49">
        <w:rPr>
          <w:rFonts w:ascii="Times New Roman" w:hAnsi="Times New Roman" w:cs="Times New Roman"/>
          <w:sz w:val="24"/>
          <w:szCs w:val="24"/>
        </w:rPr>
        <w:t>sht</w:t>
      </w:r>
      <w:r>
        <w:rPr>
          <w:rFonts w:ascii="Times New Roman" w:hAnsi="Times New Roman" w:cs="Times New Roman"/>
          <w:sz w:val="24"/>
          <w:szCs w:val="24"/>
        </w:rPr>
        <w:t>ë</w:t>
      </w:r>
      <w:r w:rsidRPr="00277B49">
        <w:rPr>
          <w:rFonts w:ascii="Times New Roman" w:hAnsi="Times New Roman" w:cs="Times New Roman"/>
          <w:sz w:val="24"/>
          <w:szCs w:val="24"/>
        </w:rPr>
        <w:t xml:space="preserve"> tatimi mbi </w:t>
      </w:r>
      <w:r>
        <w:rPr>
          <w:rFonts w:ascii="Times New Roman" w:hAnsi="Times New Roman" w:cs="Times New Roman"/>
          <w:sz w:val="24"/>
          <w:szCs w:val="24"/>
        </w:rPr>
        <w:t>fitimin e kompanive</w:t>
      </w:r>
      <w:r w:rsidRPr="00277B49">
        <w:rPr>
          <w:rFonts w:ascii="Times New Roman" w:hAnsi="Times New Roman" w:cs="Times New Roman"/>
          <w:sz w:val="24"/>
          <w:szCs w:val="24"/>
        </w:rPr>
        <w:t>. Ndryshimi thelb</w:t>
      </w:r>
      <w:r>
        <w:rPr>
          <w:rFonts w:ascii="Times New Roman" w:hAnsi="Times New Roman" w:cs="Times New Roman"/>
          <w:sz w:val="24"/>
          <w:szCs w:val="24"/>
        </w:rPr>
        <w:t>ë</w:t>
      </w:r>
      <w:r w:rsidRPr="00277B49">
        <w:rPr>
          <w:rFonts w:ascii="Times New Roman" w:hAnsi="Times New Roman" w:cs="Times New Roman"/>
          <w:sz w:val="24"/>
          <w:szCs w:val="24"/>
        </w:rPr>
        <w:t xml:space="preserve">sor me vendet e tjera </w:t>
      </w:r>
      <w:r>
        <w:rPr>
          <w:rFonts w:ascii="Times New Roman" w:hAnsi="Times New Roman" w:cs="Times New Roman"/>
          <w:sz w:val="24"/>
          <w:szCs w:val="24"/>
        </w:rPr>
        <w:t>ë</w:t>
      </w:r>
      <w:r w:rsidRPr="00277B49">
        <w:rPr>
          <w:rFonts w:ascii="Times New Roman" w:hAnsi="Times New Roman" w:cs="Times New Roman"/>
          <w:sz w:val="24"/>
          <w:szCs w:val="24"/>
        </w:rPr>
        <w:t>sht</w:t>
      </w:r>
      <w:r>
        <w:rPr>
          <w:rFonts w:ascii="Times New Roman" w:hAnsi="Times New Roman" w:cs="Times New Roman"/>
          <w:sz w:val="24"/>
          <w:szCs w:val="24"/>
        </w:rPr>
        <w:t>ë</w:t>
      </w:r>
      <w:r w:rsidRPr="00277B49">
        <w:rPr>
          <w:rFonts w:ascii="Times New Roman" w:hAnsi="Times New Roman" w:cs="Times New Roman"/>
          <w:sz w:val="24"/>
          <w:szCs w:val="24"/>
        </w:rPr>
        <w:t xml:space="preserve"> se t</w:t>
      </w:r>
      <w:r>
        <w:rPr>
          <w:rFonts w:ascii="Times New Roman" w:hAnsi="Times New Roman" w:cs="Times New Roman"/>
          <w:sz w:val="24"/>
          <w:szCs w:val="24"/>
        </w:rPr>
        <w:t>ë</w:t>
      </w:r>
      <w:r w:rsidRPr="00277B49">
        <w:rPr>
          <w:rFonts w:ascii="Times New Roman" w:hAnsi="Times New Roman" w:cs="Times New Roman"/>
          <w:sz w:val="24"/>
          <w:szCs w:val="24"/>
        </w:rPr>
        <w:t xml:space="preserve"> q</w:t>
      </w:r>
      <w:r>
        <w:rPr>
          <w:rFonts w:ascii="Times New Roman" w:hAnsi="Times New Roman" w:cs="Times New Roman"/>
          <w:sz w:val="24"/>
          <w:szCs w:val="24"/>
        </w:rPr>
        <w:t>ë</w:t>
      </w:r>
      <w:r w:rsidRPr="00277B49">
        <w:rPr>
          <w:rFonts w:ascii="Times New Roman" w:hAnsi="Times New Roman" w:cs="Times New Roman"/>
          <w:sz w:val="24"/>
          <w:szCs w:val="24"/>
        </w:rPr>
        <w:t xml:space="preserve">nit subjekt </w:t>
      </w:r>
      <w:r>
        <w:rPr>
          <w:rFonts w:ascii="Times New Roman" w:hAnsi="Times New Roman" w:cs="Times New Roman"/>
          <w:sz w:val="24"/>
          <w:szCs w:val="24"/>
        </w:rPr>
        <w:t>i</w:t>
      </w:r>
      <w:r w:rsidRPr="00277B49">
        <w:rPr>
          <w:rFonts w:ascii="Times New Roman" w:hAnsi="Times New Roman" w:cs="Times New Roman"/>
          <w:sz w:val="24"/>
          <w:szCs w:val="24"/>
        </w:rPr>
        <w:t xml:space="preserve"> k</w:t>
      </w:r>
      <w:r>
        <w:rPr>
          <w:rFonts w:ascii="Times New Roman" w:hAnsi="Times New Roman" w:cs="Times New Roman"/>
          <w:sz w:val="24"/>
          <w:szCs w:val="24"/>
        </w:rPr>
        <w:t>ë</w:t>
      </w:r>
      <w:r w:rsidRPr="00277B49">
        <w:rPr>
          <w:rFonts w:ascii="Times New Roman" w:hAnsi="Times New Roman" w:cs="Times New Roman"/>
          <w:sz w:val="24"/>
          <w:szCs w:val="24"/>
        </w:rPr>
        <w:t>tij tatimi nuk varet nga forma juridike e organizimit por nga xhiro vjetore e kompanive.</w:t>
      </w:r>
      <w:r>
        <w:rPr>
          <w:rFonts w:ascii="Times New Roman" w:hAnsi="Times New Roman" w:cs="Times New Roman"/>
          <w:sz w:val="24"/>
          <w:szCs w:val="24"/>
        </w:rPr>
        <w:t xml:space="preserve"> Në h</w:t>
      </w:r>
      <w:r w:rsidR="00930228">
        <w:rPr>
          <w:rFonts w:ascii="Times New Roman" w:hAnsi="Times New Roman" w:cs="Times New Roman"/>
          <w:sz w:val="24"/>
          <w:szCs w:val="24"/>
        </w:rPr>
        <w:t>arkun kohor prej 20 vjetësh ecu</w:t>
      </w:r>
      <w:r>
        <w:rPr>
          <w:rFonts w:ascii="Times New Roman" w:hAnsi="Times New Roman" w:cs="Times New Roman"/>
          <w:sz w:val="24"/>
          <w:szCs w:val="24"/>
        </w:rPr>
        <w:t>ria e të ardhurave të mbledhura nga ky tatim ka qënë në ndryshim të vazhdueshëm.</w:t>
      </w:r>
      <w:r w:rsidRPr="00277B49">
        <w:rPr>
          <w:rFonts w:ascii="Times New Roman" w:hAnsi="Times New Roman" w:cs="Times New Roman"/>
          <w:sz w:val="24"/>
          <w:szCs w:val="24"/>
        </w:rPr>
        <w:t>Tatimi mbi fitimin nga viti 1993 ka ardhur n</w:t>
      </w:r>
      <w:r>
        <w:rPr>
          <w:rFonts w:ascii="Times New Roman" w:hAnsi="Times New Roman" w:cs="Times New Roman"/>
          <w:sz w:val="24"/>
          <w:szCs w:val="24"/>
        </w:rPr>
        <w:t>ë</w:t>
      </w:r>
      <w:r w:rsidRPr="00277B49">
        <w:rPr>
          <w:rFonts w:ascii="Times New Roman" w:hAnsi="Times New Roman" w:cs="Times New Roman"/>
          <w:sz w:val="24"/>
          <w:szCs w:val="24"/>
        </w:rPr>
        <w:t xml:space="preserve"> r</w:t>
      </w:r>
      <w:r>
        <w:rPr>
          <w:rFonts w:ascii="Times New Roman" w:hAnsi="Times New Roman" w:cs="Times New Roman"/>
          <w:sz w:val="24"/>
          <w:szCs w:val="24"/>
        </w:rPr>
        <w:t>ë</w:t>
      </w:r>
      <w:r w:rsidRPr="00277B49">
        <w:rPr>
          <w:rFonts w:ascii="Times New Roman" w:hAnsi="Times New Roman" w:cs="Times New Roman"/>
          <w:sz w:val="24"/>
          <w:szCs w:val="24"/>
        </w:rPr>
        <w:t>nie deri n</w:t>
      </w:r>
      <w:r>
        <w:rPr>
          <w:rFonts w:ascii="Times New Roman" w:hAnsi="Times New Roman" w:cs="Times New Roman"/>
          <w:sz w:val="24"/>
          <w:szCs w:val="24"/>
        </w:rPr>
        <w:t>ë</w:t>
      </w:r>
      <w:r w:rsidRPr="00277B49">
        <w:rPr>
          <w:rFonts w:ascii="Times New Roman" w:hAnsi="Times New Roman" w:cs="Times New Roman"/>
          <w:sz w:val="24"/>
          <w:szCs w:val="24"/>
        </w:rPr>
        <w:t xml:space="preserve"> vitin 1997 e cila z</w:t>
      </w:r>
      <w:r>
        <w:rPr>
          <w:rFonts w:ascii="Times New Roman" w:hAnsi="Times New Roman" w:cs="Times New Roman"/>
          <w:sz w:val="24"/>
          <w:szCs w:val="24"/>
        </w:rPr>
        <w:t>ë</w:t>
      </w:r>
      <w:r w:rsidRPr="00277B49">
        <w:rPr>
          <w:rFonts w:ascii="Times New Roman" w:hAnsi="Times New Roman" w:cs="Times New Roman"/>
          <w:sz w:val="24"/>
          <w:szCs w:val="24"/>
        </w:rPr>
        <w:t xml:space="preserve"> vet</w:t>
      </w:r>
      <w:r>
        <w:rPr>
          <w:rFonts w:ascii="Times New Roman" w:hAnsi="Times New Roman" w:cs="Times New Roman"/>
          <w:sz w:val="24"/>
          <w:szCs w:val="24"/>
        </w:rPr>
        <w:t>ë</w:t>
      </w:r>
      <w:r w:rsidRPr="00277B49">
        <w:rPr>
          <w:rFonts w:ascii="Times New Roman" w:hAnsi="Times New Roman" w:cs="Times New Roman"/>
          <w:sz w:val="24"/>
          <w:szCs w:val="24"/>
        </w:rPr>
        <w:t>m 0.2% t</w:t>
      </w:r>
      <w:r>
        <w:rPr>
          <w:rFonts w:ascii="Times New Roman" w:hAnsi="Times New Roman" w:cs="Times New Roman"/>
          <w:sz w:val="24"/>
          <w:szCs w:val="24"/>
        </w:rPr>
        <w:t>ë</w:t>
      </w:r>
      <w:r w:rsidRPr="00277B49">
        <w:rPr>
          <w:rFonts w:ascii="Times New Roman" w:hAnsi="Times New Roman" w:cs="Times New Roman"/>
          <w:sz w:val="24"/>
          <w:szCs w:val="24"/>
        </w:rPr>
        <w:t xml:space="preserve"> GDP-s</w:t>
      </w:r>
      <w:r>
        <w:rPr>
          <w:rFonts w:ascii="Times New Roman" w:hAnsi="Times New Roman" w:cs="Times New Roman"/>
          <w:sz w:val="24"/>
          <w:szCs w:val="24"/>
        </w:rPr>
        <w:t>ë</w:t>
      </w:r>
      <w:r w:rsidRPr="00277B49">
        <w:rPr>
          <w:rFonts w:ascii="Times New Roman" w:hAnsi="Times New Roman" w:cs="Times New Roman"/>
          <w:sz w:val="24"/>
          <w:szCs w:val="24"/>
        </w:rPr>
        <w:t>. M</w:t>
      </w:r>
      <w:r>
        <w:rPr>
          <w:rFonts w:ascii="Times New Roman" w:hAnsi="Times New Roman" w:cs="Times New Roman"/>
          <w:sz w:val="24"/>
          <w:szCs w:val="24"/>
        </w:rPr>
        <w:t>ë</w:t>
      </w:r>
      <w:r w:rsidRPr="00277B49">
        <w:rPr>
          <w:rFonts w:ascii="Times New Roman" w:hAnsi="Times New Roman" w:cs="Times New Roman"/>
          <w:sz w:val="24"/>
          <w:szCs w:val="24"/>
        </w:rPr>
        <w:t xml:space="preserve"> pas ajo vijon t</w:t>
      </w:r>
      <w:r>
        <w:rPr>
          <w:rFonts w:ascii="Times New Roman" w:hAnsi="Times New Roman" w:cs="Times New Roman"/>
          <w:sz w:val="24"/>
          <w:szCs w:val="24"/>
        </w:rPr>
        <w:t>ë</w:t>
      </w:r>
      <w:r w:rsidRPr="00277B49">
        <w:rPr>
          <w:rFonts w:ascii="Times New Roman" w:hAnsi="Times New Roman" w:cs="Times New Roman"/>
          <w:sz w:val="24"/>
          <w:szCs w:val="24"/>
        </w:rPr>
        <w:t xml:space="preserve"> rritet deri n</w:t>
      </w:r>
      <w:r>
        <w:rPr>
          <w:rFonts w:ascii="Times New Roman" w:hAnsi="Times New Roman" w:cs="Times New Roman"/>
          <w:sz w:val="24"/>
          <w:szCs w:val="24"/>
        </w:rPr>
        <w:t>ë</w:t>
      </w:r>
      <w:r w:rsidRPr="00277B49">
        <w:rPr>
          <w:rFonts w:ascii="Times New Roman" w:hAnsi="Times New Roman" w:cs="Times New Roman"/>
          <w:sz w:val="24"/>
          <w:szCs w:val="24"/>
        </w:rPr>
        <w:t xml:space="preserve"> vitin 2001 e cila arriti vler</w:t>
      </w:r>
      <w:r>
        <w:rPr>
          <w:rFonts w:ascii="Times New Roman" w:hAnsi="Times New Roman" w:cs="Times New Roman"/>
          <w:sz w:val="24"/>
          <w:szCs w:val="24"/>
        </w:rPr>
        <w:t>ë</w:t>
      </w:r>
      <w:r w:rsidRPr="00277B49">
        <w:rPr>
          <w:rFonts w:ascii="Times New Roman" w:hAnsi="Times New Roman" w:cs="Times New Roman"/>
          <w:sz w:val="24"/>
          <w:szCs w:val="24"/>
        </w:rPr>
        <w:t>n 1.1% t</w:t>
      </w:r>
      <w:r>
        <w:rPr>
          <w:rFonts w:ascii="Times New Roman" w:hAnsi="Times New Roman" w:cs="Times New Roman"/>
          <w:sz w:val="24"/>
          <w:szCs w:val="24"/>
        </w:rPr>
        <w:t>ë</w:t>
      </w:r>
      <w:r w:rsidRPr="00277B49">
        <w:rPr>
          <w:rFonts w:ascii="Times New Roman" w:hAnsi="Times New Roman" w:cs="Times New Roman"/>
          <w:sz w:val="24"/>
          <w:szCs w:val="24"/>
        </w:rPr>
        <w:t xml:space="preserve"> GDP-s</w:t>
      </w:r>
      <w:r>
        <w:rPr>
          <w:rFonts w:ascii="Times New Roman" w:hAnsi="Times New Roman" w:cs="Times New Roman"/>
          <w:sz w:val="24"/>
          <w:szCs w:val="24"/>
        </w:rPr>
        <w:t>ë</w:t>
      </w:r>
      <w:r w:rsidRPr="00277B49">
        <w:rPr>
          <w:rFonts w:ascii="Times New Roman" w:hAnsi="Times New Roman" w:cs="Times New Roman"/>
          <w:sz w:val="24"/>
          <w:szCs w:val="24"/>
        </w:rPr>
        <w:t>. Vler</w:t>
      </w:r>
      <w:r>
        <w:rPr>
          <w:rFonts w:ascii="Times New Roman" w:hAnsi="Times New Roman" w:cs="Times New Roman"/>
          <w:sz w:val="24"/>
          <w:szCs w:val="24"/>
        </w:rPr>
        <w:t>ë</w:t>
      </w:r>
      <w:r w:rsidRPr="00277B49">
        <w:rPr>
          <w:rFonts w:ascii="Times New Roman" w:hAnsi="Times New Roman" w:cs="Times New Roman"/>
          <w:sz w:val="24"/>
          <w:szCs w:val="24"/>
        </w:rPr>
        <w:t>n m</w:t>
      </w:r>
      <w:r>
        <w:rPr>
          <w:rFonts w:ascii="Times New Roman" w:hAnsi="Times New Roman" w:cs="Times New Roman"/>
          <w:sz w:val="24"/>
          <w:szCs w:val="24"/>
        </w:rPr>
        <w:t>ë</w:t>
      </w:r>
      <w:r w:rsidRPr="00277B49">
        <w:rPr>
          <w:rFonts w:ascii="Times New Roman" w:hAnsi="Times New Roman" w:cs="Times New Roman"/>
          <w:sz w:val="24"/>
          <w:szCs w:val="24"/>
        </w:rPr>
        <w:t xml:space="preserve"> t</w:t>
      </w:r>
      <w:r>
        <w:rPr>
          <w:rFonts w:ascii="Times New Roman" w:hAnsi="Times New Roman" w:cs="Times New Roman"/>
          <w:sz w:val="24"/>
          <w:szCs w:val="24"/>
        </w:rPr>
        <w:t>ë</w:t>
      </w:r>
      <w:r w:rsidRPr="00277B49">
        <w:rPr>
          <w:rFonts w:ascii="Times New Roman" w:hAnsi="Times New Roman" w:cs="Times New Roman"/>
          <w:sz w:val="24"/>
          <w:szCs w:val="24"/>
        </w:rPr>
        <w:t xml:space="preserve"> lart</w:t>
      </w:r>
      <w:r>
        <w:rPr>
          <w:rFonts w:ascii="Times New Roman" w:hAnsi="Times New Roman" w:cs="Times New Roman"/>
          <w:sz w:val="24"/>
          <w:szCs w:val="24"/>
        </w:rPr>
        <w:t>ë</w:t>
      </w:r>
      <w:r w:rsidR="00930228">
        <w:rPr>
          <w:rFonts w:ascii="Times New Roman" w:hAnsi="Times New Roman" w:cs="Times New Roman"/>
          <w:sz w:val="24"/>
          <w:szCs w:val="24"/>
        </w:rPr>
        <w:t xml:space="preserve"> e</w:t>
      </w:r>
      <w:r w:rsidRPr="00277B49">
        <w:rPr>
          <w:rFonts w:ascii="Times New Roman" w:hAnsi="Times New Roman" w:cs="Times New Roman"/>
          <w:sz w:val="24"/>
          <w:szCs w:val="24"/>
        </w:rPr>
        <w:t xml:space="preserve"> ka patur n</w:t>
      </w:r>
      <w:r>
        <w:rPr>
          <w:rFonts w:ascii="Times New Roman" w:hAnsi="Times New Roman" w:cs="Times New Roman"/>
          <w:sz w:val="24"/>
          <w:szCs w:val="24"/>
        </w:rPr>
        <w:t>ë</w:t>
      </w:r>
      <w:r w:rsidRPr="00277B49">
        <w:rPr>
          <w:rFonts w:ascii="Times New Roman" w:hAnsi="Times New Roman" w:cs="Times New Roman"/>
          <w:sz w:val="24"/>
          <w:szCs w:val="24"/>
        </w:rPr>
        <w:t xml:space="preserve"> vitin 2008 . Kjo ndoshta p</w:t>
      </w:r>
      <w:r>
        <w:rPr>
          <w:rFonts w:ascii="Times New Roman" w:hAnsi="Times New Roman" w:cs="Times New Roman"/>
          <w:sz w:val="24"/>
          <w:szCs w:val="24"/>
        </w:rPr>
        <w:t>ë</w:t>
      </w:r>
      <w:r w:rsidRPr="00277B49">
        <w:rPr>
          <w:rFonts w:ascii="Times New Roman" w:hAnsi="Times New Roman" w:cs="Times New Roman"/>
          <w:sz w:val="24"/>
          <w:szCs w:val="24"/>
        </w:rPr>
        <w:t>r vet</w:t>
      </w:r>
      <w:r>
        <w:rPr>
          <w:rFonts w:ascii="Times New Roman" w:hAnsi="Times New Roman" w:cs="Times New Roman"/>
          <w:sz w:val="24"/>
          <w:szCs w:val="24"/>
        </w:rPr>
        <w:t>ë</w:t>
      </w:r>
      <w:r w:rsidRPr="00277B49">
        <w:rPr>
          <w:rFonts w:ascii="Times New Roman" w:hAnsi="Times New Roman" w:cs="Times New Roman"/>
          <w:sz w:val="24"/>
          <w:szCs w:val="24"/>
        </w:rPr>
        <w:t xml:space="preserve"> faktin se n</w:t>
      </w:r>
      <w:r>
        <w:rPr>
          <w:rFonts w:ascii="Times New Roman" w:hAnsi="Times New Roman" w:cs="Times New Roman"/>
          <w:sz w:val="24"/>
          <w:szCs w:val="24"/>
        </w:rPr>
        <w:t>ë</w:t>
      </w:r>
      <w:r w:rsidRPr="00277B49">
        <w:rPr>
          <w:rFonts w:ascii="Times New Roman" w:hAnsi="Times New Roman" w:cs="Times New Roman"/>
          <w:sz w:val="24"/>
          <w:szCs w:val="24"/>
        </w:rPr>
        <w:t xml:space="preserve"> janar 2008 norma e k</w:t>
      </w:r>
      <w:r w:rsidR="00846B9E">
        <w:rPr>
          <w:rFonts w:ascii="Times New Roman" w:hAnsi="Times New Roman" w:cs="Times New Roman"/>
          <w:sz w:val="24"/>
          <w:szCs w:val="24"/>
        </w:rPr>
        <w:t>ë</w:t>
      </w:r>
      <w:r w:rsidRPr="00277B49">
        <w:rPr>
          <w:rFonts w:ascii="Times New Roman" w:hAnsi="Times New Roman" w:cs="Times New Roman"/>
          <w:sz w:val="24"/>
          <w:szCs w:val="24"/>
        </w:rPr>
        <w:t>tij tatimi ra nga 20% n</w:t>
      </w:r>
      <w:r>
        <w:rPr>
          <w:rFonts w:ascii="Times New Roman" w:hAnsi="Times New Roman" w:cs="Times New Roman"/>
          <w:sz w:val="24"/>
          <w:szCs w:val="24"/>
        </w:rPr>
        <w:t>ë</w:t>
      </w:r>
      <w:r w:rsidRPr="00277B49">
        <w:rPr>
          <w:rFonts w:ascii="Times New Roman" w:hAnsi="Times New Roman" w:cs="Times New Roman"/>
          <w:sz w:val="24"/>
          <w:szCs w:val="24"/>
        </w:rPr>
        <w:t xml:space="preserve"> 10%</w:t>
      </w:r>
      <w:r>
        <w:rPr>
          <w:rFonts w:ascii="Times New Roman" w:hAnsi="Times New Roman" w:cs="Times New Roman"/>
          <w:sz w:val="24"/>
          <w:szCs w:val="24"/>
        </w:rPr>
        <w:t>. Deri në vitin 1999 no</w:t>
      </w:r>
      <w:r w:rsidR="00846B9E">
        <w:rPr>
          <w:rFonts w:ascii="Times New Roman" w:hAnsi="Times New Roman" w:cs="Times New Roman"/>
          <w:sz w:val="24"/>
          <w:szCs w:val="24"/>
        </w:rPr>
        <w:t xml:space="preserve">rma e tatim fitimit ka qënë 30% dhe </w:t>
      </w:r>
      <w:r>
        <w:rPr>
          <w:rFonts w:ascii="Times New Roman" w:hAnsi="Times New Roman" w:cs="Times New Roman"/>
          <w:sz w:val="24"/>
          <w:szCs w:val="24"/>
        </w:rPr>
        <w:t>deri në 2004 norma e tatim fitimit ka qënë 25%. Më pas 2005 ajo ra në 23% dhe deri në 2007 ajo ka qënë 20%.</w:t>
      </w:r>
    </w:p>
    <w:p w:rsidR="00846B9E" w:rsidRDefault="00846B9E" w:rsidP="00EE4BBD">
      <w:pPr>
        <w:spacing w:line="240" w:lineRule="auto"/>
        <w:jc w:val="both"/>
        <w:rPr>
          <w:rFonts w:ascii="Times New Roman" w:hAnsi="Times New Roman" w:cs="Times New Roman"/>
          <w:sz w:val="24"/>
          <w:szCs w:val="24"/>
        </w:rPr>
      </w:pPr>
      <w:r>
        <w:rPr>
          <w:rFonts w:ascii="Times New Roman" w:hAnsi="Times New Roman" w:cs="Times New Roman"/>
          <w:sz w:val="24"/>
          <w:szCs w:val="24"/>
        </w:rPr>
        <w:t>Tatimi mbi të ardhurat personale mund të thuhet se ka qenë një nga taksat më të goditura për shkak të evazionit qoftë për arsye të mosdeklarimit të pagave reale , qoftë për faktin e punës në të zezë. Deri në vitin 2007 në Shqip</w:t>
      </w:r>
      <w:r w:rsidR="00184868">
        <w:rPr>
          <w:rFonts w:ascii="Times New Roman" w:hAnsi="Times New Roman" w:cs="Times New Roman"/>
          <w:sz w:val="24"/>
          <w:szCs w:val="24"/>
        </w:rPr>
        <w:t>ëri ekzistonte një taksë progre</w:t>
      </w:r>
      <w:r>
        <w:rPr>
          <w:rFonts w:ascii="Times New Roman" w:hAnsi="Times New Roman" w:cs="Times New Roman"/>
          <w:sz w:val="24"/>
          <w:szCs w:val="24"/>
        </w:rPr>
        <w:t>sive mbi pagën.</w:t>
      </w:r>
    </w:p>
    <w:p w:rsidR="00EE4BBD" w:rsidRDefault="00EE4BBD" w:rsidP="007572E1">
      <w:pPr>
        <w:spacing w:line="240" w:lineRule="auto"/>
        <w:jc w:val="both"/>
        <w:rPr>
          <w:rFonts w:ascii="Times New Roman" w:hAnsi="Times New Roman" w:cs="Times New Roman"/>
          <w:sz w:val="24"/>
          <w:szCs w:val="24"/>
        </w:rPr>
      </w:pPr>
    </w:p>
    <w:p w:rsidR="007572E1" w:rsidRDefault="007572E1" w:rsidP="007572E1">
      <w:pPr>
        <w:spacing w:line="240" w:lineRule="auto"/>
        <w:jc w:val="both"/>
        <w:rPr>
          <w:rFonts w:ascii="Times New Roman" w:hAnsi="Times New Roman" w:cs="Times New Roman"/>
          <w:sz w:val="24"/>
          <w:szCs w:val="24"/>
        </w:rPr>
      </w:pPr>
      <w:r w:rsidRPr="00277B49">
        <w:rPr>
          <w:rFonts w:ascii="Times New Roman" w:hAnsi="Times New Roman" w:cs="Times New Roman"/>
          <w:noProof/>
          <w:sz w:val="24"/>
          <w:szCs w:val="24"/>
        </w:rPr>
        <w:drawing>
          <wp:inline distT="0" distB="0" distL="0" distR="0">
            <wp:extent cx="5375868" cy="3255665"/>
            <wp:effectExtent l="0" t="0" r="15875" b="209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30F4" w:rsidRPr="003530F4" w:rsidRDefault="003530F4" w:rsidP="003530F4">
      <w:pPr>
        <w:spacing w:line="240" w:lineRule="auto"/>
        <w:jc w:val="both"/>
        <w:rPr>
          <w:rFonts w:ascii="Times New Roman" w:hAnsi="Times New Roman" w:cs="Times New Roman"/>
          <w:b/>
          <w:sz w:val="20"/>
          <w:szCs w:val="20"/>
        </w:rPr>
      </w:pPr>
      <w:r w:rsidRPr="003530F4">
        <w:rPr>
          <w:rFonts w:ascii="Times New Roman" w:hAnsi="Times New Roman" w:cs="Times New Roman"/>
          <w:b/>
          <w:sz w:val="20"/>
          <w:szCs w:val="20"/>
        </w:rPr>
        <w:t>Grafiku</w:t>
      </w:r>
      <w:r w:rsidR="00863611">
        <w:rPr>
          <w:rFonts w:ascii="Times New Roman" w:hAnsi="Times New Roman" w:cs="Times New Roman"/>
          <w:b/>
          <w:sz w:val="20"/>
          <w:szCs w:val="20"/>
        </w:rPr>
        <w:t xml:space="preserve">  4</w:t>
      </w:r>
      <w:r>
        <w:rPr>
          <w:rFonts w:ascii="Times New Roman" w:hAnsi="Times New Roman" w:cs="Times New Roman"/>
          <w:b/>
          <w:sz w:val="20"/>
          <w:szCs w:val="20"/>
        </w:rPr>
        <w:t>.1: E</w:t>
      </w:r>
      <w:r w:rsidRPr="003530F4">
        <w:rPr>
          <w:rFonts w:ascii="Times New Roman" w:hAnsi="Times New Roman" w:cs="Times New Roman"/>
          <w:b/>
          <w:sz w:val="20"/>
          <w:szCs w:val="20"/>
        </w:rPr>
        <w:t>curia e të ardhurave të mbledhura nga tatimi mbi fitimin, tvsh, dhe tatimi mbi të ardhurat personale 1993-2013 në raport me GDP</w:t>
      </w:r>
    </w:p>
    <w:p w:rsidR="007572E1" w:rsidRDefault="007572E1" w:rsidP="007572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Nga viti 2007 deri në vitin 2013u vendos një taksë e sheshtë prej 10% . Nga grafiku duket një ndryshim </w:t>
      </w:r>
      <w:r w:rsidR="00846B9E">
        <w:rPr>
          <w:rFonts w:ascii="Times New Roman" w:hAnsi="Times New Roman" w:cs="Times New Roman"/>
          <w:sz w:val="24"/>
          <w:szCs w:val="24"/>
        </w:rPr>
        <w:t>i</w:t>
      </w:r>
      <w:r>
        <w:rPr>
          <w:rFonts w:ascii="Times New Roman" w:hAnsi="Times New Roman" w:cs="Times New Roman"/>
          <w:sz w:val="24"/>
          <w:szCs w:val="24"/>
        </w:rPr>
        <w:t xml:space="preserve"> madh </w:t>
      </w:r>
      <w:r w:rsidR="00846B9E">
        <w:rPr>
          <w:rFonts w:ascii="Times New Roman" w:hAnsi="Times New Roman" w:cs="Times New Roman"/>
          <w:sz w:val="24"/>
          <w:szCs w:val="24"/>
        </w:rPr>
        <w:t xml:space="preserve">i </w:t>
      </w:r>
      <w:r>
        <w:rPr>
          <w:rFonts w:ascii="Times New Roman" w:hAnsi="Times New Roman" w:cs="Times New Roman"/>
          <w:sz w:val="24"/>
          <w:szCs w:val="24"/>
        </w:rPr>
        <w:t>të ardhurave të mbledhura nga kjo taksë e cila nga 2006 që ishte 1% rritet në 1.5% dhe mban të njëjtën normë me luhatje të vogla deri në vitin 2013</w:t>
      </w:r>
      <w:r w:rsidR="00846B9E">
        <w:rPr>
          <w:rFonts w:ascii="Times New Roman" w:hAnsi="Times New Roman" w:cs="Times New Roman"/>
          <w:sz w:val="24"/>
          <w:szCs w:val="24"/>
        </w:rPr>
        <w:t>.</w:t>
      </w:r>
      <w:r>
        <w:rPr>
          <w:rFonts w:ascii="Times New Roman" w:hAnsi="Times New Roman" w:cs="Times New Roman"/>
          <w:sz w:val="24"/>
          <w:szCs w:val="24"/>
        </w:rPr>
        <w:t xml:space="preserve">Nga të dhënat e Ministrisë së Financave rezulton se më shumë se gjysma e të ardhurave të kësaj takse vjen pikërisht nga pagat. Ky tatim nga 2007 e më pas u bë më </w:t>
      </w:r>
      <w:r w:rsidR="0070366D">
        <w:rPr>
          <w:rFonts w:ascii="Times New Roman" w:hAnsi="Times New Roman" w:cs="Times New Roman"/>
          <w:sz w:val="24"/>
          <w:szCs w:val="24"/>
        </w:rPr>
        <w:t>i</w:t>
      </w:r>
      <w:r>
        <w:rPr>
          <w:rFonts w:ascii="Times New Roman" w:hAnsi="Times New Roman" w:cs="Times New Roman"/>
          <w:sz w:val="24"/>
          <w:szCs w:val="24"/>
        </w:rPr>
        <w:t xml:space="preserve"> kontrollueshëm pasi u implementuan pagat referuese  dhe detyrimi </w:t>
      </w:r>
      <w:r w:rsidR="00B61C2C">
        <w:rPr>
          <w:rFonts w:ascii="Times New Roman" w:hAnsi="Times New Roman" w:cs="Times New Roman"/>
          <w:sz w:val="24"/>
          <w:szCs w:val="24"/>
        </w:rPr>
        <w:t>i</w:t>
      </w:r>
      <w:r>
        <w:rPr>
          <w:rFonts w:ascii="Times New Roman" w:hAnsi="Times New Roman" w:cs="Times New Roman"/>
          <w:sz w:val="24"/>
          <w:szCs w:val="24"/>
        </w:rPr>
        <w:t xml:space="preserve"> kalimit të pagave nëpërmjet sistemit bankar përndryshe nuk u njihej si shpenzim kompanive.</w:t>
      </w:r>
    </w:p>
    <w:p w:rsidR="007572E1" w:rsidRDefault="007572E1" w:rsidP="007572E1">
      <w:pPr>
        <w:spacing w:line="240" w:lineRule="auto"/>
        <w:jc w:val="both"/>
        <w:rPr>
          <w:rFonts w:ascii="Times New Roman" w:hAnsi="Times New Roman" w:cs="Times New Roman"/>
          <w:sz w:val="24"/>
          <w:szCs w:val="24"/>
        </w:rPr>
      </w:pPr>
      <w:r>
        <w:rPr>
          <w:noProof/>
        </w:rPr>
        <w:drawing>
          <wp:inline distT="0" distB="0" distL="0" distR="0">
            <wp:extent cx="5225143" cy="2602523"/>
            <wp:effectExtent l="0" t="0" r="1397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30F4" w:rsidRPr="003530F4" w:rsidRDefault="003530F4" w:rsidP="003530F4">
      <w:pPr>
        <w:spacing w:line="240" w:lineRule="auto"/>
        <w:jc w:val="both"/>
        <w:rPr>
          <w:rFonts w:ascii="Times New Roman" w:hAnsi="Times New Roman" w:cs="Times New Roman"/>
          <w:b/>
          <w:sz w:val="20"/>
          <w:szCs w:val="20"/>
        </w:rPr>
      </w:pPr>
      <w:r w:rsidRPr="003530F4">
        <w:rPr>
          <w:rFonts w:ascii="Times New Roman" w:hAnsi="Times New Roman" w:cs="Times New Roman"/>
          <w:b/>
          <w:sz w:val="20"/>
          <w:szCs w:val="20"/>
        </w:rPr>
        <w:t xml:space="preserve">Grafiku </w:t>
      </w:r>
      <w:r w:rsidR="00863611">
        <w:rPr>
          <w:rFonts w:ascii="Times New Roman" w:hAnsi="Times New Roman" w:cs="Times New Roman"/>
          <w:b/>
          <w:sz w:val="20"/>
          <w:szCs w:val="20"/>
        </w:rPr>
        <w:t>4</w:t>
      </w:r>
      <w:r w:rsidRPr="003530F4">
        <w:rPr>
          <w:rFonts w:ascii="Times New Roman" w:hAnsi="Times New Roman" w:cs="Times New Roman"/>
          <w:b/>
          <w:sz w:val="20"/>
          <w:szCs w:val="20"/>
        </w:rPr>
        <w:t>.2: Ecuria e të ardhurave të mbledhura nga sigurimet shoqërore dhe shëndetësore në</w:t>
      </w:r>
      <w:r>
        <w:rPr>
          <w:rFonts w:ascii="Times New Roman" w:hAnsi="Times New Roman" w:cs="Times New Roman"/>
          <w:b/>
          <w:sz w:val="20"/>
          <w:szCs w:val="20"/>
        </w:rPr>
        <w:t xml:space="preserve"> raport me GDP</w:t>
      </w:r>
    </w:p>
    <w:p w:rsidR="007572E1" w:rsidRDefault="007572E1" w:rsidP="001F65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Ashtu si tatimi mbi të ardhurat personale një pikë e dobët për vendin tonë ka</w:t>
      </w:r>
      <w:r w:rsidR="0070366D">
        <w:rPr>
          <w:rFonts w:ascii="Times New Roman" w:hAnsi="Times New Roman" w:cs="Times New Roman"/>
          <w:sz w:val="24"/>
          <w:szCs w:val="24"/>
        </w:rPr>
        <w:t>në</w:t>
      </w:r>
      <w:r>
        <w:rPr>
          <w:rFonts w:ascii="Times New Roman" w:hAnsi="Times New Roman" w:cs="Times New Roman"/>
          <w:sz w:val="24"/>
          <w:szCs w:val="24"/>
        </w:rPr>
        <w:t xml:space="preserve"> qënë edhe të ardhurat e mbledhura nga sigurimet shoqërore dhe shëndetësore.</w:t>
      </w:r>
    </w:p>
    <w:p w:rsidR="007572E1" w:rsidRDefault="007572E1" w:rsidP="001F65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Të ardhurat nga sigurimet shoqërore kanë arritur vlerën më të lartë në vitin 2005 dhe 2006 me rreth 4.1% të GDP së vendit. Pas kësaj periudhe ka patur luhatje të vazhdueshme dhe në norma më të ulta të të ardhurave të mbledhura. Një ndër politikat e zbatuara për këtë tatim </w:t>
      </w:r>
      <w:r w:rsidR="0070366D">
        <w:rPr>
          <w:rFonts w:ascii="Times New Roman" w:hAnsi="Times New Roman" w:cs="Times New Roman"/>
          <w:sz w:val="24"/>
          <w:szCs w:val="24"/>
        </w:rPr>
        <w:t xml:space="preserve">ka qënë </w:t>
      </w:r>
      <w:r>
        <w:rPr>
          <w:rFonts w:ascii="Times New Roman" w:hAnsi="Times New Roman" w:cs="Times New Roman"/>
          <w:sz w:val="24"/>
          <w:szCs w:val="24"/>
        </w:rPr>
        <w:t xml:space="preserve">forcimi </w:t>
      </w:r>
      <w:r w:rsidR="0070366D">
        <w:rPr>
          <w:rFonts w:ascii="Times New Roman" w:hAnsi="Times New Roman" w:cs="Times New Roman"/>
          <w:sz w:val="24"/>
          <w:szCs w:val="24"/>
        </w:rPr>
        <w:t>i</w:t>
      </w:r>
      <w:r>
        <w:rPr>
          <w:rFonts w:ascii="Times New Roman" w:hAnsi="Times New Roman" w:cs="Times New Roman"/>
          <w:sz w:val="24"/>
          <w:szCs w:val="24"/>
        </w:rPr>
        <w:t xml:space="preserve"> kontrolleve dhe rritja në vlerë të konsiderueshme të penaliteteve për fuqinë punëtore të padeklaruar.</w:t>
      </w:r>
    </w:p>
    <w:p w:rsidR="001F65F9" w:rsidRDefault="007572E1" w:rsidP="001F65F9">
      <w:pPr>
        <w:spacing w:after="0" w:line="240" w:lineRule="auto"/>
        <w:rPr>
          <w:rFonts w:ascii="Times New Roman" w:hAnsi="Times New Roman" w:cs="Times New Roman"/>
          <w:sz w:val="24"/>
          <w:szCs w:val="24"/>
        </w:rPr>
      </w:pPr>
      <w:r>
        <w:rPr>
          <w:rFonts w:ascii="Times New Roman" w:hAnsi="Times New Roman" w:cs="Times New Roman"/>
          <w:sz w:val="24"/>
          <w:szCs w:val="24"/>
        </w:rPr>
        <w:t>Nëse do ti referohemi në vlera absolute</w:t>
      </w:r>
      <w:r w:rsidR="0070366D">
        <w:rPr>
          <w:rFonts w:ascii="Times New Roman" w:hAnsi="Times New Roman" w:cs="Times New Roman"/>
          <w:sz w:val="24"/>
          <w:szCs w:val="24"/>
        </w:rPr>
        <w:t>,</w:t>
      </w:r>
      <w:r>
        <w:rPr>
          <w:rFonts w:ascii="Times New Roman" w:hAnsi="Times New Roman" w:cs="Times New Roman"/>
          <w:sz w:val="24"/>
          <w:szCs w:val="24"/>
        </w:rPr>
        <w:t xml:space="preserve"> të ardhurat tatimore nga 23.4 miliardë lekë në vitin 1993 arritën në 303.9 miliard lekë në vitin 2011 por pas këtij viti kemi një rënie të të ardhurave  deri në vlerën 299.9 miliardë lekë në vitin 2013</w:t>
      </w:r>
      <w:r w:rsidR="00B61C2C">
        <w:rPr>
          <w:rFonts w:ascii="Times New Roman" w:hAnsi="Times New Roman" w:cs="Times New Roman"/>
          <w:sz w:val="24"/>
          <w:szCs w:val="24"/>
        </w:rPr>
        <w:t>.</w:t>
      </w:r>
    </w:p>
    <w:p w:rsidR="001F65F9" w:rsidRPr="00430278" w:rsidRDefault="001F65F9" w:rsidP="001F65F9">
      <w:pPr>
        <w:spacing w:before="120" w:line="240" w:lineRule="auto"/>
        <w:jc w:val="both"/>
        <w:rPr>
          <w:rFonts w:ascii="Times New Roman" w:hAnsi="Times New Roman" w:cs="Times New Roman"/>
          <w:i/>
          <w:sz w:val="24"/>
          <w:szCs w:val="24"/>
        </w:rPr>
      </w:pPr>
      <w:r w:rsidRPr="00430278">
        <w:rPr>
          <w:rFonts w:ascii="Times New Roman" w:hAnsi="Times New Roman" w:cs="Times New Roman"/>
          <w:i/>
          <w:sz w:val="24"/>
          <w:szCs w:val="24"/>
        </w:rPr>
        <w:t xml:space="preserve">Taksat direkte dhe indirekte </w:t>
      </w:r>
    </w:p>
    <w:p w:rsidR="001F65F9" w:rsidRDefault="001F65F9" w:rsidP="001F65F9">
      <w:pPr>
        <w:spacing w:line="240" w:lineRule="auto"/>
        <w:jc w:val="both"/>
        <w:rPr>
          <w:rFonts w:ascii="Times New Roman" w:hAnsi="Times New Roman" w:cs="Times New Roman"/>
          <w:sz w:val="24"/>
          <w:szCs w:val="24"/>
        </w:rPr>
      </w:pPr>
      <w:r>
        <w:rPr>
          <w:rFonts w:ascii="Times New Roman" w:hAnsi="Times New Roman" w:cs="Times New Roman"/>
          <w:sz w:val="24"/>
          <w:szCs w:val="24"/>
        </w:rPr>
        <w:t>Me kalimin e viteve ka ndodhur një zhvendosje e taksave nga taksat mbi tregtinë drejt TVSH dhe akcizave. Të ardhurat nga tarifat doganore që aplikohen mbi importet kanë ardhur në rënie të vazhdueshme.  Vlerën më të lartë këto të ardhura e kanë arritur në vitin 2006 me 14 miliardë lekë. Pas kësaj periudhe ato kanë rënë deri në vlerën 5.8 miliard lekë në vitin 2013.</w:t>
      </w:r>
    </w:p>
    <w:p w:rsidR="001F65F9" w:rsidRDefault="001F65F9" w:rsidP="001F65F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Nga ana tjetër të ardhurat nga akciza kanë patur një trend rritës ndër vite me pak luhatje. Nga 4.3 miliard lekë që kanë qenë në vitin 1993 ato arritën 40.4 miliard lekë në vitin 2011, vit i cili është me të ardhurat tatimore më të larta të gjithë kësaj periudhe kohore. </w:t>
      </w:r>
    </w:p>
    <w:p w:rsidR="001F65F9" w:rsidRDefault="001F65F9" w:rsidP="001F65F9">
      <w:pPr>
        <w:spacing w:line="240" w:lineRule="auto"/>
        <w:jc w:val="both"/>
        <w:rPr>
          <w:rFonts w:ascii="Times New Roman" w:hAnsi="Times New Roman" w:cs="Times New Roman"/>
          <w:sz w:val="24"/>
          <w:szCs w:val="24"/>
        </w:rPr>
      </w:pPr>
      <w:r>
        <w:rPr>
          <w:rFonts w:ascii="Times New Roman" w:hAnsi="Times New Roman" w:cs="Times New Roman"/>
          <w:sz w:val="24"/>
          <w:szCs w:val="24"/>
        </w:rPr>
        <w:t>TVSH –ja gjithashtu e cila është taksë mbi konsumin është dominante në mbledhjen e të ardhurave. Garfiku i mëposhtëm tregon ecurinë e këtyre tre taksave për periudhën në shqyrtim</w:t>
      </w:r>
    </w:p>
    <w:p w:rsidR="001F65F9" w:rsidRDefault="001F65F9" w:rsidP="001F65F9">
      <w:pPr>
        <w:spacing w:after="0" w:line="240" w:lineRule="auto"/>
        <w:rPr>
          <w:rFonts w:ascii="Times New Roman" w:hAnsi="Times New Roman" w:cs="Times New Roman"/>
          <w:sz w:val="24"/>
          <w:szCs w:val="24"/>
        </w:rPr>
      </w:pPr>
    </w:p>
    <w:p w:rsidR="007572E1" w:rsidRDefault="007572E1" w:rsidP="007572E1">
      <w:pPr>
        <w:rPr>
          <w:rFonts w:ascii="Times New Roman" w:hAnsi="Times New Roman" w:cs="Times New Roman"/>
          <w:sz w:val="24"/>
          <w:szCs w:val="24"/>
        </w:rPr>
      </w:pPr>
      <w:r>
        <w:rPr>
          <w:noProof/>
        </w:rPr>
        <w:drawing>
          <wp:inline distT="0" distB="0" distL="0" distR="0">
            <wp:extent cx="5054321" cy="3687745"/>
            <wp:effectExtent l="0" t="0" r="0" b="825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30F4" w:rsidRPr="003530F4" w:rsidRDefault="003530F4" w:rsidP="003530F4">
      <w:pPr>
        <w:rPr>
          <w:rFonts w:ascii="Times New Roman" w:hAnsi="Times New Roman" w:cs="Times New Roman"/>
          <w:b/>
          <w:sz w:val="20"/>
          <w:szCs w:val="20"/>
        </w:rPr>
      </w:pPr>
      <w:r w:rsidRPr="003530F4">
        <w:rPr>
          <w:rFonts w:ascii="Times New Roman" w:hAnsi="Times New Roman" w:cs="Times New Roman"/>
          <w:b/>
          <w:sz w:val="20"/>
          <w:szCs w:val="20"/>
        </w:rPr>
        <w:t xml:space="preserve">Grafiku </w:t>
      </w:r>
      <w:r w:rsidR="00863611">
        <w:rPr>
          <w:rFonts w:ascii="Times New Roman" w:hAnsi="Times New Roman" w:cs="Times New Roman"/>
          <w:b/>
          <w:sz w:val="20"/>
          <w:szCs w:val="20"/>
        </w:rPr>
        <w:t>4</w:t>
      </w:r>
      <w:r w:rsidR="00E50005">
        <w:rPr>
          <w:rFonts w:ascii="Times New Roman" w:hAnsi="Times New Roman" w:cs="Times New Roman"/>
          <w:b/>
          <w:sz w:val="20"/>
          <w:szCs w:val="20"/>
        </w:rPr>
        <w:t>.3: Të ardhurat tatimore në mil</w:t>
      </w:r>
      <w:r w:rsidRPr="003530F4">
        <w:rPr>
          <w:rFonts w:ascii="Times New Roman" w:hAnsi="Times New Roman" w:cs="Times New Roman"/>
          <w:b/>
          <w:sz w:val="20"/>
          <w:szCs w:val="20"/>
        </w:rPr>
        <w:t>iardë lekë për periudhën 1993-2013</w:t>
      </w:r>
    </w:p>
    <w:p w:rsidR="007572E1" w:rsidRDefault="007572E1" w:rsidP="007572E1">
      <w:pPr>
        <w:spacing w:line="240" w:lineRule="auto"/>
        <w:jc w:val="both"/>
        <w:rPr>
          <w:rFonts w:ascii="Times New Roman" w:hAnsi="Times New Roman" w:cs="Times New Roman"/>
          <w:sz w:val="24"/>
          <w:szCs w:val="24"/>
        </w:rPr>
      </w:pPr>
      <w:r>
        <w:rPr>
          <w:noProof/>
        </w:rPr>
        <w:drawing>
          <wp:inline distT="0" distB="0" distL="0" distR="0">
            <wp:extent cx="5098211" cy="3372928"/>
            <wp:effectExtent l="0" t="0" r="26670" b="184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30F4" w:rsidRPr="0089031F" w:rsidRDefault="00863611" w:rsidP="003530F4">
      <w:pPr>
        <w:spacing w:line="240" w:lineRule="auto"/>
        <w:jc w:val="both"/>
        <w:rPr>
          <w:rFonts w:ascii="Times New Roman" w:hAnsi="Times New Roman" w:cs="Times New Roman"/>
          <w:b/>
          <w:sz w:val="20"/>
          <w:szCs w:val="20"/>
        </w:rPr>
      </w:pPr>
      <w:r>
        <w:rPr>
          <w:rFonts w:ascii="Times New Roman" w:hAnsi="Times New Roman" w:cs="Times New Roman"/>
          <w:b/>
          <w:sz w:val="20"/>
          <w:szCs w:val="20"/>
        </w:rPr>
        <w:t>Grafiku 4</w:t>
      </w:r>
      <w:r w:rsidR="003530F4" w:rsidRPr="0089031F">
        <w:rPr>
          <w:rFonts w:ascii="Times New Roman" w:hAnsi="Times New Roman" w:cs="Times New Roman"/>
          <w:b/>
          <w:sz w:val="20"/>
          <w:szCs w:val="20"/>
        </w:rPr>
        <w:t>.4: Të ardhurat nga TVSH, taksat doganore dhe akciza për vitin 1993-2013</w:t>
      </w:r>
    </w:p>
    <w:p w:rsidR="009F57F6" w:rsidRDefault="007572E1" w:rsidP="009F57F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Për të parë të grupuara tatimet direkte dhe indirekte për këtë periudhë grupojmë tek tatimet </w:t>
      </w:r>
      <w:r w:rsidR="00B61C2C">
        <w:rPr>
          <w:rFonts w:ascii="Times New Roman" w:hAnsi="Times New Roman" w:cs="Times New Roman"/>
          <w:sz w:val="24"/>
          <w:szCs w:val="24"/>
        </w:rPr>
        <w:t>in</w:t>
      </w:r>
      <w:r>
        <w:rPr>
          <w:rFonts w:ascii="Times New Roman" w:hAnsi="Times New Roman" w:cs="Times New Roman"/>
          <w:sz w:val="24"/>
          <w:szCs w:val="24"/>
        </w:rPr>
        <w:t>direkte TVSH , taksat doganore dhe akcizën dhe tek tatimet direkte grupojmë tatimin mbi fitimin, tatimin mbi të ardhurat personale</w:t>
      </w:r>
      <w:r w:rsidR="009F57F6">
        <w:rPr>
          <w:rFonts w:ascii="Times New Roman" w:hAnsi="Times New Roman" w:cs="Times New Roman"/>
          <w:sz w:val="24"/>
          <w:szCs w:val="24"/>
        </w:rPr>
        <w:t>, tatimin mbi pasuri</w:t>
      </w:r>
      <w:r w:rsidR="001214FE">
        <w:rPr>
          <w:rFonts w:ascii="Times New Roman" w:hAnsi="Times New Roman" w:cs="Times New Roman"/>
          <w:sz w:val="24"/>
          <w:szCs w:val="24"/>
        </w:rPr>
        <w:t>n</w:t>
      </w:r>
      <w:r w:rsidR="009F57F6">
        <w:rPr>
          <w:rFonts w:ascii="Times New Roman" w:hAnsi="Times New Roman" w:cs="Times New Roman"/>
          <w:sz w:val="24"/>
          <w:szCs w:val="24"/>
        </w:rPr>
        <w:t>ë,</w:t>
      </w:r>
      <w:r>
        <w:rPr>
          <w:rFonts w:ascii="Times New Roman" w:hAnsi="Times New Roman" w:cs="Times New Roman"/>
          <w:sz w:val="24"/>
          <w:szCs w:val="24"/>
        </w:rPr>
        <w:t xml:space="preserve"> taksën e bisnesit të vogël dhe kontributet shoqërore dhe shëndetësore.</w:t>
      </w:r>
      <w:r w:rsidR="009F57F6" w:rsidRPr="009743C7">
        <w:rPr>
          <w:rFonts w:ascii="Times New Roman" w:hAnsi="Times New Roman" w:cs="Times New Roman"/>
          <w:sz w:val="24"/>
          <w:szCs w:val="24"/>
        </w:rPr>
        <w:t>Siç duket edhe nga paraqitja grafike gjat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gjith</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periudh</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s s</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marr</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shqyrtim kemi nj</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dominim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taksave indirekte kundrejt taksave direkte. 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se do ti referohemi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dh</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nave q</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kan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b</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jn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m</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rritjen vjetore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tyre do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shikojm</w:t>
      </w:r>
      <w:r w:rsidR="009F57F6">
        <w:rPr>
          <w:rFonts w:ascii="Times New Roman" w:hAnsi="Times New Roman" w:cs="Times New Roman"/>
          <w:sz w:val="24"/>
          <w:szCs w:val="24"/>
        </w:rPr>
        <w:t xml:space="preserve">ë se </w:t>
      </w:r>
      <w:r w:rsidR="009F57F6" w:rsidRPr="009743C7">
        <w:rPr>
          <w:rFonts w:ascii="Times New Roman" w:hAnsi="Times New Roman" w:cs="Times New Roman"/>
          <w:sz w:val="24"/>
          <w:szCs w:val="24"/>
        </w:rPr>
        <w:t xml:space="preserve">ritmi </w:t>
      </w:r>
      <w:r w:rsidR="009F57F6">
        <w:rPr>
          <w:rFonts w:ascii="Times New Roman" w:hAnsi="Times New Roman" w:cs="Times New Roman"/>
          <w:sz w:val="24"/>
          <w:szCs w:val="24"/>
        </w:rPr>
        <w:t>i</w:t>
      </w:r>
      <w:r w:rsidR="009F57F6" w:rsidRPr="009743C7">
        <w:rPr>
          <w:rFonts w:ascii="Times New Roman" w:hAnsi="Times New Roman" w:cs="Times New Roman"/>
          <w:sz w:val="24"/>
          <w:szCs w:val="24"/>
        </w:rPr>
        <w:t xml:space="preserve"> rritjes s</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tatimeve indirekte </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sht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m</w:t>
      </w:r>
      <w:r w:rsidR="009F57F6">
        <w:rPr>
          <w:rFonts w:ascii="Times New Roman" w:hAnsi="Times New Roman" w:cs="Times New Roman"/>
          <w:sz w:val="24"/>
          <w:szCs w:val="24"/>
        </w:rPr>
        <w:t>ëi</w:t>
      </w:r>
      <w:r w:rsidR="009F57F6" w:rsidRPr="009743C7">
        <w:rPr>
          <w:rFonts w:ascii="Times New Roman" w:hAnsi="Times New Roman" w:cs="Times New Roman"/>
          <w:sz w:val="24"/>
          <w:szCs w:val="24"/>
        </w:rPr>
        <w:t xml:space="preserve"> madh se tatimet direkte.</w:t>
      </w:r>
    </w:p>
    <w:p w:rsidR="009F57F6" w:rsidRDefault="009F57F6" w:rsidP="009F57F6">
      <w:pPr>
        <w:spacing w:line="240" w:lineRule="auto"/>
        <w:jc w:val="both"/>
        <w:rPr>
          <w:rFonts w:ascii="Times New Roman" w:hAnsi="Times New Roman" w:cs="Times New Roman"/>
          <w:sz w:val="24"/>
          <w:szCs w:val="24"/>
        </w:rPr>
      </w:pPr>
      <w:r w:rsidRPr="009743C7">
        <w:rPr>
          <w:rFonts w:ascii="Times New Roman" w:hAnsi="Times New Roman" w:cs="Times New Roman"/>
          <w:sz w:val="24"/>
          <w:szCs w:val="24"/>
        </w:rPr>
        <w:t>Nj</w:t>
      </w:r>
      <w:r>
        <w:rPr>
          <w:rFonts w:ascii="Times New Roman" w:hAnsi="Times New Roman" w:cs="Times New Roman"/>
          <w:sz w:val="24"/>
          <w:szCs w:val="24"/>
        </w:rPr>
        <w:t>ë</w:t>
      </w:r>
      <w:r w:rsidRPr="009743C7">
        <w:rPr>
          <w:rFonts w:ascii="Times New Roman" w:hAnsi="Times New Roman" w:cs="Times New Roman"/>
          <w:sz w:val="24"/>
          <w:szCs w:val="24"/>
        </w:rPr>
        <w:t xml:space="preserve"> arsye e k</w:t>
      </w:r>
      <w:r>
        <w:rPr>
          <w:rFonts w:ascii="Times New Roman" w:hAnsi="Times New Roman" w:cs="Times New Roman"/>
          <w:sz w:val="24"/>
          <w:szCs w:val="24"/>
        </w:rPr>
        <w:t>ë</w:t>
      </w:r>
      <w:r w:rsidRPr="009743C7">
        <w:rPr>
          <w:rFonts w:ascii="Times New Roman" w:hAnsi="Times New Roman" w:cs="Times New Roman"/>
          <w:sz w:val="24"/>
          <w:szCs w:val="24"/>
        </w:rPr>
        <w:t xml:space="preserve">tyre ecurive </w:t>
      </w:r>
      <w:r>
        <w:rPr>
          <w:rFonts w:ascii="Times New Roman" w:hAnsi="Times New Roman" w:cs="Times New Roman"/>
          <w:sz w:val="24"/>
          <w:szCs w:val="24"/>
        </w:rPr>
        <w:t>ë</w:t>
      </w:r>
      <w:r w:rsidRPr="009743C7">
        <w:rPr>
          <w:rFonts w:ascii="Times New Roman" w:hAnsi="Times New Roman" w:cs="Times New Roman"/>
          <w:sz w:val="24"/>
          <w:szCs w:val="24"/>
        </w:rPr>
        <w:t>sht</w:t>
      </w:r>
      <w:r>
        <w:rPr>
          <w:rFonts w:ascii="Times New Roman" w:hAnsi="Times New Roman" w:cs="Times New Roman"/>
          <w:sz w:val="24"/>
          <w:szCs w:val="24"/>
        </w:rPr>
        <w:t>ë</w:t>
      </w:r>
      <w:r w:rsidRPr="009743C7">
        <w:rPr>
          <w:rFonts w:ascii="Times New Roman" w:hAnsi="Times New Roman" w:cs="Times New Roman"/>
          <w:sz w:val="24"/>
          <w:szCs w:val="24"/>
        </w:rPr>
        <w:t xml:space="preserve"> sepse taksat indirekte jan</w:t>
      </w:r>
      <w:r>
        <w:rPr>
          <w:rFonts w:ascii="Times New Roman" w:hAnsi="Times New Roman" w:cs="Times New Roman"/>
          <w:sz w:val="24"/>
          <w:szCs w:val="24"/>
        </w:rPr>
        <w:t>ë</w:t>
      </w:r>
      <w:r w:rsidRPr="009743C7">
        <w:rPr>
          <w:rFonts w:ascii="Times New Roman" w:hAnsi="Times New Roman" w:cs="Times New Roman"/>
          <w:sz w:val="24"/>
          <w:szCs w:val="24"/>
        </w:rPr>
        <w:t xml:space="preserve"> m</w:t>
      </w:r>
      <w:r>
        <w:rPr>
          <w:rFonts w:ascii="Times New Roman" w:hAnsi="Times New Roman" w:cs="Times New Roman"/>
          <w:sz w:val="24"/>
          <w:szCs w:val="24"/>
        </w:rPr>
        <w:t>ë</w:t>
      </w:r>
      <w:r w:rsidRPr="009743C7">
        <w:rPr>
          <w:rFonts w:ascii="Times New Roman" w:hAnsi="Times New Roman" w:cs="Times New Roman"/>
          <w:sz w:val="24"/>
          <w:szCs w:val="24"/>
        </w:rPr>
        <w:t xml:space="preserve"> t</w:t>
      </w:r>
      <w:r>
        <w:rPr>
          <w:rFonts w:ascii="Times New Roman" w:hAnsi="Times New Roman" w:cs="Times New Roman"/>
          <w:sz w:val="24"/>
          <w:szCs w:val="24"/>
        </w:rPr>
        <w:t>ë</w:t>
      </w:r>
      <w:r w:rsidRPr="009743C7">
        <w:rPr>
          <w:rFonts w:ascii="Times New Roman" w:hAnsi="Times New Roman" w:cs="Times New Roman"/>
          <w:sz w:val="24"/>
          <w:szCs w:val="24"/>
        </w:rPr>
        <w:t xml:space="preserve"> thjeshta p</w:t>
      </w:r>
      <w:r>
        <w:rPr>
          <w:rFonts w:ascii="Times New Roman" w:hAnsi="Times New Roman" w:cs="Times New Roman"/>
          <w:sz w:val="24"/>
          <w:szCs w:val="24"/>
        </w:rPr>
        <w:t>ë</w:t>
      </w:r>
      <w:r w:rsidRPr="009743C7">
        <w:rPr>
          <w:rFonts w:ascii="Times New Roman" w:hAnsi="Times New Roman" w:cs="Times New Roman"/>
          <w:sz w:val="24"/>
          <w:szCs w:val="24"/>
        </w:rPr>
        <w:t>r tu mbledhur qoft</w:t>
      </w:r>
      <w:r>
        <w:rPr>
          <w:rFonts w:ascii="Times New Roman" w:hAnsi="Times New Roman" w:cs="Times New Roman"/>
          <w:sz w:val="24"/>
          <w:szCs w:val="24"/>
        </w:rPr>
        <w:t>ë</w:t>
      </w:r>
      <w:r w:rsidRPr="009743C7">
        <w:rPr>
          <w:rFonts w:ascii="Times New Roman" w:hAnsi="Times New Roman" w:cs="Times New Roman"/>
          <w:sz w:val="24"/>
          <w:szCs w:val="24"/>
        </w:rPr>
        <w:t xml:space="preserve"> ato t</w:t>
      </w:r>
      <w:r>
        <w:rPr>
          <w:rFonts w:ascii="Times New Roman" w:hAnsi="Times New Roman" w:cs="Times New Roman"/>
          <w:sz w:val="24"/>
          <w:szCs w:val="24"/>
        </w:rPr>
        <w:t>ë</w:t>
      </w:r>
      <w:r w:rsidRPr="009743C7">
        <w:rPr>
          <w:rFonts w:ascii="Times New Roman" w:hAnsi="Times New Roman" w:cs="Times New Roman"/>
          <w:sz w:val="24"/>
          <w:szCs w:val="24"/>
        </w:rPr>
        <w:t xml:space="preserve"> importeve qoft</w:t>
      </w:r>
      <w:r>
        <w:rPr>
          <w:rFonts w:ascii="Times New Roman" w:hAnsi="Times New Roman" w:cs="Times New Roman"/>
          <w:sz w:val="24"/>
          <w:szCs w:val="24"/>
        </w:rPr>
        <w:t>ë</w:t>
      </w:r>
      <w:r w:rsidRPr="009743C7">
        <w:rPr>
          <w:rFonts w:ascii="Times New Roman" w:hAnsi="Times New Roman" w:cs="Times New Roman"/>
          <w:sz w:val="24"/>
          <w:szCs w:val="24"/>
        </w:rPr>
        <w:t xml:space="preserve"> taksa e konsumit .Nd</w:t>
      </w:r>
      <w:r>
        <w:rPr>
          <w:rFonts w:ascii="Times New Roman" w:hAnsi="Times New Roman" w:cs="Times New Roman"/>
          <w:sz w:val="24"/>
          <w:szCs w:val="24"/>
        </w:rPr>
        <w:t>ë</w:t>
      </w:r>
      <w:r w:rsidRPr="009743C7">
        <w:rPr>
          <w:rFonts w:ascii="Times New Roman" w:hAnsi="Times New Roman" w:cs="Times New Roman"/>
          <w:sz w:val="24"/>
          <w:szCs w:val="24"/>
        </w:rPr>
        <w:t>rsa taksat direkte sidomos t</w:t>
      </w:r>
      <w:r>
        <w:rPr>
          <w:rFonts w:ascii="Times New Roman" w:hAnsi="Times New Roman" w:cs="Times New Roman"/>
          <w:sz w:val="24"/>
          <w:szCs w:val="24"/>
        </w:rPr>
        <w:t>ë</w:t>
      </w:r>
      <w:r w:rsidRPr="009743C7">
        <w:rPr>
          <w:rFonts w:ascii="Times New Roman" w:hAnsi="Times New Roman" w:cs="Times New Roman"/>
          <w:sz w:val="24"/>
          <w:szCs w:val="24"/>
        </w:rPr>
        <w:t xml:space="preserve"> ardhurat personale, kontributet shoq</w:t>
      </w:r>
      <w:r>
        <w:rPr>
          <w:rFonts w:ascii="Times New Roman" w:hAnsi="Times New Roman" w:cs="Times New Roman"/>
          <w:sz w:val="24"/>
          <w:szCs w:val="24"/>
        </w:rPr>
        <w:t>ë</w:t>
      </w:r>
      <w:r w:rsidRPr="009743C7">
        <w:rPr>
          <w:rFonts w:ascii="Times New Roman" w:hAnsi="Times New Roman" w:cs="Times New Roman"/>
          <w:sz w:val="24"/>
          <w:szCs w:val="24"/>
        </w:rPr>
        <w:t>rore dhe sh</w:t>
      </w:r>
      <w:r>
        <w:rPr>
          <w:rFonts w:ascii="Times New Roman" w:hAnsi="Times New Roman" w:cs="Times New Roman"/>
          <w:sz w:val="24"/>
          <w:szCs w:val="24"/>
        </w:rPr>
        <w:t>ë</w:t>
      </w:r>
      <w:r w:rsidRPr="009743C7">
        <w:rPr>
          <w:rFonts w:ascii="Times New Roman" w:hAnsi="Times New Roman" w:cs="Times New Roman"/>
          <w:sz w:val="24"/>
          <w:szCs w:val="24"/>
        </w:rPr>
        <w:t>ndet</w:t>
      </w:r>
      <w:r>
        <w:rPr>
          <w:rFonts w:ascii="Times New Roman" w:hAnsi="Times New Roman" w:cs="Times New Roman"/>
          <w:sz w:val="24"/>
          <w:szCs w:val="24"/>
        </w:rPr>
        <w:t>ë</w:t>
      </w:r>
      <w:r w:rsidRPr="009743C7">
        <w:rPr>
          <w:rFonts w:ascii="Times New Roman" w:hAnsi="Times New Roman" w:cs="Times New Roman"/>
          <w:sz w:val="24"/>
          <w:szCs w:val="24"/>
        </w:rPr>
        <w:t>sore por adhe ato t</w:t>
      </w:r>
      <w:r>
        <w:rPr>
          <w:rFonts w:ascii="Times New Roman" w:hAnsi="Times New Roman" w:cs="Times New Roman"/>
          <w:sz w:val="24"/>
          <w:szCs w:val="24"/>
        </w:rPr>
        <w:t>ë</w:t>
      </w:r>
      <w:r w:rsidRPr="009743C7">
        <w:rPr>
          <w:rFonts w:ascii="Times New Roman" w:hAnsi="Times New Roman" w:cs="Times New Roman"/>
          <w:sz w:val="24"/>
          <w:szCs w:val="24"/>
        </w:rPr>
        <w:t xml:space="preserve"> tatim fitimit kan</w:t>
      </w:r>
      <w:r>
        <w:rPr>
          <w:rFonts w:ascii="Times New Roman" w:hAnsi="Times New Roman" w:cs="Times New Roman"/>
          <w:sz w:val="24"/>
          <w:szCs w:val="24"/>
        </w:rPr>
        <w:t>ë</w:t>
      </w:r>
      <w:r w:rsidRPr="009743C7">
        <w:rPr>
          <w:rFonts w:ascii="Times New Roman" w:hAnsi="Times New Roman" w:cs="Times New Roman"/>
          <w:sz w:val="24"/>
          <w:szCs w:val="24"/>
        </w:rPr>
        <w:t xml:space="preserve"> qen</w:t>
      </w:r>
      <w:r>
        <w:rPr>
          <w:rFonts w:ascii="Times New Roman" w:hAnsi="Times New Roman" w:cs="Times New Roman"/>
          <w:sz w:val="24"/>
          <w:szCs w:val="24"/>
        </w:rPr>
        <w:t>ë</w:t>
      </w:r>
      <w:r w:rsidRPr="009743C7">
        <w:rPr>
          <w:rFonts w:ascii="Times New Roman" w:hAnsi="Times New Roman" w:cs="Times New Roman"/>
          <w:sz w:val="24"/>
          <w:szCs w:val="24"/>
        </w:rPr>
        <w:t xml:space="preserve"> gjithmon</w:t>
      </w:r>
      <w:r>
        <w:rPr>
          <w:rFonts w:ascii="Times New Roman" w:hAnsi="Times New Roman" w:cs="Times New Roman"/>
          <w:sz w:val="24"/>
          <w:szCs w:val="24"/>
        </w:rPr>
        <w:t>ë</w:t>
      </w:r>
      <w:r w:rsidRPr="009743C7">
        <w:rPr>
          <w:rFonts w:ascii="Times New Roman" w:hAnsi="Times New Roman" w:cs="Times New Roman"/>
          <w:sz w:val="24"/>
          <w:szCs w:val="24"/>
        </w:rPr>
        <w:t xml:space="preserve"> subjekt </w:t>
      </w:r>
      <w:r>
        <w:rPr>
          <w:rFonts w:ascii="Times New Roman" w:hAnsi="Times New Roman" w:cs="Times New Roman"/>
          <w:sz w:val="24"/>
          <w:szCs w:val="24"/>
        </w:rPr>
        <w:t>i</w:t>
      </w:r>
      <w:r w:rsidRPr="009743C7">
        <w:rPr>
          <w:rFonts w:ascii="Times New Roman" w:hAnsi="Times New Roman" w:cs="Times New Roman"/>
          <w:sz w:val="24"/>
          <w:szCs w:val="24"/>
        </w:rPr>
        <w:t xml:space="preserve"> shmangieve dhe evazionit fis</w:t>
      </w:r>
      <w:r>
        <w:rPr>
          <w:rFonts w:ascii="Times New Roman" w:hAnsi="Times New Roman" w:cs="Times New Roman"/>
          <w:sz w:val="24"/>
          <w:szCs w:val="24"/>
        </w:rPr>
        <w:t>k</w:t>
      </w:r>
      <w:r w:rsidRPr="009743C7">
        <w:rPr>
          <w:rFonts w:ascii="Times New Roman" w:hAnsi="Times New Roman" w:cs="Times New Roman"/>
          <w:sz w:val="24"/>
          <w:szCs w:val="24"/>
        </w:rPr>
        <w:t>al. Gjithashtu n</w:t>
      </w:r>
      <w:r>
        <w:rPr>
          <w:rFonts w:ascii="Times New Roman" w:hAnsi="Times New Roman" w:cs="Times New Roman"/>
          <w:sz w:val="24"/>
          <w:szCs w:val="24"/>
        </w:rPr>
        <w:t>ë</w:t>
      </w:r>
      <w:r w:rsidRPr="009743C7">
        <w:rPr>
          <w:rFonts w:ascii="Times New Roman" w:hAnsi="Times New Roman" w:cs="Times New Roman"/>
          <w:sz w:val="24"/>
          <w:szCs w:val="24"/>
        </w:rPr>
        <w:t xml:space="preserve"> dallim me taksat indirekte ku nuk kemi ndryshime t</w:t>
      </w:r>
      <w:r>
        <w:rPr>
          <w:rFonts w:ascii="Times New Roman" w:hAnsi="Times New Roman" w:cs="Times New Roman"/>
          <w:sz w:val="24"/>
          <w:szCs w:val="24"/>
        </w:rPr>
        <w:t>ë</w:t>
      </w:r>
      <w:r w:rsidRPr="009743C7">
        <w:rPr>
          <w:rFonts w:ascii="Times New Roman" w:hAnsi="Times New Roman" w:cs="Times New Roman"/>
          <w:sz w:val="24"/>
          <w:szCs w:val="24"/>
        </w:rPr>
        <w:t xml:space="preserve"> normave t</w:t>
      </w:r>
      <w:r>
        <w:rPr>
          <w:rFonts w:ascii="Times New Roman" w:hAnsi="Times New Roman" w:cs="Times New Roman"/>
          <w:sz w:val="24"/>
          <w:szCs w:val="24"/>
        </w:rPr>
        <w:t>ë</w:t>
      </w:r>
      <w:r w:rsidRPr="009743C7">
        <w:rPr>
          <w:rFonts w:ascii="Times New Roman" w:hAnsi="Times New Roman" w:cs="Times New Roman"/>
          <w:sz w:val="24"/>
          <w:szCs w:val="24"/>
        </w:rPr>
        <w:t xml:space="preserve"> tyre , taksat direkte kan</w:t>
      </w:r>
      <w:r>
        <w:rPr>
          <w:rFonts w:ascii="Times New Roman" w:hAnsi="Times New Roman" w:cs="Times New Roman"/>
          <w:sz w:val="24"/>
          <w:szCs w:val="24"/>
        </w:rPr>
        <w:t xml:space="preserve">ëqënë </w:t>
      </w:r>
      <w:r w:rsidRPr="009743C7">
        <w:rPr>
          <w:rFonts w:ascii="Times New Roman" w:hAnsi="Times New Roman" w:cs="Times New Roman"/>
          <w:sz w:val="24"/>
          <w:szCs w:val="24"/>
        </w:rPr>
        <w:t xml:space="preserve">subjekt </w:t>
      </w:r>
      <w:r>
        <w:rPr>
          <w:rFonts w:ascii="Times New Roman" w:hAnsi="Times New Roman" w:cs="Times New Roman"/>
          <w:sz w:val="24"/>
          <w:szCs w:val="24"/>
        </w:rPr>
        <w:t>i</w:t>
      </w:r>
      <w:r w:rsidRPr="009743C7">
        <w:rPr>
          <w:rFonts w:ascii="Times New Roman" w:hAnsi="Times New Roman" w:cs="Times New Roman"/>
          <w:sz w:val="24"/>
          <w:szCs w:val="24"/>
        </w:rPr>
        <w:t xml:space="preserve"> uljeve t</w:t>
      </w:r>
      <w:r>
        <w:rPr>
          <w:rFonts w:ascii="Times New Roman" w:hAnsi="Times New Roman" w:cs="Times New Roman"/>
          <w:sz w:val="24"/>
          <w:szCs w:val="24"/>
        </w:rPr>
        <w:t>ë</w:t>
      </w:r>
      <w:r w:rsidRPr="009743C7">
        <w:rPr>
          <w:rFonts w:ascii="Times New Roman" w:hAnsi="Times New Roman" w:cs="Times New Roman"/>
          <w:sz w:val="24"/>
          <w:szCs w:val="24"/>
        </w:rPr>
        <w:t xml:space="preserve"> normave tatimore her</w:t>
      </w:r>
      <w:r>
        <w:rPr>
          <w:rFonts w:ascii="Times New Roman" w:hAnsi="Times New Roman" w:cs="Times New Roman"/>
          <w:sz w:val="24"/>
          <w:szCs w:val="24"/>
        </w:rPr>
        <w:t>ë</w:t>
      </w:r>
      <w:r w:rsidRPr="009743C7">
        <w:rPr>
          <w:rFonts w:ascii="Times New Roman" w:hAnsi="Times New Roman" w:cs="Times New Roman"/>
          <w:sz w:val="24"/>
          <w:szCs w:val="24"/>
        </w:rPr>
        <w:t xml:space="preserve"> pas here si ai </w:t>
      </w:r>
      <w:r>
        <w:rPr>
          <w:rFonts w:ascii="Times New Roman" w:hAnsi="Times New Roman" w:cs="Times New Roman"/>
          <w:sz w:val="24"/>
          <w:szCs w:val="24"/>
        </w:rPr>
        <w:t xml:space="preserve">i </w:t>
      </w:r>
      <w:r w:rsidRPr="009743C7">
        <w:rPr>
          <w:rFonts w:ascii="Times New Roman" w:hAnsi="Times New Roman" w:cs="Times New Roman"/>
          <w:sz w:val="24"/>
          <w:szCs w:val="24"/>
        </w:rPr>
        <w:t xml:space="preserve">tatim fitimit ashtu edhe ai </w:t>
      </w:r>
      <w:r>
        <w:rPr>
          <w:rFonts w:ascii="Times New Roman" w:hAnsi="Times New Roman" w:cs="Times New Roman"/>
          <w:sz w:val="24"/>
          <w:szCs w:val="24"/>
        </w:rPr>
        <w:t>i</w:t>
      </w:r>
      <w:r w:rsidRPr="009743C7">
        <w:rPr>
          <w:rFonts w:ascii="Times New Roman" w:hAnsi="Times New Roman" w:cs="Times New Roman"/>
          <w:sz w:val="24"/>
          <w:szCs w:val="24"/>
        </w:rPr>
        <w:t xml:space="preserve"> t</w:t>
      </w:r>
      <w:r>
        <w:rPr>
          <w:rFonts w:ascii="Times New Roman" w:hAnsi="Times New Roman" w:cs="Times New Roman"/>
          <w:sz w:val="24"/>
          <w:szCs w:val="24"/>
        </w:rPr>
        <w:t>ë</w:t>
      </w:r>
      <w:r w:rsidRPr="009743C7">
        <w:rPr>
          <w:rFonts w:ascii="Times New Roman" w:hAnsi="Times New Roman" w:cs="Times New Roman"/>
          <w:sz w:val="24"/>
          <w:szCs w:val="24"/>
        </w:rPr>
        <w:t xml:space="preserve"> ardhurave personale.</w:t>
      </w:r>
    </w:p>
    <w:p w:rsidR="009F57F6" w:rsidRDefault="009F57F6" w:rsidP="009F57F6">
      <w:pPr>
        <w:spacing w:line="240" w:lineRule="auto"/>
        <w:jc w:val="both"/>
        <w:rPr>
          <w:rFonts w:ascii="Times New Roman" w:hAnsi="Times New Roman" w:cs="Times New Roman"/>
          <w:sz w:val="24"/>
          <w:szCs w:val="24"/>
        </w:rPr>
      </w:pPr>
      <w:r w:rsidRPr="009743C7">
        <w:rPr>
          <w:rFonts w:ascii="Times New Roman" w:hAnsi="Times New Roman" w:cs="Times New Roman"/>
          <w:sz w:val="24"/>
          <w:szCs w:val="24"/>
        </w:rPr>
        <w:t>N</w:t>
      </w:r>
      <w:r>
        <w:rPr>
          <w:rFonts w:ascii="Times New Roman" w:hAnsi="Times New Roman" w:cs="Times New Roman"/>
          <w:sz w:val="24"/>
          <w:szCs w:val="24"/>
        </w:rPr>
        <w:t>ë</w:t>
      </w:r>
      <w:r w:rsidRPr="009743C7">
        <w:rPr>
          <w:rFonts w:ascii="Times New Roman" w:hAnsi="Times New Roman" w:cs="Times New Roman"/>
          <w:sz w:val="24"/>
          <w:szCs w:val="24"/>
        </w:rPr>
        <w:t xml:space="preserve"> t</w:t>
      </w:r>
      <w:r>
        <w:rPr>
          <w:rFonts w:ascii="Times New Roman" w:hAnsi="Times New Roman" w:cs="Times New Roman"/>
          <w:sz w:val="24"/>
          <w:szCs w:val="24"/>
        </w:rPr>
        <w:t>ë</w:t>
      </w:r>
      <w:r w:rsidRPr="009743C7">
        <w:rPr>
          <w:rFonts w:ascii="Times New Roman" w:hAnsi="Times New Roman" w:cs="Times New Roman"/>
          <w:sz w:val="24"/>
          <w:szCs w:val="24"/>
        </w:rPr>
        <w:t xml:space="preserve"> ardhurat e mbledhura nga tatimet faktor</w:t>
      </w:r>
      <w:r>
        <w:rPr>
          <w:rFonts w:ascii="Times New Roman" w:hAnsi="Times New Roman" w:cs="Times New Roman"/>
          <w:sz w:val="24"/>
          <w:szCs w:val="24"/>
        </w:rPr>
        <w:t>ë</w:t>
      </w:r>
      <w:r w:rsidRPr="009743C7">
        <w:rPr>
          <w:rFonts w:ascii="Times New Roman" w:hAnsi="Times New Roman" w:cs="Times New Roman"/>
          <w:sz w:val="24"/>
          <w:szCs w:val="24"/>
        </w:rPr>
        <w:t>t q</w:t>
      </w:r>
      <w:r>
        <w:rPr>
          <w:rFonts w:ascii="Times New Roman" w:hAnsi="Times New Roman" w:cs="Times New Roman"/>
          <w:sz w:val="24"/>
          <w:szCs w:val="24"/>
        </w:rPr>
        <w:t>ë</w:t>
      </w:r>
      <w:r w:rsidRPr="009743C7">
        <w:rPr>
          <w:rFonts w:ascii="Times New Roman" w:hAnsi="Times New Roman" w:cs="Times New Roman"/>
          <w:sz w:val="24"/>
          <w:szCs w:val="24"/>
        </w:rPr>
        <w:t xml:space="preserve"> kan</w:t>
      </w:r>
      <w:r>
        <w:rPr>
          <w:rFonts w:ascii="Times New Roman" w:hAnsi="Times New Roman" w:cs="Times New Roman"/>
          <w:sz w:val="24"/>
          <w:szCs w:val="24"/>
        </w:rPr>
        <w:t xml:space="preserve">ë ndikuar </w:t>
      </w:r>
      <w:r w:rsidRPr="009743C7">
        <w:rPr>
          <w:rFonts w:ascii="Times New Roman" w:hAnsi="Times New Roman" w:cs="Times New Roman"/>
          <w:sz w:val="24"/>
          <w:szCs w:val="24"/>
        </w:rPr>
        <w:t xml:space="preserve"> n</w:t>
      </w:r>
      <w:r>
        <w:rPr>
          <w:rFonts w:ascii="Times New Roman" w:hAnsi="Times New Roman" w:cs="Times New Roman"/>
          <w:sz w:val="24"/>
          <w:szCs w:val="24"/>
        </w:rPr>
        <w:t>ë rr</w:t>
      </w:r>
      <w:r w:rsidRPr="009743C7">
        <w:rPr>
          <w:rFonts w:ascii="Times New Roman" w:hAnsi="Times New Roman" w:cs="Times New Roman"/>
          <w:sz w:val="24"/>
          <w:szCs w:val="24"/>
        </w:rPr>
        <w:t>i</w:t>
      </w:r>
      <w:r>
        <w:rPr>
          <w:rFonts w:ascii="Times New Roman" w:hAnsi="Times New Roman" w:cs="Times New Roman"/>
          <w:sz w:val="24"/>
          <w:szCs w:val="24"/>
        </w:rPr>
        <w:t>t</w:t>
      </w:r>
      <w:r w:rsidRPr="009743C7">
        <w:rPr>
          <w:rFonts w:ascii="Times New Roman" w:hAnsi="Times New Roman" w:cs="Times New Roman"/>
          <w:sz w:val="24"/>
          <w:szCs w:val="24"/>
        </w:rPr>
        <w:t>jen dhe p</w:t>
      </w:r>
      <w:r>
        <w:rPr>
          <w:rFonts w:ascii="Times New Roman" w:hAnsi="Times New Roman" w:cs="Times New Roman"/>
          <w:sz w:val="24"/>
          <w:szCs w:val="24"/>
        </w:rPr>
        <w:t>ë</w:t>
      </w:r>
      <w:r w:rsidRPr="009743C7">
        <w:rPr>
          <w:rFonts w:ascii="Times New Roman" w:hAnsi="Times New Roman" w:cs="Times New Roman"/>
          <w:sz w:val="24"/>
          <w:szCs w:val="24"/>
        </w:rPr>
        <w:t>rmir</w:t>
      </w:r>
      <w:r>
        <w:rPr>
          <w:rFonts w:ascii="Times New Roman" w:hAnsi="Times New Roman" w:cs="Times New Roman"/>
          <w:sz w:val="24"/>
          <w:szCs w:val="24"/>
        </w:rPr>
        <w:t>ë</w:t>
      </w:r>
      <w:r w:rsidRPr="009743C7">
        <w:rPr>
          <w:rFonts w:ascii="Times New Roman" w:hAnsi="Times New Roman" w:cs="Times New Roman"/>
          <w:sz w:val="24"/>
          <w:szCs w:val="24"/>
        </w:rPr>
        <w:t>simin e ecuris</w:t>
      </w:r>
      <w:r>
        <w:rPr>
          <w:rFonts w:ascii="Times New Roman" w:hAnsi="Times New Roman" w:cs="Times New Roman"/>
          <w:sz w:val="24"/>
          <w:szCs w:val="24"/>
        </w:rPr>
        <w:t>ë</w:t>
      </w:r>
      <w:r w:rsidRPr="009743C7">
        <w:rPr>
          <w:rFonts w:ascii="Times New Roman" w:hAnsi="Times New Roman" w:cs="Times New Roman"/>
          <w:sz w:val="24"/>
          <w:szCs w:val="24"/>
        </w:rPr>
        <w:t xml:space="preserve"> s</w:t>
      </w:r>
      <w:r>
        <w:rPr>
          <w:rFonts w:ascii="Times New Roman" w:hAnsi="Times New Roman" w:cs="Times New Roman"/>
          <w:sz w:val="24"/>
          <w:szCs w:val="24"/>
        </w:rPr>
        <w:t>ë</w:t>
      </w:r>
      <w:r w:rsidRPr="009743C7">
        <w:rPr>
          <w:rFonts w:ascii="Times New Roman" w:hAnsi="Times New Roman" w:cs="Times New Roman"/>
          <w:sz w:val="24"/>
          <w:szCs w:val="24"/>
        </w:rPr>
        <w:t xml:space="preserve"> tyre jan</w:t>
      </w:r>
      <w:r>
        <w:rPr>
          <w:rFonts w:ascii="Times New Roman" w:hAnsi="Times New Roman" w:cs="Times New Roman"/>
          <w:sz w:val="24"/>
          <w:szCs w:val="24"/>
        </w:rPr>
        <w:t>ë të tilla si ,</w:t>
      </w:r>
      <w:r w:rsidRPr="009743C7">
        <w:rPr>
          <w:rFonts w:ascii="Times New Roman" w:hAnsi="Times New Roman" w:cs="Times New Roman"/>
          <w:sz w:val="24"/>
          <w:szCs w:val="24"/>
        </w:rPr>
        <w:t xml:space="preserve"> masat e marra kund</w:t>
      </w:r>
      <w:r>
        <w:rPr>
          <w:rFonts w:ascii="Times New Roman" w:hAnsi="Times New Roman" w:cs="Times New Roman"/>
          <w:sz w:val="24"/>
          <w:szCs w:val="24"/>
        </w:rPr>
        <w:t>ë</w:t>
      </w:r>
      <w:r w:rsidRPr="009743C7">
        <w:rPr>
          <w:rFonts w:ascii="Times New Roman" w:hAnsi="Times New Roman" w:cs="Times New Roman"/>
          <w:sz w:val="24"/>
          <w:szCs w:val="24"/>
        </w:rPr>
        <w:t xml:space="preserve">r evazionit, edukimi </w:t>
      </w:r>
      <w:r>
        <w:rPr>
          <w:rFonts w:ascii="Times New Roman" w:hAnsi="Times New Roman" w:cs="Times New Roman"/>
          <w:sz w:val="24"/>
          <w:szCs w:val="24"/>
        </w:rPr>
        <w:t>i</w:t>
      </w:r>
      <w:r w:rsidRPr="009743C7">
        <w:rPr>
          <w:rFonts w:ascii="Times New Roman" w:hAnsi="Times New Roman" w:cs="Times New Roman"/>
          <w:sz w:val="24"/>
          <w:szCs w:val="24"/>
        </w:rPr>
        <w:t xml:space="preserve"> taksapaguesve, rritja e kapaciteteve t</w:t>
      </w:r>
      <w:r>
        <w:rPr>
          <w:rFonts w:ascii="Times New Roman" w:hAnsi="Times New Roman" w:cs="Times New Roman"/>
          <w:sz w:val="24"/>
          <w:szCs w:val="24"/>
        </w:rPr>
        <w:t>ë</w:t>
      </w:r>
      <w:r w:rsidRPr="009743C7">
        <w:rPr>
          <w:rFonts w:ascii="Times New Roman" w:hAnsi="Times New Roman" w:cs="Times New Roman"/>
          <w:sz w:val="24"/>
          <w:szCs w:val="24"/>
        </w:rPr>
        <w:t xml:space="preserve"> personelit dhe staf q</w:t>
      </w:r>
      <w:r>
        <w:rPr>
          <w:rFonts w:ascii="Times New Roman" w:hAnsi="Times New Roman" w:cs="Times New Roman"/>
          <w:sz w:val="24"/>
          <w:szCs w:val="24"/>
        </w:rPr>
        <w:t>ë</w:t>
      </w:r>
      <w:r w:rsidRPr="009743C7">
        <w:rPr>
          <w:rFonts w:ascii="Times New Roman" w:hAnsi="Times New Roman" w:cs="Times New Roman"/>
          <w:sz w:val="24"/>
          <w:szCs w:val="24"/>
        </w:rPr>
        <w:t xml:space="preserve"> trajnohet vazhdimisht, leht</w:t>
      </w:r>
      <w:r>
        <w:rPr>
          <w:rFonts w:ascii="Times New Roman" w:hAnsi="Times New Roman" w:cs="Times New Roman"/>
          <w:sz w:val="24"/>
          <w:szCs w:val="24"/>
        </w:rPr>
        <w:t>ë</w:t>
      </w:r>
      <w:r w:rsidRPr="009743C7">
        <w:rPr>
          <w:rFonts w:ascii="Times New Roman" w:hAnsi="Times New Roman" w:cs="Times New Roman"/>
          <w:sz w:val="24"/>
          <w:szCs w:val="24"/>
        </w:rPr>
        <w:t xml:space="preserve">simi </w:t>
      </w:r>
      <w:r>
        <w:rPr>
          <w:rFonts w:ascii="Times New Roman" w:hAnsi="Times New Roman" w:cs="Times New Roman"/>
          <w:sz w:val="24"/>
          <w:szCs w:val="24"/>
        </w:rPr>
        <w:t>i</w:t>
      </w:r>
      <w:r w:rsidRPr="009743C7">
        <w:rPr>
          <w:rFonts w:ascii="Times New Roman" w:hAnsi="Times New Roman" w:cs="Times New Roman"/>
          <w:sz w:val="24"/>
          <w:szCs w:val="24"/>
        </w:rPr>
        <w:t xml:space="preserve"> procedurave t</w:t>
      </w:r>
      <w:r>
        <w:rPr>
          <w:rFonts w:ascii="Times New Roman" w:hAnsi="Times New Roman" w:cs="Times New Roman"/>
          <w:sz w:val="24"/>
          <w:szCs w:val="24"/>
        </w:rPr>
        <w:t>ë</w:t>
      </w:r>
      <w:r w:rsidRPr="009743C7">
        <w:rPr>
          <w:rFonts w:ascii="Times New Roman" w:hAnsi="Times New Roman" w:cs="Times New Roman"/>
          <w:sz w:val="24"/>
          <w:szCs w:val="24"/>
        </w:rPr>
        <w:t xml:space="preserve"> rregjistrimit etj.</w:t>
      </w:r>
    </w:p>
    <w:p w:rsidR="009F57F6" w:rsidRPr="009743C7" w:rsidRDefault="00E67226" w:rsidP="009F57F6">
      <w:pPr>
        <w:spacing w:line="240" w:lineRule="auto"/>
        <w:jc w:val="both"/>
        <w:rPr>
          <w:rFonts w:ascii="Times New Roman" w:hAnsi="Times New Roman" w:cs="Times New Roman"/>
          <w:sz w:val="24"/>
          <w:szCs w:val="24"/>
        </w:rPr>
      </w:pPr>
      <w:r>
        <w:rPr>
          <w:rFonts w:ascii="Times New Roman" w:hAnsi="Times New Roman" w:cs="Times New Roman"/>
          <w:sz w:val="24"/>
          <w:szCs w:val="24"/>
        </w:rPr>
        <w:t>Nëse k</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periudh</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studimi e shikojm</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var</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si </w:t>
      </w:r>
      <w:r>
        <w:rPr>
          <w:rFonts w:ascii="Times New Roman" w:hAnsi="Times New Roman" w:cs="Times New Roman"/>
          <w:sz w:val="24"/>
          <w:szCs w:val="24"/>
        </w:rPr>
        <w:t xml:space="preserve">të </w:t>
      </w:r>
      <w:r w:rsidR="009F57F6" w:rsidRPr="009743C7">
        <w:rPr>
          <w:rFonts w:ascii="Times New Roman" w:hAnsi="Times New Roman" w:cs="Times New Roman"/>
          <w:sz w:val="24"/>
          <w:szCs w:val="24"/>
        </w:rPr>
        <w:t>transicionit dhe stabilizimit pra 1993-1998 dhe 1998-2008 dhe n</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var</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si t</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 kriz</w:t>
      </w:r>
      <w:r w:rsidR="009F57F6">
        <w:rPr>
          <w:rFonts w:ascii="Times New Roman" w:hAnsi="Times New Roman" w:cs="Times New Roman"/>
          <w:sz w:val="24"/>
          <w:szCs w:val="24"/>
        </w:rPr>
        <w:t>ë</w:t>
      </w:r>
      <w:r w:rsidR="009F57F6" w:rsidRPr="009743C7">
        <w:rPr>
          <w:rFonts w:ascii="Times New Roman" w:hAnsi="Times New Roman" w:cs="Times New Roman"/>
          <w:sz w:val="24"/>
          <w:szCs w:val="24"/>
        </w:rPr>
        <w:t xml:space="preserve">s globale 2009-2013 </w:t>
      </w:r>
      <w:r>
        <w:rPr>
          <w:rFonts w:ascii="Times New Roman" w:hAnsi="Times New Roman" w:cs="Times New Roman"/>
          <w:sz w:val="24"/>
          <w:szCs w:val="24"/>
        </w:rPr>
        <w:t>v</w:t>
      </w:r>
      <w:r w:rsidR="006A4738">
        <w:rPr>
          <w:rFonts w:ascii="Times New Roman" w:hAnsi="Times New Roman" w:cs="Times New Roman"/>
          <w:sz w:val="24"/>
          <w:szCs w:val="24"/>
        </w:rPr>
        <w:t>ë</w:t>
      </w:r>
      <w:r>
        <w:rPr>
          <w:rFonts w:ascii="Times New Roman" w:hAnsi="Times New Roman" w:cs="Times New Roman"/>
          <w:sz w:val="24"/>
          <w:szCs w:val="24"/>
        </w:rPr>
        <w:t>m</w:t>
      </w:r>
      <w:r w:rsidR="006A4738">
        <w:rPr>
          <w:rFonts w:ascii="Times New Roman" w:hAnsi="Times New Roman" w:cs="Times New Roman"/>
          <w:sz w:val="24"/>
          <w:szCs w:val="24"/>
        </w:rPr>
        <w:t>ë</w:t>
      </w:r>
      <w:r>
        <w:rPr>
          <w:rFonts w:ascii="Times New Roman" w:hAnsi="Times New Roman" w:cs="Times New Roman"/>
          <w:sz w:val="24"/>
          <w:szCs w:val="24"/>
        </w:rPr>
        <w:t xml:space="preserve"> re se:</w:t>
      </w:r>
    </w:p>
    <w:p w:rsidR="007572E1" w:rsidRDefault="007572E1" w:rsidP="007572E1">
      <w:pPr>
        <w:spacing w:line="240" w:lineRule="auto"/>
        <w:jc w:val="both"/>
        <w:rPr>
          <w:rFonts w:ascii="Times New Roman" w:hAnsi="Times New Roman" w:cs="Times New Roman"/>
          <w:sz w:val="24"/>
          <w:szCs w:val="24"/>
        </w:rPr>
      </w:pPr>
      <w:r>
        <w:rPr>
          <w:noProof/>
        </w:rPr>
        <w:drawing>
          <wp:inline distT="0" distB="0" distL="0" distR="0">
            <wp:extent cx="5209953" cy="3753293"/>
            <wp:effectExtent l="0" t="0" r="1016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9031F" w:rsidRPr="0089031F" w:rsidRDefault="00863611" w:rsidP="0089031F">
      <w:pPr>
        <w:spacing w:line="240" w:lineRule="auto"/>
        <w:jc w:val="both"/>
        <w:rPr>
          <w:rFonts w:ascii="Times New Roman" w:hAnsi="Times New Roman" w:cs="Times New Roman"/>
          <w:b/>
          <w:sz w:val="20"/>
          <w:szCs w:val="20"/>
        </w:rPr>
      </w:pPr>
      <w:r>
        <w:rPr>
          <w:rFonts w:ascii="Times New Roman" w:hAnsi="Times New Roman" w:cs="Times New Roman"/>
          <w:b/>
          <w:sz w:val="20"/>
          <w:szCs w:val="20"/>
        </w:rPr>
        <w:t>Grafiku 4</w:t>
      </w:r>
      <w:r w:rsidR="0089031F" w:rsidRPr="0089031F">
        <w:rPr>
          <w:rFonts w:ascii="Times New Roman" w:hAnsi="Times New Roman" w:cs="Times New Roman"/>
          <w:b/>
          <w:sz w:val="20"/>
          <w:szCs w:val="20"/>
        </w:rPr>
        <w:t>.5: Të ardhurat nga taksat direkte dhe indirekte</w:t>
      </w:r>
    </w:p>
    <w:p w:rsidR="007572E1" w:rsidRPr="009743C7" w:rsidRDefault="007572E1" w:rsidP="006A4738">
      <w:pPr>
        <w:spacing w:after="0" w:line="240" w:lineRule="auto"/>
        <w:jc w:val="both"/>
        <w:rPr>
          <w:rFonts w:ascii="Times New Roman" w:hAnsi="Times New Roman" w:cs="Times New Roman"/>
          <w:sz w:val="24"/>
          <w:szCs w:val="24"/>
        </w:rPr>
      </w:pPr>
      <w:r w:rsidRPr="009743C7">
        <w:rPr>
          <w:rFonts w:ascii="Times New Roman" w:hAnsi="Times New Roman" w:cs="Times New Roman"/>
          <w:sz w:val="24"/>
          <w:szCs w:val="24"/>
        </w:rPr>
        <w:t>N</w:t>
      </w:r>
      <w:r>
        <w:rPr>
          <w:rFonts w:ascii="Times New Roman" w:hAnsi="Times New Roman" w:cs="Times New Roman"/>
          <w:sz w:val="24"/>
          <w:szCs w:val="24"/>
        </w:rPr>
        <w:t>ë</w:t>
      </w:r>
      <w:r w:rsidRPr="009743C7">
        <w:rPr>
          <w:rFonts w:ascii="Times New Roman" w:hAnsi="Times New Roman" w:cs="Times New Roman"/>
          <w:sz w:val="24"/>
          <w:szCs w:val="24"/>
        </w:rPr>
        <w:t xml:space="preserve"> per</w:t>
      </w:r>
      <w:r w:rsidR="001214FE">
        <w:rPr>
          <w:rFonts w:ascii="Times New Roman" w:hAnsi="Times New Roman" w:cs="Times New Roman"/>
          <w:sz w:val="24"/>
          <w:szCs w:val="24"/>
        </w:rPr>
        <w:t>i</w:t>
      </w:r>
      <w:r w:rsidRPr="009743C7">
        <w:rPr>
          <w:rFonts w:ascii="Times New Roman" w:hAnsi="Times New Roman" w:cs="Times New Roman"/>
          <w:sz w:val="24"/>
          <w:szCs w:val="24"/>
        </w:rPr>
        <w:t>udh</w:t>
      </w:r>
      <w:r>
        <w:rPr>
          <w:rFonts w:ascii="Times New Roman" w:hAnsi="Times New Roman" w:cs="Times New Roman"/>
          <w:sz w:val="24"/>
          <w:szCs w:val="24"/>
        </w:rPr>
        <w:t>ë</w:t>
      </w:r>
      <w:r w:rsidRPr="009743C7">
        <w:rPr>
          <w:rFonts w:ascii="Times New Roman" w:hAnsi="Times New Roman" w:cs="Times New Roman"/>
          <w:sz w:val="24"/>
          <w:szCs w:val="24"/>
        </w:rPr>
        <w:t>n 1993-1998 t</w:t>
      </w:r>
      <w:r>
        <w:rPr>
          <w:rFonts w:ascii="Times New Roman" w:hAnsi="Times New Roman" w:cs="Times New Roman"/>
          <w:sz w:val="24"/>
          <w:szCs w:val="24"/>
        </w:rPr>
        <w:t>ë</w:t>
      </w:r>
      <w:r w:rsidRPr="009743C7">
        <w:rPr>
          <w:rFonts w:ascii="Times New Roman" w:hAnsi="Times New Roman" w:cs="Times New Roman"/>
          <w:sz w:val="24"/>
          <w:szCs w:val="24"/>
        </w:rPr>
        <w:t xml:space="preserve"> ardhurat tatimore kan</w:t>
      </w:r>
      <w:r>
        <w:rPr>
          <w:rFonts w:ascii="Times New Roman" w:hAnsi="Times New Roman" w:cs="Times New Roman"/>
          <w:sz w:val="24"/>
          <w:szCs w:val="24"/>
        </w:rPr>
        <w:t>ë</w:t>
      </w:r>
      <w:r w:rsidRPr="009743C7">
        <w:rPr>
          <w:rFonts w:ascii="Times New Roman" w:hAnsi="Times New Roman" w:cs="Times New Roman"/>
          <w:sz w:val="24"/>
          <w:szCs w:val="24"/>
        </w:rPr>
        <w:t xml:space="preserve"> patur nj</w:t>
      </w:r>
      <w:r>
        <w:rPr>
          <w:rFonts w:ascii="Times New Roman" w:hAnsi="Times New Roman" w:cs="Times New Roman"/>
          <w:sz w:val="24"/>
          <w:szCs w:val="24"/>
        </w:rPr>
        <w:t>ë</w:t>
      </w:r>
      <w:r w:rsidRPr="009743C7">
        <w:rPr>
          <w:rFonts w:ascii="Times New Roman" w:hAnsi="Times New Roman" w:cs="Times New Roman"/>
          <w:sz w:val="24"/>
          <w:szCs w:val="24"/>
        </w:rPr>
        <w:t xml:space="preserve"> rritje t</w:t>
      </w:r>
      <w:r>
        <w:rPr>
          <w:rFonts w:ascii="Times New Roman" w:hAnsi="Times New Roman" w:cs="Times New Roman"/>
          <w:sz w:val="24"/>
          <w:szCs w:val="24"/>
        </w:rPr>
        <w:t>ë</w:t>
      </w:r>
      <w:r w:rsidRPr="009743C7">
        <w:rPr>
          <w:rFonts w:ascii="Times New Roman" w:hAnsi="Times New Roman" w:cs="Times New Roman"/>
          <w:sz w:val="24"/>
          <w:szCs w:val="24"/>
        </w:rPr>
        <w:t xml:space="preserve"> vazhdueshme nga 23.4 miliard</w:t>
      </w:r>
      <w:r>
        <w:rPr>
          <w:rFonts w:ascii="Times New Roman" w:hAnsi="Times New Roman" w:cs="Times New Roman"/>
          <w:sz w:val="24"/>
          <w:szCs w:val="24"/>
        </w:rPr>
        <w:t>ë</w:t>
      </w:r>
      <w:r w:rsidRPr="009743C7">
        <w:rPr>
          <w:rFonts w:ascii="Times New Roman" w:hAnsi="Times New Roman" w:cs="Times New Roman"/>
          <w:sz w:val="24"/>
          <w:szCs w:val="24"/>
        </w:rPr>
        <w:t xml:space="preserve"> lek</w:t>
      </w:r>
      <w:r>
        <w:rPr>
          <w:rFonts w:ascii="Times New Roman" w:hAnsi="Times New Roman" w:cs="Times New Roman"/>
          <w:sz w:val="24"/>
          <w:szCs w:val="24"/>
        </w:rPr>
        <w:t>ë</w:t>
      </w:r>
      <w:r w:rsidRPr="009743C7">
        <w:rPr>
          <w:rFonts w:ascii="Times New Roman" w:hAnsi="Times New Roman" w:cs="Times New Roman"/>
          <w:sz w:val="24"/>
          <w:szCs w:val="24"/>
        </w:rPr>
        <w:t xml:space="preserve"> n</w:t>
      </w:r>
      <w:r>
        <w:rPr>
          <w:rFonts w:ascii="Times New Roman" w:hAnsi="Times New Roman" w:cs="Times New Roman"/>
          <w:sz w:val="24"/>
          <w:szCs w:val="24"/>
        </w:rPr>
        <w:t>ë</w:t>
      </w:r>
      <w:r w:rsidRPr="009743C7">
        <w:rPr>
          <w:rFonts w:ascii="Times New Roman" w:hAnsi="Times New Roman" w:cs="Times New Roman"/>
          <w:sz w:val="24"/>
          <w:szCs w:val="24"/>
        </w:rPr>
        <w:t xml:space="preserve"> 72.6 miliard</w:t>
      </w:r>
      <w:r>
        <w:rPr>
          <w:rFonts w:ascii="Times New Roman" w:hAnsi="Times New Roman" w:cs="Times New Roman"/>
          <w:sz w:val="24"/>
          <w:szCs w:val="24"/>
        </w:rPr>
        <w:t>ë</w:t>
      </w:r>
      <w:r w:rsidRPr="009743C7">
        <w:rPr>
          <w:rFonts w:ascii="Times New Roman" w:hAnsi="Times New Roman" w:cs="Times New Roman"/>
          <w:sz w:val="24"/>
          <w:szCs w:val="24"/>
        </w:rPr>
        <w:t xml:space="preserve"> lek</w:t>
      </w:r>
      <w:r>
        <w:rPr>
          <w:rFonts w:ascii="Times New Roman" w:hAnsi="Times New Roman" w:cs="Times New Roman"/>
          <w:sz w:val="24"/>
          <w:szCs w:val="24"/>
        </w:rPr>
        <w:t>ë</w:t>
      </w:r>
      <w:r w:rsidRPr="009743C7">
        <w:rPr>
          <w:rFonts w:ascii="Times New Roman" w:hAnsi="Times New Roman" w:cs="Times New Roman"/>
          <w:sz w:val="24"/>
          <w:szCs w:val="24"/>
        </w:rPr>
        <w:t xml:space="preserve"> n</w:t>
      </w:r>
      <w:r>
        <w:rPr>
          <w:rFonts w:ascii="Times New Roman" w:hAnsi="Times New Roman" w:cs="Times New Roman"/>
          <w:sz w:val="24"/>
          <w:szCs w:val="24"/>
        </w:rPr>
        <w:t>ë</w:t>
      </w:r>
      <w:r w:rsidRPr="009743C7">
        <w:rPr>
          <w:rFonts w:ascii="Times New Roman" w:hAnsi="Times New Roman" w:cs="Times New Roman"/>
          <w:sz w:val="24"/>
          <w:szCs w:val="24"/>
        </w:rPr>
        <w:t xml:space="preserve"> vitin 1998</w:t>
      </w:r>
    </w:p>
    <w:p w:rsidR="007572E1" w:rsidRPr="009743C7" w:rsidRDefault="007572E1" w:rsidP="006A4738">
      <w:pPr>
        <w:spacing w:after="0" w:line="240" w:lineRule="auto"/>
        <w:jc w:val="both"/>
        <w:rPr>
          <w:rFonts w:ascii="Times New Roman" w:hAnsi="Times New Roman" w:cs="Times New Roman"/>
          <w:sz w:val="24"/>
          <w:szCs w:val="24"/>
        </w:rPr>
      </w:pPr>
      <w:r w:rsidRPr="009743C7">
        <w:rPr>
          <w:rFonts w:ascii="Times New Roman" w:hAnsi="Times New Roman" w:cs="Times New Roman"/>
          <w:sz w:val="24"/>
          <w:szCs w:val="24"/>
        </w:rPr>
        <w:t>N</w:t>
      </w:r>
      <w:r>
        <w:rPr>
          <w:rFonts w:ascii="Times New Roman" w:hAnsi="Times New Roman" w:cs="Times New Roman"/>
          <w:sz w:val="24"/>
          <w:szCs w:val="24"/>
        </w:rPr>
        <w:t>ë</w:t>
      </w:r>
      <w:r w:rsidRPr="009743C7">
        <w:rPr>
          <w:rFonts w:ascii="Times New Roman" w:hAnsi="Times New Roman" w:cs="Times New Roman"/>
          <w:sz w:val="24"/>
          <w:szCs w:val="24"/>
        </w:rPr>
        <w:t xml:space="preserve"> periudh</w:t>
      </w:r>
      <w:r>
        <w:rPr>
          <w:rFonts w:ascii="Times New Roman" w:hAnsi="Times New Roman" w:cs="Times New Roman"/>
          <w:sz w:val="24"/>
          <w:szCs w:val="24"/>
        </w:rPr>
        <w:t>ë</w:t>
      </w:r>
      <w:r w:rsidRPr="009743C7">
        <w:rPr>
          <w:rFonts w:ascii="Times New Roman" w:hAnsi="Times New Roman" w:cs="Times New Roman"/>
          <w:sz w:val="24"/>
          <w:szCs w:val="24"/>
        </w:rPr>
        <w:t>n 1999-2008 e cila ishte nj</w:t>
      </w:r>
      <w:r>
        <w:rPr>
          <w:rFonts w:ascii="Times New Roman" w:hAnsi="Times New Roman" w:cs="Times New Roman"/>
          <w:sz w:val="24"/>
          <w:szCs w:val="24"/>
        </w:rPr>
        <w:t>ë</w:t>
      </w:r>
      <w:r w:rsidRPr="009743C7">
        <w:rPr>
          <w:rFonts w:ascii="Times New Roman" w:hAnsi="Times New Roman" w:cs="Times New Roman"/>
          <w:sz w:val="24"/>
          <w:szCs w:val="24"/>
        </w:rPr>
        <w:t xml:space="preserve"> periudh</w:t>
      </w:r>
      <w:r>
        <w:rPr>
          <w:rFonts w:ascii="Times New Roman" w:hAnsi="Times New Roman" w:cs="Times New Roman"/>
          <w:sz w:val="24"/>
          <w:szCs w:val="24"/>
        </w:rPr>
        <w:t>ë</w:t>
      </w:r>
      <w:r w:rsidRPr="009743C7">
        <w:rPr>
          <w:rFonts w:ascii="Times New Roman" w:hAnsi="Times New Roman" w:cs="Times New Roman"/>
          <w:sz w:val="24"/>
          <w:szCs w:val="24"/>
        </w:rPr>
        <w:t xml:space="preserve"> pas destabilizimit p</w:t>
      </w:r>
      <w:r>
        <w:rPr>
          <w:rFonts w:ascii="Times New Roman" w:hAnsi="Times New Roman" w:cs="Times New Roman"/>
          <w:sz w:val="24"/>
          <w:szCs w:val="24"/>
        </w:rPr>
        <w:t>ë</w:t>
      </w:r>
      <w:r w:rsidRPr="009743C7">
        <w:rPr>
          <w:rFonts w:ascii="Times New Roman" w:hAnsi="Times New Roman" w:cs="Times New Roman"/>
          <w:sz w:val="24"/>
          <w:szCs w:val="24"/>
        </w:rPr>
        <w:t>r shkak t</w:t>
      </w:r>
      <w:r>
        <w:rPr>
          <w:rFonts w:ascii="Times New Roman" w:hAnsi="Times New Roman" w:cs="Times New Roman"/>
          <w:sz w:val="24"/>
          <w:szCs w:val="24"/>
        </w:rPr>
        <w:t>ë</w:t>
      </w:r>
      <w:r w:rsidRPr="009743C7">
        <w:rPr>
          <w:rFonts w:ascii="Times New Roman" w:hAnsi="Times New Roman" w:cs="Times New Roman"/>
          <w:sz w:val="24"/>
          <w:szCs w:val="24"/>
        </w:rPr>
        <w:t xml:space="preserve"> firmave piramidale , t</w:t>
      </w:r>
      <w:r>
        <w:rPr>
          <w:rFonts w:ascii="Times New Roman" w:hAnsi="Times New Roman" w:cs="Times New Roman"/>
          <w:sz w:val="24"/>
          <w:szCs w:val="24"/>
        </w:rPr>
        <w:t>ë</w:t>
      </w:r>
      <w:r w:rsidRPr="009743C7">
        <w:rPr>
          <w:rFonts w:ascii="Times New Roman" w:hAnsi="Times New Roman" w:cs="Times New Roman"/>
          <w:sz w:val="24"/>
          <w:szCs w:val="24"/>
        </w:rPr>
        <w:t xml:space="preserve"> ardhurat tatimore p</w:t>
      </w:r>
      <w:r>
        <w:rPr>
          <w:rFonts w:ascii="Times New Roman" w:hAnsi="Times New Roman" w:cs="Times New Roman"/>
          <w:sz w:val="24"/>
          <w:szCs w:val="24"/>
        </w:rPr>
        <w:t>ë</w:t>
      </w:r>
      <w:r w:rsidRPr="009743C7">
        <w:rPr>
          <w:rFonts w:ascii="Times New Roman" w:hAnsi="Times New Roman" w:cs="Times New Roman"/>
          <w:sz w:val="24"/>
          <w:szCs w:val="24"/>
        </w:rPr>
        <w:t>rs</w:t>
      </w:r>
      <w:r>
        <w:rPr>
          <w:rFonts w:ascii="Times New Roman" w:hAnsi="Times New Roman" w:cs="Times New Roman"/>
          <w:sz w:val="24"/>
          <w:szCs w:val="24"/>
        </w:rPr>
        <w:t>ë</w:t>
      </w:r>
      <w:r w:rsidRPr="009743C7">
        <w:rPr>
          <w:rFonts w:ascii="Times New Roman" w:hAnsi="Times New Roman" w:cs="Times New Roman"/>
          <w:sz w:val="24"/>
          <w:szCs w:val="24"/>
        </w:rPr>
        <w:t>ri kan</w:t>
      </w:r>
      <w:r>
        <w:rPr>
          <w:rFonts w:ascii="Times New Roman" w:hAnsi="Times New Roman" w:cs="Times New Roman"/>
          <w:sz w:val="24"/>
          <w:szCs w:val="24"/>
        </w:rPr>
        <w:t>ë</w:t>
      </w:r>
      <w:r w:rsidRPr="009743C7">
        <w:rPr>
          <w:rFonts w:ascii="Times New Roman" w:hAnsi="Times New Roman" w:cs="Times New Roman"/>
          <w:sz w:val="24"/>
          <w:szCs w:val="24"/>
        </w:rPr>
        <w:t xml:space="preserve"> nj</w:t>
      </w:r>
      <w:r>
        <w:rPr>
          <w:rFonts w:ascii="Times New Roman" w:hAnsi="Times New Roman" w:cs="Times New Roman"/>
          <w:sz w:val="24"/>
          <w:szCs w:val="24"/>
        </w:rPr>
        <w:t>ë</w:t>
      </w:r>
      <w:r w:rsidRPr="009743C7">
        <w:rPr>
          <w:rFonts w:ascii="Times New Roman" w:hAnsi="Times New Roman" w:cs="Times New Roman"/>
          <w:sz w:val="24"/>
          <w:szCs w:val="24"/>
        </w:rPr>
        <w:t xml:space="preserve"> trend rrit</w:t>
      </w:r>
      <w:r>
        <w:rPr>
          <w:rFonts w:ascii="Times New Roman" w:hAnsi="Times New Roman" w:cs="Times New Roman"/>
          <w:sz w:val="24"/>
          <w:szCs w:val="24"/>
        </w:rPr>
        <w:t>ë</w:t>
      </w:r>
      <w:r w:rsidRPr="009743C7">
        <w:rPr>
          <w:rFonts w:ascii="Times New Roman" w:hAnsi="Times New Roman" w:cs="Times New Roman"/>
          <w:sz w:val="24"/>
          <w:szCs w:val="24"/>
        </w:rPr>
        <w:t>s ku maksimumin e tyre e arrijn</w:t>
      </w:r>
      <w:r>
        <w:rPr>
          <w:rFonts w:ascii="Times New Roman" w:hAnsi="Times New Roman" w:cs="Times New Roman"/>
          <w:sz w:val="24"/>
          <w:szCs w:val="24"/>
        </w:rPr>
        <w:t>ë</w:t>
      </w:r>
      <w:r w:rsidRPr="009743C7">
        <w:rPr>
          <w:rFonts w:ascii="Times New Roman" w:hAnsi="Times New Roman" w:cs="Times New Roman"/>
          <w:sz w:val="24"/>
          <w:szCs w:val="24"/>
        </w:rPr>
        <w:t xml:space="preserve"> n</w:t>
      </w:r>
      <w:r>
        <w:rPr>
          <w:rFonts w:ascii="Times New Roman" w:hAnsi="Times New Roman" w:cs="Times New Roman"/>
          <w:sz w:val="24"/>
          <w:szCs w:val="24"/>
        </w:rPr>
        <w:t>ë</w:t>
      </w:r>
      <w:r w:rsidRPr="009743C7">
        <w:rPr>
          <w:rFonts w:ascii="Times New Roman" w:hAnsi="Times New Roman" w:cs="Times New Roman"/>
          <w:sz w:val="24"/>
          <w:szCs w:val="24"/>
        </w:rPr>
        <w:t xml:space="preserve"> vitin 2008 n</w:t>
      </w:r>
      <w:r>
        <w:rPr>
          <w:rFonts w:ascii="Times New Roman" w:hAnsi="Times New Roman" w:cs="Times New Roman"/>
          <w:sz w:val="24"/>
          <w:szCs w:val="24"/>
        </w:rPr>
        <w:t>ë</w:t>
      </w:r>
      <w:r w:rsidRPr="009743C7">
        <w:rPr>
          <w:rFonts w:ascii="Times New Roman" w:hAnsi="Times New Roman" w:cs="Times New Roman"/>
          <w:sz w:val="24"/>
          <w:szCs w:val="24"/>
        </w:rPr>
        <w:t xml:space="preserve"> vler</w:t>
      </w:r>
      <w:r>
        <w:rPr>
          <w:rFonts w:ascii="Times New Roman" w:hAnsi="Times New Roman" w:cs="Times New Roman"/>
          <w:sz w:val="24"/>
          <w:szCs w:val="24"/>
        </w:rPr>
        <w:t>ë</w:t>
      </w:r>
      <w:r w:rsidRPr="009743C7">
        <w:rPr>
          <w:rFonts w:ascii="Times New Roman" w:hAnsi="Times New Roman" w:cs="Times New Roman"/>
          <w:sz w:val="24"/>
          <w:szCs w:val="24"/>
        </w:rPr>
        <w:t>n 264.4 miliard</w:t>
      </w:r>
      <w:r>
        <w:rPr>
          <w:rFonts w:ascii="Times New Roman" w:hAnsi="Times New Roman" w:cs="Times New Roman"/>
          <w:sz w:val="24"/>
          <w:szCs w:val="24"/>
        </w:rPr>
        <w:t>ë</w:t>
      </w:r>
      <w:r w:rsidRPr="009743C7">
        <w:rPr>
          <w:rFonts w:ascii="Times New Roman" w:hAnsi="Times New Roman" w:cs="Times New Roman"/>
          <w:sz w:val="24"/>
          <w:szCs w:val="24"/>
        </w:rPr>
        <w:t xml:space="preserve"> lek</w:t>
      </w:r>
      <w:r>
        <w:rPr>
          <w:rFonts w:ascii="Times New Roman" w:hAnsi="Times New Roman" w:cs="Times New Roman"/>
          <w:sz w:val="24"/>
          <w:szCs w:val="24"/>
        </w:rPr>
        <w:t>ë</w:t>
      </w:r>
      <w:r w:rsidRPr="009743C7">
        <w:rPr>
          <w:rFonts w:ascii="Times New Roman" w:hAnsi="Times New Roman" w:cs="Times New Roman"/>
          <w:sz w:val="24"/>
          <w:szCs w:val="24"/>
        </w:rPr>
        <w:t>, ose ndryshimi nga 2007 n</w:t>
      </w:r>
      <w:r>
        <w:rPr>
          <w:rFonts w:ascii="Times New Roman" w:hAnsi="Times New Roman" w:cs="Times New Roman"/>
          <w:sz w:val="24"/>
          <w:szCs w:val="24"/>
        </w:rPr>
        <w:t>ë</w:t>
      </w:r>
      <w:r w:rsidR="006A4738">
        <w:rPr>
          <w:rFonts w:ascii="Times New Roman" w:hAnsi="Times New Roman" w:cs="Times New Roman"/>
          <w:sz w:val="24"/>
          <w:szCs w:val="24"/>
        </w:rPr>
        <w:t xml:space="preserve"> 2008 ishte me 15.9%</w:t>
      </w:r>
      <w:r w:rsidRPr="009743C7">
        <w:rPr>
          <w:rFonts w:ascii="Times New Roman" w:hAnsi="Times New Roman" w:cs="Times New Roman"/>
          <w:sz w:val="24"/>
          <w:szCs w:val="24"/>
        </w:rPr>
        <w:t>.</w:t>
      </w:r>
      <w:r w:rsidR="006A4738">
        <w:rPr>
          <w:rFonts w:ascii="Times New Roman" w:hAnsi="Times New Roman" w:cs="Times New Roman"/>
          <w:sz w:val="24"/>
          <w:szCs w:val="24"/>
        </w:rPr>
        <w:t xml:space="preserve"> T</w:t>
      </w:r>
      <w:r>
        <w:rPr>
          <w:rFonts w:ascii="Times New Roman" w:hAnsi="Times New Roman" w:cs="Times New Roman"/>
          <w:sz w:val="24"/>
          <w:szCs w:val="24"/>
        </w:rPr>
        <w:t>ë</w:t>
      </w:r>
      <w:r w:rsidRPr="009743C7">
        <w:rPr>
          <w:rFonts w:ascii="Times New Roman" w:hAnsi="Times New Roman" w:cs="Times New Roman"/>
          <w:sz w:val="24"/>
          <w:szCs w:val="24"/>
        </w:rPr>
        <w:t xml:space="preserve"> ardhurat tatimore si % ndaj GDP n</w:t>
      </w:r>
      <w:r>
        <w:rPr>
          <w:rFonts w:ascii="Times New Roman" w:hAnsi="Times New Roman" w:cs="Times New Roman"/>
          <w:sz w:val="24"/>
          <w:szCs w:val="24"/>
        </w:rPr>
        <w:t>ë</w:t>
      </w:r>
      <w:r w:rsidRPr="009743C7">
        <w:rPr>
          <w:rFonts w:ascii="Times New Roman" w:hAnsi="Times New Roman" w:cs="Times New Roman"/>
          <w:sz w:val="24"/>
          <w:szCs w:val="24"/>
        </w:rPr>
        <w:t xml:space="preserve"> k</w:t>
      </w:r>
      <w:r>
        <w:rPr>
          <w:rFonts w:ascii="Times New Roman" w:hAnsi="Times New Roman" w:cs="Times New Roman"/>
          <w:sz w:val="24"/>
          <w:szCs w:val="24"/>
        </w:rPr>
        <w:t>ë</w:t>
      </w:r>
      <w:r w:rsidRPr="009743C7">
        <w:rPr>
          <w:rFonts w:ascii="Times New Roman" w:hAnsi="Times New Roman" w:cs="Times New Roman"/>
          <w:sz w:val="24"/>
          <w:szCs w:val="24"/>
        </w:rPr>
        <w:t>t</w:t>
      </w:r>
      <w:r>
        <w:rPr>
          <w:rFonts w:ascii="Times New Roman" w:hAnsi="Times New Roman" w:cs="Times New Roman"/>
          <w:sz w:val="24"/>
          <w:szCs w:val="24"/>
        </w:rPr>
        <w:t>ë</w:t>
      </w:r>
      <w:r w:rsidRPr="009743C7">
        <w:rPr>
          <w:rFonts w:ascii="Times New Roman" w:hAnsi="Times New Roman" w:cs="Times New Roman"/>
          <w:sz w:val="24"/>
          <w:szCs w:val="24"/>
        </w:rPr>
        <w:t xml:space="preserve"> periudh</w:t>
      </w:r>
      <w:r>
        <w:rPr>
          <w:rFonts w:ascii="Times New Roman" w:hAnsi="Times New Roman" w:cs="Times New Roman"/>
          <w:sz w:val="24"/>
          <w:szCs w:val="24"/>
        </w:rPr>
        <w:t>ë</w:t>
      </w:r>
      <w:r w:rsidRPr="009743C7">
        <w:rPr>
          <w:rFonts w:ascii="Times New Roman" w:hAnsi="Times New Roman" w:cs="Times New Roman"/>
          <w:sz w:val="24"/>
          <w:szCs w:val="24"/>
        </w:rPr>
        <w:t xml:space="preserve"> ishte 24.3% gj</w:t>
      </w:r>
      <w:r>
        <w:rPr>
          <w:rFonts w:ascii="Times New Roman" w:hAnsi="Times New Roman" w:cs="Times New Roman"/>
          <w:sz w:val="24"/>
          <w:szCs w:val="24"/>
        </w:rPr>
        <w:t>ë</w:t>
      </w:r>
      <w:r w:rsidRPr="009743C7">
        <w:rPr>
          <w:rFonts w:ascii="Times New Roman" w:hAnsi="Times New Roman" w:cs="Times New Roman"/>
          <w:sz w:val="24"/>
          <w:szCs w:val="24"/>
        </w:rPr>
        <w:t xml:space="preserve"> e cila tregon se po kalohej nga periudha informale n</w:t>
      </w:r>
      <w:r>
        <w:rPr>
          <w:rFonts w:ascii="Times New Roman" w:hAnsi="Times New Roman" w:cs="Times New Roman"/>
          <w:sz w:val="24"/>
          <w:szCs w:val="24"/>
        </w:rPr>
        <w:t>ë</w:t>
      </w:r>
      <w:r w:rsidRPr="009743C7">
        <w:rPr>
          <w:rFonts w:ascii="Times New Roman" w:hAnsi="Times New Roman" w:cs="Times New Roman"/>
          <w:sz w:val="24"/>
          <w:szCs w:val="24"/>
        </w:rPr>
        <w:t xml:space="preserve"> periudha formale.</w:t>
      </w:r>
    </w:p>
    <w:p w:rsidR="007572E1" w:rsidRPr="009743C7" w:rsidRDefault="007572E1" w:rsidP="006A4738">
      <w:pPr>
        <w:pStyle w:val="Default"/>
        <w:jc w:val="both"/>
        <w:rPr>
          <w:color w:val="auto"/>
        </w:rPr>
      </w:pPr>
      <w:r w:rsidRPr="009743C7">
        <w:rPr>
          <w:color w:val="auto"/>
        </w:rPr>
        <w:t>Gjat</w:t>
      </w:r>
      <w:r>
        <w:rPr>
          <w:color w:val="auto"/>
        </w:rPr>
        <w:t>ë</w:t>
      </w:r>
      <w:r w:rsidRPr="009743C7">
        <w:rPr>
          <w:color w:val="auto"/>
        </w:rPr>
        <w:t xml:space="preserve"> k</w:t>
      </w:r>
      <w:r>
        <w:rPr>
          <w:color w:val="auto"/>
        </w:rPr>
        <w:t>ë</w:t>
      </w:r>
      <w:r w:rsidRPr="009743C7">
        <w:rPr>
          <w:color w:val="auto"/>
        </w:rPr>
        <w:t>saj periudhe të ardhurat nga tarifat doganore pësuan ulje të ndjeshme, si pasojë e politikave të liberalizimit të tregtisë të aplikuara nga Shqipëria. Por nga ana tjet</w:t>
      </w:r>
      <w:r>
        <w:rPr>
          <w:color w:val="auto"/>
        </w:rPr>
        <w:t>ë</w:t>
      </w:r>
      <w:r w:rsidRPr="009743C7">
        <w:rPr>
          <w:color w:val="auto"/>
        </w:rPr>
        <w:t>r t</w:t>
      </w:r>
      <w:r>
        <w:rPr>
          <w:color w:val="auto"/>
        </w:rPr>
        <w:t>ë</w:t>
      </w:r>
      <w:r w:rsidRPr="009743C7">
        <w:rPr>
          <w:color w:val="auto"/>
        </w:rPr>
        <w:t xml:space="preserve"> ardhurat nga akciza kan</w:t>
      </w:r>
      <w:r>
        <w:rPr>
          <w:color w:val="auto"/>
        </w:rPr>
        <w:t>ë</w:t>
      </w:r>
      <w:r w:rsidRPr="009743C7">
        <w:rPr>
          <w:color w:val="auto"/>
        </w:rPr>
        <w:t xml:space="preserve"> pasur rritje t</w:t>
      </w:r>
      <w:r>
        <w:rPr>
          <w:color w:val="auto"/>
        </w:rPr>
        <w:t>ë</w:t>
      </w:r>
      <w:r w:rsidRPr="009743C7">
        <w:rPr>
          <w:color w:val="auto"/>
        </w:rPr>
        <w:t xml:space="preserve"> vazhdueshme kjo p</w:t>
      </w:r>
      <w:r>
        <w:rPr>
          <w:color w:val="auto"/>
        </w:rPr>
        <w:t>ë</w:t>
      </w:r>
      <w:r w:rsidRPr="009743C7">
        <w:rPr>
          <w:color w:val="auto"/>
        </w:rPr>
        <w:t xml:space="preserve">r faktin sepse legjislacioni për akcizat në vendin tonë ka qenë objekt i ndryshimeve të shpeshta. Akciza  në Shqipëri ka patur rritje të vazhdueshme, ashtu si dhe gama e produkteve dhe mallrave që i nënshtrohen kësaj takse. </w:t>
      </w:r>
    </w:p>
    <w:p w:rsidR="007572E1" w:rsidRPr="004629BF" w:rsidRDefault="007572E1" w:rsidP="007572E1">
      <w:pPr>
        <w:pStyle w:val="Default"/>
        <w:jc w:val="both"/>
        <w:rPr>
          <w:color w:val="auto"/>
        </w:rPr>
      </w:pPr>
      <w:r w:rsidRPr="009743C7">
        <w:t xml:space="preserve">Viti 2009 </w:t>
      </w:r>
      <w:r>
        <w:t>ë</w:t>
      </w:r>
      <w:r w:rsidRPr="009743C7">
        <w:t>sht</w:t>
      </w:r>
      <w:r>
        <w:t>ë</w:t>
      </w:r>
      <w:r w:rsidRPr="009743C7">
        <w:t xml:space="preserve"> viti </w:t>
      </w:r>
      <w:r w:rsidR="00E038EB">
        <w:t xml:space="preserve">i </w:t>
      </w:r>
      <w:r w:rsidR="00B61C2C">
        <w:t>par</w:t>
      </w:r>
      <w:r w:rsidR="00E038EB">
        <w:t>ë</w:t>
      </w:r>
      <w:r w:rsidR="006A4738">
        <w:t>i</w:t>
      </w:r>
      <w:r w:rsidRPr="009743C7">
        <w:t xml:space="preserve"> ndikimit t</w:t>
      </w:r>
      <w:r>
        <w:t>ë</w:t>
      </w:r>
      <w:r w:rsidRPr="009743C7">
        <w:t xml:space="preserve"> kriz</w:t>
      </w:r>
      <w:r>
        <w:t>ë</w:t>
      </w:r>
      <w:r w:rsidRPr="009743C7">
        <w:t>s globale. N</w:t>
      </w:r>
      <w:r>
        <w:t>ë</w:t>
      </w:r>
      <w:r w:rsidRPr="009743C7">
        <w:t xml:space="preserve"> Shqip</w:t>
      </w:r>
      <w:r>
        <w:t>ë</w:t>
      </w:r>
      <w:r w:rsidRPr="009743C7">
        <w:t>ri efektet ishin m</w:t>
      </w:r>
      <w:r>
        <w:t>ë</w:t>
      </w:r>
      <w:r w:rsidRPr="009743C7">
        <w:t xml:space="preserve"> pak t</w:t>
      </w:r>
      <w:r>
        <w:t>ë</w:t>
      </w:r>
      <w:r w:rsidRPr="009743C7">
        <w:t xml:space="preserve"> ndjeshme . </w:t>
      </w:r>
      <w:r w:rsidRPr="009743C7">
        <w:rPr>
          <w:color w:val="auto"/>
        </w:rPr>
        <w:t>Ngadalësimi i ritmeve  të rritjes ekonomike u shfaq si në aspektin e taksimit direkt (të të ardhurave) ashtu dhe në atë të taksimit indirekt përmes uljes së konsumit të mallrave dhe shërbimeve.</w:t>
      </w:r>
    </w:p>
    <w:tbl>
      <w:tblPr>
        <w:tblW w:w="8380" w:type="dxa"/>
        <w:tblInd w:w="93" w:type="dxa"/>
        <w:tblLook w:val="04A0"/>
      </w:tblPr>
      <w:tblGrid>
        <w:gridCol w:w="6460"/>
        <w:gridCol w:w="960"/>
        <w:gridCol w:w="960"/>
      </w:tblGrid>
      <w:tr w:rsidR="007572E1" w:rsidRPr="005815AE" w:rsidTr="007572E1">
        <w:trPr>
          <w:trHeight w:val="300"/>
        </w:trPr>
        <w:tc>
          <w:tcPr>
            <w:tcW w:w="6460" w:type="dxa"/>
            <w:tcBorders>
              <w:top w:val="nil"/>
              <w:left w:val="nil"/>
              <w:bottom w:val="nil"/>
              <w:right w:val="nil"/>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p>
        </w:tc>
      </w:tr>
      <w:tr w:rsidR="007572E1" w:rsidRPr="005815AE" w:rsidTr="007572E1">
        <w:trPr>
          <w:trHeight w:val="300"/>
        </w:trPr>
        <w:tc>
          <w:tcPr>
            <w:tcW w:w="6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2012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2013</w:t>
            </w:r>
          </w:p>
        </w:tc>
      </w:tr>
      <w:tr w:rsidR="007572E1" w:rsidRPr="005815AE" w:rsidTr="007572E1">
        <w:trPr>
          <w:trHeight w:val="300"/>
        </w:trPr>
        <w:tc>
          <w:tcPr>
            <w:tcW w:w="64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Pesha totale e t</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 xml:space="preserve"> ardhurave tatimore si % ndaj GDP</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22.80%</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21.50%</w:t>
            </w:r>
          </w:p>
        </w:tc>
      </w:tr>
      <w:tr w:rsidR="007572E1" w:rsidRPr="005815AE" w:rsidTr="007572E1">
        <w:trPr>
          <w:trHeight w:val="300"/>
        </w:trPr>
        <w:tc>
          <w:tcPr>
            <w:tcW w:w="64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Pesha totale e t</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 xml:space="preserve"> ardhurave nga tatimet dhe doganatsi % ndaj GDP</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18.40%</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17.70%</w:t>
            </w:r>
          </w:p>
        </w:tc>
      </w:tr>
      <w:tr w:rsidR="007572E1" w:rsidRPr="005815AE" w:rsidTr="007572E1">
        <w:trPr>
          <w:trHeight w:val="300"/>
        </w:trPr>
        <w:tc>
          <w:tcPr>
            <w:tcW w:w="64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Pesha e t</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 xml:space="preserve"> ardhurave nga pushteti lokal si % e GDP</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0.90%</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0.80%</w:t>
            </w:r>
          </w:p>
        </w:tc>
      </w:tr>
      <w:tr w:rsidR="007572E1" w:rsidRPr="005815AE" w:rsidTr="007572E1">
        <w:trPr>
          <w:trHeight w:val="300"/>
        </w:trPr>
        <w:tc>
          <w:tcPr>
            <w:tcW w:w="64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Pesha e sigurimeve shoq</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rore dhe sh</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ndet</w:t>
            </w:r>
            <w:r>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sore si % ndaj GDP</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4.40%</w:t>
            </w:r>
          </w:p>
        </w:tc>
        <w:tc>
          <w:tcPr>
            <w:tcW w:w="960" w:type="dxa"/>
            <w:tcBorders>
              <w:top w:val="nil"/>
              <w:left w:val="nil"/>
              <w:bottom w:val="single" w:sz="4" w:space="0" w:color="auto"/>
              <w:right w:val="single" w:sz="4" w:space="0" w:color="auto"/>
            </w:tcBorders>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4.50%</w:t>
            </w:r>
          </w:p>
        </w:tc>
      </w:tr>
    </w:tbl>
    <w:p w:rsidR="0089031F" w:rsidRPr="0089031F" w:rsidRDefault="0089031F" w:rsidP="007572E1">
      <w:pPr>
        <w:pStyle w:val="Default"/>
        <w:jc w:val="both"/>
        <w:rPr>
          <w:b/>
          <w:color w:val="auto"/>
          <w:sz w:val="20"/>
          <w:szCs w:val="20"/>
        </w:rPr>
      </w:pPr>
      <w:r w:rsidRPr="0089031F">
        <w:rPr>
          <w:b/>
          <w:color w:val="auto"/>
          <w:sz w:val="20"/>
          <w:szCs w:val="20"/>
        </w:rPr>
        <w:t>Ta</w:t>
      </w:r>
      <w:r w:rsidR="00863611">
        <w:rPr>
          <w:b/>
          <w:color w:val="auto"/>
          <w:sz w:val="20"/>
          <w:szCs w:val="20"/>
        </w:rPr>
        <w:t>bela 4</w:t>
      </w:r>
      <w:r w:rsidRPr="0089031F">
        <w:rPr>
          <w:b/>
          <w:color w:val="auto"/>
          <w:sz w:val="20"/>
          <w:szCs w:val="20"/>
        </w:rPr>
        <w:t>.</w:t>
      </w:r>
      <w:r>
        <w:rPr>
          <w:b/>
          <w:color w:val="auto"/>
          <w:sz w:val="20"/>
          <w:szCs w:val="20"/>
        </w:rPr>
        <w:t>5</w:t>
      </w:r>
      <w:r w:rsidRPr="0089031F">
        <w:rPr>
          <w:b/>
          <w:color w:val="auto"/>
          <w:sz w:val="20"/>
          <w:szCs w:val="20"/>
        </w:rPr>
        <w:t xml:space="preserve">: Raporti </w:t>
      </w:r>
      <w:r w:rsidR="006A4738">
        <w:rPr>
          <w:b/>
          <w:color w:val="auto"/>
          <w:sz w:val="20"/>
          <w:szCs w:val="20"/>
        </w:rPr>
        <w:t>i</w:t>
      </w:r>
      <w:r w:rsidRPr="0089031F">
        <w:rPr>
          <w:b/>
          <w:color w:val="auto"/>
          <w:sz w:val="20"/>
          <w:szCs w:val="20"/>
        </w:rPr>
        <w:t xml:space="preserve"> të ardhurave tatimore ndaj GDP</w:t>
      </w:r>
    </w:p>
    <w:p w:rsidR="007572E1" w:rsidRPr="004629BF" w:rsidRDefault="007572E1" w:rsidP="007572E1">
      <w:pPr>
        <w:pStyle w:val="Default"/>
        <w:jc w:val="both"/>
        <w:rPr>
          <w:color w:val="auto"/>
          <w:sz w:val="20"/>
          <w:szCs w:val="20"/>
        </w:rPr>
      </w:pPr>
      <w:r w:rsidRPr="004629BF">
        <w:rPr>
          <w:color w:val="auto"/>
          <w:sz w:val="20"/>
          <w:szCs w:val="20"/>
        </w:rPr>
        <w:t xml:space="preserve">Burimi: Instat dhe Ministria e </w:t>
      </w:r>
      <w:r w:rsidR="0089031F" w:rsidRPr="004629BF">
        <w:rPr>
          <w:color w:val="auto"/>
          <w:sz w:val="20"/>
          <w:szCs w:val="20"/>
        </w:rPr>
        <w:t>F</w:t>
      </w:r>
      <w:r w:rsidRPr="004629BF">
        <w:rPr>
          <w:color w:val="auto"/>
          <w:sz w:val="20"/>
          <w:szCs w:val="20"/>
        </w:rPr>
        <w:t>inancave</w:t>
      </w:r>
    </w:p>
    <w:p w:rsidR="001F65F9" w:rsidRDefault="001F65F9" w:rsidP="007572E1">
      <w:pPr>
        <w:pStyle w:val="Default"/>
        <w:jc w:val="both"/>
        <w:rPr>
          <w:color w:val="auto"/>
        </w:rPr>
      </w:pPr>
    </w:p>
    <w:p w:rsidR="007572E1" w:rsidRDefault="007572E1" w:rsidP="007572E1">
      <w:pPr>
        <w:pStyle w:val="Default"/>
        <w:jc w:val="both"/>
        <w:rPr>
          <w:color w:val="auto"/>
        </w:rPr>
      </w:pPr>
      <w:r>
        <w:rPr>
          <w:color w:val="auto"/>
        </w:rPr>
        <w:t>Referuar buletinit t</w:t>
      </w:r>
      <w:r w:rsidR="004629BF">
        <w:rPr>
          <w:color w:val="auto"/>
        </w:rPr>
        <w:t>ë</w:t>
      </w:r>
      <w:r>
        <w:rPr>
          <w:color w:val="auto"/>
        </w:rPr>
        <w:t xml:space="preserve"> instatit, t</w:t>
      </w:r>
      <w:r w:rsidR="004629BF">
        <w:rPr>
          <w:color w:val="auto"/>
        </w:rPr>
        <w:t>ë</w:t>
      </w:r>
      <w:r>
        <w:rPr>
          <w:color w:val="auto"/>
        </w:rPr>
        <w:t xml:space="preserve"> dh</w:t>
      </w:r>
      <w:r w:rsidR="004629BF">
        <w:rPr>
          <w:color w:val="auto"/>
        </w:rPr>
        <w:t>ë</w:t>
      </w:r>
      <w:r>
        <w:rPr>
          <w:color w:val="auto"/>
        </w:rPr>
        <w:t>nave t</w:t>
      </w:r>
      <w:r w:rsidR="004629BF">
        <w:rPr>
          <w:color w:val="auto"/>
        </w:rPr>
        <w:t>ë</w:t>
      </w:r>
      <w:r>
        <w:rPr>
          <w:color w:val="auto"/>
        </w:rPr>
        <w:t xml:space="preserve"> Bank</w:t>
      </w:r>
      <w:r w:rsidR="004629BF">
        <w:rPr>
          <w:color w:val="auto"/>
        </w:rPr>
        <w:t>ë</w:t>
      </w:r>
      <w:r>
        <w:rPr>
          <w:color w:val="auto"/>
        </w:rPr>
        <w:t>s Bot</w:t>
      </w:r>
      <w:r w:rsidR="004629BF">
        <w:rPr>
          <w:color w:val="auto"/>
        </w:rPr>
        <w:t>ë</w:t>
      </w:r>
      <w:r w:rsidR="006A4738">
        <w:rPr>
          <w:color w:val="auto"/>
        </w:rPr>
        <w:t>rore dhe t</w:t>
      </w:r>
      <w:r w:rsidR="004629BF">
        <w:rPr>
          <w:color w:val="auto"/>
        </w:rPr>
        <w:t>ë</w:t>
      </w:r>
      <w:r>
        <w:rPr>
          <w:color w:val="auto"/>
        </w:rPr>
        <w:t xml:space="preserve"> Ministris</w:t>
      </w:r>
      <w:r w:rsidR="004629BF">
        <w:rPr>
          <w:color w:val="auto"/>
        </w:rPr>
        <w:t>ë</w:t>
      </w:r>
      <w:r>
        <w:rPr>
          <w:color w:val="auto"/>
        </w:rPr>
        <w:t xml:space="preserve"> s</w:t>
      </w:r>
      <w:r w:rsidR="004629BF">
        <w:rPr>
          <w:color w:val="auto"/>
        </w:rPr>
        <w:t>ë</w:t>
      </w:r>
      <w:r w:rsidR="00430278">
        <w:rPr>
          <w:color w:val="auto"/>
        </w:rPr>
        <w:t>Financave,</w:t>
      </w:r>
      <w:r>
        <w:rPr>
          <w:color w:val="auto"/>
        </w:rPr>
        <w:t xml:space="preserve"> pas disa p</w:t>
      </w:r>
      <w:r w:rsidR="004629BF">
        <w:rPr>
          <w:color w:val="auto"/>
        </w:rPr>
        <w:t>ë</w:t>
      </w:r>
      <w:r>
        <w:rPr>
          <w:color w:val="auto"/>
        </w:rPr>
        <w:t>rllogaritjesh shohi</w:t>
      </w:r>
      <w:r w:rsidR="00E038EB">
        <w:rPr>
          <w:color w:val="auto"/>
        </w:rPr>
        <w:t>m</w:t>
      </w:r>
      <w:r>
        <w:rPr>
          <w:color w:val="auto"/>
        </w:rPr>
        <w:t xml:space="preserve"> se pesha e të ardhurave tatimore si% e GDP nga viti 2012 në vitin 2013  ka ardhur në renie , respektivisht me 1.3pikë.Po ashtu në rënie ka ardhur pesha e të ardhurave vetëm nga tatimet dhe doganat me 0.7 pikë, pesha e të ardhurave nga pushteti lo</w:t>
      </w:r>
      <w:r w:rsidR="00E038EB">
        <w:rPr>
          <w:color w:val="auto"/>
        </w:rPr>
        <w:t>k</w:t>
      </w:r>
      <w:r>
        <w:rPr>
          <w:color w:val="auto"/>
        </w:rPr>
        <w:t>al me 0.1 pikë. Ndërsa pesha e sigurimeve shoqërore dhe shëndetësore është rritur me 0.1 pikë nga 2012 në vitin 2013.</w:t>
      </w:r>
    </w:p>
    <w:p w:rsidR="007572E1" w:rsidRDefault="00863611" w:rsidP="007572E1">
      <w:pPr>
        <w:pStyle w:val="Default"/>
        <w:jc w:val="both"/>
        <w:rPr>
          <w:color w:val="auto"/>
        </w:rPr>
      </w:pPr>
      <w:r>
        <w:rPr>
          <w:color w:val="auto"/>
        </w:rPr>
        <w:t>Në tabelën 4</w:t>
      </w:r>
      <w:r w:rsidR="006A4738">
        <w:rPr>
          <w:color w:val="auto"/>
        </w:rPr>
        <w:t xml:space="preserve">.6 kemi paraqitur qarqet të cilat </w:t>
      </w:r>
      <w:r w:rsidR="007572E1">
        <w:rPr>
          <w:color w:val="auto"/>
        </w:rPr>
        <w:t xml:space="preserve"> pagua</w:t>
      </w:r>
      <w:r w:rsidR="006A4738">
        <w:rPr>
          <w:color w:val="auto"/>
        </w:rPr>
        <w:t>j</w:t>
      </w:r>
      <w:r w:rsidR="007572E1">
        <w:rPr>
          <w:color w:val="auto"/>
        </w:rPr>
        <w:t>n</w:t>
      </w:r>
      <w:r w:rsidR="006A4738">
        <w:rPr>
          <w:color w:val="auto"/>
        </w:rPr>
        <w:t>ë</w:t>
      </w:r>
      <w:r w:rsidR="007572E1">
        <w:rPr>
          <w:color w:val="auto"/>
        </w:rPr>
        <w:t xml:space="preserve"> më shumë tatime në buxhet e cila është shprehur si përqindje te tatimeve të paguara ndaj GDP s</w:t>
      </w:r>
      <w:r w:rsidR="004629BF">
        <w:rPr>
          <w:color w:val="auto"/>
        </w:rPr>
        <w:t>ë</w:t>
      </w:r>
      <w:r w:rsidR="0044472A">
        <w:rPr>
          <w:color w:val="auto"/>
        </w:rPr>
        <w:t>vendit</w:t>
      </w:r>
      <w:r w:rsidR="005709DD">
        <w:rPr>
          <w:color w:val="auto"/>
        </w:rPr>
        <w:t>.</w:t>
      </w:r>
    </w:p>
    <w:p w:rsidR="007572E1" w:rsidRDefault="005709DD" w:rsidP="007572E1">
      <w:pPr>
        <w:pStyle w:val="Default"/>
        <w:jc w:val="both"/>
        <w:rPr>
          <w:color w:val="auto"/>
        </w:rPr>
      </w:pPr>
      <w:r>
        <w:rPr>
          <w:color w:val="auto"/>
        </w:rPr>
        <w:t>Nga të dhënat</w:t>
      </w:r>
      <w:r w:rsidR="007572E1">
        <w:rPr>
          <w:color w:val="auto"/>
        </w:rPr>
        <w:t xml:space="preserve"> do të shikojmë se barrën tatimore më të madhe e ka Qarku </w:t>
      </w:r>
      <w:r>
        <w:rPr>
          <w:color w:val="auto"/>
        </w:rPr>
        <w:t xml:space="preserve">i Tiranës  me 14.8% </w:t>
      </w:r>
      <w:r w:rsidR="007572E1">
        <w:rPr>
          <w:color w:val="auto"/>
        </w:rPr>
        <w:t>për vitin 2013 ,</w:t>
      </w:r>
      <w:r>
        <w:rPr>
          <w:color w:val="auto"/>
        </w:rPr>
        <w:t xml:space="preserve"> i</w:t>
      </w:r>
      <w:r w:rsidR="007572E1">
        <w:rPr>
          <w:color w:val="auto"/>
        </w:rPr>
        <w:t xml:space="preserve"> Durrësit me 1.8</w:t>
      </w:r>
      <w:r>
        <w:rPr>
          <w:color w:val="auto"/>
        </w:rPr>
        <w:t>%</w:t>
      </w:r>
      <w:r w:rsidR="007572E1">
        <w:rPr>
          <w:color w:val="auto"/>
        </w:rPr>
        <w:t xml:space="preserve"> po për këtë vit, </w:t>
      </w:r>
      <w:r>
        <w:rPr>
          <w:color w:val="auto"/>
        </w:rPr>
        <w:t>i</w:t>
      </w:r>
      <w:r w:rsidR="007572E1">
        <w:rPr>
          <w:color w:val="auto"/>
        </w:rPr>
        <w:t xml:space="preserve"> Vlorës me 0.9</w:t>
      </w:r>
      <w:r>
        <w:rPr>
          <w:color w:val="auto"/>
        </w:rPr>
        <w:t>%</w:t>
      </w:r>
      <w:r w:rsidR="007572E1">
        <w:rPr>
          <w:color w:val="auto"/>
        </w:rPr>
        <w:t xml:space="preserve"> dhe ndiqet nga Fieri dhe Elbasani me 0.7</w:t>
      </w:r>
      <w:r>
        <w:rPr>
          <w:color w:val="auto"/>
        </w:rPr>
        <w:t>%</w:t>
      </w:r>
    </w:p>
    <w:p w:rsidR="007572E1" w:rsidRDefault="007572E1" w:rsidP="007572E1">
      <w:pPr>
        <w:pStyle w:val="Default"/>
        <w:jc w:val="both"/>
        <w:rPr>
          <w:color w:val="auto"/>
        </w:rPr>
      </w:pPr>
      <w:r>
        <w:rPr>
          <w:color w:val="auto"/>
        </w:rPr>
        <w:t>Tirana ka një rënie të kësaj peshe nga viti 2012 në 2013 me 1.3 pikë ndërsa Vlora ka një rritje me 0.1 pikë.</w:t>
      </w:r>
    </w:p>
    <w:p w:rsidR="007572E1" w:rsidRDefault="007572E1" w:rsidP="007572E1">
      <w:pPr>
        <w:pStyle w:val="Default"/>
        <w:jc w:val="both"/>
        <w:rPr>
          <w:color w:val="auto"/>
        </w:rPr>
      </w:pPr>
      <w:r>
        <w:rPr>
          <w:color w:val="auto"/>
        </w:rPr>
        <w:t xml:space="preserve">Sigurisht që në këtë peshë ndikojnë faktorë të shumtë siç mund të jenë numri </w:t>
      </w:r>
      <w:r w:rsidR="005709DD">
        <w:rPr>
          <w:color w:val="auto"/>
        </w:rPr>
        <w:t>i</w:t>
      </w:r>
      <w:r>
        <w:rPr>
          <w:color w:val="auto"/>
        </w:rPr>
        <w:t xml:space="preserve"> tatimpaguesve, burimet nën dhe mbi tokësore, natyra e industrisë në këto qarqe, arsimimi etj. Një ndër arsyet që Tirana ka një peshë kaq të madhe është sepse atje vepron edhe Drejtoria e tatimpaguesve të mëdhenj , të cilët edhe pse mund të ushtrojnë aktivitet në rrethe të ndryshme tatimet </w:t>
      </w:r>
      <w:r w:rsidR="005709DD">
        <w:rPr>
          <w:color w:val="auto"/>
        </w:rPr>
        <w:t>i</w:t>
      </w:r>
      <w:r>
        <w:rPr>
          <w:color w:val="auto"/>
        </w:rPr>
        <w:t xml:space="preserve"> raportojnë tek kjo drejtori.</w:t>
      </w:r>
    </w:p>
    <w:p w:rsidR="007572E1" w:rsidRDefault="007572E1" w:rsidP="007572E1">
      <w:pPr>
        <w:pStyle w:val="Default"/>
        <w:jc w:val="both"/>
        <w:rPr>
          <w:color w:val="auto"/>
        </w:rPr>
      </w:pPr>
    </w:p>
    <w:tbl>
      <w:tblPr>
        <w:tblW w:w="59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857"/>
        <w:gridCol w:w="960"/>
        <w:gridCol w:w="960"/>
        <w:gridCol w:w="1243"/>
      </w:tblGrid>
      <w:tr w:rsidR="007572E1" w:rsidRPr="00380F6E" w:rsidTr="0089031F">
        <w:trPr>
          <w:trHeight w:val="300"/>
        </w:trPr>
        <w:tc>
          <w:tcPr>
            <w:tcW w:w="960"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 </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QARKU</w:t>
            </w:r>
          </w:p>
        </w:tc>
        <w:tc>
          <w:tcPr>
            <w:tcW w:w="960"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VITI 2012</w:t>
            </w:r>
          </w:p>
        </w:tc>
        <w:tc>
          <w:tcPr>
            <w:tcW w:w="960"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VITI 2013</w:t>
            </w:r>
          </w:p>
        </w:tc>
        <w:tc>
          <w:tcPr>
            <w:tcW w:w="1243"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 xml:space="preserve">Ndryshimi </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w:t>
            </w:r>
          </w:p>
        </w:tc>
        <w:tc>
          <w:tcPr>
            <w:tcW w:w="1857" w:type="dxa"/>
            <w:shd w:val="clear" w:color="auto" w:fill="auto"/>
            <w:noWrap/>
            <w:vAlign w:val="bottom"/>
            <w:hideMark/>
          </w:tcPr>
          <w:p w:rsidR="007572E1" w:rsidRPr="00380F6E" w:rsidRDefault="005709DD" w:rsidP="007572E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KUKES</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0.2</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0.2</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DIBER</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3</w:t>
            </w:r>
          </w:p>
        </w:tc>
        <w:tc>
          <w:tcPr>
            <w:tcW w:w="1857" w:type="dxa"/>
            <w:shd w:val="clear" w:color="auto" w:fill="auto"/>
            <w:noWrap/>
            <w:vAlign w:val="bottom"/>
            <w:hideMark/>
          </w:tcPr>
          <w:p w:rsidR="007572E1" w:rsidRPr="00380F6E" w:rsidRDefault="007572E1" w:rsidP="005709DD">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GJIROKAST</w:t>
            </w:r>
            <w:r w:rsidR="005709DD">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R</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4</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LEZH</w:t>
            </w:r>
            <w:r w:rsidR="005709DD">
              <w:rPr>
                <w:rFonts w:ascii="Times New Roman" w:eastAsia="Times New Roman" w:hAnsi="Times New Roman" w:cs="Times New Roman"/>
                <w:color w:val="000000"/>
                <w:sz w:val="24"/>
                <w:szCs w:val="24"/>
              </w:rPr>
              <w:t>Ë</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0.3</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5</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BERAT</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0.4</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0.4</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6</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KORC</w:t>
            </w:r>
            <w:r w:rsidR="005709DD">
              <w:rPr>
                <w:rFonts w:ascii="Times New Roman" w:eastAsia="Times New Roman" w:hAnsi="Times New Roman" w:cs="Times New Roman"/>
                <w:color w:val="000000"/>
                <w:sz w:val="24"/>
                <w:szCs w:val="24"/>
              </w:rPr>
              <w:t>Ë</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0.6</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0.6</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7</w:t>
            </w:r>
          </w:p>
        </w:tc>
        <w:tc>
          <w:tcPr>
            <w:tcW w:w="1857" w:type="dxa"/>
            <w:shd w:val="clear" w:color="auto" w:fill="auto"/>
            <w:noWrap/>
            <w:vAlign w:val="bottom"/>
            <w:hideMark/>
          </w:tcPr>
          <w:p w:rsidR="007572E1" w:rsidRPr="00380F6E" w:rsidRDefault="007572E1" w:rsidP="005709DD">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SHKOD</w:t>
            </w:r>
            <w:r w:rsidR="005709DD">
              <w:rPr>
                <w:rFonts w:ascii="Times New Roman" w:eastAsia="Times New Roman" w:hAnsi="Times New Roman" w:cs="Times New Roman"/>
                <w:color w:val="000000"/>
                <w:sz w:val="24"/>
                <w:szCs w:val="24"/>
              </w:rPr>
              <w:t>ËR</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0.6</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0.6</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8</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ELBASAN</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0.7</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0.7</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9</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FIER</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0.7</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0.7</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10</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VLOR</w:t>
            </w:r>
            <w:r w:rsidR="005709DD">
              <w:rPr>
                <w:rFonts w:ascii="Times New Roman" w:eastAsia="Times New Roman" w:hAnsi="Times New Roman" w:cs="Times New Roman"/>
                <w:color w:val="000000"/>
                <w:sz w:val="24"/>
                <w:szCs w:val="24"/>
              </w:rPr>
              <w:t>Ë</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0.8</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0.9</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0.1</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11</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DURR</w:t>
            </w:r>
            <w:r w:rsidR="005709DD">
              <w:rPr>
                <w:rFonts w:ascii="Times New Roman" w:eastAsia="Times New Roman" w:hAnsi="Times New Roman" w:cs="Times New Roman"/>
                <w:color w:val="000000"/>
                <w:sz w:val="24"/>
                <w:szCs w:val="24"/>
              </w:rPr>
              <w:t>Ë</w:t>
            </w:r>
            <w:r w:rsidRPr="00380F6E">
              <w:rPr>
                <w:rFonts w:ascii="Times New Roman" w:eastAsia="Times New Roman" w:hAnsi="Times New Roman" w:cs="Times New Roman"/>
                <w:color w:val="000000"/>
                <w:sz w:val="24"/>
                <w:szCs w:val="24"/>
              </w:rPr>
              <w:t>S</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1.8</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1.8</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0</w:t>
            </w:r>
          </w:p>
        </w:tc>
      </w:tr>
      <w:tr w:rsidR="007572E1" w:rsidRPr="00380F6E" w:rsidTr="0089031F">
        <w:trPr>
          <w:trHeight w:val="330"/>
        </w:trPr>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12</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TIRANA</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16.1</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14.8</w:t>
            </w:r>
          </w:p>
        </w:tc>
        <w:tc>
          <w:tcPr>
            <w:tcW w:w="1243"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-1.3</w:t>
            </w:r>
          </w:p>
        </w:tc>
      </w:tr>
      <w:tr w:rsidR="007572E1" w:rsidRPr="00380F6E" w:rsidTr="0089031F">
        <w:trPr>
          <w:trHeight w:val="360"/>
        </w:trPr>
        <w:tc>
          <w:tcPr>
            <w:tcW w:w="960"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 </w:t>
            </w:r>
          </w:p>
        </w:tc>
        <w:tc>
          <w:tcPr>
            <w:tcW w:w="1857"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Totali</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22.8</w:t>
            </w:r>
          </w:p>
        </w:tc>
        <w:tc>
          <w:tcPr>
            <w:tcW w:w="960" w:type="dxa"/>
            <w:shd w:val="clear" w:color="auto" w:fill="auto"/>
            <w:noWrap/>
            <w:vAlign w:val="bottom"/>
            <w:hideMark/>
          </w:tcPr>
          <w:p w:rsidR="007572E1" w:rsidRPr="00380F6E" w:rsidRDefault="007572E1" w:rsidP="007572E1">
            <w:pPr>
              <w:spacing w:after="0" w:line="240" w:lineRule="auto"/>
              <w:jc w:val="right"/>
              <w:rPr>
                <w:rFonts w:ascii="Times New Roman" w:eastAsia="Times New Roman" w:hAnsi="Times New Roman" w:cs="Times New Roman"/>
                <w:color w:val="000000"/>
                <w:sz w:val="24"/>
                <w:szCs w:val="24"/>
              </w:rPr>
            </w:pPr>
            <w:r w:rsidRPr="00380F6E">
              <w:rPr>
                <w:rFonts w:ascii="Times New Roman" w:eastAsia="Times New Roman" w:hAnsi="Times New Roman" w:cs="Times New Roman"/>
                <w:color w:val="000000"/>
                <w:sz w:val="24"/>
                <w:szCs w:val="24"/>
              </w:rPr>
              <w:t>21.5</w:t>
            </w:r>
          </w:p>
        </w:tc>
        <w:tc>
          <w:tcPr>
            <w:tcW w:w="1243" w:type="dxa"/>
            <w:shd w:val="clear" w:color="auto" w:fill="auto"/>
            <w:noWrap/>
            <w:vAlign w:val="bottom"/>
            <w:hideMark/>
          </w:tcPr>
          <w:p w:rsidR="007572E1" w:rsidRPr="00380F6E" w:rsidRDefault="007572E1" w:rsidP="007572E1">
            <w:pPr>
              <w:spacing w:after="0" w:line="240" w:lineRule="auto"/>
              <w:rPr>
                <w:rFonts w:ascii="Times New Roman" w:eastAsia="Times New Roman" w:hAnsi="Times New Roman" w:cs="Times New Roman"/>
                <w:color w:val="000000"/>
                <w:sz w:val="24"/>
                <w:szCs w:val="24"/>
              </w:rPr>
            </w:pPr>
          </w:p>
        </w:tc>
      </w:tr>
    </w:tbl>
    <w:p w:rsidR="0089031F" w:rsidRPr="0089031F" w:rsidRDefault="0089031F" w:rsidP="0089031F">
      <w:pPr>
        <w:pStyle w:val="Default"/>
        <w:jc w:val="both"/>
        <w:rPr>
          <w:b/>
          <w:color w:val="auto"/>
          <w:sz w:val="20"/>
          <w:szCs w:val="20"/>
        </w:rPr>
      </w:pPr>
      <w:r w:rsidRPr="0089031F">
        <w:rPr>
          <w:b/>
          <w:color w:val="auto"/>
          <w:sz w:val="20"/>
          <w:szCs w:val="20"/>
        </w:rPr>
        <w:t xml:space="preserve">Tabela </w:t>
      </w:r>
      <w:r w:rsidR="00863611">
        <w:rPr>
          <w:b/>
          <w:color w:val="auto"/>
          <w:sz w:val="20"/>
          <w:szCs w:val="20"/>
        </w:rPr>
        <w:t>4</w:t>
      </w:r>
      <w:r w:rsidRPr="0089031F">
        <w:rPr>
          <w:b/>
          <w:color w:val="auto"/>
          <w:sz w:val="20"/>
          <w:szCs w:val="20"/>
        </w:rPr>
        <w:t>.6: Pesha e barrës tatimore sipas qarqeve në Shqipëri</w:t>
      </w:r>
    </w:p>
    <w:p w:rsidR="007572E1" w:rsidRPr="0089031F" w:rsidRDefault="007572E1" w:rsidP="007572E1">
      <w:pPr>
        <w:pStyle w:val="Default"/>
        <w:jc w:val="both"/>
        <w:rPr>
          <w:color w:val="auto"/>
          <w:sz w:val="20"/>
          <w:szCs w:val="20"/>
        </w:rPr>
      </w:pPr>
      <w:r w:rsidRPr="0089031F">
        <w:rPr>
          <w:color w:val="auto"/>
          <w:sz w:val="20"/>
          <w:szCs w:val="20"/>
        </w:rPr>
        <w:t>Burimi: Drejtoria e Përgjithshme e Tatimeve, instat, Ministria e Financave</w:t>
      </w:r>
    </w:p>
    <w:p w:rsidR="007572E1" w:rsidRDefault="007572E1" w:rsidP="007572E1">
      <w:pPr>
        <w:pStyle w:val="Default"/>
        <w:jc w:val="both"/>
        <w:rPr>
          <w:color w:val="auto"/>
        </w:rPr>
      </w:pPr>
    </w:p>
    <w:p w:rsidR="007572E1" w:rsidRDefault="007572E1" w:rsidP="007572E1">
      <w:pPr>
        <w:pStyle w:val="Default"/>
        <w:jc w:val="both"/>
        <w:rPr>
          <w:color w:val="auto"/>
        </w:rPr>
      </w:pPr>
      <w:r>
        <w:rPr>
          <w:color w:val="auto"/>
        </w:rPr>
        <w:t>Nëse këtë barrë tatimore do ta shikojmë në raport me GDP e qarkut dhe jo të gjithë vendit do të shikojmë se përsëri Tirana ka barrën më të madhe prej 42.3% për 2013 e cila do të ndiqet nga Durrësi me 19.09%  dhe vijon me Vlorën me 15.4%</w:t>
      </w:r>
    </w:p>
    <w:p w:rsidR="007572E1" w:rsidRDefault="007572E1" w:rsidP="007572E1">
      <w:pPr>
        <w:pStyle w:val="Default"/>
        <w:jc w:val="both"/>
        <w:rPr>
          <w:color w:val="auto"/>
        </w:rPr>
      </w:pPr>
      <w:r>
        <w:rPr>
          <w:color w:val="auto"/>
        </w:rPr>
        <w:t xml:space="preserve">Nga viti 2012-2013 qarku </w:t>
      </w:r>
      <w:r w:rsidR="005709DD">
        <w:rPr>
          <w:color w:val="auto"/>
        </w:rPr>
        <w:t>i D</w:t>
      </w:r>
      <w:r>
        <w:rPr>
          <w:color w:val="auto"/>
        </w:rPr>
        <w:t>ur</w:t>
      </w:r>
      <w:r w:rsidR="00E038EB">
        <w:rPr>
          <w:color w:val="auto"/>
        </w:rPr>
        <w:t>r</w:t>
      </w:r>
      <w:r>
        <w:rPr>
          <w:color w:val="auto"/>
        </w:rPr>
        <w:t xml:space="preserve">ësit dhe </w:t>
      </w:r>
      <w:r w:rsidR="005709DD">
        <w:rPr>
          <w:color w:val="auto"/>
        </w:rPr>
        <w:t>i</w:t>
      </w:r>
      <w:r>
        <w:rPr>
          <w:color w:val="auto"/>
        </w:rPr>
        <w:t xml:space="preserve"> Vlorës kanë një rritje të k</w:t>
      </w:r>
      <w:r w:rsidR="005709DD">
        <w:rPr>
          <w:color w:val="auto"/>
        </w:rPr>
        <w:t>ë</w:t>
      </w:r>
      <w:r>
        <w:rPr>
          <w:color w:val="auto"/>
        </w:rPr>
        <w:t>saj barre me përkatësisht 0.3 dhe 1.3 pikë, ndërsa Tirana ka një ulje të ndjeshme me 3.1 pikë e cila ndiqet nga Korça me një rënie prej 0.4 pikësh</w:t>
      </w:r>
      <w:r w:rsidR="005709DD">
        <w:rPr>
          <w:color w:val="auto"/>
        </w:rPr>
        <w:t>.</w:t>
      </w:r>
    </w:p>
    <w:p w:rsidR="007572E1" w:rsidRDefault="007572E1" w:rsidP="007572E1">
      <w:pPr>
        <w:pStyle w:val="Default"/>
        <w:jc w:val="both"/>
        <w:rPr>
          <w:color w:val="auto"/>
        </w:rPr>
      </w:pPr>
    </w:p>
    <w:tbl>
      <w:tblPr>
        <w:tblW w:w="52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097"/>
        <w:gridCol w:w="960"/>
        <w:gridCol w:w="960"/>
        <w:gridCol w:w="1258"/>
      </w:tblGrid>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QARQET</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2012</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2013</w:t>
            </w:r>
          </w:p>
        </w:tc>
        <w:tc>
          <w:tcPr>
            <w:tcW w:w="1258"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NDRYSHIMI</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TIRANE</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45.4</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42.3</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-3.1</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DURR</w:t>
            </w:r>
            <w:r>
              <w:rPr>
                <w:rFonts w:ascii="Calibri" w:eastAsia="Times New Roman" w:hAnsi="Calibri" w:cs="Calibri"/>
                <w:color w:val="000000"/>
              </w:rPr>
              <w:t>Ë</w:t>
            </w:r>
            <w:r w:rsidRPr="00BF224F">
              <w:rPr>
                <w:rFonts w:ascii="Calibri" w:eastAsia="Times New Roman" w:hAnsi="Calibri" w:cs="Calibri"/>
                <w:color w:val="000000"/>
              </w:rPr>
              <w:t>S</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19.6</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19.9</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0.3</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VLORE</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14.1</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15.4</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1.3</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4</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SHKODRA</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9.6</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9.5</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-0.1</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5</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KORCA</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9.4</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9</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-0.4</w:t>
            </w:r>
          </w:p>
        </w:tc>
      </w:tr>
      <w:tr w:rsidR="007572E1" w:rsidRPr="00BF224F" w:rsidTr="007572E1">
        <w:trPr>
          <w:trHeight w:val="300"/>
        </w:trPr>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Pr>
                <w:rFonts w:ascii="Calibri" w:eastAsia="Times New Roman" w:hAnsi="Calibri" w:cs="Calibri"/>
                <w:color w:val="000000"/>
              </w:rPr>
              <w:t>6</w:t>
            </w:r>
          </w:p>
        </w:tc>
        <w:tc>
          <w:tcPr>
            <w:tcW w:w="1097" w:type="dxa"/>
            <w:shd w:val="clear" w:color="auto" w:fill="auto"/>
            <w:noWrap/>
            <w:vAlign w:val="bottom"/>
            <w:hideMark/>
          </w:tcPr>
          <w:p w:rsidR="007572E1" w:rsidRPr="00BF224F" w:rsidRDefault="007572E1" w:rsidP="007572E1">
            <w:pPr>
              <w:spacing w:after="0" w:line="240" w:lineRule="auto"/>
              <w:rPr>
                <w:rFonts w:ascii="Calibri" w:eastAsia="Times New Roman" w:hAnsi="Calibri" w:cs="Calibri"/>
                <w:color w:val="000000"/>
              </w:rPr>
            </w:pPr>
            <w:r w:rsidRPr="00BF224F">
              <w:rPr>
                <w:rFonts w:ascii="Calibri" w:eastAsia="Times New Roman" w:hAnsi="Calibri" w:cs="Calibri"/>
                <w:color w:val="000000"/>
              </w:rPr>
              <w:t>DIBRA</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8.9</w:t>
            </w:r>
          </w:p>
        </w:tc>
        <w:tc>
          <w:tcPr>
            <w:tcW w:w="960"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8.6</w:t>
            </w:r>
          </w:p>
        </w:tc>
        <w:tc>
          <w:tcPr>
            <w:tcW w:w="1258" w:type="dxa"/>
            <w:shd w:val="clear" w:color="auto" w:fill="auto"/>
            <w:noWrap/>
            <w:vAlign w:val="bottom"/>
            <w:hideMark/>
          </w:tcPr>
          <w:p w:rsidR="007572E1" w:rsidRPr="00BF224F" w:rsidRDefault="007572E1" w:rsidP="007572E1">
            <w:pPr>
              <w:spacing w:after="0" w:line="240" w:lineRule="auto"/>
              <w:jc w:val="right"/>
              <w:rPr>
                <w:rFonts w:ascii="Calibri" w:eastAsia="Times New Roman" w:hAnsi="Calibri" w:cs="Calibri"/>
                <w:color w:val="000000"/>
              </w:rPr>
            </w:pPr>
            <w:r w:rsidRPr="00BF224F">
              <w:rPr>
                <w:rFonts w:ascii="Calibri" w:eastAsia="Times New Roman" w:hAnsi="Calibri" w:cs="Calibri"/>
                <w:color w:val="000000"/>
              </w:rPr>
              <w:t>-0.3</w:t>
            </w:r>
          </w:p>
        </w:tc>
      </w:tr>
    </w:tbl>
    <w:p w:rsidR="0089031F" w:rsidRPr="0089031F" w:rsidRDefault="00863611" w:rsidP="007572E1">
      <w:pPr>
        <w:pStyle w:val="Default"/>
        <w:jc w:val="both"/>
        <w:rPr>
          <w:b/>
          <w:color w:val="auto"/>
          <w:sz w:val="20"/>
          <w:szCs w:val="20"/>
        </w:rPr>
      </w:pPr>
      <w:r>
        <w:rPr>
          <w:b/>
          <w:color w:val="auto"/>
          <w:sz w:val="20"/>
          <w:szCs w:val="20"/>
        </w:rPr>
        <w:t>Tabela4</w:t>
      </w:r>
      <w:r w:rsidR="0089031F" w:rsidRPr="0089031F">
        <w:rPr>
          <w:b/>
          <w:color w:val="auto"/>
          <w:sz w:val="20"/>
          <w:szCs w:val="20"/>
        </w:rPr>
        <w:t>.7: Qarqet me barrën më të madhe tatimore 2012-2013</w:t>
      </w:r>
    </w:p>
    <w:p w:rsidR="007572E1" w:rsidRPr="0089031F" w:rsidRDefault="007572E1" w:rsidP="007572E1">
      <w:pPr>
        <w:pStyle w:val="Default"/>
        <w:jc w:val="both"/>
        <w:rPr>
          <w:color w:val="auto"/>
          <w:sz w:val="20"/>
          <w:szCs w:val="20"/>
        </w:rPr>
      </w:pPr>
      <w:r w:rsidRPr="0089031F">
        <w:rPr>
          <w:color w:val="auto"/>
          <w:sz w:val="20"/>
          <w:szCs w:val="20"/>
        </w:rPr>
        <w:t>Burimi :Drejtoria e përgjithshme e Tatimeve, Ministria e Fianancave, Instat</w:t>
      </w:r>
    </w:p>
    <w:p w:rsidR="0069083D" w:rsidRDefault="0069083D" w:rsidP="007572E1">
      <w:pPr>
        <w:pStyle w:val="Default"/>
        <w:jc w:val="both"/>
        <w:rPr>
          <w:color w:val="auto"/>
        </w:rPr>
      </w:pPr>
    </w:p>
    <w:p w:rsidR="007572E1" w:rsidRDefault="007572E1" w:rsidP="007572E1">
      <w:pPr>
        <w:pStyle w:val="Default"/>
        <w:jc w:val="both"/>
        <w:rPr>
          <w:color w:val="auto"/>
        </w:rPr>
      </w:pPr>
      <w:r>
        <w:rPr>
          <w:color w:val="auto"/>
        </w:rPr>
        <w:t>Nga të dhënat e marra nga drejtoria e përgjithshme e tatimeve për 12 qarqet e Shqipërisë , të ardhurat tatimore nga tatimet , rimbursimet dhe kontributet e shprehur në 000 lekë shikojmë se këto të ardhura në vlera absolute kanë pësuar një rritje për qarkun Berat, Durrës, Vlorë, dhe Lezhë. Ndërsa Tatimet e mbledhura</w:t>
      </w:r>
      <w:r w:rsidR="005709DD">
        <w:rPr>
          <w:color w:val="auto"/>
        </w:rPr>
        <w:t xml:space="preserve"> n</w:t>
      </w:r>
      <w:r>
        <w:rPr>
          <w:color w:val="auto"/>
        </w:rPr>
        <w:t>ë qarkun e Tiranës e cila përfshin edhe njësinë e tatimpaguesve të mëdhenj ka një rënie në vlere të konsiderueshme të këtyre të ardhuraveme rreth 10.6 miliard</w:t>
      </w:r>
      <w:r w:rsidR="005709DD">
        <w:rPr>
          <w:color w:val="auto"/>
        </w:rPr>
        <w:t>ë</w:t>
      </w:r>
      <w:r>
        <w:rPr>
          <w:color w:val="auto"/>
        </w:rPr>
        <w:t xml:space="preserve"> lek</w:t>
      </w:r>
      <w:r w:rsidR="005709DD">
        <w:rPr>
          <w:color w:val="auto"/>
        </w:rPr>
        <w:t>ë.</w:t>
      </w:r>
    </w:p>
    <w:p w:rsidR="007572E1" w:rsidRDefault="007572E1" w:rsidP="007572E1">
      <w:pPr>
        <w:pStyle w:val="Default"/>
        <w:jc w:val="both"/>
        <w:rPr>
          <w:color w:val="auto"/>
        </w:rPr>
      </w:pPr>
    </w:p>
    <w:tbl>
      <w:tblPr>
        <w:tblW w:w="8828" w:type="dxa"/>
        <w:tblInd w:w="93" w:type="dxa"/>
        <w:tblLook w:val="04A0"/>
      </w:tblPr>
      <w:tblGrid>
        <w:gridCol w:w="840"/>
        <w:gridCol w:w="3060"/>
        <w:gridCol w:w="1216"/>
        <w:gridCol w:w="1216"/>
        <w:gridCol w:w="1216"/>
        <w:gridCol w:w="1280"/>
      </w:tblGrid>
      <w:tr w:rsidR="007572E1" w:rsidRPr="003E3C2F" w:rsidTr="0089031F">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QARQET</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2011</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2012</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2013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ndryshimi 2012-2013</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BERAT</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2,753,154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2,601,263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2,646,086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44,823 </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DIBER</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2,029,600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2,131,315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2,051,112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(80,203)</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3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DURRES</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11,549,353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13,771,898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14,063,764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291,865 </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ELBASAN</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4,930,050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4,999,898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4,859,257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(140,642)</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FIER</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5,225,989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5,030,068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4,976,146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(53,921)</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VLORE</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2,066,471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2,120,077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2,184,368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64,291 </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7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GJIROKASTER</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4,296,766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4,382,865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4,120,463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(262,401)</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8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KORCA</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1,330,066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1,307,216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1,313,951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6,735 </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9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KUKES</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2,408,862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2,323,166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2,254,722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(68,444)</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10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LEZHE</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5,190,372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5,615,540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6,185,448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569,908 </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11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SHKODER</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4,211,402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4,143,708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4,139,007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(4,702)</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12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TIRANË</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120,793,117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115,779,177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105,165,199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(10,613,978)</w:t>
            </w:r>
          </w:p>
        </w:tc>
      </w:tr>
      <w:tr w:rsidR="007572E1" w:rsidRPr="003E3C2F" w:rsidTr="0089031F">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TOTALI</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166,785,202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164,206,193 </w:t>
            </w:r>
          </w:p>
        </w:tc>
        <w:tc>
          <w:tcPr>
            <w:tcW w:w="1216"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153,959,524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(10,246,669)</w:t>
            </w:r>
          </w:p>
        </w:tc>
      </w:tr>
    </w:tbl>
    <w:p w:rsidR="0089031F" w:rsidRPr="003E3C2F" w:rsidRDefault="005709DD" w:rsidP="0089031F">
      <w:pPr>
        <w:pStyle w:val="Default"/>
        <w:jc w:val="both"/>
        <w:rPr>
          <w:b/>
          <w:color w:val="auto"/>
          <w:sz w:val="20"/>
          <w:szCs w:val="20"/>
        </w:rPr>
      </w:pPr>
      <w:r w:rsidRPr="003E3C2F">
        <w:rPr>
          <w:b/>
          <w:color w:val="auto"/>
          <w:sz w:val="20"/>
          <w:szCs w:val="20"/>
        </w:rPr>
        <w:t xml:space="preserve">Tabela </w:t>
      </w:r>
      <w:r w:rsidR="00863611" w:rsidRPr="003E3C2F">
        <w:rPr>
          <w:b/>
          <w:color w:val="auto"/>
          <w:sz w:val="20"/>
          <w:szCs w:val="20"/>
        </w:rPr>
        <w:t>4</w:t>
      </w:r>
      <w:r w:rsidRPr="003E3C2F">
        <w:rPr>
          <w:b/>
          <w:color w:val="auto"/>
          <w:sz w:val="20"/>
          <w:szCs w:val="20"/>
        </w:rPr>
        <w:t>.8: T</w:t>
      </w:r>
      <w:r w:rsidR="0089031F" w:rsidRPr="003E3C2F">
        <w:rPr>
          <w:b/>
          <w:color w:val="auto"/>
          <w:sz w:val="20"/>
          <w:szCs w:val="20"/>
        </w:rPr>
        <w:t>ë ardhurat tatimore sipas qarqeve në 000 lek</w:t>
      </w:r>
      <w:r w:rsidRPr="003E3C2F">
        <w:rPr>
          <w:b/>
          <w:color w:val="auto"/>
          <w:sz w:val="20"/>
          <w:szCs w:val="20"/>
        </w:rPr>
        <w:t>ë</w:t>
      </w:r>
      <w:r w:rsidR="0089031F" w:rsidRPr="003E3C2F">
        <w:rPr>
          <w:b/>
          <w:color w:val="auto"/>
          <w:sz w:val="20"/>
          <w:szCs w:val="20"/>
        </w:rPr>
        <w:t xml:space="preserve"> (tatime, rimbursime kontribute)</w:t>
      </w:r>
    </w:p>
    <w:p w:rsidR="007572E1" w:rsidRPr="003E3C2F" w:rsidRDefault="007572E1" w:rsidP="007572E1">
      <w:pPr>
        <w:pStyle w:val="Default"/>
        <w:jc w:val="both"/>
        <w:rPr>
          <w:color w:val="auto"/>
        </w:rPr>
      </w:pPr>
    </w:p>
    <w:p w:rsidR="007572E1" w:rsidRPr="003E3C2F" w:rsidRDefault="007572E1" w:rsidP="003E3C2F">
      <w:pPr>
        <w:pStyle w:val="Default"/>
        <w:jc w:val="both"/>
        <w:rPr>
          <w:color w:val="auto"/>
        </w:rPr>
      </w:pPr>
      <w:r w:rsidRPr="003E3C2F">
        <w:rPr>
          <w:color w:val="auto"/>
        </w:rPr>
        <w:t>Por kjo situatë është përmbysur për periudhën 2014 ku shohim se për të gjitha qarqet kemi një rritje në vlerë të të ardhurave të mbledhura me përjashtim të Elbasanit.</w:t>
      </w:r>
    </w:p>
    <w:p w:rsidR="007572E1" w:rsidRPr="003E3C2F" w:rsidRDefault="007572E1" w:rsidP="003E3C2F">
      <w:pPr>
        <w:pStyle w:val="Default"/>
        <w:jc w:val="both"/>
        <w:rPr>
          <w:color w:val="auto"/>
        </w:rPr>
      </w:pPr>
      <w:r w:rsidRPr="003E3C2F">
        <w:rPr>
          <w:color w:val="auto"/>
        </w:rPr>
        <w:t xml:space="preserve">Një rritje të konsiderueshme kanë qarku </w:t>
      </w:r>
      <w:r w:rsidR="005709DD" w:rsidRPr="003E3C2F">
        <w:rPr>
          <w:color w:val="auto"/>
        </w:rPr>
        <w:t>i</w:t>
      </w:r>
      <w:r w:rsidRPr="003E3C2F">
        <w:rPr>
          <w:color w:val="auto"/>
        </w:rPr>
        <w:t xml:space="preserve"> Durrësit me 3.4 miliardë lekë, </w:t>
      </w:r>
      <w:r w:rsidR="005709DD" w:rsidRPr="003E3C2F">
        <w:rPr>
          <w:color w:val="auto"/>
        </w:rPr>
        <w:t>i</w:t>
      </w:r>
      <w:r w:rsidRPr="003E3C2F">
        <w:rPr>
          <w:color w:val="auto"/>
        </w:rPr>
        <w:t xml:space="preserve"> Lezhës me 2.7 miliardë lekë dhe </w:t>
      </w:r>
      <w:r w:rsidR="005709DD" w:rsidRPr="003E3C2F">
        <w:rPr>
          <w:color w:val="auto"/>
        </w:rPr>
        <w:t>i</w:t>
      </w:r>
      <w:r w:rsidRPr="003E3C2F">
        <w:rPr>
          <w:color w:val="auto"/>
        </w:rPr>
        <w:t xml:space="preserve"> Tiranës me  15.4 miliardë lekë.</w:t>
      </w:r>
    </w:p>
    <w:p w:rsidR="007572E1" w:rsidRPr="003E3C2F" w:rsidRDefault="007572E1" w:rsidP="007572E1">
      <w:pPr>
        <w:pStyle w:val="Default"/>
        <w:jc w:val="both"/>
        <w:rPr>
          <w:b/>
          <w:color w:val="auto"/>
        </w:rPr>
      </w:pPr>
    </w:p>
    <w:tbl>
      <w:tblPr>
        <w:tblW w:w="7460" w:type="dxa"/>
        <w:tblInd w:w="93" w:type="dxa"/>
        <w:tblLook w:val="04A0"/>
      </w:tblPr>
      <w:tblGrid>
        <w:gridCol w:w="840"/>
        <w:gridCol w:w="3060"/>
        <w:gridCol w:w="1660"/>
        <w:gridCol w:w="1900"/>
      </w:tblGrid>
      <w:tr w:rsidR="007572E1" w:rsidRPr="003E3C2F" w:rsidTr="007572E1">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QARQET</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ndyshimi 2012-2013</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ndryshimi 2013-2014</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BERAT</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44,823 </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250,683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DIBER</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(80,203)</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251,994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3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DURRES</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291,865 </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3,499,339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4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ELBASAN</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(140,642)</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(204,851)</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FIER</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(53,921)</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782,662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VLORE</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64,291 </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212,852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7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GJIROKASTER</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(262,401)</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195,976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8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KORCA</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6,735 </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68,504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9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KUKES</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(68,444)</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71,175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10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LEZHE</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569,908 </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2,771,622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11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SHKODER</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(4,702)</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95,698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12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TIRANË</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(10,613,978)</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15,496,657 </w:t>
            </w:r>
          </w:p>
        </w:tc>
      </w:tr>
      <w:tr w:rsidR="007572E1" w:rsidRPr="003E3C2F" w:rsidTr="007572E1">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TOTALI</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(10,246,669)</w:t>
            </w:r>
          </w:p>
        </w:tc>
        <w:tc>
          <w:tcPr>
            <w:tcW w:w="1900" w:type="dxa"/>
            <w:tcBorders>
              <w:top w:val="nil"/>
              <w:left w:val="nil"/>
              <w:bottom w:val="single" w:sz="4" w:space="0" w:color="auto"/>
              <w:right w:val="single" w:sz="4" w:space="0" w:color="auto"/>
            </w:tcBorders>
            <w:shd w:val="clear" w:color="auto" w:fill="auto"/>
            <w:noWrap/>
            <w:vAlign w:val="bottom"/>
            <w:hideMark/>
          </w:tcPr>
          <w:p w:rsidR="007572E1" w:rsidRPr="003E3C2F" w:rsidRDefault="007572E1" w:rsidP="007572E1">
            <w:pPr>
              <w:spacing w:after="0" w:line="240" w:lineRule="auto"/>
              <w:jc w:val="right"/>
              <w:rPr>
                <w:rFonts w:ascii="TimesNewRomanPS" w:eastAsia="Times New Roman" w:hAnsi="TimesNewRomanPS" w:cs="Times New Roman"/>
                <w:sz w:val="20"/>
                <w:szCs w:val="20"/>
              </w:rPr>
            </w:pPr>
            <w:r w:rsidRPr="003E3C2F">
              <w:rPr>
                <w:rFonts w:ascii="TimesNewRomanPS" w:eastAsia="Times New Roman" w:hAnsi="TimesNewRomanPS" w:cs="Times New Roman"/>
                <w:sz w:val="20"/>
                <w:szCs w:val="20"/>
              </w:rPr>
              <w:t xml:space="preserve">23,492,310 </w:t>
            </w:r>
          </w:p>
        </w:tc>
      </w:tr>
    </w:tbl>
    <w:p w:rsidR="007572E1" w:rsidRPr="0089031F" w:rsidRDefault="00863611" w:rsidP="007572E1">
      <w:pPr>
        <w:pStyle w:val="Default"/>
        <w:jc w:val="both"/>
        <w:rPr>
          <w:color w:val="auto"/>
          <w:sz w:val="20"/>
          <w:szCs w:val="20"/>
        </w:rPr>
      </w:pPr>
      <w:r>
        <w:rPr>
          <w:b/>
          <w:color w:val="auto"/>
          <w:sz w:val="20"/>
          <w:szCs w:val="20"/>
        </w:rPr>
        <w:t>Tabelë 4</w:t>
      </w:r>
      <w:r w:rsidR="0089031F" w:rsidRPr="0089031F">
        <w:rPr>
          <w:b/>
          <w:color w:val="auto"/>
          <w:sz w:val="20"/>
          <w:szCs w:val="20"/>
        </w:rPr>
        <w:t>.9 : Ndryshimi</w:t>
      </w:r>
      <w:r w:rsidR="005709DD">
        <w:rPr>
          <w:b/>
          <w:color w:val="auto"/>
          <w:sz w:val="20"/>
          <w:szCs w:val="20"/>
        </w:rPr>
        <w:t xml:space="preserve"> i</w:t>
      </w:r>
      <w:r w:rsidR="0089031F" w:rsidRPr="0089031F">
        <w:rPr>
          <w:b/>
          <w:color w:val="auto"/>
          <w:sz w:val="20"/>
          <w:szCs w:val="20"/>
        </w:rPr>
        <w:t xml:space="preserve"> të ardhurave tatimore të mbledhura nga viti 2013në vitin 2014</w:t>
      </w:r>
    </w:p>
    <w:p w:rsidR="007572E1" w:rsidRDefault="007572E1" w:rsidP="007572E1">
      <w:pPr>
        <w:pStyle w:val="Default"/>
        <w:jc w:val="both"/>
        <w:rPr>
          <w:color w:val="auto"/>
        </w:rPr>
      </w:pPr>
    </w:p>
    <w:p w:rsidR="007572E1" w:rsidRDefault="007572E1" w:rsidP="007572E1">
      <w:pPr>
        <w:pStyle w:val="Default"/>
        <w:jc w:val="both"/>
        <w:rPr>
          <w:i/>
          <w:color w:val="auto"/>
        </w:rPr>
      </w:pPr>
      <w:r w:rsidRPr="004629BF">
        <w:rPr>
          <w:i/>
          <w:color w:val="auto"/>
        </w:rPr>
        <w:t>Shpenzimet qeveritare kundrejt të ardhurave tatimore 1993-2013</w:t>
      </w:r>
    </w:p>
    <w:p w:rsidR="004629BF" w:rsidRPr="004629BF" w:rsidRDefault="004629BF" w:rsidP="007572E1">
      <w:pPr>
        <w:pStyle w:val="Default"/>
        <w:jc w:val="both"/>
        <w:rPr>
          <w:i/>
          <w:color w:val="auto"/>
        </w:rPr>
      </w:pPr>
    </w:p>
    <w:p w:rsidR="007572E1" w:rsidRDefault="007572E1" w:rsidP="007572E1">
      <w:pPr>
        <w:pStyle w:val="Default"/>
        <w:jc w:val="both"/>
        <w:rPr>
          <w:color w:val="auto"/>
        </w:rPr>
      </w:pPr>
      <w:r w:rsidRPr="006817C5">
        <w:rPr>
          <w:color w:val="auto"/>
        </w:rPr>
        <w:t xml:space="preserve">Shpenzimet qeveritare </w:t>
      </w:r>
      <w:r>
        <w:rPr>
          <w:color w:val="auto"/>
        </w:rPr>
        <w:t>kanë ardhur në rritje të vazhdueshme nga viti 1993 deri në vitin 2013.Shpenzimet kategorizohen në shpenzime korrente e cila zë pjesën më të madhe të totalit të shpenzimeve dhe shpenzimet kapitale .</w:t>
      </w:r>
    </w:p>
    <w:p w:rsidR="007572E1" w:rsidRDefault="007572E1" w:rsidP="007572E1">
      <w:pPr>
        <w:pStyle w:val="normaltext2"/>
        <w:spacing w:line="240" w:lineRule="auto"/>
        <w:jc w:val="both"/>
      </w:pPr>
      <w:r w:rsidRPr="003C5845">
        <w:rPr>
          <w:rFonts w:ascii="Times New Roman" w:hAnsi="Times New Roman"/>
          <w:color w:val="auto"/>
          <w:sz w:val="24"/>
          <w:szCs w:val="24"/>
        </w:rPr>
        <w:t>N</w:t>
      </w:r>
      <w:r>
        <w:rPr>
          <w:rFonts w:ascii="Times New Roman" w:hAnsi="Times New Roman"/>
          <w:color w:val="auto"/>
          <w:sz w:val="24"/>
          <w:szCs w:val="24"/>
        </w:rPr>
        <w:t>ë</w:t>
      </w:r>
      <w:r w:rsidRPr="003C5845">
        <w:rPr>
          <w:rFonts w:ascii="Times New Roman" w:hAnsi="Times New Roman"/>
          <w:color w:val="auto"/>
          <w:sz w:val="24"/>
          <w:szCs w:val="24"/>
        </w:rPr>
        <w:t xml:space="preserve"> shpenzimet korrente futen shpenzimet e personelit , shpenzimet per interesa e huave t</w:t>
      </w:r>
      <w:r>
        <w:rPr>
          <w:rFonts w:ascii="Times New Roman" w:hAnsi="Times New Roman"/>
          <w:color w:val="auto"/>
          <w:sz w:val="24"/>
          <w:szCs w:val="24"/>
        </w:rPr>
        <w:t>ë</w:t>
      </w:r>
      <w:r w:rsidRPr="003C5845">
        <w:rPr>
          <w:rFonts w:ascii="Times New Roman" w:hAnsi="Times New Roman"/>
          <w:color w:val="auto"/>
          <w:sz w:val="24"/>
          <w:szCs w:val="24"/>
        </w:rPr>
        <w:t xml:space="preserve"> br</w:t>
      </w:r>
      <w:r>
        <w:rPr>
          <w:rFonts w:ascii="Times New Roman" w:hAnsi="Times New Roman"/>
          <w:color w:val="auto"/>
          <w:sz w:val="24"/>
          <w:szCs w:val="24"/>
        </w:rPr>
        <w:t>ë</w:t>
      </w:r>
      <w:r w:rsidRPr="003C5845">
        <w:rPr>
          <w:rFonts w:ascii="Times New Roman" w:hAnsi="Times New Roman"/>
          <w:color w:val="auto"/>
          <w:sz w:val="24"/>
          <w:szCs w:val="24"/>
        </w:rPr>
        <w:t>ndshme dhe t</w:t>
      </w:r>
      <w:r>
        <w:rPr>
          <w:rFonts w:ascii="Times New Roman" w:hAnsi="Times New Roman"/>
          <w:color w:val="auto"/>
          <w:sz w:val="24"/>
          <w:szCs w:val="24"/>
        </w:rPr>
        <w:t>ë</w:t>
      </w:r>
      <w:r w:rsidRPr="003C5845">
        <w:rPr>
          <w:rFonts w:ascii="Times New Roman" w:hAnsi="Times New Roman"/>
          <w:color w:val="auto"/>
          <w:sz w:val="24"/>
          <w:szCs w:val="24"/>
        </w:rPr>
        <w:t xml:space="preserve"> jashtme shpenzimet p</w:t>
      </w:r>
      <w:r>
        <w:rPr>
          <w:rFonts w:ascii="Times New Roman" w:hAnsi="Times New Roman"/>
          <w:color w:val="auto"/>
          <w:sz w:val="24"/>
          <w:szCs w:val="24"/>
        </w:rPr>
        <w:t>ë</w:t>
      </w:r>
      <w:r w:rsidRPr="003C5845">
        <w:rPr>
          <w:rFonts w:ascii="Times New Roman" w:hAnsi="Times New Roman"/>
          <w:color w:val="auto"/>
          <w:sz w:val="24"/>
          <w:szCs w:val="24"/>
        </w:rPr>
        <w:t xml:space="preserve">r buxhetin lokal </w:t>
      </w:r>
      <w:r w:rsidR="00CF4860">
        <w:rPr>
          <w:rFonts w:ascii="Times New Roman" w:hAnsi="Times New Roman"/>
          <w:color w:val="auto"/>
          <w:sz w:val="24"/>
          <w:szCs w:val="24"/>
        </w:rPr>
        <w:t>,</w:t>
      </w:r>
      <w:r w:rsidRPr="003C5845">
        <w:rPr>
          <w:rFonts w:ascii="Times New Roman" w:hAnsi="Times New Roman"/>
          <w:sz w:val="24"/>
          <w:szCs w:val="24"/>
        </w:rPr>
        <w:t>shpenzimet për shërbimet dhe sendet e konsumueshme (të konsumueshme në më pak se një vit) që janë të domosdoshme për krye</w:t>
      </w:r>
      <w:r w:rsidR="00CF4860">
        <w:rPr>
          <w:rFonts w:ascii="Times New Roman" w:hAnsi="Times New Roman"/>
          <w:sz w:val="24"/>
          <w:szCs w:val="24"/>
        </w:rPr>
        <w:t>rjen e operacioneve të qeverisë, s</w:t>
      </w:r>
      <w:r w:rsidRPr="003C5845">
        <w:rPr>
          <w:rFonts w:ascii="Times New Roman" w:hAnsi="Times New Roman"/>
          <w:sz w:val="24"/>
          <w:szCs w:val="24"/>
        </w:rPr>
        <w:t xml:space="preserve">ubvencionet, </w:t>
      </w:r>
      <w:r w:rsidR="00CF4860">
        <w:rPr>
          <w:rFonts w:ascii="Times New Roman" w:hAnsi="Times New Roman"/>
          <w:sz w:val="24"/>
          <w:szCs w:val="24"/>
        </w:rPr>
        <w:t>etj</w:t>
      </w:r>
      <w:r>
        <w:t>.</w:t>
      </w:r>
    </w:p>
    <w:p w:rsidR="007572E1" w:rsidRPr="003C5845" w:rsidRDefault="007572E1" w:rsidP="007572E1">
      <w:pPr>
        <w:pStyle w:val="normaltext2"/>
        <w:spacing w:after="0" w:line="240" w:lineRule="auto"/>
        <w:jc w:val="both"/>
        <w:rPr>
          <w:rFonts w:ascii="Times New Roman" w:hAnsi="Times New Roman"/>
          <w:sz w:val="24"/>
          <w:szCs w:val="24"/>
        </w:rPr>
      </w:pPr>
      <w:r>
        <w:rPr>
          <w:rFonts w:ascii="Times New Roman" w:hAnsi="Times New Roman"/>
          <w:sz w:val="24"/>
          <w:szCs w:val="24"/>
        </w:rPr>
        <w:t>Shpenzimet kapitale p</w:t>
      </w:r>
      <w:r w:rsidRPr="003C5845">
        <w:rPr>
          <w:rFonts w:ascii="Times New Roman" w:hAnsi="Times New Roman"/>
          <w:sz w:val="24"/>
          <w:szCs w:val="24"/>
        </w:rPr>
        <w:t>ërfshijnë vetëm shpenzimet për sendet dhe shërbimet me afat përdorimi mbi një vit. Këtu futen pagesat për përftimin e sendeve me afat të gjatë përdorimi, mjetet e kapitalit fiks si dhe pagesat për zëvendësimin e mjeteve themelore të shkatërruara.</w:t>
      </w:r>
    </w:p>
    <w:p w:rsidR="007572E1" w:rsidRDefault="007572E1" w:rsidP="007572E1">
      <w:pPr>
        <w:pStyle w:val="Default"/>
        <w:jc w:val="both"/>
        <w:rPr>
          <w:color w:val="auto"/>
        </w:rPr>
      </w:pPr>
      <w:r>
        <w:rPr>
          <w:color w:val="auto"/>
        </w:rPr>
        <w:t>Rritja vjetore e shpenzimeve për interesa ka patur luhatje të vazhdueshme.</w:t>
      </w:r>
    </w:p>
    <w:p w:rsidR="007572E1" w:rsidRDefault="001F65F9" w:rsidP="007572E1">
      <w:pPr>
        <w:pStyle w:val="Default"/>
        <w:jc w:val="both"/>
        <w:rPr>
          <w:color w:val="auto"/>
        </w:rPr>
      </w:pPr>
      <w:r>
        <w:t>Siç dallohet dhe nga paraqitja grafike shpenzimet për  interesat e brëndshme dominojnë ndjeshëm kundrejt interesave të huaja. Por nga ana tjetër shpenzimet e interesave të brëndshme kanë një luhatje të ndjeshme . Ato për periudhën 1993-1998 kanë një trend rritës. Më pas për periudhën 1999-2002 pësojnë një rënie të ndjeshme nga 35.2 miliardë lekë në 22.5 miliardë lekë.</w:t>
      </w:r>
    </w:p>
    <w:p w:rsidR="007572E1" w:rsidRDefault="007572E1" w:rsidP="007572E1">
      <w:pPr>
        <w:spacing w:line="240" w:lineRule="auto"/>
        <w:jc w:val="both"/>
        <w:rPr>
          <w:rFonts w:ascii="Times New Roman" w:hAnsi="Times New Roman" w:cs="Times New Roman"/>
          <w:sz w:val="24"/>
          <w:szCs w:val="24"/>
        </w:rPr>
      </w:pPr>
      <w:r>
        <w:rPr>
          <w:noProof/>
        </w:rPr>
        <w:drawing>
          <wp:inline distT="0" distB="0" distL="0" distR="0">
            <wp:extent cx="5158596" cy="2458528"/>
            <wp:effectExtent l="0" t="0" r="23495" b="184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9031F" w:rsidRPr="0089031F" w:rsidRDefault="0089031F" w:rsidP="0089031F">
      <w:pPr>
        <w:pStyle w:val="Default"/>
        <w:jc w:val="both"/>
        <w:rPr>
          <w:b/>
          <w:color w:val="auto"/>
          <w:sz w:val="20"/>
          <w:szCs w:val="20"/>
        </w:rPr>
      </w:pPr>
      <w:r w:rsidRPr="0089031F">
        <w:rPr>
          <w:b/>
          <w:color w:val="auto"/>
          <w:sz w:val="20"/>
          <w:szCs w:val="20"/>
        </w:rPr>
        <w:t>Grafiku</w:t>
      </w:r>
      <w:r w:rsidR="00863611">
        <w:rPr>
          <w:b/>
          <w:color w:val="auto"/>
          <w:sz w:val="20"/>
          <w:szCs w:val="20"/>
        </w:rPr>
        <w:t xml:space="preserve"> 4</w:t>
      </w:r>
      <w:r>
        <w:rPr>
          <w:b/>
          <w:color w:val="auto"/>
          <w:sz w:val="20"/>
          <w:szCs w:val="20"/>
        </w:rPr>
        <w:t>.6: S</w:t>
      </w:r>
      <w:r w:rsidR="00CF4860">
        <w:rPr>
          <w:b/>
          <w:color w:val="auto"/>
          <w:sz w:val="20"/>
          <w:szCs w:val="20"/>
        </w:rPr>
        <w:t>hpenzimet për interesa të brënd</w:t>
      </w:r>
      <w:r w:rsidRPr="0089031F">
        <w:rPr>
          <w:b/>
          <w:color w:val="auto"/>
          <w:sz w:val="20"/>
          <w:szCs w:val="20"/>
        </w:rPr>
        <w:t>shme dhe të huaja për periudhën 1993-2013 ne mld lekë</w:t>
      </w:r>
    </w:p>
    <w:p w:rsidR="0089031F" w:rsidRPr="009743C7" w:rsidRDefault="0089031F" w:rsidP="007572E1">
      <w:pPr>
        <w:spacing w:line="240" w:lineRule="auto"/>
        <w:jc w:val="both"/>
        <w:rPr>
          <w:rFonts w:ascii="Times New Roman" w:hAnsi="Times New Roman" w:cs="Times New Roman"/>
          <w:sz w:val="24"/>
          <w:szCs w:val="24"/>
        </w:rPr>
      </w:pPr>
    </w:p>
    <w:p w:rsidR="007572E1" w:rsidRDefault="007572E1" w:rsidP="007572E1">
      <w:pPr>
        <w:pStyle w:val="Default"/>
        <w:jc w:val="both"/>
      </w:pPr>
      <w:r>
        <w:t xml:space="preserve">Edhe në periudhat në vazhdim shikohet kjo luhatje e tyre me ulje </w:t>
      </w:r>
      <w:r w:rsidR="00CF4860">
        <w:t xml:space="preserve">dhe </w:t>
      </w:r>
      <w:r>
        <w:t>ngritje</w:t>
      </w:r>
      <w:r w:rsidR="00CF4860">
        <w:t xml:space="preserve"> të herëpashershme</w:t>
      </w:r>
      <w:r>
        <w:t xml:space="preserve">.Vlerën më të lartë e ka në vitin 2013 me 35.9 miliardë lekë, e thënë ndryshe 11.9 % e të ardhurave tatimore shkojnë për mbulimin vetëm të interesave të </w:t>
      </w:r>
      <w:r w:rsidR="00B61C2C">
        <w:t>brëndshme</w:t>
      </w:r>
      <w:r>
        <w:t xml:space="preserve"> ose 14.4% për mbulimin e interesave të brëndshme dhe të huaja.</w:t>
      </w:r>
    </w:p>
    <w:p w:rsidR="007572E1" w:rsidRDefault="007572E1" w:rsidP="007572E1">
      <w:pPr>
        <w:pStyle w:val="Default"/>
        <w:jc w:val="both"/>
      </w:pPr>
      <w:r>
        <w:t>Nëse do ti referohemi rritjes vjetore të tyre shikojmë se herë lëvizin në të njëjtin drejtim, herë në drejtime të kundërta.</w:t>
      </w:r>
    </w:p>
    <w:p w:rsidR="007572E1" w:rsidRPr="009743C7" w:rsidRDefault="007572E1" w:rsidP="007572E1">
      <w:pPr>
        <w:pStyle w:val="Default"/>
        <w:jc w:val="both"/>
      </w:pPr>
      <w:r>
        <w:rPr>
          <w:noProof/>
        </w:rPr>
        <w:drawing>
          <wp:inline distT="0" distB="0" distL="0" distR="0">
            <wp:extent cx="5164853"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9031F" w:rsidRPr="0089031F" w:rsidRDefault="0089031F" w:rsidP="0089031F">
      <w:pPr>
        <w:pStyle w:val="Default"/>
        <w:jc w:val="both"/>
        <w:rPr>
          <w:b/>
          <w:color w:val="auto"/>
          <w:sz w:val="20"/>
          <w:szCs w:val="20"/>
        </w:rPr>
      </w:pPr>
      <w:r w:rsidRPr="0089031F">
        <w:rPr>
          <w:b/>
          <w:color w:val="auto"/>
          <w:sz w:val="20"/>
          <w:szCs w:val="20"/>
        </w:rPr>
        <w:t>Grafiku</w:t>
      </w:r>
      <w:r w:rsidR="00863611">
        <w:rPr>
          <w:b/>
          <w:color w:val="auto"/>
          <w:sz w:val="20"/>
          <w:szCs w:val="20"/>
        </w:rPr>
        <w:t xml:space="preserve"> 4</w:t>
      </w:r>
      <w:r>
        <w:rPr>
          <w:b/>
          <w:color w:val="auto"/>
          <w:sz w:val="20"/>
          <w:szCs w:val="20"/>
        </w:rPr>
        <w:t xml:space="preserve">.7 </w:t>
      </w:r>
      <w:r w:rsidRPr="0089031F">
        <w:rPr>
          <w:b/>
          <w:color w:val="auto"/>
          <w:sz w:val="20"/>
          <w:szCs w:val="20"/>
        </w:rPr>
        <w:t xml:space="preserve">: </w:t>
      </w:r>
      <w:r>
        <w:rPr>
          <w:b/>
          <w:color w:val="auto"/>
          <w:sz w:val="20"/>
          <w:szCs w:val="20"/>
        </w:rPr>
        <w:t>R</w:t>
      </w:r>
      <w:r w:rsidRPr="0089031F">
        <w:rPr>
          <w:b/>
          <w:color w:val="auto"/>
          <w:sz w:val="20"/>
          <w:szCs w:val="20"/>
        </w:rPr>
        <w:t xml:space="preserve">ritja në % e shpenzimeve për interesat e huaja dhe të </w:t>
      </w:r>
      <w:r w:rsidR="00B61C2C">
        <w:rPr>
          <w:b/>
          <w:color w:val="auto"/>
          <w:sz w:val="20"/>
          <w:szCs w:val="20"/>
        </w:rPr>
        <w:t>brëndshme</w:t>
      </w:r>
      <w:r w:rsidRPr="0089031F">
        <w:rPr>
          <w:b/>
          <w:color w:val="auto"/>
          <w:sz w:val="20"/>
          <w:szCs w:val="20"/>
        </w:rPr>
        <w:t xml:space="preserve"> për periudhën 1994-2013</w:t>
      </w:r>
    </w:p>
    <w:p w:rsidR="007572E1" w:rsidRDefault="007572E1" w:rsidP="007572E1">
      <w:pPr>
        <w:autoSpaceDE w:val="0"/>
        <w:autoSpaceDN w:val="0"/>
        <w:adjustRightInd w:val="0"/>
        <w:spacing w:after="0" w:line="400" w:lineRule="atLeast"/>
        <w:rPr>
          <w:rFonts w:ascii="Times New Roman" w:hAnsi="Times New Roman" w:cs="Times New Roman"/>
          <w:sz w:val="24"/>
          <w:szCs w:val="24"/>
        </w:rPr>
      </w:pPr>
    </w:p>
    <w:p w:rsidR="007572E1" w:rsidRDefault="007572E1" w:rsidP="00CF48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Rritjen më të madhe interesat e huaja e kanë patur në periudhën 2002 me 110.2%dhe rritjen më të vogël në periudhën 2013 ku kemi një rënie me 0.6%</w:t>
      </w:r>
    </w:p>
    <w:p w:rsidR="007572E1" w:rsidRDefault="007572E1" w:rsidP="00CF486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në përqindje e shpenzimeve totale ka patur luhatje të vazhdueshme për periudhën që po shqyrtojmë. Rritjen më të madhe shpenzimet totale e kanë pësuar pnë vitin 1998 me 40.6% kunë këtë rritje kontributin më të madh e ka dhënë shpenzimet korrente me 35.2%.  Në vitin 2010 shpenzimet totale bien me 4.5%</w:t>
      </w:r>
    </w:p>
    <w:p w:rsidR="007572E1" w:rsidRDefault="007572E1" w:rsidP="007572E1">
      <w:pPr>
        <w:autoSpaceDE w:val="0"/>
        <w:autoSpaceDN w:val="0"/>
        <w:adjustRightInd w:val="0"/>
        <w:spacing w:after="0" w:line="240" w:lineRule="auto"/>
        <w:rPr>
          <w:rFonts w:ascii="Times New Roman" w:eastAsia="Times New Roman" w:hAnsi="Times New Roman" w:cs="Times New Roman"/>
          <w:sz w:val="24"/>
          <w:szCs w:val="24"/>
        </w:rPr>
      </w:pPr>
    </w:p>
    <w:p w:rsidR="007572E1" w:rsidRDefault="007572E1" w:rsidP="007572E1">
      <w:pPr>
        <w:autoSpaceDE w:val="0"/>
        <w:autoSpaceDN w:val="0"/>
        <w:adjustRightInd w:val="0"/>
        <w:spacing w:after="0" w:line="240" w:lineRule="auto"/>
        <w:rPr>
          <w:rFonts w:ascii="Times New Roman" w:hAnsi="Times New Roman" w:cs="Times New Roman"/>
          <w:sz w:val="24"/>
          <w:szCs w:val="24"/>
        </w:rPr>
      </w:pPr>
      <w:r>
        <w:rPr>
          <w:noProof/>
        </w:rPr>
        <w:drawing>
          <wp:inline distT="0" distB="0" distL="0" distR="0">
            <wp:extent cx="5345723" cy="2743200"/>
            <wp:effectExtent l="0" t="0" r="762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572E1" w:rsidRDefault="007B3815" w:rsidP="007572E1">
      <w:pPr>
        <w:autoSpaceDE w:val="0"/>
        <w:autoSpaceDN w:val="0"/>
        <w:adjustRightInd w:val="0"/>
        <w:spacing w:after="0" w:line="240" w:lineRule="auto"/>
        <w:rPr>
          <w:rFonts w:ascii="Times New Roman" w:hAnsi="Times New Roman" w:cs="Times New Roman"/>
          <w:b/>
          <w:sz w:val="20"/>
          <w:szCs w:val="20"/>
        </w:rPr>
      </w:pPr>
      <w:r w:rsidRPr="007B3815">
        <w:rPr>
          <w:rFonts w:ascii="Times New Roman" w:hAnsi="Times New Roman" w:cs="Times New Roman"/>
          <w:b/>
          <w:sz w:val="20"/>
          <w:szCs w:val="20"/>
        </w:rPr>
        <w:t>Grafiku</w:t>
      </w:r>
      <w:r w:rsidR="00863611">
        <w:rPr>
          <w:rFonts w:ascii="Times New Roman" w:hAnsi="Times New Roman" w:cs="Times New Roman"/>
          <w:b/>
          <w:sz w:val="20"/>
          <w:szCs w:val="20"/>
        </w:rPr>
        <w:t xml:space="preserve"> 4</w:t>
      </w:r>
      <w:r w:rsidR="00CF4860">
        <w:rPr>
          <w:rFonts w:ascii="Times New Roman" w:hAnsi="Times New Roman" w:cs="Times New Roman"/>
          <w:b/>
          <w:sz w:val="20"/>
          <w:szCs w:val="20"/>
        </w:rPr>
        <w:t>.8: T</w:t>
      </w:r>
      <w:r w:rsidRPr="007B3815">
        <w:rPr>
          <w:rFonts w:ascii="Times New Roman" w:hAnsi="Times New Roman" w:cs="Times New Roman"/>
          <w:b/>
          <w:sz w:val="20"/>
          <w:szCs w:val="20"/>
        </w:rPr>
        <w:t xml:space="preserve">rendi </w:t>
      </w:r>
      <w:r w:rsidR="00CF4860">
        <w:rPr>
          <w:rFonts w:ascii="Times New Roman" w:hAnsi="Times New Roman" w:cs="Times New Roman"/>
          <w:b/>
          <w:sz w:val="20"/>
          <w:szCs w:val="20"/>
        </w:rPr>
        <w:t>i</w:t>
      </w:r>
      <w:r w:rsidRPr="007B3815">
        <w:rPr>
          <w:rFonts w:ascii="Times New Roman" w:hAnsi="Times New Roman" w:cs="Times New Roman"/>
          <w:b/>
          <w:sz w:val="20"/>
          <w:szCs w:val="20"/>
        </w:rPr>
        <w:t xml:space="preserve"> norm</w:t>
      </w:r>
      <w:r w:rsidR="00CF4860">
        <w:rPr>
          <w:rFonts w:ascii="Times New Roman" w:hAnsi="Times New Roman" w:cs="Times New Roman"/>
          <w:b/>
          <w:sz w:val="20"/>
          <w:szCs w:val="20"/>
        </w:rPr>
        <w:t>ë</w:t>
      </w:r>
      <w:r w:rsidRPr="007B3815">
        <w:rPr>
          <w:rFonts w:ascii="Times New Roman" w:hAnsi="Times New Roman" w:cs="Times New Roman"/>
          <w:b/>
          <w:sz w:val="20"/>
          <w:szCs w:val="20"/>
        </w:rPr>
        <w:t>s s</w:t>
      </w:r>
      <w:r w:rsidR="00CF4860">
        <w:rPr>
          <w:rFonts w:ascii="Times New Roman" w:hAnsi="Times New Roman" w:cs="Times New Roman"/>
          <w:b/>
          <w:sz w:val="20"/>
          <w:szCs w:val="20"/>
        </w:rPr>
        <w:t>ë</w:t>
      </w:r>
      <w:r w:rsidRPr="007B3815">
        <w:rPr>
          <w:rFonts w:ascii="Times New Roman" w:hAnsi="Times New Roman" w:cs="Times New Roman"/>
          <w:b/>
          <w:sz w:val="20"/>
          <w:szCs w:val="20"/>
        </w:rPr>
        <w:t xml:space="preserve"> rritjes shpenzimeve totale qeveritare p</w:t>
      </w:r>
      <w:r w:rsidR="00CF4860">
        <w:rPr>
          <w:rFonts w:ascii="Times New Roman" w:hAnsi="Times New Roman" w:cs="Times New Roman"/>
          <w:b/>
          <w:sz w:val="20"/>
          <w:szCs w:val="20"/>
        </w:rPr>
        <w:t>ë</w:t>
      </w:r>
      <w:r w:rsidRPr="007B3815">
        <w:rPr>
          <w:rFonts w:ascii="Times New Roman" w:hAnsi="Times New Roman" w:cs="Times New Roman"/>
          <w:b/>
          <w:sz w:val="20"/>
          <w:szCs w:val="20"/>
        </w:rPr>
        <w:t>r periudh</w:t>
      </w:r>
      <w:r w:rsidR="00CF4860">
        <w:rPr>
          <w:rFonts w:ascii="Times New Roman" w:hAnsi="Times New Roman" w:cs="Times New Roman"/>
          <w:b/>
          <w:sz w:val="20"/>
          <w:szCs w:val="20"/>
        </w:rPr>
        <w:t>ë</w:t>
      </w:r>
      <w:r w:rsidRPr="007B3815">
        <w:rPr>
          <w:rFonts w:ascii="Times New Roman" w:hAnsi="Times New Roman" w:cs="Times New Roman"/>
          <w:b/>
          <w:sz w:val="20"/>
          <w:szCs w:val="20"/>
        </w:rPr>
        <w:t>n 1994-2013</w:t>
      </w:r>
    </w:p>
    <w:p w:rsidR="007B3815" w:rsidRPr="007B3815" w:rsidRDefault="007B3815" w:rsidP="007572E1">
      <w:pPr>
        <w:autoSpaceDE w:val="0"/>
        <w:autoSpaceDN w:val="0"/>
        <w:adjustRightInd w:val="0"/>
        <w:spacing w:after="0" w:line="240" w:lineRule="auto"/>
        <w:rPr>
          <w:rFonts w:ascii="Times New Roman" w:hAnsi="Times New Roman" w:cs="Times New Roman"/>
          <w:b/>
          <w:sz w:val="20"/>
          <w:szCs w:val="20"/>
        </w:rPr>
      </w:pPr>
    </w:p>
    <w:p w:rsidR="007572E1" w:rsidRDefault="007572E1" w:rsidP="007572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Rritmet e rritjes së të ardhurave tatimore dhe shpenzimeve qeveritare për periudhën në studim është e ndryshme. Në periudhën 1995-1997 shpenzi</w:t>
      </w:r>
      <w:r w:rsidR="00B61C2C">
        <w:rPr>
          <w:rFonts w:ascii="Times New Roman" w:eastAsia="Times New Roman" w:hAnsi="Times New Roman" w:cs="Times New Roman"/>
          <w:sz w:val="24"/>
          <w:szCs w:val="24"/>
        </w:rPr>
        <w:t>met rriten më shumë se të ardhu</w:t>
      </w:r>
      <w:r>
        <w:rPr>
          <w:rFonts w:ascii="Times New Roman" w:eastAsia="Times New Roman" w:hAnsi="Times New Roman" w:cs="Times New Roman"/>
          <w:sz w:val="24"/>
          <w:szCs w:val="24"/>
        </w:rPr>
        <w:t>r</w:t>
      </w:r>
      <w:r w:rsidR="00B61C2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t tatimore. Në 8 periudha tatimore kemi rritjen më shumë të shpenzimeve dhe 12 periudha kemi të ardhurat dominojnë në rritjen e tyre kundrejt shpenzimeve </w:t>
      </w:r>
    </w:p>
    <w:p w:rsidR="007572E1" w:rsidRPr="00D72922" w:rsidRDefault="007572E1" w:rsidP="007572E1">
      <w:pPr>
        <w:spacing w:after="0" w:line="240" w:lineRule="auto"/>
        <w:jc w:val="both"/>
        <w:rPr>
          <w:rFonts w:ascii="Times New Roman" w:eastAsia="Times New Roman" w:hAnsi="Times New Roman" w:cs="Times New Roman"/>
          <w:sz w:val="24"/>
          <w:szCs w:val="24"/>
        </w:rPr>
      </w:pPr>
    </w:p>
    <w:p w:rsidR="007572E1" w:rsidRPr="00DB656C" w:rsidRDefault="007572E1" w:rsidP="007572E1">
      <w:pPr>
        <w:spacing w:after="0" w:line="240" w:lineRule="auto"/>
        <w:jc w:val="both"/>
        <w:rPr>
          <w:rFonts w:ascii="Times New Roman" w:eastAsia="Times New Roman" w:hAnsi="Times New Roman" w:cs="Times New Roman"/>
          <w:b/>
          <w:sz w:val="24"/>
          <w:szCs w:val="24"/>
        </w:rPr>
      </w:pPr>
    </w:p>
    <w:p w:rsidR="007572E1" w:rsidRDefault="007572E1" w:rsidP="007572E1">
      <w:pPr>
        <w:rPr>
          <w:rFonts w:ascii="Times New Roman" w:eastAsia="Times New Roman" w:hAnsi="Times New Roman" w:cs="Times New Roman"/>
          <w:sz w:val="24"/>
          <w:szCs w:val="24"/>
        </w:rPr>
      </w:pPr>
      <w:r>
        <w:rPr>
          <w:noProof/>
        </w:rPr>
        <w:drawing>
          <wp:inline distT="0" distB="0" distL="0" distR="0">
            <wp:extent cx="5339751" cy="2700068"/>
            <wp:effectExtent l="0" t="0" r="13335" b="241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B3815" w:rsidRPr="007B3815" w:rsidRDefault="00863611" w:rsidP="007B381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Grafiku 4</w:t>
      </w:r>
      <w:r w:rsidR="007B3815" w:rsidRPr="007B3815">
        <w:rPr>
          <w:rFonts w:ascii="Times New Roman" w:eastAsia="Times New Roman" w:hAnsi="Times New Roman" w:cs="Times New Roman"/>
          <w:b/>
          <w:sz w:val="20"/>
          <w:szCs w:val="20"/>
        </w:rPr>
        <w:t>.9: Të ardhurat tatimore dhe shpenzimet qeveritare për periudhën 1994-2013 rritja vjetore e tyre</w:t>
      </w:r>
    </w:p>
    <w:p w:rsidR="007B3815" w:rsidRDefault="007B3815" w:rsidP="007572E1">
      <w:pPr>
        <w:spacing w:after="0" w:line="240" w:lineRule="auto"/>
        <w:jc w:val="both"/>
        <w:rPr>
          <w:rFonts w:ascii="Times New Roman" w:eastAsia="Times New Roman" w:hAnsi="Times New Roman" w:cs="Times New Roman"/>
          <w:sz w:val="24"/>
          <w:szCs w:val="24"/>
        </w:rPr>
      </w:pPr>
    </w:p>
    <w:p w:rsidR="007572E1" w:rsidRPr="007A66F4" w:rsidRDefault="007572E1" w:rsidP="007572E1">
      <w:pPr>
        <w:spacing w:after="0" w:line="240" w:lineRule="auto"/>
        <w:jc w:val="both"/>
        <w:rPr>
          <w:rFonts w:ascii="Times New Roman" w:eastAsia="Times New Roman" w:hAnsi="Times New Roman" w:cs="Times New Roman"/>
          <w:sz w:val="24"/>
          <w:szCs w:val="24"/>
        </w:rPr>
      </w:pPr>
      <w:r w:rsidRPr="007A66F4">
        <w:rPr>
          <w:rFonts w:ascii="Times New Roman" w:eastAsia="Times New Roman" w:hAnsi="Times New Roman" w:cs="Times New Roman"/>
          <w:vanish/>
          <w:sz w:val="24"/>
          <w:szCs w:val="24"/>
        </w:rPr>
        <w:t>In Pakistan the level of budget deficits have consistently increasing from 2005 which is then financed by the</w:t>
      </w:r>
      <w:r w:rsidRPr="007A66F4">
        <w:rPr>
          <w:rFonts w:ascii="Times New Roman" w:eastAsia="Times New Roman" w:hAnsi="Times New Roman" w:cs="Times New Roman"/>
          <w:sz w:val="24"/>
          <w:szCs w:val="24"/>
        </w:rPr>
        <w:t xml:space="preserve"> Në Shqipëri  niveli i deficiteve buxhetore është në rritje të vazhdueshme . Po ti referohemi të dhënave nga Ministria e Financave shohim se kemi një rritje të vazhdueshme të d</w:t>
      </w:r>
      <w:r w:rsidR="00CF4860">
        <w:rPr>
          <w:rFonts w:ascii="Times New Roman" w:eastAsia="Times New Roman" w:hAnsi="Times New Roman" w:cs="Times New Roman"/>
          <w:sz w:val="24"/>
          <w:szCs w:val="24"/>
        </w:rPr>
        <w:t>e</w:t>
      </w:r>
      <w:r w:rsidRPr="007A66F4">
        <w:rPr>
          <w:rFonts w:ascii="Times New Roman" w:eastAsia="Times New Roman" w:hAnsi="Times New Roman" w:cs="Times New Roman"/>
          <w:sz w:val="24"/>
          <w:szCs w:val="24"/>
        </w:rPr>
        <w:t>fiçitit që nga viti 2006 e në vazhdim. Përjashtim bën periudha 2010 dhe kjo mund të justifikohet me faktin se të ardhurat tatimore për këtë periudhë janë rritur  me rreth 6.5% dhe shpenzimet qeveritare janë ulur me rreth 4.5% .</w:t>
      </w:r>
    </w:p>
    <w:p w:rsidR="007572E1" w:rsidRPr="007A66F4" w:rsidRDefault="007572E1" w:rsidP="007572E1">
      <w:pPr>
        <w:spacing w:after="0" w:line="240" w:lineRule="auto"/>
        <w:jc w:val="both"/>
        <w:rPr>
          <w:rFonts w:ascii="Times New Roman" w:eastAsia="Times New Roman" w:hAnsi="Times New Roman" w:cs="Times New Roman"/>
          <w:sz w:val="24"/>
          <w:szCs w:val="24"/>
        </w:rPr>
      </w:pPr>
    </w:p>
    <w:p w:rsidR="007572E1" w:rsidRPr="007A66F4" w:rsidRDefault="007572E1" w:rsidP="007572E1">
      <w:pPr>
        <w:spacing w:after="0" w:line="240" w:lineRule="auto"/>
        <w:jc w:val="both"/>
        <w:rPr>
          <w:rFonts w:ascii="Times New Roman" w:eastAsia="Times New Roman" w:hAnsi="Times New Roman" w:cs="Times New Roman"/>
          <w:sz w:val="24"/>
          <w:szCs w:val="24"/>
        </w:rPr>
      </w:pPr>
    </w:p>
    <w:p w:rsidR="007572E1" w:rsidRPr="007A66F4" w:rsidRDefault="007572E1" w:rsidP="007572E1">
      <w:pPr>
        <w:spacing w:after="0" w:line="240" w:lineRule="auto"/>
        <w:jc w:val="both"/>
        <w:rPr>
          <w:rFonts w:ascii="Times New Roman" w:eastAsia="Times New Roman" w:hAnsi="Times New Roman" w:cs="Times New Roman"/>
          <w:sz w:val="24"/>
          <w:szCs w:val="24"/>
        </w:rPr>
      </w:pPr>
      <w:r w:rsidRPr="007A66F4">
        <w:rPr>
          <w:noProof/>
        </w:rPr>
        <w:drawing>
          <wp:inline distT="0" distB="0" distL="0" distR="0">
            <wp:extent cx="5365630" cy="3148642"/>
            <wp:effectExtent l="0" t="0" r="26035" b="139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088C" w:rsidRPr="0025088C" w:rsidRDefault="00863611" w:rsidP="0025088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Grafiku4</w:t>
      </w:r>
      <w:r w:rsidR="0025088C" w:rsidRPr="0025088C">
        <w:rPr>
          <w:rFonts w:ascii="Times New Roman" w:eastAsia="Times New Roman" w:hAnsi="Times New Roman" w:cs="Times New Roman"/>
          <w:b/>
          <w:sz w:val="20"/>
          <w:szCs w:val="20"/>
        </w:rPr>
        <w:t>.10: Rritja vjetore e d</w:t>
      </w:r>
      <w:r w:rsidR="00CF4860">
        <w:rPr>
          <w:rFonts w:ascii="Times New Roman" w:eastAsia="Times New Roman" w:hAnsi="Times New Roman" w:cs="Times New Roman"/>
          <w:b/>
          <w:sz w:val="20"/>
          <w:szCs w:val="20"/>
        </w:rPr>
        <w:t>e</w:t>
      </w:r>
      <w:r w:rsidR="0025088C" w:rsidRPr="0025088C">
        <w:rPr>
          <w:rFonts w:ascii="Times New Roman" w:eastAsia="Times New Roman" w:hAnsi="Times New Roman" w:cs="Times New Roman"/>
          <w:b/>
          <w:sz w:val="20"/>
          <w:szCs w:val="20"/>
        </w:rPr>
        <w:t>fiçitit në Shqipëri për periudhat 1994-2014</w:t>
      </w:r>
    </w:p>
    <w:p w:rsidR="007572E1" w:rsidRPr="0025088C" w:rsidRDefault="007572E1" w:rsidP="007572E1">
      <w:pPr>
        <w:spacing w:after="0" w:line="240" w:lineRule="auto"/>
        <w:jc w:val="both"/>
        <w:rPr>
          <w:rFonts w:ascii="Times New Roman" w:eastAsia="Times New Roman" w:hAnsi="Times New Roman" w:cs="Times New Roman"/>
          <w:sz w:val="20"/>
          <w:szCs w:val="20"/>
        </w:rPr>
      </w:pPr>
      <w:r w:rsidRPr="0025088C">
        <w:rPr>
          <w:rFonts w:ascii="Times New Roman" w:eastAsia="Times New Roman" w:hAnsi="Times New Roman" w:cs="Times New Roman"/>
          <w:sz w:val="20"/>
          <w:szCs w:val="20"/>
        </w:rPr>
        <w:t>Burimi: Ministria e Financave Shqipëri</w:t>
      </w:r>
    </w:p>
    <w:p w:rsidR="007572E1" w:rsidRPr="007A66F4" w:rsidRDefault="007572E1" w:rsidP="007572E1">
      <w:pPr>
        <w:spacing w:after="0" w:line="240" w:lineRule="auto"/>
        <w:jc w:val="both"/>
        <w:rPr>
          <w:rFonts w:ascii="Times New Roman" w:eastAsia="Times New Roman" w:hAnsi="Times New Roman" w:cs="Times New Roman"/>
          <w:sz w:val="24"/>
          <w:szCs w:val="24"/>
        </w:rPr>
      </w:pPr>
    </w:p>
    <w:p w:rsidR="007572E1" w:rsidRDefault="007572E1" w:rsidP="007572E1">
      <w:pPr>
        <w:spacing w:after="0" w:line="240" w:lineRule="auto"/>
        <w:jc w:val="both"/>
        <w:rPr>
          <w:rFonts w:ascii="Times New Roman" w:eastAsia="Times New Roman" w:hAnsi="Times New Roman" w:cs="Times New Roman"/>
          <w:sz w:val="24"/>
          <w:szCs w:val="24"/>
        </w:rPr>
      </w:pPr>
      <w:r w:rsidRPr="007A66F4">
        <w:rPr>
          <w:rFonts w:ascii="Times New Roman" w:eastAsia="Times New Roman" w:hAnsi="Times New Roman" w:cs="Times New Roman"/>
          <w:sz w:val="24"/>
          <w:szCs w:val="24"/>
        </w:rPr>
        <w:t xml:space="preserve"> Qeveria e ka mbuluar këtë d</w:t>
      </w:r>
      <w:r w:rsidR="00CF4860">
        <w:rPr>
          <w:rFonts w:ascii="Times New Roman" w:eastAsia="Times New Roman" w:hAnsi="Times New Roman" w:cs="Times New Roman"/>
          <w:sz w:val="24"/>
          <w:szCs w:val="24"/>
        </w:rPr>
        <w:t>e</w:t>
      </w:r>
      <w:r w:rsidRPr="007A66F4">
        <w:rPr>
          <w:rFonts w:ascii="Times New Roman" w:eastAsia="Times New Roman" w:hAnsi="Times New Roman" w:cs="Times New Roman"/>
          <w:sz w:val="24"/>
          <w:szCs w:val="24"/>
        </w:rPr>
        <w:t>fiçi</w:t>
      </w:r>
      <w:r w:rsidR="00CF4860">
        <w:rPr>
          <w:rFonts w:ascii="Times New Roman" w:eastAsia="Times New Roman" w:hAnsi="Times New Roman" w:cs="Times New Roman"/>
          <w:sz w:val="24"/>
          <w:szCs w:val="24"/>
        </w:rPr>
        <w:t>t nëpërmjet huamarrjes së brënd</w:t>
      </w:r>
      <w:r w:rsidRPr="007A66F4">
        <w:rPr>
          <w:rFonts w:ascii="Times New Roman" w:eastAsia="Times New Roman" w:hAnsi="Times New Roman" w:cs="Times New Roman"/>
          <w:sz w:val="24"/>
          <w:szCs w:val="24"/>
        </w:rPr>
        <w:t xml:space="preserve">shme apo të jashtme . Nga të dhënat e Ministrisë së Financave  për periudhën 1993-2013 vetëm për vitet 2008 dhe 2010 financimi </w:t>
      </w:r>
      <w:r w:rsidR="00CF4860">
        <w:rPr>
          <w:rFonts w:ascii="Times New Roman" w:eastAsia="Times New Roman" w:hAnsi="Times New Roman" w:cs="Times New Roman"/>
          <w:sz w:val="24"/>
          <w:szCs w:val="24"/>
        </w:rPr>
        <w:t>i</w:t>
      </w:r>
      <w:r w:rsidR="00B61C2C">
        <w:rPr>
          <w:rFonts w:ascii="Times New Roman" w:eastAsia="Times New Roman" w:hAnsi="Times New Roman" w:cs="Times New Roman"/>
          <w:sz w:val="24"/>
          <w:szCs w:val="24"/>
        </w:rPr>
        <w:t xml:space="preserve"> huaj e tejkalon të brënd</w:t>
      </w:r>
      <w:r w:rsidRPr="007A66F4">
        <w:rPr>
          <w:rFonts w:ascii="Times New Roman" w:eastAsia="Times New Roman" w:hAnsi="Times New Roman" w:cs="Times New Roman"/>
          <w:sz w:val="24"/>
          <w:szCs w:val="24"/>
        </w:rPr>
        <w:t>shmin me rreth 11 miliard lekë. Për të gjitha periudhat e tjera financimi i brëndshëm është në vlerë më të madhe se ai i jashtëm.  Shpenzimet qeveritare sigurisht që ndikohen edhe nga interesat e këtyre financimeve të cilat kanë një trend rritës  nga viti në vit.</w:t>
      </w:r>
    </w:p>
    <w:p w:rsidR="00A75163" w:rsidRDefault="00A75163" w:rsidP="007572E1">
      <w:pPr>
        <w:spacing w:after="0" w:line="240" w:lineRule="auto"/>
        <w:jc w:val="both"/>
        <w:rPr>
          <w:rFonts w:ascii="Times New Roman" w:eastAsia="Times New Roman" w:hAnsi="Times New Roman" w:cs="Times New Roman"/>
          <w:sz w:val="24"/>
          <w:szCs w:val="24"/>
        </w:rPr>
      </w:pPr>
    </w:p>
    <w:p w:rsidR="00A75163" w:rsidRDefault="00863611" w:rsidP="007572E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75163" w:rsidRPr="00240C69">
        <w:rPr>
          <w:rFonts w:ascii="Times New Roman" w:eastAsia="Times New Roman" w:hAnsi="Times New Roman" w:cs="Times New Roman"/>
          <w:b/>
          <w:sz w:val="24"/>
          <w:szCs w:val="24"/>
        </w:rPr>
        <w:t>.3</w:t>
      </w:r>
      <w:r w:rsidR="00A75163" w:rsidRPr="00240C69">
        <w:rPr>
          <w:rFonts w:ascii="Times New Roman" w:eastAsia="Times New Roman" w:hAnsi="Times New Roman" w:cs="Times New Roman"/>
          <w:b/>
          <w:sz w:val="24"/>
          <w:szCs w:val="24"/>
        </w:rPr>
        <w:tab/>
        <w:t>Shqip</w:t>
      </w:r>
      <w:r w:rsidR="004629BF" w:rsidRPr="00240C69">
        <w:rPr>
          <w:rFonts w:ascii="Times New Roman" w:eastAsia="Times New Roman" w:hAnsi="Times New Roman" w:cs="Times New Roman"/>
          <w:b/>
          <w:sz w:val="24"/>
          <w:szCs w:val="24"/>
        </w:rPr>
        <w:t>ë</w:t>
      </w:r>
      <w:r w:rsidR="00A75163" w:rsidRPr="00240C69">
        <w:rPr>
          <w:rFonts w:ascii="Times New Roman" w:eastAsia="Times New Roman" w:hAnsi="Times New Roman" w:cs="Times New Roman"/>
          <w:b/>
          <w:sz w:val="24"/>
          <w:szCs w:val="24"/>
        </w:rPr>
        <w:t>ria dhe vendet e rajonit</w:t>
      </w:r>
    </w:p>
    <w:p w:rsidR="00B61C2C" w:rsidRPr="00A75163" w:rsidRDefault="00B61C2C" w:rsidP="007572E1">
      <w:pPr>
        <w:spacing w:after="0" w:line="240" w:lineRule="auto"/>
        <w:jc w:val="both"/>
        <w:rPr>
          <w:rFonts w:ascii="Times New Roman" w:eastAsia="Times New Roman" w:hAnsi="Times New Roman" w:cs="Times New Roman"/>
          <w:b/>
          <w:sz w:val="24"/>
          <w:szCs w:val="24"/>
        </w:rPr>
      </w:pPr>
    </w:p>
    <w:p w:rsidR="00A75163" w:rsidRPr="00802EAD" w:rsidRDefault="00A75163" w:rsidP="00A75163">
      <w:pPr>
        <w:spacing w:line="240" w:lineRule="auto"/>
        <w:jc w:val="both"/>
        <w:rPr>
          <w:b/>
          <w:bCs/>
          <w:color w:val="CC3333"/>
          <w:sz w:val="24"/>
          <w:szCs w:val="24"/>
          <w:lang w:val="it-IT"/>
        </w:rPr>
      </w:pPr>
      <w:r>
        <w:rPr>
          <w:rFonts w:ascii="Times New Roman" w:hAnsi="Times New Roman" w:cs="Times New Roman"/>
          <w:bCs/>
          <w:sz w:val="24"/>
          <w:szCs w:val="24"/>
          <w:lang w:val="it-IT"/>
        </w:rPr>
        <w:t>Në këtë çështjë ëshë bërë njëtrajtim</w:t>
      </w:r>
      <w:r w:rsidRPr="00942382">
        <w:rPr>
          <w:rFonts w:ascii="Times New Roman" w:hAnsi="Times New Roman" w:cs="Times New Roman"/>
          <w:bCs/>
          <w:sz w:val="24"/>
          <w:szCs w:val="24"/>
          <w:lang w:val="it-IT"/>
        </w:rPr>
        <w:t xml:space="preserve"> krahasues i nivelit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tatimeve p</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r disa v</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nde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rajonit. Kjo gjë do të bëhet për të parë ndryshimet , </w:t>
      </w:r>
      <w:r>
        <w:rPr>
          <w:rFonts w:ascii="Times New Roman" w:hAnsi="Times New Roman" w:cs="Times New Roman"/>
          <w:bCs/>
          <w:sz w:val="24"/>
          <w:szCs w:val="24"/>
          <w:lang w:val="it-IT"/>
        </w:rPr>
        <w:t>anët pozitive apo negative dhe ç</w:t>
      </w:r>
      <w:r w:rsidR="00D869C0">
        <w:rPr>
          <w:rFonts w:ascii="Times New Roman" w:hAnsi="Times New Roman" w:cs="Times New Roman"/>
          <w:bCs/>
          <w:sz w:val="24"/>
          <w:szCs w:val="24"/>
          <w:lang w:val="it-IT"/>
        </w:rPr>
        <w:t>farë mund të përmirësojmë</w:t>
      </w:r>
      <w:r w:rsidRPr="00942382">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 xml:space="preserve">Vëndet që krahasohen janë Slloveni, Greqi, Mal i Zi,Kroaci, Serbi,Itali, Kosovë dhe Bosjne Hercegovinë. </w:t>
      </w:r>
      <w:r w:rsidR="00D869C0" w:rsidRPr="009125F0">
        <w:rPr>
          <w:rFonts w:ascii="Times New Roman" w:hAnsi="Times New Roman" w:cs="Times New Roman"/>
          <w:sz w:val="24"/>
          <w:szCs w:val="24"/>
          <w:lang w:val="sq-AL"/>
        </w:rPr>
        <w:t>Duke q</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n</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se Italia dhe Greqia </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sht</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vend fqinj me Shqip</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rin</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n</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analiz</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n ton</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kemi p</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rfshir</w:t>
      </w:r>
      <w:r w:rsidR="00D869C0">
        <w:rPr>
          <w:rFonts w:ascii="Times New Roman" w:hAnsi="Times New Roman" w:cs="Times New Roman"/>
          <w:sz w:val="24"/>
          <w:szCs w:val="24"/>
          <w:lang w:val="sq-AL"/>
        </w:rPr>
        <w:t xml:space="preserve">ë </w:t>
      </w:r>
      <w:r w:rsidR="00D869C0" w:rsidRPr="009125F0">
        <w:rPr>
          <w:rFonts w:ascii="Times New Roman" w:hAnsi="Times New Roman" w:cs="Times New Roman"/>
          <w:sz w:val="24"/>
          <w:szCs w:val="24"/>
          <w:lang w:val="sq-AL"/>
        </w:rPr>
        <w:t>dhe t</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 xml:space="preserve"> dh</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nat p</w:t>
      </w:r>
      <w:r w:rsidR="00D869C0">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r k</w:t>
      </w:r>
      <w:r w:rsidR="00D95DA4">
        <w:rPr>
          <w:rFonts w:ascii="Times New Roman" w:hAnsi="Times New Roman" w:cs="Times New Roman"/>
          <w:sz w:val="24"/>
          <w:szCs w:val="24"/>
          <w:lang w:val="sq-AL"/>
        </w:rPr>
        <w:t>ë</w:t>
      </w:r>
      <w:r w:rsidR="00D869C0" w:rsidRPr="009125F0">
        <w:rPr>
          <w:rFonts w:ascii="Times New Roman" w:hAnsi="Times New Roman" w:cs="Times New Roman"/>
          <w:sz w:val="24"/>
          <w:szCs w:val="24"/>
          <w:lang w:val="sq-AL"/>
        </w:rPr>
        <w:t>to vende.</w:t>
      </w:r>
      <w:r>
        <w:rPr>
          <w:rFonts w:ascii="Times New Roman" w:hAnsi="Times New Roman" w:cs="Times New Roman"/>
          <w:bCs/>
          <w:sz w:val="24"/>
          <w:szCs w:val="24"/>
          <w:lang w:val="it-IT"/>
        </w:rPr>
        <w:t>Pasi krahasohen niveli i disa prej normave të taksave , bëhet dhe një krahasim i tyre sipas raportit të projektit doing business .</w:t>
      </w:r>
    </w:p>
    <w:p w:rsidR="00A75163" w:rsidRPr="000C18F5" w:rsidRDefault="00A75163" w:rsidP="000C18F5">
      <w:pPr>
        <w:spacing w:line="240" w:lineRule="auto"/>
        <w:jc w:val="both"/>
        <w:rPr>
          <w:rFonts w:ascii="Times New Roman" w:hAnsi="Times New Roman" w:cs="Times New Roman"/>
          <w:bCs/>
          <w:sz w:val="24"/>
          <w:szCs w:val="24"/>
          <w:lang w:val="it-IT"/>
        </w:rPr>
      </w:pPr>
      <w:r w:rsidRPr="00942382">
        <w:rPr>
          <w:rFonts w:ascii="Times New Roman" w:hAnsi="Times New Roman" w:cs="Times New Roman"/>
          <w:bCs/>
          <w:sz w:val="24"/>
          <w:szCs w:val="24"/>
          <w:lang w:val="it-IT"/>
        </w:rPr>
        <w:t xml:space="preserve">Politika fiskale  </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sht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nj</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nd</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r politikat m</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r</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nd</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sishme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ekonomis</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s</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nj</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vendi e cila synon nd</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r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tjera rritje ekonomike t</w:t>
      </w:r>
      <w:r>
        <w:rPr>
          <w:rFonts w:ascii="Times New Roman" w:hAnsi="Times New Roman" w:cs="Times New Roman"/>
          <w:bCs/>
          <w:sz w:val="24"/>
          <w:szCs w:val="24"/>
          <w:lang w:val="it-IT"/>
        </w:rPr>
        <w:t>ë</w:t>
      </w:r>
      <w:r w:rsidRPr="00942382">
        <w:rPr>
          <w:rFonts w:ascii="Times New Roman" w:hAnsi="Times New Roman" w:cs="Times New Roman"/>
          <w:bCs/>
          <w:sz w:val="24"/>
          <w:szCs w:val="24"/>
          <w:lang w:val="it-IT"/>
        </w:rPr>
        <w:t xml:space="preserve"> vendit</w:t>
      </w:r>
      <w:r>
        <w:rPr>
          <w:rFonts w:ascii="Times New Roman" w:hAnsi="Times New Roman" w:cs="Times New Roman"/>
          <w:bCs/>
          <w:sz w:val="24"/>
          <w:szCs w:val="24"/>
          <w:lang w:val="it-IT"/>
        </w:rPr>
        <w:t>, rritje të GDP reale e cila sjell rritje të punësimit</w:t>
      </w:r>
      <w:r w:rsidRPr="00942382">
        <w:rPr>
          <w:rFonts w:ascii="Times New Roman" w:hAnsi="Times New Roman" w:cs="Times New Roman"/>
          <w:bCs/>
          <w:sz w:val="24"/>
          <w:szCs w:val="24"/>
          <w:lang w:val="it-IT"/>
        </w:rPr>
        <w:t>.</w:t>
      </w:r>
      <w:r>
        <w:rPr>
          <w:rFonts w:ascii="Times New Roman" w:hAnsi="Times New Roman" w:cs="Times New Roman"/>
          <w:bCs/>
          <w:sz w:val="24"/>
          <w:szCs w:val="24"/>
          <w:lang w:val="it-IT"/>
        </w:rPr>
        <w:t>Nëse barra fiskale do të jetë e lartë për bisneset kjo do të sjellë ndër të tjera rritje të kostos së tyre e cila do të ndikojë në vendim</w:t>
      </w:r>
      <w:r w:rsidR="00642C66">
        <w:rPr>
          <w:rFonts w:ascii="Times New Roman" w:hAnsi="Times New Roman" w:cs="Times New Roman"/>
          <w:bCs/>
          <w:sz w:val="24"/>
          <w:szCs w:val="24"/>
          <w:lang w:val="it-IT"/>
        </w:rPr>
        <w:t>m</w:t>
      </w:r>
      <w:r>
        <w:rPr>
          <w:rFonts w:ascii="Times New Roman" w:hAnsi="Times New Roman" w:cs="Times New Roman"/>
          <w:bCs/>
          <w:sz w:val="24"/>
          <w:szCs w:val="24"/>
          <w:lang w:val="it-IT"/>
        </w:rPr>
        <w:t>arrje për investime. Prandaj diferencat në politikën fiskale të një vendi nga një vend tjetër do të bëhej shkak për konkurencë rajonale në fus</w:t>
      </w:r>
      <w:r w:rsidR="000C18F5">
        <w:rPr>
          <w:rFonts w:ascii="Times New Roman" w:hAnsi="Times New Roman" w:cs="Times New Roman"/>
          <w:bCs/>
          <w:sz w:val="24"/>
          <w:szCs w:val="24"/>
          <w:lang w:val="it-IT"/>
        </w:rPr>
        <w:t>hën e bisnesit dhe investimeve.</w:t>
      </w:r>
    </w:p>
    <w:p w:rsidR="00A75163" w:rsidRPr="00A75163" w:rsidRDefault="00A75163" w:rsidP="00A75163">
      <w:pPr>
        <w:spacing w:before="120" w:after="120"/>
        <w:jc w:val="lowKashida"/>
        <w:rPr>
          <w:rFonts w:ascii="Times New Roman" w:hAnsi="Times New Roman" w:cs="Times New Roman"/>
          <w:i/>
          <w:color w:val="000000"/>
          <w:sz w:val="24"/>
          <w:szCs w:val="24"/>
          <w:lang w:val="sq-AL"/>
        </w:rPr>
      </w:pPr>
      <w:r w:rsidRPr="00A75163">
        <w:rPr>
          <w:rFonts w:ascii="Times New Roman" w:hAnsi="Times New Roman" w:cs="Times New Roman"/>
          <w:i/>
          <w:color w:val="000000"/>
          <w:sz w:val="24"/>
          <w:szCs w:val="24"/>
          <w:lang w:val="sq-AL"/>
        </w:rPr>
        <w:t xml:space="preserve">Tatimi mbi fitimin </w:t>
      </w:r>
    </w:p>
    <w:p w:rsidR="00A75163" w:rsidRPr="009125F0" w:rsidRDefault="00FA57F3" w:rsidP="00A75163">
      <w:pPr>
        <w:spacing w:after="0"/>
        <w:jc w:val="lowKashida"/>
        <w:rPr>
          <w:rFonts w:ascii="Times New Roman" w:hAnsi="Times New Roman" w:cs="Times New Roman"/>
          <w:sz w:val="24"/>
          <w:szCs w:val="24"/>
          <w:lang w:val="sq-AL"/>
        </w:rPr>
      </w:pPr>
      <w:r>
        <w:rPr>
          <w:rFonts w:ascii="Times New Roman" w:hAnsi="Times New Roman" w:cs="Times New Roman"/>
          <w:sz w:val="24"/>
          <w:szCs w:val="24"/>
          <w:lang w:val="sq-AL"/>
        </w:rPr>
        <w:t>T</w:t>
      </w:r>
      <w:r w:rsidR="004629BF">
        <w:rPr>
          <w:rFonts w:ascii="Times New Roman" w:hAnsi="Times New Roman" w:cs="Times New Roman"/>
          <w:sz w:val="24"/>
          <w:szCs w:val="24"/>
          <w:lang w:val="sq-AL"/>
        </w:rPr>
        <w:t>ë</w:t>
      </w:r>
      <w:r>
        <w:rPr>
          <w:rFonts w:ascii="Times New Roman" w:hAnsi="Times New Roman" w:cs="Times New Roman"/>
          <w:sz w:val="24"/>
          <w:szCs w:val="24"/>
          <w:lang w:val="sq-AL"/>
        </w:rPr>
        <w:t xml:space="preserve"> dh</w:t>
      </w:r>
      <w:r w:rsidR="004629BF">
        <w:rPr>
          <w:rFonts w:ascii="Times New Roman" w:hAnsi="Times New Roman" w:cs="Times New Roman"/>
          <w:sz w:val="24"/>
          <w:szCs w:val="24"/>
          <w:lang w:val="sq-AL"/>
        </w:rPr>
        <w:t>ë</w:t>
      </w:r>
      <w:r>
        <w:rPr>
          <w:rFonts w:ascii="Times New Roman" w:hAnsi="Times New Roman" w:cs="Times New Roman"/>
          <w:sz w:val="24"/>
          <w:szCs w:val="24"/>
          <w:lang w:val="sq-AL"/>
        </w:rPr>
        <w:t>nat i referohen vitit 2013.</w:t>
      </w:r>
    </w:p>
    <w:p w:rsidR="00400774" w:rsidRDefault="00400774" w:rsidP="00A75163">
      <w:pPr>
        <w:spacing w:after="0" w:line="240" w:lineRule="auto"/>
        <w:jc w:val="lowKashida"/>
        <w:rPr>
          <w:rFonts w:ascii="Times New Roman" w:hAnsi="Times New Roman" w:cs="Times New Roman"/>
          <w:sz w:val="24"/>
          <w:szCs w:val="24"/>
        </w:rPr>
      </w:pPr>
    </w:p>
    <w:p w:rsidR="00400774" w:rsidRDefault="00400774" w:rsidP="00A75163">
      <w:pPr>
        <w:spacing w:after="0" w:line="240" w:lineRule="auto"/>
        <w:jc w:val="lowKashida"/>
        <w:rPr>
          <w:rFonts w:ascii="Times New Roman" w:hAnsi="Times New Roman" w:cs="Times New Roman"/>
          <w:sz w:val="24"/>
          <w:szCs w:val="24"/>
        </w:rPr>
      </w:pPr>
      <w:r>
        <w:rPr>
          <w:noProof/>
        </w:rPr>
        <w:drawing>
          <wp:inline distT="0" distB="0" distL="0" distR="0">
            <wp:extent cx="5076825" cy="32956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5163" w:rsidRDefault="00F720F6" w:rsidP="00A75163">
      <w:pPr>
        <w:pStyle w:val="normaludhezimi"/>
        <w:spacing w:before="0" w:after="0"/>
        <w:jc w:val="lowKashida"/>
        <w:rPr>
          <w:rFonts w:ascii="Times New Roman" w:hAnsi="Times New Roman"/>
          <w:b/>
          <w:sz w:val="20"/>
          <w:szCs w:val="20"/>
          <w:lang w:val="sq-AL"/>
        </w:rPr>
      </w:pPr>
      <w:r>
        <w:rPr>
          <w:rFonts w:ascii="Times New Roman" w:hAnsi="Times New Roman"/>
          <w:b/>
          <w:sz w:val="20"/>
          <w:szCs w:val="20"/>
          <w:lang w:val="sq-AL"/>
        </w:rPr>
        <w:t>Grafiku</w:t>
      </w:r>
      <w:r w:rsidR="00863611">
        <w:rPr>
          <w:rFonts w:ascii="Times New Roman" w:hAnsi="Times New Roman"/>
          <w:b/>
          <w:sz w:val="20"/>
          <w:szCs w:val="20"/>
          <w:lang w:val="sq-AL"/>
        </w:rPr>
        <w:t xml:space="preserve"> 4</w:t>
      </w:r>
      <w:r w:rsidR="0025088C" w:rsidRPr="00FA57F3">
        <w:rPr>
          <w:rFonts w:ascii="Times New Roman" w:hAnsi="Times New Roman"/>
          <w:b/>
          <w:sz w:val="20"/>
          <w:szCs w:val="20"/>
          <w:lang w:val="sq-AL"/>
        </w:rPr>
        <w:t>.11:</w:t>
      </w:r>
      <w:r w:rsidR="00FA57F3" w:rsidRPr="00FA57F3">
        <w:rPr>
          <w:rFonts w:ascii="Times New Roman" w:hAnsi="Times New Roman"/>
          <w:b/>
          <w:sz w:val="20"/>
          <w:szCs w:val="20"/>
          <w:lang w:val="sq-AL"/>
        </w:rPr>
        <w:t>Normat e tatim fitimit n</w:t>
      </w:r>
      <w:r w:rsidR="00D869C0">
        <w:rPr>
          <w:rFonts w:ascii="Times New Roman" w:hAnsi="Times New Roman"/>
          <w:b/>
          <w:sz w:val="20"/>
          <w:szCs w:val="20"/>
          <w:lang w:val="sq-AL"/>
        </w:rPr>
        <w:t>ë</w:t>
      </w:r>
      <w:r w:rsidR="00FA57F3" w:rsidRPr="00FA57F3">
        <w:rPr>
          <w:rFonts w:ascii="Times New Roman" w:hAnsi="Times New Roman"/>
          <w:b/>
          <w:sz w:val="20"/>
          <w:szCs w:val="20"/>
          <w:lang w:val="sq-AL"/>
        </w:rPr>
        <w:t xml:space="preserve"> vendet e rajonit p</w:t>
      </w:r>
      <w:r w:rsidR="00D869C0">
        <w:rPr>
          <w:rFonts w:ascii="Times New Roman" w:hAnsi="Times New Roman"/>
          <w:b/>
          <w:sz w:val="20"/>
          <w:szCs w:val="20"/>
          <w:lang w:val="sq-AL"/>
        </w:rPr>
        <w:t>ë</w:t>
      </w:r>
      <w:r w:rsidR="00FA57F3" w:rsidRPr="00FA57F3">
        <w:rPr>
          <w:rFonts w:ascii="Times New Roman" w:hAnsi="Times New Roman"/>
          <w:b/>
          <w:sz w:val="20"/>
          <w:szCs w:val="20"/>
          <w:lang w:val="sq-AL"/>
        </w:rPr>
        <w:t>r vitin 2013</w:t>
      </w:r>
    </w:p>
    <w:p w:rsidR="00A75163" w:rsidRDefault="00A75163" w:rsidP="00A75163">
      <w:pPr>
        <w:pStyle w:val="normaludhezimi"/>
        <w:spacing w:before="0" w:after="0"/>
        <w:jc w:val="lowKashida"/>
        <w:rPr>
          <w:rFonts w:ascii="Times New Roman" w:hAnsi="Times New Roman"/>
          <w:sz w:val="24"/>
          <w:lang w:val="sq-AL"/>
        </w:rPr>
      </w:pPr>
      <w:r>
        <w:rPr>
          <w:rFonts w:ascii="Times New Roman" w:hAnsi="Times New Roman"/>
          <w:sz w:val="24"/>
          <w:lang w:val="sq-AL"/>
        </w:rPr>
        <w:t>Referuar të dhënave të mësipërme shikojmë se Mali i zi ka normën më të ulët (9%) .</w:t>
      </w:r>
    </w:p>
    <w:p w:rsidR="003E3C2F" w:rsidRDefault="003E3C2F" w:rsidP="003E3C2F">
      <w:pPr>
        <w:spacing w:after="0" w:line="240" w:lineRule="auto"/>
        <w:jc w:val="lowKashida"/>
        <w:rPr>
          <w:rFonts w:ascii="Times New Roman" w:hAnsi="Times New Roman" w:cs="Times New Roman"/>
          <w:sz w:val="24"/>
          <w:szCs w:val="24"/>
        </w:rPr>
      </w:pPr>
      <w:r>
        <w:rPr>
          <w:rFonts w:ascii="Times New Roman" w:hAnsi="Times New Roman" w:cs="Times New Roman"/>
          <w:sz w:val="24"/>
          <w:szCs w:val="24"/>
        </w:rPr>
        <w:t>Norma e t</w:t>
      </w:r>
      <w:r w:rsidRPr="009125F0">
        <w:rPr>
          <w:rFonts w:ascii="Times New Roman" w:hAnsi="Times New Roman" w:cs="Times New Roman"/>
          <w:sz w:val="24"/>
          <w:szCs w:val="24"/>
        </w:rPr>
        <w:t>atimit te fitimit në</w:t>
      </w:r>
      <w:r w:rsidRPr="009125F0">
        <w:rPr>
          <w:rStyle w:val="FootnoteReference"/>
          <w:rFonts w:ascii="Times New Roman" w:hAnsi="Times New Roman" w:cs="Times New Roman"/>
          <w:sz w:val="24"/>
          <w:szCs w:val="24"/>
        </w:rPr>
        <w:footnoteReference w:id="37"/>
      </w:r>
      <w:r w:rsidRPr="009125F0">
        <w:rPr>
          <w:rFonts w:ascii="Times New Roman" w:hAnsi="Times New Roman" w:cs="Times New Roman"/>
          <w:sz w:val="24"/>
          <w:szCs w:val="24"/>
        </w:rPr>
        <w:t>: Slloveni është 17%</w:t>
      </w:r>
      <w:r w:rsidRPr="009125F0">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t>
      </w:r>
      <w:r w:rsidRPr="009125F0">
        <w:rPr>
          <w:rFonts w:ascii="Times New Roman" w:hAnsi="Times New Roman" w:cs="Times New Roman"/>
          <w:sz w:val="24"/>
          <w:szCs w:val="24"/>
        </w:rPr>
        <w:t>në Greqi 20%, në Maqedoni 10%, në Ma</w:t>
      </w:r>
      <w:r>
        <w:rPr>
          <w:rFonts w:ascii="Times New Roman" w:hAnsi="Times New Roman" w:cs="Times New Roman"/>
          <w:sz w:val="24"/>
          <w:szCs w:val="24"/>
        </w:rPr>
        <w:t>l të zi, 9%, në Kroati 20%, në S</w:t>
      </w:r>
      <w:r w:rsidRPr="009125F0">
        <w:rPr>
          <w:rFonts w:ascii="Times New Roman" w:hAnsi="Times New Roman" w:cs="Times New Roman"/>
          <w:sz w:val="24"/>
          <w:szCs w:val="24"/>
        </w:rPr>
        <w:t>erbi 10%,</w:t>
      </w:r>
      <w:r>
        <w:rPr>
          <w:rFonts w:ascii="Times New Roman" w:hAnsi="Times New Roman" w:cs="Times New Roman"/>
          <w:sz w:val="24"/>
          <w:szCs w:val="24"/>
        </w:rPr>
        <w:t xml:space="preserve"> në Itali 27.5% në Kosovë 10%,</w:t>
      </w:r>
    </w:p>
    <w:p w:rsidR="003E3C2F" w:rsidRDefault="003E3C2F" w:rsidP="003E3C2F">
      <w:pPr>
        <w:spacing w:after="0" w:line="240" w:lineRule="auto"/>
        <w:jc w:val="lowKashida"/>
        <w:rPr>
          <w:rFonts w:ascii="Times New Roman" w:hAnsi="Times New Roman" w:cs="Times New Roman"/>
          <w:sz w:val="24"/>
          <w:szCs w:val="24"/>
        </w:rPr>
      </w:pPr>
      <w:r>
        <w:rPr>
          <w:rFonts w:ascii="Times New Roman" w:hAnsi="Times New Roman" w:cs="Times New Roman"/>
          <w:sz w:val="24"/>
          <w:szCs w:val="24"/>
        </w:rPr>
        <w:t xml:space="preserve"> B</w:t>
      </w:r>
      <w:r w:rsidRPr="009125F0">
        <w:rPr>
          <w:rFonts w:ascii="Times New Roman" w:hAnsi="Times New Roman" w:cs="Times New Roman"/>
          <w:sz w:val="24"/>
          <w:szCs w:val="24"/>
        </w:rPr>
        <w:t>osnje</w:t>
      </w:r>
      <w:r>
        <w:rPr>
          <w:rFonts w:ascii="Times New Roman" w:hAnsi="Times New Roman" w:cs="Times New Roman"/>
          <w:sz w:val="24"/>
          <w:szCs w:val="24"/>
        </w:rPr>
        <w:t>-H</w:t>
      </w:r>
      <w:r w:rsidRPr="009125F0">
        <w:rPr>
          <w:rFonts w:ascii="Times New Roman" w:hAnsi="Times New Roman" w:cs="Times New Roman"/>
          <w:sz w:val="24"/>
          <w:szCs w:val="24"/>
        </w:rPr>
        <w:t xml:space="preserve">ercegovina 10%. </w:t>
      </w:r>
    </w:p>
    <w:p w:rsidR="00A75163" w:rsidRPr="00A75163" w:rsidRDefault="00A75163" w:rsidP="00A75163">
      <w:pPr>
        <w:spacing w:before="120" w:after="120" w:line="240" w:lineRule="auto"/>
        <w:rPr>
          <w:rFonts w:ascii="Times New Roman" w:hAnsi="Times New Roman" w:cs="Times New Roman"/>
          <w:i/>
          <w:sz w:val="24"/>
          <w:szCs w:val="24"/>
        </w:rPr>
      </w:pPr>
      <w:r w:rsidRPr="00A75163">
        <w:rPr>
          <w:rFonts w:ascii="Times New Roman" w:hAnsi="Times New Roman" w:cs="Times New Roman"/>
          <w:i/>
          <w:sz w:val="24"/>
          <w:szCs w:val="24"/>
        </w:rPr>
        <w:t>Tatimi mbi vlerën e shtuar (TVSH)</w:t>
      </w:r>
    </w:p>
    <w:p w:rsidR="00A75163" w:rsidRPr="009125F0" w:rsidRDefault="00A75163" w:rsidP="004153F2">
      <w:pPr>
        <w:pStyle w:val="normaludhezimi"/>
        <w:spacing w:before="0" w:after="0"/>
        <w:rPr>
          <w:rFonts w:ascii="Times New Roman" w:hAnsi="Times New Roman"/>
          <w:sz w:val="24"/>
          <w:lang w:val="sq-AL"/>
        </w:rPr>
      </w:pPr>
      <w:r>
        <w:rPr>
          <w:rFonts w:ascii="Times New Roman" w:hAnsi="Times New Roman"/>
          <w:sz w:val="24"/>
          <w:lang w:val="sq-AL"/>
        </w:rPr>
        <w:t xml:space="preserve">Nga të dhënat </w:t>
      </w:r>
      <w:r w:rsidR="00FC5A7A">
        <w:rPr>
          <w:rFonts w:ascii="Times New Roman" w:hAnsi="Times New Roman"/>
          <w:sz w:val="24"/>
          <w:lang w:val="sq-AL"/>
        </w:rPr>
        <w:t xml:space="preserve">e mëposhtme </w:t>
      </w:r>
      <w:r>
        <w:rPr>
          <w:rFonts w:ascii="Times New Roman" w:hAnsi="Times New Roman"/>
          <w:sz w:val="24"/>
          <w:lang w:val="sq-AL"/>
        </w:rPr>
        <w:t xml:space="preserve">dallojmë se </w:t>
      </w:r>
      <w:r w:rsidRPr="009125F0">
        <w:rPr>
          <w:rFonts w:ascii="Times New Roman" w:hAnsi="Times New Roman"/>
          <w:sz w:val="24"/>
          <w:lang w:val="sq-AL"/>
        </w:rPr>
        <w:t xml:space="preserve"> pjesa më e madhe e shteteve normat e reduktuara të TVSH  i </w:t>
      </w:r>
      <w:r w:rsidR="00642C66">
        <w:rPr>
          <w:rFonts w:ascii="Times New Roman" w:hAnsi="Times New Roman"/>
          <w:sz w:val="24"/>
          <w:lang w:val="sq-AL"/>
        </w:rPr>
        <w:t>kanë për  produktet  ushqimore</w:t>
      </w:r>
      <w:r w:rsidRPr="009125F0">
        <w:rPr>
          <w:rFonts w:ascii="Times New Roman" w:hAnsi="Times New Roman"/>
          <w:sz w:val="24"/>
          <w:lang w:val="sq-AL"/>
        </w:rPr>
        <w:t>, nd</w:t>
      </w:r>
      <w:r>
        <w:rPr>
          <w:rFonts w:ascii="Times New Roman" w:hAnsi="Times New Roman"/>
          <w:sz w:val="24"/>
          <w:lang w:val="sq-AL"/>
        </w:rPr>
        <w:t>ërsa në S</w:t>
      </w:r>
      <w:r w:rsidRPr="009125F0">
        <w:rPr>
          <w:rFonts w:ascii="Times New Roman" w:hAnsi="Times New Roman"/>
          <w:sz w:val="24"/>
          <w:lang w:val="sq-AL"/>
        </w:rPr>
        <w:t>hqipëri TVSH është në normën 20% për të gjitha produktet e konsumit të g</w:t>
      </w:r>
      <w:r>
        <w:rPr>
          <w:rFonts w:ascii="Times New Roman" w:hAnsi="Times New Roman"/>
          <w:sz w:val="24"/>
          <w:lang w:val="sq-AL"/>
        </w:rPr>
        <w:t>jerë , gjë e cila sjell shtrenj</w:t>
      </w:r>
      <w:r w:rsidRPr="009125F0">
        <w:rPr>
          <w:rFonts w:ascii="Times New Roman" w:hAnsi="Times New Roman"/>
          <w:sz w:val="24"/>
          <w:lang w:val="sq-AL"/>
        </w:rPr>
        <w:t xml:space="preserve">timin e produkteve bazë ushqimore. </w:t>
      </w:r>
    </w:p>
    <w:p w:rsidR="00A75163" w:rsidRPr="009125F0" w:rsidRDefault="00A75163" w:rsidP="004153F2">
      <w:pPr>
        <w:spacing w:after="0" w:line="240" w:lineRule="auto"/>
        <w:jc w:val="both"/>
        <w:rPr>
          <w:rFonts w:ascii="Times New Roman" w:hAnsi="Times New Roman" w:cs="Times New Roman"/>
          <w:sz w:val="24"/>
          <w:szCs w:val="24"/>
          <w:lang w:val="sq-AL"/>
        </w:rPr>
      </w:pPr>
      <w:r w:rsidRPr="009125F0">
        <w:rPr>
          <w:rFonts w:ascii="Times New Roman" w:hAnsi="Times New Roman" w:cs="Times New Roman"/>
          <w:b/>
          <w:sz w:val="24"/>
          <w:szCs w:val="24"/>
          <w:lang w:val="sq-AL"/>
        </w:rPr>
        <w:t>Sllovenia</w:t>
      </w:r>
      <w:r w:rsidRPr="009125F0">
        <w:rPr>
          <w:rFonts w:ascii="Times New Roman" w:hAnsi="Times New Roman" w:cs="Times New Roman"/>
          <w:sz w:val="24"/>
          <w:szCs w:val="24"/>
          <w:lang w:val="sq-AL"/>
        </w:rPr>
        <w:t xml:space="preserve"> e ka</w:t>
      </w:r>
      <w:r>
        <w:rPr>
          <w:rFonts w:ascii="Times New Roman" w:hAnsi="Times New Roman" w:cs="Times New Roman"/>
          <w:sz w:val="24"/>
          <w:szCs w:val="24"/>
          <w:lang w:val="sq-AL"/>
        </w:rPr>
        <w:t xml:space="preserve"> normën e </w:t>
      </w:r>
      <w:r w:rsidR="00FC5A7A">
        <w:rPr>
          <w:rFonts w:ascii="Times New Roman" w:hAnsi="Times New Roman" w:cs="Times New Roman"/>
          <w:sz w:val="24"/>
          <w:szCs w:val="24"/>
          <w:lang w:val="sq-AL"/>
        </w:rPr>
        <w:t>TVSH</w:t>
      </w:r>
      <w:r w:rsidRPr="009125F0">
        <w:rPr>
          <w:rFonts w:ascii="Times New Roman" w:hAnsi="Times New Roman" w:cs="Times New Roman"/>
          <w:sz w:val="24"/>
          <w:szCs w:val="24"/>
          <w:lang w:val="sq-AL"/>
        </w:rPr>
        <w:t xml:space="preserve"> 22% dhe gjithashtu ka dhe një normë të reduktuar për disa lloje shërbimesh të caktuara në nivelin</w:t>
      </w:r>
      <w:r w:rsidRPr="009125F0">
        <w:rPr>
          <w:rStyle w:val="FootnoteReference"/>
          <w:rFonts w:ascii="Times New Roman" w:hAnsi="Times New Roman" w:cs="Times New Roman"/>
          <w:sz w:val="24"/>
          <w:szCs w:val="24"/>
          <w:lang w:val="sq-AL"/>
        </w:rPr>
        <w:footnoteReference w:id="39"/>
      </w:r>
      <w:r w:rsidRPr="009125F0">
        <w:rPr>
          <w:rFonts w:ascii="Times New Roman" w:hAnsi="Times New Roman" w:cs="Times New Roman"/>
          <w:sz w:val="24"/>
          <w:szCs w:val="24"/>
          <w:lang w:val="sq-AL"/>
        </w:rPr>
        <w:t xml:space="preserve"> 9.5 % . Kufiri për të kaluar në TVSH është 25.000 euro për 12 muajt e fundit. </w:t>
      </w:r>
      <w:r w:rsidRPr="009125F0">
        <w:rPr>
          <w:rFonts w:ascii="Times New Roman" w:hAnsi="Times New Roman" w:cs="Times New Roman"/>
          <w:b/>
          <w:sz w:val="24"/>
          <w:szCs w:val="24"/>
          <w:lang w:val="sq-AL"/>
        </w:rPr>
        <w:t>Greqia</w:t>
      </w:r>
      <w:r w:rsidRPr="009125F0">
        <w:rPr>
          <w:rFonts w:ascii="Times New Roman" w:hAnsi="Times New Roman" w:cs="Times New Roman"/>
          <w:sz w:val="24"/>
          <w:szCs w:val="24"/>
          <w:lang w:val="sq-AL"/>
        </w:rPr>
        <w:t xml:space="preserve"> kishte tre nivele TVSH  deri në janar 2011 të cilat ndryshuan si më poshtë:</w:t>
      </w:r>
    </w:p>
    <w:p w:rsidR="00A75163" w:rsidRPr="009125F0" w:rsidRDefault="00A75163" w:rsidP="004153F2">
      <w:pPr>
        <w:spacing w:after="0" w:line="240" w:lineRule="auto"/>
        <w:rPr>
          <w:rFonts w:ascii="Times New Roman" w:hAnsi="Times New Roman" w:cs="Times New Roman"/>
          <w:sz w:val="24"/>
          <w:szCs w:val="24"/>
          <w:lang w:val="sq-AL"/>
        </w:rPr>
      </w:pPr>
      <w:r w:rsidRPr="009125F0">
        <w:rPr>
          <w:rFonts w:ascii="Times New Roman" w:hAnsi="Times New Roman" w:cs="Times New Roman"/>
          <w:sz w:val="24"/>
          <w:szCs w:val="24"/>
          <w:lang w:val="sq-AL"/>
        </w:rPr>
        <w:t>5.5%-------------6.5%</w:t>
      </w:r>
    </w:p>
    <w:p w:rsidR="00A75163" w:rsidRPr="009125F0" w:rsidRDefault="00A75163" w:rsidP="004153F2">
      <w:pPr>
        <w:spacing w:after="0" w:line="240" w:lineRule="auto"/>
        <w:rPr>
          <w:rFonts w:ascii="Times New Roman" w:hAnsi="Times New Roman" w:cs="Times New Roman"/>
          <w:sz w:val="24"/>
          <w:szCs w:val="24"/>
          <w:lang w:val="sq-AL"/>
        </w:rPr>
      </w:pPr>
      <w:r w:rsidRPr="009125F0">
        <w:rPr>
          <w:rFonts w:ascii="Times New Roman" w:hAnsi="Times New Roman" w:cs="Times New Roman"/>
          <w:sz w:val="24"/>
          <w:szCs w:val="24"/>
          <w:lang w:val="sq-AL"/>
        </w:rPr>
        <w:t>11%--------------13%</w:t>
      </w:r>
    </w:p>
    <w:p w:rsidR="00A75163" w:rsidRPr="009125F0" w:rsidRDefault="00A75163" w:rsidP="004153F2">
      <w:pPr>
        <w:spacing w:after="0" w:line="240" w:lineRule="auto"/>
        <w:rPr>
          <w:rFonts w:ascii="Times New Roman" w:hAnsi="Times New Roman" w:cs="Times New Roman"/>
          <w:sz w:val="24"/>
          <w:szCs w:val="24"/>
          <w:lang w:val="sq-AL"/>
        </w:rPr>
      </w:pPr>
      <w:r w:rsidRPr="009125F0">
        <w:rPr>
          <w:rFonts w:ascii="Times New Roman" w:hAnsi="Times New Roman" w:cs="Times New Roman"/>
          <w:sz w:val="24"/>
          <w:szCs w:val="24"/>
          <w:lang w:val="sq-AL"/>
        </w:rPr>
        <w:t>21%---------------23%</w:t>
      </w:r>
    </w:p>
    <w:p w:rsidR="00A75163" w:rsidRPr="009125F0" w:rsidRDefault="00A75163" w:rsidP="004153F2">
      <w:pPr>
        <w:spacing w:after="0" w:line="240" w:lineRule="auto"/>
        <w:rPr>
          <w:rFonts w:ascii="Times New Roman" w:hAnsi="Times New Roman" w:cs="Times New Roman"/>
          <w:sz w:val="24"/>
          <w:szCs w:val="24"/>
          <w:lang w:val="sq-AL"/>
        </w:rPr>
      </w:pPr>
      <w:r w:rsidRPr="009125F0">
        <w:rPr>
          <w:rFonts w:ascii="Times New Roman" w:hAnsi="Times New Roman" w:cs="Times New Roman"/>
          <w:sz w:val="24"/>
          <w:szCs w:val="24"/>
          <w:lang w:val="sq-AL"/>
        </w:rPr>
        <w:t>Kufiri për tu rregjistruar në TVSH është 10.000 euro.</w:t>
      </w:r>
    </w:p>
    <w:p w:rsidR="00A75163" w:rsidRPr="009125F0" w:rsidRDefault="00FC5A7A" w:rsidP="004153F2">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Mali i Z</w:t>
      </w:r>
      <w:r w:rsidR="00A75163" w:rsidRPr="009125F0">
        <w:rPr>
          <w:rFonts w:ascii="Times New Roman" w:hAnsi="Times New Roman" w:cs="Times New Roman"/>
          <w:b/>
          <w:sz w:val="24"/>
          <w:szCs w:val="24"/>
          <w:lang w:val="sq-AL"/>
        </w:rPr>
        <w:t>i</w:t>
      </w:r>
      <w:r w:rsidR="00A75163" w:rsidRPr="009125F0">
        <w:rPr>
          <w:rFonts w:ascii="Times New Roman" w:hAnsi="Times New Roman" w:cs="Times New Roman"/>
          <w:sz w:val="24"/>
          <w:szCs w:val="24"/>
          <w:lang w:val="sq-AL"/>
        </w:rPr>
        <w:t xml:space="preserve"> ka dy nivele , 19% dhe 7 % p</w:t>
      </w:r>
      <w:r w:rsidR="00A75163">
        <w:rPr>
          <w:rFonts w:ascii="Times New Roman" w:hAnsi="Times New Roman" w:cs="Times New Roman"/>
          <w:sz w:val="24"/>
          <w:szCs w:val="24"/>
          <w:lang w:val="sq-AL"/>
        </w:rPr>
        <w:t>ë</w:t>
      </w:r>
      <w:r w:rsidR="00A75163" w:rsidRPr="009125F0">
        <w:rPr>
          <w:rFonts w:ascii="Times New Roman" w:hAnsi="Times New Roman" w:cs="Times New Roman"/>
          <w:sz w:val="24"/>
          <w:szCs w:val="24"/>
          <w:lang w:val="sq-AL"/>
        </w:rPr>
        <w:t>r ila</w:t>
      </w:r>
      <w:r w:rsidR="00A75163">
        <w:rPr>
          <w:rFonts w:ascii="Times New Roman" w:hAnsi="Times New Roman" w:cs="Times New Roman"/>
          <w:sz w:val="24"/>
          <w:szCs w:val="24"/>
          <w:lang w:val="sq-AL"/>
        </w:rPr>
        <w:t>ç</w:t>
      </w:r>
      <w:r w:rsidR="00A75163" w:rsidRPr="009125F0">
        <w:rPr>
          <w:rFonts w:ascii="Times New Roman" w:hAnsi="Times New Roman" w:cs="Times New Roman"/>
          <w:sz w:val="24"/>
          <w:szCs w:val="24"/>
          <w:lang w:val="sq-AL"/>
        </w:rPr>
        <w:t>et dhe produktet baz</w:t>
      </w:r>
      <w:r w:rsidR="00A75163">
        <w:rPr>
          <w:rFonts w:ascii="Times New Roman" w:hAnsi="Times New Roman" w:cs="Times New Roman"/>
          <w:sz w:val="24"/>
          <w:szCs w:val="24"/>
          <w:lang w:val="sq-AL"/>
        </w:rPr>
        <w:t>ë</w:t>
      </w:r>
      <w:r w:rsidR="00A75163" w:rsidRPr="009125F0">
        <w:rPr>
          <w:rFonts w:ascii="Times New Roman" w:hAnsi="Times New Roman" w:cs="Times New Roman"/>
          <w:sz w:val="24"/>
          <w:szCs w:val="24"/>
          <w:lang w:val="sq-AL"/>
        </w:rPr>
        <w:t xml:space="preserve"> t</w:t>
      </w:r>
      <w:r w:rsidR="00A75163">
        <w:rPr>
          <w:rFonts w:ascii="Times New Roman" w:hAnsi="Times New Roman" w:cs="Times New Roman"/>
          <w:sz w:val="24"/>
          <w:szCs w:val="24"/>
          <w:lang w:val="sq-AL"/>
        </w:rPr>
        <w:t>ë</w:t>
      </w:r>
      <w:r w:rsidR="00A75163" w:rsidRPr="009125F0">
        <w:rPr>
          <w:rFonts w:ascii="Times New Roman" w:hAnsi="Times New Roman" w:cs="Times New Roman"/>
          <w:sz w:val="24"/>
          <w:szCs w:val="24"/>
          <w:lang w:val="sq-AL"/>
        </w:rPr>
        <w:t xml:space="preserve"> konsum</w:t>
      </w:r>
      <w:r w:rsidR="00A75163">
        <w:rPr>
          <w:rFonts w:ascii="Times New Roman" w:hAnsi="Times New Roman" w:cs="Times New Roman"/>
          <w:sz w:val="24"/>
          <w:szCs w:val="24"/>
          <w:lang w:val="sq-AL"/>
        </w:rPr>
        <w:t>i</w:t>
      </w:r>
      <w:r w:rsidR="00A75163" w:rsidRPr="009125F0">
        <w:rPr>
          <w:rFonts w:ascii="Times New Roman" w:hAnsi="Times New Roman" w:cs="Times New Roman"/>
          <w:sz w:val="24"/>
          <w:szCs w:val="24"/>
          <w:lang w:val="sq-AL"/>
        </w:rPr>
        <w:t>t dhe 0% e ka për eksportet,  etj. Kufiri për tu rregjistruar në TVSH është 18.000 euro</w:t>
      </w:r>
    </w:p>
    <w:p w:rsidR="00A75163" w:rsidRPr="009125F0" w:rsidRDefault="00A75163" w:rsidP="004153F2">
      <w:pPr>
        <w:spacing w:after="0" w:line="240" w:lineRule="auto"/>
        <w:jc w:val="both"/>
        <w:rPr>
          <w:rFonts w:ascii="Times New Roman" w:hAnsi="Times New Roman" w:cs="Times New Roman"/>
          <w:sz w:val="24"/>
          <w:szCs w:val="24"/>
          <w:lang w:val="sq-AL"/>
        </w:rPr>
      </w:pPr>
      <w:r w:rsidRPr="009125F0">
        <w:rPr>
          <w:rFonts w:ascii="Times New Roman" w:hAnsi="Times New Roman" w:cs="Times New Roman"/>
          <w:b/>
          <w:sz w:val="24"/>
          <w:szCs w:val="24"/>
          <w:lang w:val="sq-AL"/>
        </w:rPr>
        <w:t>Kroacia</w:t>
      </w:r>
      <w:r w:rsidRPr="009125F0">
        <w:rPr>
          <w:rFonts w:ascii="Times New Roman" w:hAnsi="Times New Roman" w:cs="Times New Roman"/>
          <w:sz w:val="24"/>
          <w:szCs w:val="24"/>
          <w:lang w:val="sq-AL"/>
        </w:rPr>
        <w:t xml:space="preserve"> ka dy nivele 23% dhe 10% ndërsa kufiri për të hyrë në </w:t>
      </w:r>
      <w:r w:rsidR="00FC5A7A">
        <w:rPr>
          <w:rFonts w:ascii="Times New Roman" w:hAnsi="Times New Roman" w:cs="Times New Roman"/>
          <w:sz w:val="24"/>
          <w:szCs w:val="24"/>
          <w:lang w:val="sq-AL"/>
        </w:rPr>
        <w:t>TVSH</w:t>
      </w:r>
      <w:r w:rsidRPr="009125F0">
        <w:rPr>
          <w:rFonts w:ascii="Times New Roman" w:hAnsi="Times New Roman" w:cs="Times New Roman"/>
          <w:sz w:val="24"/>
          <w:szCs w:val="24"/>
          <w:lang w:val="sq-AL"/>
        </w:rPr>
        <w:t xml:space="preserve"> është 85.000 HRK ose afërsisht  11.700euro . </w:t>
      </w:r>
    </w:p>
    <w:p w:rsidR="00A75163" w:rsidRPr="009125F0" w:rsidRDefault="00A75163" w:rsidP="004153F2">
      <w:pPr>
        <w:spacing w:after="0" w:line="240" w:lineRule="auto"/>
        <w:jc w:val="both"/>
        <w:rPr>
          <w:rFonts w:ascii="Times New Roman" w:hAnsi="Times New Roman" w:cs="Times New Roman"/>
          <w:sz w:val="24"/>
          <w:szCs w:val="24"/>
          <w:lang w:val="sq-AL"/>
        </w:rPr>
      </w:pPr>
      <w:r w:rsidRPr="009125F0">
        <w:rPr>
          <w:rFonts w:ascii="Times New Roman" w:hAnsi="Times New Roman" w:cs="Times New Roman"/>
          <w:b/>
          <w:sz w:val="24"/>
          <w:szCs w:val="24"/>
          <w:lang w:val="sq-AL"/>
        </w:rPr>
        <w:t>Italia</w:t>
      </w:r>
      <w:r w:rsidRPr="009125F0">
        <w:rPr>
          <w:rFonts w:ascii="Times New Roman" w:hAnsi="Times New Roman" w:cs="Times New Roman"/>
          <w:sz w:val="24"/>
          <w:szCs w:val="24"/>
          <w:lang w:val="sq-AL"/>
        </w:rPr>
        <w:t xml:space="preserve"> ka tre nivele , 22% është për shumicën e  rasteve, dhe ka dy nivele të reduktuar në  4% dhe 11% . </w:t>
      </w:r>
    </w:p>
    <w:p w:rsidR="00240C69" w:rsidRPr="009125F0" w:rsidRDefault="00240C69" w:rsidP="004153F2">
      <w:pPr>
        <w:spacing w:after="0" w:line="240" w:lineRule="auto"/>
        <w:jc w:val="both"/>
        <w:rPr>
          <w:rFonts w:ascii="Times New Roman" w:hAnsi="Times New Roman" w:cs="Times New Roman"/>
          <w:sz w:val="24"/>
          <w:szCs w:val="24"/>
          <w:lang w:val="sq-AL"/>
        </w:rPr>
      </w:pPr>
    </w:p>
    <w:p w:rsidR="004153F2" w:rsidRDefault="00400774" w:rsidP="004153F2">
      <w:pPr>
        <w:spacing w:after="0" w:line="240" w:lineRule="auto"/>
        <w:jc w:val="both"/>
        <w:rPr>
          <w:rFonts w:ascii="Times New Roman" w:hAnsi="Times New Roman" w:cs="Times New Roman"/>
          <w:b/>
          <w:sz w:val="24"/>
          <w:szCs w:val="24"/>
          <w:lang w:val="sq-AL"/>
        </w:rPr>
      </w:pPr>
      <w:r>
        <w:rPr>
          <w:noProof/>
        </w:rPr>
        <w:drawing>
          <wp:inline distT="0" distB="0" distL="0" distR="0">
            <wp:extent cx="5362575" cy="31623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153F2" w:rsidRDefault="004153F2" w:rsidP="004153F2">
      <w:pPr>
        <w:spacing w:after="0" w:line="240" w:lineRule="auto"/>
        <w:jc w:val="both"/>
        <w:rPr>
          <w:rFonts w:ascii="Times New Roman" w:hAnsi="Times New Roman" w:cs="Times New Roman"/>
          <w:b/>
          <w:sz w:val="24"/>
          <w:szCs w:val="24"/>
          <w:lang w:val="sq-AL"/>
        </w:rPr>
      </w:pPr>
    </w:p>
    <w:p w:rsidR="004153F2" w:rsidRPr="00FA57F3" w:rsidRDefault="004153F2" w:rsidP="004153F2">
      <w:pPr>
        <w:rPr>
          <w:rFonts w:ascii="Times New Roman" w:hAnsi="Times New Roman" w:cs="Times New Roman"/>
          <w:b/>
          <w:color w:val="000000"/>
          <w:sz w:val="20"/>
          <w:szCs w:val="20"/>
          <w:lang w:val="it-IT"/>
        </w:rPr>
      </w:pPr>
      <w:r w:rsidRPr="00FA57F3">
        <w:rPr>
          <w:rFonts w:ascii="Times New Roman" w:hAnsi="Times New Roman" w:cs="Times New Roman"/>
          <w:b/>
          <w:color w:val="000000"/>
          <w:sz w:val="20"/>
          <w:szCs w:val="20"/>
          <w:lang w:val="it-IT"/>
        </w:rPr>
        <w:t>Graf</w:t>
      </w:r>
      <w:r w:rsidR="00863611">
        <w:rPr>
          <w:rFonts w:ascii="Times New Roman" w:hAnsi="Times New Roman" w:cs="Times New Roman"/>
          <w:b/>
          <w:color w:val="000000"/>
          <w:sz w:val="20"/>
          <w:szCs w:val="20"/>
          <w:lang w:val="it-IT"/>
        </w:rPr>
        <w:t>iku 4</w:t>
      </w:r>
      <w:r w:rsidRPr="00FA57F3">
        <w:rPr>
          <w:rFonts w:ascii="Times New Roman" w:hAnsi="Times New Roman" w:cs="Times New Roman"/>
          <w:b/>
          <w:color w:val="000000"/>
          <w:sz w:val="20"/>
          <w:szCs w:val="20"/>
          <w:lang w:val="it-IT"/>
        </w:rPr>
        <w:t>.12: Normat e TVSH n</w:t>
      </w:r>
      <w:r>
        <w:rPr>
          <w:rFonts w:ascii="Times New Roman" w:hAnsi="Times New Roman" w:cs="Times New Roman"/>
          <w:b/>
          <w:color w:val="000000"/>
          <w:sz w:val="20"/>
          <w:szCs w:val="20"/>
          <w:lang w:val="it-IT"/>
        </w:rPr>
        <w:t>ë</w:t>
      </w:r>
      <w:r w:rsidRPr="00FA57F3">
        <w:rPr>
          <w:rFonts w:ascii="Times New Roman" w:hAnsi="Times New Roman" w:cs="Times New Roman"/>
          <w:b/>
          <w:color w:val="000000"/>
          <w:sz w:val="20"/>
          <w:szCs w:val="20"/>
          <w:lang w:val="it-IT"/>
        </w:rPr>
        <w:t xml:space="preserve"> v</w:t>
      </w:r>
      <w:r>
        <w:rPr>
          <w:rFonts w:ascii="Times New Roman" w:hAnsi="Times New Roman" w:cs="Times New Roman"/>
          <w:b/>
          <w:color w:val="000000"/>
          <w:sz w:val="20"/>
          <w:szCs w:val="20"/>
          <w:lang w:val="it-IT"/>
        </w:rPr>
        <w:t>ë</w:t>
      </w:r>
      <w:r w:rsidRPr="00FA57F3">
        <w:rPr>
          <w:rFonts w:ascii="Times New Roman" w:hAnsi="Times New Roman" w:cs="Times New Roman"/>
          <w:b/>
          <w:color w:val="000000"/>
          <w:sz w:val="20"/>
          <w:szCs w:val="20"/>
          <w:lang w:val="it-IT"/>
        </w:rPr>
        <w:t>ndet e rajonit p</w:t>
      </w:r>
      <w:r>
        <w:rPr>
          <w:rFonts w:ascii="Times New Roman" w:hAnsi="Times New Roman" w:cs="Times New Roman"/>
          <w:b/>
          <w:color w:val="000000"/>
          <w:sz w:val="20"/>
          <w:szCs w:val="20"/>
          <w:lang w:val="it-IT"/>
        </w:rPr>
        <w:t>ë</w:t>
      </w:r>
      <w:r w:rsidRPr="00FA57F3">
        <w:rPr>
          <w:rFonts w:ascii="Times New Roman" w:hAnsi="Times New Roman" w:cs="Times New Roman"/>
          <w:b/>
          <w:color w:val="000000"/>
          <w:sz w:val="20"/>
          <w:szCs w:val="20"/>
          <w:lang w:val="it-IT"/>
        </w:rPr>
        <w:t>r vitin 2013</w:t>
      </w:r>
    </w:p>
    <w:p w:rsidR="003E3C2F" w:rsidRDefault="003E3C2F" w:rsidP="003E3C2F">
      <w:pPr>
        <w:spacing w:after="0" w:line="240" w:lineRule="auto"/>
        <w:jc w:val="both"/>
        <w:rPr>
          <w:rFonts w:ascii="Times New Roman" w:hAnsi="Times New Roman" w:cs="Times New Roman"/>
          <w:sz w:val="24"/>
          <w:szCs w:val="24"/>
          <w:lang w:val="sq-AL"/>
        </w:rPr>
      </w:pPr>
      <w:r w:rsidRPr="009125F0">
        <w:rPr>
          <w:rFonts w:ascii="Times New Roman" w:hAnsi="Times New Roman" w:cs="Times New Roman"/>
          <w:b/>
          <w:sz w:val="24"/>
          <w:szCs w:val="24"/>
          <w:lang w:val="sq-AL"/>
        </w:rPr>
        <w:t>Maqedonia</w:t>
      </w:r>
      <w:r w:rsidRPr="009125F0">
        <w:rPr>
          <w:rStyle w:val="FootnoteReference"/>
          <w:rFonts w:ascii="Times New Roman" w:hAnsi="Times New Roman" w:cs="Times New Roman"/>
          <w:b/>
          <w:sz w:val="24"/>
          <w:szCs w:val="24"/>
          <w:lang w:val="sq-AL"/>
        </w:rPr>
        <w:footnoteReference w:id="40"/>
      </w:r>
      <w:r w:rsidRPr="009125F0">
        <w:rPr>
          <w:rFonts w:ascii="Times New Roman" w:hAnsi="Times New Roman" w:cs="Times New Roman"/>
          <w:sz w:val="24"/>
          <w:szCs w:val="24"/>
          <w:lang w:val="sq-AL"/>
        </w:rPr>
        <w:t xml:space="preserve"> ka dy norma TVSH 18% për shumcën e rasteve dhe 5% për shërbimet si farmacitë, agrikultura, etj. Kufiri për në </w:t>
      </w:r>
      <w:r>
        <w:rPr>
          <w:rFonts w:ascii="Times New Roman" w:hAnsi="Times New Roman" w:cs="Times New Roman"/>
          <w:sz w:val="24"/>
          <w:szCs w:val="24"/>
          <w:lang w:val="sq-AL"/>
        </w:rPr>
        <w:t>TVSH</w:t>
      </w:r>
      <w:r w:rsidRPr="009125F0">
        <w:rPr>
          <w:rFonts w:ascii="Times New Roman" w:hAnsi="Times New Roman" w:cs="Times New Roman"/>
          <w:sz w:val="24"/>
          <w:szCs w:val="24"/>
          <w:lang w:val="sq-AL"/>
        </w:rPr>
        <w:t xml:space="preserve"> është MKD 1.3 milion ose përafërsisht 21000euro</w:t>
      </w:r>
      <w:r>
        <w:rPr>
          <w:rFonts w:ascii="Times New Roman" w:hAnsi="Times New Roman" w:cs="Times New Roman"/>
          <w:sz w:val="24"/>
          <w:szCs w:val="24"/>
          <w:lang w:val="sq-AL"/>
        </w:rPr>
        <w:t>.</w:t>
      </w:r>
    </w:p>
    <w:p w:rsidR="00A75163" w:rsidRPr="009125F0" w:rsidRDefault="00A75163" w:rsidP="004153F2">
      <w:pPr>
        <w:spacing w:after="0" w:line="240" w:lineRule="auto"/>
        <w:jc w:val="both"/>
        <w:rPr>
          <w:rFonts w:ascii="Times New Roman" w:hAnsi="Times New Roman" w:cs="Times New Roman"/>
          <w:sz w:val="24"/>
          <w:szCs w:val="24"/>
          <w:lang w:val="sq-AL"/>
        </w:rPr>
      </w:pPr>
      <w:r w:rsidRPr="009125F0">
        <w:rPr>
          <w:rFonts w:ascii="Times New Roman" w:hAnsi="Times New Roman" w:cs="Times New Roman"/>
          <w:b/>
          <w:sz w:val="24"/>
          <w:szCs w:val="24"/>
          <w:lang w:val="sq-AL"/>
        </w:rPr>
        <w:t>Në Kosovë</w:t>
      </w:r>
      <w:r w:rsidRPr="009125F0">
        <w:rPr>
          <w:rFonts w:ascii="Times New Roman" w:hAnsi="Times New Roman" w:cs="Times New Roman"/>
          <w:sz w:val="24"/>
          <w:szCs w:val="24"/>
          <w:lang w:val="sq-AL"/>
        </w:rPr>
        <w:t xml:space="preserve"> niveli i TVSH është 16%  dhe kufiri për të hyrë është 50.000 euro.</w:t>
      </w:r>
    </w:p>
    <w:p w:rsidR="00A75163" w:rsidRPr="009125F0" w:rsidRDefault="00A75163" w:rsidP="004153F2">
      <w:pPr>
        <w:spacing w:after="0" w:line="240" w:lineRule="auto"/>
        <w:jc w:val="both"/>
        <w:rPr>
          <w:rFonts w:ascii="Times New Roman" w:hAnsi="Times New Roman" w:cs="Times New Roman"/>
          <w:sz w:val="24"/>
          <w:szCs w:val="24"/>
          <w:vertAlign w:val="superscript"/>
          <w:lang w:val="sq-AL"/>
        </w:rPr>
      </w:pPr>
      <w:r w:rsidRPr="009125F0">
        <w:rPr>
          <w:rFonts w:ascii="Times New Roman" w:hAnsi="Times New Roman" w:cs="Times New Roman"/>
          <w:b/>
          <w:sz w:val="24"/>
          <w:szCs w:val="24"/>
          <w:lang w:val="sq-AL"/>
        </w:rPr>
        <w:t>Serbia</w:t>
      </w:r>
      <w:r w:rsidRPr="009125F0">
        <w:rPr>
          <w:rFonts w:ascii="Times New Roman" w:hAnsi="Times New Roman" w:cs="Times New Roman"/>
          <w:sz w:val="24"/>
          <w:szCs w:val="24"/>
          <w:lang w:val="sq-AL"/>
        </w:rPr>
        <w:t xml:space="preserve"> ka dy nivele 20</w:t>
      </w:r>
      <w:r>
        <w:rPr>
          <w:rFonts w:ascii="Times New Roman" w:hAnsi="Times New Roman" w:cs="Times New Roman"/>
          <w:sz w:val="24"/>
          <w:szCs w:val="24"/>
          <w:lang w:val="sq-AL"/>
        </w:rPr>
        <w:t>% ( duke filluar nga 01.10.2012)</w:t>
      </w:r>
      <w:r w:rsidRPr="009125F0">
        <w:rPr>
          <w:rFonts w:ascii="Times New Roman" w:hAnsi="Times New Roman" w:cs="Times New Roman"/>
          <w:sz w:val="24"/>
          <w:szCs w:val="24"/>
          <w:lang w:val="sq-AL"/>
        </w:rPr>
        <w:t>dhe 8%  dhe 0%. Me 8% jan</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shporta e ushqimeve si qum</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shti, mielli, sheqeri, gjalpi, vaji ,mishi, vez</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t apo peshku, ila</w:t>
      </w:r>
      <w:r>
        <w:rPr>
          <w:rFonts w:ascii="Times New Roman" w:hAnsi="Times New Roman" w:cs="Times New Roman"/>
          <w:sz w:val="24"/>
          <w:szCs w:val="24"/>
          <w:lang w:val="sq-AL"/>
        </w:rPr>
        <w:t>ç</w:t>
      </w:r>
      <w:r w:rsidRPr="009125F0">
        <w:rPr>
          <w:rFonts w:ascii="Times New Roman" w:hAnsi="Times New Roman" w:cs="Times New Roman"/>
          <w:sz w:val="24"/>
          <w:szCs w:val="24"/>
          <w:lang w:val="sq-AL"/>
        </w:rPr>
        <w:t>et sipas nj</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liste t</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p</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rcaktuar</w:t>
      </w:r>
      <w:r>
        <w:rPr>
          <w:rFonts w:ascii="Times New Roman" w:hAnsi="Times New Roman" w:cs="Times New Roman"/>
          <w:sz w:val="24"/>
          <w:szCs w:val="24"/>
          <w:lang w:val="sq-AL"/>
        </w:rPr>
        <w:t>.</w:t>
      </w:r>
      <w:r w:rsidRPr="009125F0">
        <w:rPr>
          <w:rFonts w:ascii="Times New Roman" w:hAnsi="Times New Roman" w:cs="Times New Roman"/>
          <w:sz w:val="24"/>
          <w:szCs w:val="24"/>
          <w:lang w:val="sq-AL"/>
        </w:rPr>
        <w:t>Gjithashtu p</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 t</w:t>
      </w:r>
      <w:r>
        <w:rPr>
          <w:rFonts w:ascii="Times New Roman" w:hAnsi="Times New Roman" w:cs="Times New Roman"/>
          <w:sz w:val="24"/>
          <w:szCs w:val="24"/>
          <w:lang w:val="sq-AL"/>
        </w:rPr>
        <w:t>’</w:t>
      </w:r>
      <w:r w:rsidRPr="009125F0">
        <w:rPr>
          <w:rFonts w:ascii="Times New Roman" w:hAnsi="Times New Roman" w:cs="Times New Roman"/>
          <w:sz w:val="24"/>
          <w:szCs w:val="24"/>
          <w:lang w:val="sq-AL"/>
        </w:rPr>
        <w:t>i dh</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n</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stimul turizmit po me k</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t</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norm</w:t>
      </w:r>
      <w:r>
        <w:rPr>
          <w:rFonts w:ascii="Times New Roman" w:hAnsi="Times New Roman" w:cs="Times New Roman"/>
          <w:sz w:val="24"/>
          <w:szCs w:val="24"/>
          <w:lang w:val="sq-AL"/>
        </w:rPr>
        <w:t xml:space="preserve">ëjanë </w:t>
      </w:r>
      <w:r w:rsidRPr="009125F0">
        <w:rPr>
          <w:rFonts w:ascii="Times New Roman" w:hAnsi="Times New Roman" w:cs="Times New Roman"/>
          <w:sz w:val="24"/>
          <w:szCs w:val="24"/>
          <w:lang w:val="sq-AL"/>
        </w:rPr>
        <w:t>akomodimet ne hotele resorte etj. Nd</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rsa t</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p</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rjashtuara pra me 0% jan</w:t>
      </w:r>
      <w:r w:rsidR="00642C66">
        <w:rPr>
          <w:rFonts w:ascii="Times New Roman" w:hAnsi="Times New Roman" w:cs="Times New Roman"/>
          <w:sz w:val="24"/>
          <w:szCs w:val="24"/>
          <w:lang w:val="sq-AL"/>
        </w:rPr>
        <w:t>ë</w:t>
      </w:r>
      <w:r w:rsidRPr="009125F0">
        <w:rPr>
          <w:rFonts w:ascii="Times New Roman" w:hAnsi="Times New Roman" w:cs="Times New Roman"/>
          <w:sz w:val="24"/>
          <w:szCs w:val="24"/>
          <w:lang w:val="sq-AL"/>
        </w:rPr>
        <w:t xml:space="preserve"> sh</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rbimet mjek</w:t>
      </w:r>
      <w:r w:rsidR="00642C66">
        <w:rPr>
          <w:rFonts w:ascii="Times New Roman" w:hAnsi="Times New Roman" w:cs="Times New Roman"/>
          <w:sz w:val="24"/>
          <w:szCs w:val="24"/>
          <w:lang w:val="sq-AL"/>
        </w:rPr>
        <w:t>ë</w:t>
      </w:r>
      <w:r w:rsidRPr="009125F0">
        <w:rPr>
          <w:rFonts w:ascii="Times New Roman" w:hAnsi="Times New Roman" w:cs="Times New Roman"/>
          <w:sz w:val="24"/>
          <w:szCs w:val="24"/>
          <w:lang w:val="sq-AL"/>
        </w:rPr>
        <w:t>sore,sh</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rbimet e arsimit, transporti, sh</w:t>
      </w:r>
      <w:r>
        <w:rPr>
          <w:rFonts w:ascii="Times New Roman" w:hAnsi="Times New Roman" w:cs="Times New Roman"/>
          <w:sz w:val="24"/>
          <w:szCs w:val="24"/>
          <w:lang w:val="sq-AL"/>
        </w:rPr>
        <w:t>ë</w:t>
      </w:r>
      <w:r w:rsidRPr="009125F0">
        <w:rPr>
          <w:rFonts w:ascii="Times New Roman" w:hAnsi="Times New Roman" w:cs="Times New Roman"/>
          <w:sz w:val="24"/>
          <w:szCs w:val="24"/>
          <w:lang w:val="sq-AL"/>
        </w:rPr>
        <w:t>rbimet kulturore etj</w:t>
      </w:r>
      <w:r>
        <w:rPr>
          <w:rFonts w:ascii="Times New Roman" w:hAnsi="Times New Roman" w:cs="Times New Roman"/>
          <w:sz w:val="24"/>
          <w:szCs w:val="24"/>
          <w:lang w:val="sq-AL"/>
        </w:rPr>
        <w:t>.</w:t>
      </w:r>
    </w:p>
    <w:p w:rsidR="00A75163" w:rsidRDefault="00FC5A7A" w:rsidP="004153F2">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Bosnje H</w:t>
      </w:r>
      <w:r w:rsidR="00A75163" w:rsidRPr="009125F0">
        <w:rPr>
          <w:rFonts w:ascii="Times New Roman" w:hAnsi="Times New Roman" w:cs="Times New Roman"/>
          <w:b/>
          <w:sz w:val="24"/>
          <w:szCs w:val="24"/>
          <w:lang w:val="sq-AL"/>
        </w:rPr>
        <w:t>ercegovina</w:t>
      </w:r>
      <w:r w:rsidRPr="00FC5A7A">
        <w:rPr>
          <w:rFonts w:ascii="Times New Roman" w:hAnsi="Times New Roman" w:cs="Times New Roman"/>
          <w:sz w:val="24"/>
          <w:szCs w:val="24"/>
          <w:lang w:val="sq-AL"/>
        </w:rPr>
        <w:t>aplikon nj</w:t>
      </w:r>
      <w:r>
        <w:rPr>
          <w:rFonts w:ascii="Times New Roman" w:hAnsi="Times New Roman" w:cs="Times New Roman"/>
          <w:sz w:val="24"/>
          <w:szCs w:val="24"/>
          <w:lang w:val="sq-AL"/>
        </w:rPr>
        <w:t>ë</w:t>
      </w:r>
      <w:r w:rsidRPr="00FC5A7A">
        <w:rPr>
          <w:rFonts w:ascii="Times New Roman" w:hAnsi="Times New Roman" w:cs="Times New Roman"/>
          <w:sz w:val="24"/>
          <w:szCs w:val="24"/>
          <w:lang w:val="sq-AL"/>
        </w:rPr>
        <w:t xml:space="preserve"> normë</w:t>
      </w:r>
      <w:r w:rsidR="00A75163" w:rsidRPr="009125F0">
        <w:rPr>
          <w:rFonts w:ascii="Times New Roman" w:hAnsi="Times New Roman" w:cs="Times New Roman"/>
          <w:sz w:val="24"/>
          <w:szCs w:val="24"/>
          <w:lang w:val="sq-AL"/>
        </w:rPr>
        <w:t xml:space="preserve"> 17% dhe nuk ka n</w:t>
      </w:r>
      <w:r w:rsidR="00A75163">
        <w:rPr>
          <w:rFonts w:ascii="Times New Roman" w:hAnsi="Times New Roman" w:cs="Times New Roman"/>
          <w:sz w:val="24"/>
          <w:szCs w:val="24"/>
          <w:lang w:val="sq-AL"/>
        </w:rPr>
        <w:t>o</w:t>
      </w:r>
      <w:r w:rsidR="00A75163" w:rsidRPr="009125F0">
        <w:rPr>
          <w:rFonts w:ascii="Times New Roman" w:hAnsi="Times New Roman" w:cs="Times New Roman"/>
          <w:sz w:val="24"/>
          <w:szCs w:val="24"/>
          <w:lang w:val="sq-AL"/>
        </w:rPr>
        <w:t>r</w:t>
      </w:r>
      <w:r w:rsidR="00A75163">
        <w:rPr>
          <w:rFonts w:ascii="Times New Roman" w:hAnsi="Times New Roman" w:cs="Times New Roman"/>
          <w:sz w:val="24"/>
          <w:szCs w:val="24"/>
          <w:lang w:val="sq-AL"/>
        </w:rPr>
        <w:t>më të reduktuar.</w:t>
      </w:r>
    </w:p>
    <w:p w:rsidR="00A75163" w:rsidRPr="004153F2" w:rsidRDefault="004153F2" w:rsidP="004153F2">
      <w:pPr>
        <w:spacing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Referuar të dhënave të mësipërme konstatojmë se normat e reduktuara të TVSH ekonomitë e këtyre vëndeve i kanë për produktet e konsumit, gjë e cila nuk ndodh në Shqipëri me përjashtim të sh</w:t>
      </w:r>
      <w:r w:rsidR="00642C66">
        <w:rPr>
          <w:rFonts w:ascii="Times New Roman" w:hAnsi="Times New Roman" w:cs="Times New Roman"/>
          <w:color w:val="000000"/>
          <w:sz w:val="24"/>
          <w:szCs w:val="24"/>
          <w:lang w:val="it-IT"/>
        </w:rPr>
        <w:t>ë</w:t>
      </w:r>
      <w:r>
        <w:rPr>
          <w:rFonts w:ascii="Times New Roman" w:hAnsi="Times New Roman" w:cs="Times New Roman"/>
          <w:color w:val="000000"/>
          <w:sz w:val="24"/>
          <w:szCs w:val="24"/>
          <w:lang w:val="it-IT"/>
        </w:rPr>
        <w:t>rbimit mjekësor, shërbimit arsimor dhe  eksporteve  të cilat janë të përjashtuara nga ky tatim.</w:t>
      </w:r>
    </w:p>
    <w:p w:rsidR="00A75163" w:rsidRPr="00A75163" w:rsidRDefault="00A75163" w:rsidP="00A75163">
      <w:pPr>
        <w:spacing w:before="120" w:after="120"/>
        <w:rPr>
          <w:rFonts w:ascii="Times New Roman" w:hAnsi="Times New Roman" w:cs="Times New Roman"/>
          <w:i/>
          <w:color w:val="000000"/>
          <w:sz w:val="24"/>
          <w:szCs w:val="24"/>
          <w:lang w:val="it-IT"/>
        </w:rPr>
      </w:pPr>
      <w:r w:rsidRPr="00F46889">
        <w:rPr>
          <w:rFonts w:ascii="Times New Roman" w:hAnsi="Times New Roman" w:cs="Times New Roman"/>
          <w:i/>
          <w:color w:val="000000"/>
          <w:sz w:val="24"/>
          <w:szCs w:val="24"/>
          <w:lang w:val="it-IT"/>
        </w:rPr>
        <w:t>Sigurimet shoqërore dhe shëndetësore</w:t>
      </w:r>
    </w:p>
    <w:p w:rsidR="00A75163" w:rsidRDefault="00A75163" w:rsidP="00A75163">
      <w:pPr>
        <w:spacing w:line="240" w:lineRule="auto"/>
        <w:jc w:val="both"/>
        <w:rPr>
          <w:color w:val="FF0000"/>
          <w:lang w:val="it-IT"/>
        </w:rPr>
      </w:pPr>
      <w:r w:rsidRPr="002412F3">
        <w:rPr>
          <w:rFonts w:ascii="Times New Roman" w:hAnsi="Times New Roman" w:cs="Times New Roman"/>
          <w:color w:val="000000"/>
          <w:sz w:val="24"/>
          <w:szCs w:val="24"/>
          <w:lang w:val="it-IT"/>
        </w:rPr>
        <w:t xml:space="preserve">Niveli i sigurimeve </w:t>
      </w:r>
      <w:r w:rsidR="009D1CD8">
        <w:rPr>
          <w:rFonts w:ascii="Times New Roman" w:hAnsi="Times New Roman" w:cs="Times New Roman"/>
          <w:color w:val="000000"/>
          <w:sz w:val="24"/>
          <w:szCs w:val="24"/>
          <w:lang w:val="it-IT"/>
        </w:rPr>
        <w:t>ka p</w:t>
      </w:r>
      <w:r w:rsidR="00C60ED3">
        <w:rPr>
          <w:rFonts w:ascii="Times New Roman" w:hAnsi="Times New Roman" w:cs="Times New Roman"/>
          <w:color w:val="000000"/>
          <w:sz w:val="24"/>
          <w:szCs w:val="24"/>
          <w:lang w:val="it-IT"/>
        </w:rPr>
        <w:t>ë</w:t>
      </w:r>
      <w:r w:rsidR="009D1CD8">
        <w:rPr>
          <w:rFonts w:ascii="Times New Roman" w:hAnsi="Times New Roman" w:cs="Times New Roman"/>
          <w:color w:val="000000"/>
          <w:sz w:val="24"/>
          <w:szCs w:val="24"/>
          <w:lang w:val="it-IT"/>
        </w:rPr>
        <w:t xml:space="preserve">suar ndryshime </w:t>
      </w:r>
      <w:r w:rsidRPr="002412F3">
        <w:rPr>
          <w:rFonts w:ascii="Times New Roman" w:hAnsi="Times New Roman" w:cs="Times New Roman"/>
          <w:color w:val="000000"/>
          <w:sz w:val="24"/>
          <w:szCs w:val="24"/>
          <w:lang w:val="it-IT"/>
        </w:rPr>
        <w:t xml:space="preserve">gjatë viteve të fundit, dhe konkretisht duke filluar nga 01/05/2009 punëdhënësi  është i detyruar të paguajë 15 % të sigurimeve shoqërore dhe 1.7 % të sigurimeve shëndetësore për punëmarrësin. Ndërsa punëmarrësit i mbahet nga paga 9.5 % e sigurimeve shoq dhe 1.7% e sigurimeve shëndetësore. Ndërsa subjektet bisnes i vogël aktualisht norma e sigurimeve shoqërore ka ndryshuar nga 26.3 % në 23 % dhe kontributet shëndetësore në </w:t>
      </w:r>
      <w:r>
        <w:rPr>
          <w:rFonts w:ascii="Times New Roman" w:hAnsi="Times New Roman" w:cs="Times New Roman"/>
          <w:color w:val="000000"/>
          <w:sz w:val="24"/>
          <w:szCs w:val="24"/>
          <w:lang w:val="it-IT"/>
        </w:rPr>
        <w:t>3.4</w:t>
      </w:r>
      <w:r w:rsidRPr="002412F3">
        <w:rPr>
          <w:rFonts w:ascii="Times New Roman" w:hAnsi="Times New Roman" w:cs="Times New Roman"/>
          <w:color w:val="000000"/>
          <w:sz w:val="24"/>
          <w:szCs w:val="24"/>
          <w:lang w:val="it-IT"/>
        </w:rPr>
        <w:t>%</w:t>
      </w:r>
      <w:r>
        <w:rPr>
          <w:rFonts w:ascii="Times New Roman" w:hAnsi="Times New Roman" w:cs="Times New Roman"/>
          <w:color w:val="000000"/>
          <w:sz w:val="24"/>
          <w:szCs w:val="24"/>
          <w:lang w:val="it-IT"/>
        </w:rPr>
        <w:t xml:space="preserve"> të dyfishit të pagës</w:t>
      </w:r>
      <w:r w:rsidRPr="002412F3">
        <w:rPr>
          <w:rFonts w:ascii="Times New Roman" w:hAnsi="Times New Roman" w:cs="Times New Roman"/>
          <w:color w:val="000000"/>
          <w:sz w:val="24"/>
          <w:szCs w:val="24"/>
          <w:lang w:val="it-IT"/>
        </w:rPr>
        <w:t>.  Kështu pjesa që duhet të paguajë punëdhënësi është 16.7% dhe pjesa që i mb</w:t>
      </w:r>
      <w:r>
        <w:rPr>
          <w:rFonts w:ascii="Times New Roman" w:hAnsi="Times New Roman" w:cs="Times New Roman"/>
          <w:color w:val="000000"/>
          <w:sz w:val="24"/>
          <w:szCs w:val="24"/>
          <w:lang w:val="it-IT"/>
        </w:rPr>
        <w:t>ahet punëmarrësit është 11.2%. Këto norma për vendet në studim janë si më poshtë:</w:t>
      </w:r>
    </w:p>
    <w:p w:rsidR="00CE7308" w:rsidRDefault="00A75163" w:rsidP="003C201D">
      <w:pPr>
        <w:spacing w:after="0" w:line="240" w:lineRule="auto"/>
        <w:jc w:val="both"/>
        <w:rPr>
          <w:rFonts w:ascii="Times New Roman" w:hAnsi="Times New Roman" w:cs="Times New Roman"/>
          <w:b/>
          <w:sz w:val="24"/>
          <w:szCs w:val="24"/>
          <w:lang w:val="it-IT"/>
        </w:rPr>
      </w:pPr>
      <w:r w:rsidRPr="003927F8">
        <w:rPr>
          <w:rFonts w:ascii="Times New Roman" w:hAnsi="Times New Roman" w:cs="Times New Roman"/>
          <w:b/>
          <w:sz w:val="24"/>
          <w:szCs w:val="24"/>
          <w:lang w:val="it-IT"/>
        </w:rPr>
        <w:t>Serbia</w:t>
      </w:r>
      <w:r w:rsidRPr="003927F8">
        <w:rPr>
          <w:rFonts w:ascii="Times New Roman" w:hAnsi="Times New Roman" w:cs="Times New Roman"/>
          <w:sz w:val="24"/>
          <w:szCs w:val="24"/>
          <w:lang w:val="it-IT"/>
        </w:rPr>
        <w:t xml:space="preserve"> minimumin e kontributeve të detyrueshme për të paguar është 35.8% të cilat ndahen përgjysëm midis punëdhënësit dhe punëmarrësit(17.9%secili).</w:t>
      </w:r>
    </w:p>
    <w:p w:rsidR="00CE7308" w:rsidRDefault="00CE7308"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b/>
          <w:sz w:val="24"/>
          <w:szCs w:val="24"/>
          <w:lang w:val="it-IT"/>
        </w:rPr>
        <w:t>Kosova</w:t>
      </w:r>
      <w:r w:rsidRPr="00CE7308">
        <w:rPr>
          <w:rFonts w:ascii="Times New Roman" w:hAnsi="Times New Roman" w:cs="Times New Roman"/>
          <w:sz w:val="24"/>
          <w:szCs w:val="24"/>
          <w:lang w:val="it-IT"/>
        </w:rPr>
        <w:t>ka n</w:t>
      </w:r>
      <w:r w:rsidR="00A75163" w:rsidRPr="00CE7308">
        <w:rPr>
          <w:rFonts w:ascii="Times New Roman" w:hAnsi="Times New Roman" w:cs="Times New Roman"/>
          <w:sz w:val="24"/>
          <w:szCs w:val="24"/>
          <w:lang w:val="it-IT"/>
        </w:rPr>
        <w:t>ivelin</w:t>
      </w:r>
      <w:r w:rsidR="00A75163" w:rsidRPr="003927F8">
        <w:rPr>
          <w:rFonts w:ascii="Times New Roman" w:hAnsi="Times New Roman" w:cs="Times New Roman"/>
          <w:sz w:val="24"/>
          <w:szCs w:val="24"/>
          <w:lang w:val="it-IT"/>
        </w:rPr>
        <w:t xml:space="preserve"> më të ulët ndër shtetet që kemi parë ku totali i kontributeve të detyrueshme është 10% i cili ndahet 5% nga punëdhënësi dhe 5% nga punëmarrësi.Ata mund të sigurohen dhe vullnetarisht por jo më shumë se 30% e pagës bruto.</w:t>
      </w:r>
    </w:p>
    <w:p w:rsidR="00CE7308" w:rsidRDefault="00A75163"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sz w:val="24"/>
          <w:szCs w:val="24"/>
          <w:lang w:val="it-IT"/>
        </w:rPr>
        <w:t xml:space="preserve">Në </w:t>
      </w:r>
      <w:r w:rsidRPr="003927F8">
        <w:rPr>
          <w:rFonts w:ascii="Times New Roman" w:hAnsi="Times New Roman" w:cs="Times New Roman"/>
          <w:b/>
          <w:sz w:val="24"/>
          <w:szCs w:val="24"/>
          <w:lang w:val="it-IT"/>
        </w:rPr>
        <w:t>Itali</w:t>
      </w:r>
      <w:r w:rsidRPr="003927F8">
        <w:rPr>
          <w:rFonts w:ascii="Times New Roman" w:hAnsi="Times New Roman" w:cs="Times New Roman"/>
          <w:sz w:val="24"/>
          <w:szCs w:val="24"/>
          <w:lang w:val="it-IT"/>
        </w:rPr>
        <w:t xml:space="preserve"> 30% i paguan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 xml:space="preserve">si dhe 10%  i paguan punëmarrësi. Ndërsa të vetëpunësuarit variojnë sipas zonës dhe aktivitetit nga 17% në 26.7%. </w:t>
      </w:r>
    </w:p>
    <w:p w:rsidR="00CE7308" w:rsidRDefault="00A75163"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sz w:val="24"/>
          <w:szCs w:val="24"/>
          <w:lang w:val="it-IT"/>
        </w:rPr>
        <w:t xml:space="preserve">Në </w:t>
      </w:r>
      <w:r w:rsidRPr="003927F8">
        <w:rPr>
          <w:rFonts w:ascii="Times New Roman" w:hAnsi="Times New Roman" w:cs="Times New Roman"/>
          <w:b/>
          <w:sz w:val="24"/>
          <w:szCs w:val="24"/>
          <w:lang w:val="it-IT"/>
        </w:rPr>
        <w:t>Kroati</w:t>
      </w:r>
      <w:r w:rsidRPr="003927F8">
        <w:rPr>
          <w:rFonts w:ascii="Times New Roman" w:hAnsi="Times New Roman" w:cs="Times New Roman"/>
          <w:sz w:val="24"/>
          <w:szCs w:val="24"/>
          <w:lang w:val="it-IT"/>
        </w:rPr>
        <w:t xml:space="preserve"> totali i sigurimeve është 37.2% ku punëtori ka barrën më të lartë prej 20% dhe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si 17.2%.</w:t>
      </w:r>
    </w:p>
    <w:p w:rsidR="00C60ED3" w:rsidRDefault="00A75163"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b/>
          <w:sz w:val="24"/>
          <w:szCs w:val="24"/>
          <w:lang w:val="it-IT"/>
        </w:rPr>
        <w:t>Mali i zi</w:t>
      </w:r>
      <w:r w:rsidRPr="003927F8">
        <w:rPr>
          <w:rFonts w:ascii="Times New Roman" w:hAnsi="Times New Roman" w:cs="Times New Roman"/>
          <w:sz w:val="24"/>
          <w:szCs w:val="24"/>
          <w:lang w:val="it-IT"/>
        </w:rPr>
        <w:t xml:space="preserve"> totalin e kontributeve e ka 33.8 % ku 9.8% i paguan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 xml:space="preserve">si dhe 24% individi. </w:t>
      </w:r>
      <w:r w:rsidRPr="003927F8">
        <w:rPr>
          <w:rFonts w:ascii="Times New Roman" w:hAnsi="Times New Roman" w:cs="Times New Roman"/>
          <w:b/>
          <w:sz w:val="24"/>
          <w:szCs w:val="24"/>
          <w:lang w:val="it-IT"/>
        </w:rPr>
        <w:t>Greqia</w:t>
      </w:r>
      <w:r w:rsidRPr="003927F8">
        <w:rPr>
          <w:rFonts w:ascii="Times New Roman" w:hAnsi="Times New Roman" w:cs="Times New Roman"/>
          <w:sz w:val="24"/>
          <w:szCs w:val="24"/>
          <w:lang w:val="it-IT"/>
        </w:rPr>
        <w:t xml:space="preserve"> total i ka 44.6% ku 28.6% i paguan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 xml:space="preserve">si dhe 16% i paguan punëtori. </w:t>
      </w:r>
    </w:p>
    <w:p w:rsidR="00CE7308" w:rsidRDefault="00A75163"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b/>
          <w:sz w:val="24"/>
          <w:szCs w:val="24"/>
          <w:lang w:val="it-IT"/>
        </w:rPr>
        <w:t>Slloven</w:t>
      </w:r>
      <w:r w:rsidRPr="003927F8">
        <w:rPr>
          <w:rFonts w:ascii="Times New Roman" w:hAnsi="Times New Roman" w:cs="Times New Roman"/>
          <w:sz w:val="24"/>
          <w:szCs w:val="24"/>
          <w:lang w:val="it-IT"/>
        </w:rPr>
        <w:t>i</w:t>
      </w:r>
      <w:r w:rsidR="00C60ED3">
        <w:rPr>
          <w:rFonts w:ascii="Times New Roman" w:hAnsi="Times New Roman" w:cs="Times New Roman"/>
          <w:sz w:val="24"/>
          <w:szCs w:val="24"/>
          <w:lang w:val="it-IT"/>
        </w:rPr>
        <w:t>a</w:t>
      </w:r>
      <w:r w:rsidRPr="003927F8">
        <w:rPr>
          <w:rFonts w:ascii="Times New Roman" w:hAnsi="Times New Roman" w:cs="Times New Roman"/>
          <w:sz w:val="24"/>
          <w:szCs w:val="24"/>
          <w:lang w:val="it-IT"/>
        </w:rPr>
        <w:t xml:space="preserve"> niveli</w:t>
      </w:r>
      <w:r w:rsidR="00642C66">
        <w:rPr>
          <w:rFonts w:ascii="Times New Roman" w:hAnsi="Times New Roman" w:cs="Times New Roman"/>
          <w:sz w:val="24"/>
          <w:szCs w:val="24"/>
          <w:lang w:val="it-IT"/>
        </w:rPr>
        <w:t>n</w:t>
      </w:r>
      <w:r w:rsidRPr="003927F8">
        <w:rPr>
          <w:rFonts w:ascii="Times New Roman" w:hAnsi="Times New Roman" w:cs="Times New Roman"/>
          <w:sz w:val="24"/>
          <w:szCs w:val="24"/>
          <w:lang w:val="it-IT"/>
        </w:rPr>
        <w:t xml:space="preserve"> total </w:t>
      </w:r>
      <w:r w:rsidR="00642C66">
        <w:rPr>
          <w:rFonts w:ascii="Times New Roman" w:hAnsi="Times New Roman" w:cs="Times New Roman"/>
          <w:sz w:val="24"/>
          <w:szCs w:val="24"/>
          <w:lang w:val="it-IT"/>
        </w:rPr>
        <w:t>e ka</w:t>
      </w:r>
      <w:r w:rsidRPr="003927F8">
        <w:rPr>
          <w:rFonts w:ascii="Times New Roman" w:hAnsi="Times New Roman" w:cs="Times New Roman"/>
          <w:sz w:val="24"/>
          <w:szCs w:val="24"/>
          <w:lang w:val="it-IT"/>
        </w:rPr>
        <w:t xml:space="preserve"> 38.2% ku 16.1% i paguan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si dhe 22.1% i paguan punëtori.</w:t>
      </w:r>
    </w:p>
    <w:p w:rsidR="00C60ED3" w:rsidRDefault="00A75163" w:rsidP="003C201D">
      <w:pPr>
        <w:spacing w:after="0" w:line="240" w:lineRule="auto"/>
        <w:jc w:val="both"/>
        <w:rPr>
          <w:rFonts w:ascii="Times New Roman" w:hAnsi="Times New Roman" w:cs="Times New Roman"/>
          <w:sz w:val="24"/>
          <w:szCs w:val="24"/>
          <w:lang w:val="it-IT"/>
        </w:rPr>
      </w:pPr>
      <w:r w:rsidRPr="003927F8">
        <w:rPr>
          <w:rFonts w:ascii="Times New Roman" w:hAnsi="Times New Roman" w:cs="Times New Roman"/>
          <w:b/>
          <w:sz w:val="24"/>
          <w:szCs w:val="24"/>
          <w:lang w:val="it-IT"/>
        </w:rPr>
        <w:t>Maqedoni</w:t>
      </w:r>
      <w:r w:rsidRPr="003927F8">
        <w:rPr>
          <w:rFonts w:ascii="Times New Roman" w:hAnsi="Times New Roman" w:cs="Times New Roman"/>
          <w:sz w:val="24"/>
          <w:szCs w:val="24"/>
          <w:lang w:val="it-IT"/>
        </w:rPr>
        <w:t>a</w:t>
      </w:r>
      <w:r w:rsidRPr="003927F8">
        <w:rPr>
          <w:rFonts w:ascii="Times New Roman" w:hAnsi="Times New Roman" w:cs="Times New Roman"/>
          <w:sz w:val="24"/>
          <w:szCs w:val="24"/>
          <w:vertAlign w:val="superscript"/>
          <w:lang w:val="it-IT"/>
        </w:rPr>
        <w:t>1</w:t>
      </w:r>
      <w:r w:rsidRPr="003927F8">
        <w:rPr>
          <w:rFonts w:ascii="Times New Roman" w:hAnsi="Times New Roman" w:cs="Times New Roman"/>
          <w:sz w:val="24"/>
          <w:szCs w:val="24"/>
          <w:lang w:val="it-IT"/>
        </w:rPr>
        <w:t xml:space="preserve"> i ka 27% dhe e gjithe shuma </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sht</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 xml:space="preserve"> detyrim i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 xml:space="preserve">torit. </w:t>
      </w:r>
    </w:p>
    <w:p w:rsidR="00CE7308" w:rsidRDefault="00A75163" w:rsidP="003C201D">
      <w:pPr>
        <w:spacing w:after="0" w:line="240" w:lineRule="auto"/>
        <w:jc w:val="both"/>
        <w:rPr>
          <w:rFonts w:ascii="Times New Roman" w:hAnsi="Times New Roman" w:cs="Times New Roman"/>
          <w:sz w:val="24"/>
          <w:szCs w:val="24"/>
          <w:lang w:val="it-IT"/>
        </w:rPr>
      </w:pPr>
      <w:r w:rsidRPr="00C60ED3">
        <w:rPr>
          <w:rFonts w:ascii="Times New Roman" w:hAnsi="Times New Roman" w:cs="Times New Roman"/>
          <w:b/>
          <w:sz w:val="24"/>
          <w:szCs w:val="24"/>
          <w:lang w:val="it-IT"/>
        </w:rPr>
        <w:t>Bosnje Hercegovina</w:t>
      </w:r>
      <w:r w:rsidRPr="003927F8">
        <w:rPr>
          <w:rFonts w:ascii="Times New Roman" w:hAnsi="Times New Roman" w:cs="Times New Roman"/>
          <w:sz w:val="24"/>
          <w:szCs w:val="24"/>
          <w:lang w:val="it-IT"/>
        </w:rPr>
        <w:t xml:space="preserve"> total 41.5% ku 10.5%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dh</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si dhe 31% pun</w:t>
      </w:r>
      <w:r>
        <w:rPr>
          <w:rFonts w:ascii="Times New Roman" w:hAnsi="Times New Roman" w:cs="Times New Roman"/>
          <w:sz w:val="24"/>
          <w:szCs w:val="24"/>
          <w:lang w:val="it-IT"/>
        </w:rPr>
        <w:t>ë</w:t>
      </w:r>
      <w:r w:rsidRPr="003927F8">
        <w:rPr>
          <w:rFonts w:ascii="Times New Roman" w:hAnsi="Times New Roman" w:cs="Times New Roman"/>
          <w:sz w:val="24"/>
          <w:szCs w:val="24"/>
          <w:lang w:val="it-IT"/>
        </w:rPr>
        <w:t>tori</w:t>
      </w:r>
      <w:r>
        <w:rPr>
          <w:rFonts w:ascii="Times New Roman" w:hAnsi="Times New Roman" w:cs="Times New Roman"/>
          <w:sz w:val="24"/>
          <w:szCs w:val="24"/>
          <w:lang w:val="it-IT"/>
        </w:rPr>
        <w:t>.</w:t>
      </w:r>
    </w:p>
    <w:p w:rsidR="00CE7308" w:rsidRDefault="00CE7308" w:rsidP="003C201D">
      <w:pPr>
        <w:spacing w:after="0" w:line="240" w:lineRule="auto"/>
        <w:jc w:val="both"/>
        <w:rPr>
          <w:rFonts w:ascii="Times New Roman" w:hAnsi="Times New Roman" w:cs="Times New Roman"/>
          <w:color w:val="000000"/>
          <w:sz w:val="24"/>
          <w:szCs w:val="24"/>
          <w:lang w:val="sq-AL"/>
        </w:rPr>
      </w:pPr>
      <w:r w:rsidRPr="00E32E44">
        <w:rPr>
          <w:rFonts w:ascii="Times New Roman" w:hAnsi="Times New Roman" w:cs="Times New Roman"/>
          <w:color w:val="000000"/>
          <w:sz w:val="24"/>
          <w:szCs w:val="24"/>
          <w:lang w:val="sq-AL"/>
        </w:rPr>
        <w:t xml:space="preserve">Referuar </w:t>
      </w:r>
      <w:r>
        <w:rPr>
          <w:rFonts w:ascii="Times New Roman" w:hAnsi="Times New Roman" w:cs="Times New Roman"/>
          <w:color w:val="000000"/>
          <w:sz w:val="24"/>
          <w:szCs w:val="24"/>
          <w:lang w:val="sq-AL"/>
        </w:rPr>
        <w:t xml:space="preserve">të dhënave të grafikut </w:t>
      </w:r>
      <w:r w:rsidR="00863611">
        <w:rPr>
          <w:rFonts w:ascii="Times New Roman" w:hAnsi="Times New Roman" w:cs="Times New Roman"/>
          <w:color w:val="000000"/>
          <w:sz w:val="24"/>
          <w:szCs w:val="24"/>
          <w:lang w:val="sq-AL"/>
        </w:rPr>
        <w:t>4</w:t>
      </w:r>
      <w:r>
        <w:rPr>
          <w:rFonts w:ascii="Times New Roman" w:hAnsi="Times New Roman" w:cs="Times New Roman"/>
          <w:color w:val="000000"/>
          <w:sz w:val="24"/>
          <w:szCs w:val="24"/>
          <w:lang w:val="sq-AL"/>
        </w:rPr>
        <w:t xml:space="preserve">.13 shikojmë se disa vënde si Kroacia, Mal i zi, Sllovenia , Bosnje Hercegovina peshën më të madhe të detyrimit për kontributet shoqërore dhe shëndetësore i mbulon punëmarrësi ose rasti i Maqedonisë ku të gjithë peshën e mbulon punëmarrësi. Kjo sjell një ulje të konsiderueshme të barrës fiskale për kompanitë dhe investitorët. Ndërkohë në vëndet si Shqipëria ,Italia apo Greqia peshën më të madhe të këtij detyrimi e mbulon punëdhënësi. </w:t>
      </w:r>
    </w:p>
    <w:p w:rsidR="00A75163" w:rsidRPr="00CE7308" w:rsidRDefault="00A75163" w:rsidP="00CE7308">
      <w:pPr>
        <w:rPr>
          <w:rFonts w:ascii="Times New Roman" w:hAnsi="Times New Roman" w:cs="Times New Roman"/>
          <w:sz w:val="24"/>
          <w:szCs w:val="24"/>
          <w:lang w:val="it-IT"/>
        </w:rPr>
      </w:pPr>
    </w:p>
    <w:p w:rsidR="00A75163" w:rsidRPr="00F12709" w:rsidRDefault="00400774" w:rsidP="00A75163">
      <w:pPr>
        <w:rPr>
          <w:rFonts w:ascii="Times New Roman" w:hAnsi="Times New Roman" w:cs="Times New Roman"/>
          <w:sz w:val="24"/>
          <w:szCs w:val="24"/>
          <w:lang w:val="it-IT"/>
        </w:rPr>
      </w:pPr>
      <w:r>
        <w:rPr>
          <w:noProof/>
        </w:rPr>
        <w:drawing>
          <wp:inline distT="0" distB="0" distL="0" distR="0">
            <wp:extent cx="5194998" cy="3356149"/>
            <wp:effectExtent l="0" t="0" r="24765" b="15875"/>
            <wp:docPr id="640" name="Chart 6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75163" w:rsidRDefault="00863611" w:rsidP="00A75163">
      <w:pPr>
        <w:jc w:val="lowKashida"/>
        <w:rPr>
          <w:rFonts w:ascii="Times New Roman" w:hAnsi="Times New Roman" w:cs="Times New Roman"/>
          <w:b/>
          <w:color w:val="000000"/>
          <w:sz w:val="20"/>
          <w:szCs w:val="20"/>
          <w:lang w:val="sq-AL"/>
        </w:rPr>
      </w:pPr>
      <w:r>
        <w:rPr>
          <w:rFonts w:ascii="Times New Roman" w:hAnsi="Times New Roman" w:cs="Times New Roman"/>
          <w:b/>
          <w:color w:val="000000"/>
          <w:sz w:val="20"/>
          <w:szCs w:val="20"/>
          <w:lang w:val="sq-AL"/>
        </w:rPr>
        <w:t>Grafiku 4</w:t>
      </w:r>
      <w:r w:rsidR="00F720F6" w:rsidRPr="00F720F6">
        <w:rPr>
          <w:rFonts w:ascii="Times New Roman" w:hAnsi="Times New Roman" w:cs="Times New Roman"/>
          <w:b/>
          <w:color w:val="000000"/>
          <w:sz w:val="20"/>
          <w:szCs w:val="20"/>
          <w:lang w:val="sq-AL"/>
        </w:rPr>
        <w:t>.13: Normat e kontributeve shoq</w:t>
      </w:r>
      <w:r w:rsidR="00CE7308">
        <w:rPr>
          <w:rFonts w:ascii="Times New Roman" w:hAnsi="Times New Roman" w:cs="Times New Roman"/>
          <w:b/>
          <w:color w:val="000000"/>
          <w:sz w:val="20"/>
          <w:szCs w:val="20"/>
          <w:lang w:val="sq-AL"/>
        </w:rPr>
        <w:t>ë</w:t>
      </w:r>
      <w:r w:rsidR="00F720F6" w:rsidRPr="00F720F6">
        <w:rPr>
          <w:rFonts w:ascii="Times New Roman" w:hAnsi="Times New Roman" w:cs="Times New Roman"/>
          <w:b/>
          <w:color w:val="000000"/>
          <w:sz w:val="20"/>
          <w:szCs w:val="20"/>
          <w:lang w:val="sq-AL"/>
        </w:rPr>
        <w:t>rore dhe sh</w:t>
      </w:r>
      <w:r w:rsidR="00CE7308">
        <w:rPr>
          <w:rFonts w:ascii="Times New Roman" w:hAnsi="Times New Roman" w:cs="Times New Roman"/>
          <w:b/>
          <w:color w:val="000000"/>
          <w:sz w:val="20"/>
          <w:szCs w:val="20"/>
          <w:lang w:val="sq-AL"/>
        </w:rPr>
        <w:t>ë</w:t>
      </w:r>
      <w:r w:rsidR="00F720F6" w:rsidRPr="00F720F6">
        <w:rPr>
          <w:rFonts w:ascii="Times New Roman" w:hAnsi="Times New Roman" w:cs="Times New Roman"/>
          <w:b/>
          <w:color w:val="000000"/>
          <w:sz w:val="20"/>
          <w:szCs w:val="20"/>
          <w:lang w:val="sq-AL"/>
        </w:rPr>
        <w:t>ndet</w:t>
      </w:r>
      <w:r w:rsidR="00CE7308">
        <w:rPr>
          <w:rFonts w:ascii="Times New Roman" w:hAnsi="Times New Roman" w:cs="Times New Roman"/>
          <w:b/>
          <w:color w:val="000000"/>
          <w:sz w:val="20"/>
          <w:szCs w:val="20"/>
          <w:lang w:val="sq-AL"/>
        </w:rPr>
        <w:t>ë</w:t>
      </w:r>
      <w:r w:rsidR="00F720F6" w:rsidRPr="00F720F6">
        <w:rPr>
          <w:rFonts w:ascii="Times New Roman" w:hAnsi="Times New Roman" w:cs="Times New Roman"/>
          <w:b/>
          <w:color w:val="000000"/>
          <w:sz w:val="20"/>
          <w:szCs w:val="20"/>
          <w:lang w:val="sq-AL"/>
        </w:rPr>
        <w:t>sore  p</w:t>
      </w:r>
      <w:r w:rsidR="00CE7308">
        <w:rPr>
          <w:rFonts w:ascii="Times New Roman" w:hAnsi="Times New Roman" w:cs="Times New Roman"/>
          <w:b/>
          <w:color w:val="000000"/>
          <w:sz w:val="20"/>
          <w:szCs w:val="20"/>
          <w:lang w:val="sq-AL"/>
        </w:rPr>
        <w:t>ë</w:t>
      </w:r>
      <w:r w:rsidR="00F720F6" w:rsidRPr="00F720F6">
        <w:rPr>
          <w:rFonts w:ascii="Times New Roman" w:hAnsi="Times New Roman" w:cs="Times New Roman"/>
          <w:b/>
          <w:color w:val="000000"/>
          <w:sz w:val="20"/>
          <w:szCs w:val="20"/>
          <w:lang w:val="sq-AL"/>
        </w:rPr>
        <w:t>r vitin 2013 n</w:t>
      </w:r>
      <w:r w:rsidR="00CE7308">
        <w:rPr>
          <w:rFonts w:ascii="Times New Roman" w:hAnsi="Times New Roman" w:cs="Times New Roman"/>
          <w:b/>
          <w:color w:val="000000"/>
          <w:sz w:val="20"/>
          <w:szCs w:val="20"/>
          <w:lang w:val="sq-AL"/>
        </w:rPr>
        <w:t>ë</w:t>
      </w:r>
      <w:r w:rsidR="00F720F6" w:rsidRPr="00F720F6">
        <w:rPr>
          <w:rFonts w:ascii="Times New Roman" w:hAnsi="Times New Roman" w:cs="Times New Roman"/>
          <w:b/>
          <w:color w:val="000000"/>
          <w:sz w:val="20"/>
          <w:szCs w:val="20"/>
          <w:lang w:val="sq-AL"/>
        </w:rPr>
        <w:t xml:space="preserve"> vendet e rajonit</w:t>
      </w:r>
    </w:p>
    <w:p w:rsidR="003C201D" w:rsidRDefault="003C201D" w:rsidP="00A75163">
      <w:pPr>
        <w:jc w:val="lowKashida"/>
        <w:rPr>
          <w:rFonts w:ascii="Times New Roman" w:hAnsi="Times New Roman" w:cs="Times New Roman"/>
          <w:b/>
          <w:color w:val="000000"/>
          <w:sz w:val="20"/>
          <w:szCs w:val="20"/>
          <w:lang w:val="sq-AL"/>
        </w:rPr>
      </w:pPr>
    </w:p>
    <w:p w:rsidR="003C201D" w:rsidRPr="00F720F6" w:rsidRDefault="003C201D" w:rsidP="00A75163">
      <w:pPr>
        <w:jc w:val="lowKashida"/>
        <w:rPr>
          <w:rFonts w:ascii="Times New Roman" w:hAnsi="Times New Roman" w:cs="Times New Roman"/>
          <w:b/>
          <w:color w:val="000000"/>
          <w:sz w:val="20"/>
          <w:szCs w:val="20"/>
          <w:lang w:val="sq-AL"/>
        </w:rPr>
      </w:pPr>
    </w:p>
    <w:p w:rsidR="00A75163" w:rsidRDefault="00863611" w:rsidP="00A75163">
      <w:pPr>
        <w:spacing w:line="240" w:lineRule="auto"/>
        <w:jc w:val="both"/>
        <w:rPr>
          <w:rFonts w:ascii="Times New Roman" w:hAnsi="Times New Roman" w:cs="Times New Roman"/>
          <w:b/>
          <w:color w:val="000000"/>
          <w:sz w:val="24"/>
          <w:szCs w:val="24"/>
          <w:lang w:val="sq-AL"/>
        </w:rPr>
      </w:pPr>
      <w:r>
        <w:rPr>
          <w:rFonts w:ascii="Times New Roman" w:hAnsi="Times New Roman" w:cs="Times New Roman"/>
          <w:b/>
          <w:color w:val="000000"/>
          <w:sz w:val="24"/>
          <w:szCs w:val="24"/>
          <w:lang w:val="sq-AL"/>
        </w:rPr>
        <w:t>4</w:t>
      </w:r>
      <w:r w:rsidR="00E67AA0">
        <w:rPr>
          <w:rFonts w:ascii="Times New Roman" w:hAnsi="Times New Roman" w:cs="Times New Roman"/>
          <w:b/>
          <w:color w:val="000000"/>
          <w:sz w:val="24"/>
          <w:szCs w:val="24"/>
          <w:lang w:val="sq-AL"/>
        </w:rPr>
        <w:t>.3</w:t>
      </w:r>
      <w:r w:rsidR="00A75163" w:rsidRPr="00A75163">
        <w:rPr>
          <w:rFonts w:ascii="Times New Roman" w:hAnsi="Times New Roman" w:cs="Times New Roman"/>
          <w:b/>
          <w:color w:val="000000"/>
          <w:sz w:val="24"/>
          <w:szCs w:val="24"/>
          <w:lang w:val="sq-AL"/>
        </w:rPr>
        <w:t>.1</w:t>
      </w:r>
      <w:r w:rsidR="002A165A">
        <w:rPr>
          <w:rFonts w:ascii="Times New Roman" w:hAnsi="Times New Roman" w:cs="Times New Roman"/>
          <w:b/>
          <w:color w:val="000000"/>
          <w:sz w:val="24"/>
          <w:szCs w:val="24"/>
          <w:lang w:val="sq-AL"/>
        </w:rPr>
        <w:tab/>
      </w:r>
      <w:r w:rsidR="00A75163" w:rsidRPr="00A75163">
        <w:rPr>
          <w:rFonts w:ascii="Times New Roman" w:hAnsi="Times New Roman" w:cs="Times New Roman"/>
          <w:b/>
          <w:color w:val="000000"/>
          <w:sz w:val="24"/>
          <w:szCs w:val="24"/>
          <w:lang w:val="sq-AL"/>
        </w:rPr>
        <w:t>Pozicioni i Shqip</w:t>
      </w:r>
      <w:r w:rsidR="00991A35">
        <w:rPr>
          <w:rFonts w:ascii="Times New Roman" w:hAnsi="Times New Roman" w:cs="Times New Roman"/>
          <w:b/>
          <w:color w:val="000000"/>
          <w:sz w:val="24"/>
          <w:szCs w:val="24"/>
          <w:lang w:val="sq-AL"/>
        </w:rPr>
        <w:t>ë</w:t>
      </w:r>
      <w:r w:rsidR="00A75163" w:rsidRPr="00A75163">
        <w:rPr>
          <w:rFonts w:ascii="Times New Roman" w:hAnsi="Times New Roman" w:cs="Times New Roman"/>
          <w:b/>
          <w:color w:val="000000"/>
          <w:sz w:val="24"/>
          <w:szCs w:val="24"/>
          <w:lang w:val="sq-AL"/>
        </w:rPr>
        <w:t>ris</w:t>
      </w:r>
      <w:r w:rsidR="00991A35">
        <w:rPr>
          <w:rFonts w:ascii="Times New Roman" w:hAnsi="Times New Roman" w:cs="Times New Roman"/>
          <w:b/>
          <w:color w:val="000000"/>
          <w:sz w:val="24"/>
          <w:szCs w:val="24"/>
          <w:lang w:val="sq-AL"/>
        </w:rPr>
        <w:t>ë</w:t>
      </w:r>
      <w:r w:rsidR="00A75163" w:rsidRPr="00A75163">
        <w:rPr>
          <w:rFonts w:ascii="Times New Roman" w:hAnsi="Times New Roman" w:cs="Times New Roman"/>
          <w:b/>
          <w:color w:val="000000"/>
          <w:sz w:val="24"/>
          <w:szCs w:val="24"/>
          <w:lang w:val="sq-AL"/>
        </w:rPr>
        <w:t xml:space="preserve">  sipas indekseve nd</w:t>
      </w:r>
      <w:r w:rsidR="00991A35">
        <w:rPr>
          <w:rFonts w:ascii="Times New Roman" w:hAnsi="Times New Roman" w:cs="Times New Roman"/>
          <w:b/>
          <w:color w:val="000000"/>
          <w:sz w:val="24"/>
          <w:szCs w:val="24"/>
          <w:lang w:val="sq-AL"/>
        </w:rPr>
        <w:t>ë</w:t>
      </w:r>
      <w:r w:rsidR="00A75163" w:rsidRPr="00A75163">
        <w:rPr>
          <w:rFonts w:ascii="Times New Roman" w:hAnsi="Times New Roman" w:cs="Times New Roman"/>
          <w:b/>
          <w:color w:val="000000"/>
          <w:sz w:val="24"/>
          <w:szCs w:val="24"/>
          <w:lang w:val="sq-AL"/>
        </w:rPr>
        <w:t>rkomb</w:t>
      </w:r>
      <w:r w:rsidR="00991A35">
        <w:rPr>
          <w:rFonts w:ascii="Times New Roman" w:hAnsi="Times New Roman" w:cs="Times New Roman"/>
          <w:b/>
          <w:color w:val="000000"/>
          <w:sz w:val="24"/>
          <w:szCs w:val="24"/>
          <w:lang w:val="sq-AL"/>
        </w:rPr>
        <w:t>ë</w:t>
      </w:r>
      <w:r w:rsidR="00A75163" w:rsidRPr="00A75163">
        <w:rPr>
          <w:rFonts w:ascii="Times New Roman" w:hAnsi="Times New Roman" w:cs="Times New Roman"/>
          <w:b/>
          <w:color w:val="000000"/>
          <w:sz w:val="24"/>
          <w:szCs w:val="24"/>
          <w:lang w:val="sq-AL"/>
        </w:rPr>
        <w:t>tare</w:t>
      </w:r>
    </w:p>
    <w:p w:rsidR="00A75163" w:rsidRDefault="00A75163" w:rsidP="003A581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 këtë kapitull trajtohet pozicioni </w:t>
      </w:r>
      <w:r w:rsidR="00D46876">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 xml:space="preserve">Shqipërisë krahasuar me vëndet e zonës Europiane sipas indekseve të marra nga burimi dytësor Banka Botërore  </w:t>
      </w:r>
      <w:r w:rsidR="00D46876">
        <w:rPr>
          <w:rFonts w:ascii="Times New Roman" w:eastAsia="Times New Roman" w:hAnsi="Times New Roman" w:cs="Times New Roman"/>
          <w:sz w:val="24"/>
          <w:szCs w:val="24"/>
        </w:rPr>
        <w:t>dhe projektit doing bussines.</w:t>
      </w:r>
    </w:p>
    <w:p w:rsidR="003351CB" w:rsidRPr="003351CB" w:rsidRDefault="003351CB" w:rsidP="003351CB">
      <w:pPr>
        <w:pStyle w:val="FootnoteText"/>
        <w:spacing w:after="0" w:line="240" w:lineRule="auto"/>
        <w:jc w:val="both"/>
        <w:rPr>
          <w:rFonts w:ascii="Times New Roman" w:hAnsi="Times New Roman"/>
          <w:sz w:val="24"/>
          <w:szCs w:val="24"/>
        </w:rPr>
      </w:pPr>
      <w:r w:rsidRPr="003351CB">
        <w:rPr>
          <w:rFonts w:ascii="Times New Roman" w:hAnsi="Times New Roman"/>
          <w:sz w:val="24"/>
          <w:szCs w:val="24"/>
        </w:rPr>
        <w:t>Indikatorët e përdorur për fillimin e bisnesit janë numri total i proçedurave për kryerjen e një rregjistrimi të një firme, koha (ditët) e nevojshme për kryerjen e proçedurave, kostot për fillimin e një bisnesi të matur si % të të ardhurave për kapital dhe vlera minimale e nevojshme e kapitalit për tu rregjistruar</w:t>
      </w:r>
      <w:r>
        <w:rPr>
          <w:rFonts w:ascii="Times New Roman" w:hAnsi="Times New Roman"/>
          <w:sz w:val="24"/>
          <w:szCs w:val="24"/>
        </w:rPr>
        <w:t>.</w:t>
      </w:r>
    </w:p>
    <w:p w:rsidR="003351CB" w:rsidRPr="003351CB" w:rsidRDefault="003351CB" w:rsidP="003C201D">
      <w:pPr>
        <w:pStyle w:val="FootnoteText"/>
        <w:spacing w:before="120" w:after="0" w:line="240" w:lineRule="auto"/>
        <w:jc w:val="both"/>
        <w:rPr>
          <w:rFonts w:ascii="Times New Roman" w:hAnsi="Times New Roman"/>
          <w:sz w:val="24"/>
          <w:szCs w:val="24"/>
        </w:rPr>
      </w:pPr>
      <w:r w:rsidRPr="003351CB">
        <w:rPr>
          <w:rFonts w:ascii="Times New Roman" w:hAnsi="Times New Roman"/>
          <w:sz w:val="24"/>
          <w:szCs w:val="24"/>
        </w:rPr>
        <w:t xml:space="preserve">Indikatorët e përdorur  në marrjen e kredive janë shkalla me të cilat ligjet e falimentit apo kolateralit mbrojnë huadhënësin dhe huamarrësin , shkalla e informacionit për kreditë dhe numri </w:t>
      </w:r>
      <w:r w:rsidR="00C60ED3">
        <w:rPr>
          <w:rFonts w:ascii="Times New Roman" w:hAnsi="Times New Roman"/>
          <w:sz w:val="24"/>
          <w:szCs w:val="24"/>
        </w:rPr>
        <w:t>i</w:t>
      </w:r>
      <w:r w:rsidRPr="003351CB">
        <w:rPr>
          <w:rFonts w:ascii="Times New Roman" w:hAnsi="Times New Roman"/>
          <w:sz w:val="24"/>
          <w:szCs w:val="24"/>
        </w:rPr>
        <w:t xml:space="preserve"> firmave dhe individëve të rregjistruar në rregjistrin publik të kredive me historitë e tyre të borxhit</w:t>
      </w:r>
      <w:r>
        <w:rPr>
          <w:rFonts w:ascii="Times New Roman" w:hAnsi="Times New Roman"/>
          <w:sz w:val="24"/>
          <w:szCs w:val="24"/>
        </w:rPr>
        <w:t>.</w:t>
      </w:r>
    </w:p>
    <w:p w:rsidR="003351CB" w:rsidRPr="003351CB" w:rsidRDefault="003351CB" w:rsidP="003351CB">
      <w:pPr>
        <w:pStyle w:val="FootnoteText"/>
        <w:spacing w:after="0" w:line="240" w:lineRule="auto"/>
        <w:jc w:val="both"/>
        <w:rPr>
          <w:rFonts w:ascii="Times New Roman" w:hAnsi="Times New Roman"/>
          <w:sz w:val="24"/>
          <w:szCs w:val="24"/>
        </w:rPr>
      </w:pPr>
      <w:r w:rsidRPr="003351CB">
        <w:rPr>
          <w:rFonts w:ascii="Times New Roman" w:hAnsi="Times New Roman"/>
          <w:sz w:val="24"/>
          <w:szCs w:val="24"/>
        </w:rPr>
        <w:t>Indikatorët e përdorur për mbrojtjen e investitorëve janë transparenca e veprimeve, besueshmëria e veprimeve individuale të administratorëve dhe mundësia e aksionerëve për të akuzua</w:t>
      </w:r>
      <w:r>
        <w:rPr>
          <w:rFonts w:ascii="Times New Roman" w:hAnsi="Times New Roman"/>
          <w:sz w:val="24"/>
          <w:szCs w:val="24"/>
        </w:rPr>
        <w:t>r drejtuesit për keqmenaxhim . I</w:t>
      </w:r>
      <w:r w:rsidRPr="003351CB">
        <w:rPr>
          <w:rFonts w:ascii="Times New Roman" w:hAnsi="Times New Roman"/>
          <w:sz w:val="24"/>
          <w:szCs w:val="24"/>
        </w:rPr>
        <w:t xml:space="preserve">ndeksi ka vlerat nga 0 në 10 ku vlera më të larta tregojnë besueshmëri më të lartë të drejtuesve, fuqi më të madhe të aksionerevë etj </w:t>
      </w:r>
    </w:p>
    <w:p w:rsidR="003351CB" w:rsidRPr="003351CB" w:rsidRDefault="003351CB" w:rsidP="003C201D">
      <w:pPr>
        <w:pStyle w:val="FootnoteText"/>
        <w:spacing w:before="120" w:after="0" w:line="240" w:lineRule="auto"/>
        <w:jc w:val="both"/>
        <w:rPr>
          <w:rFonts w:ascii="Times New Roman" w:hAnsi="Times New Roman"/>
          <w:sz w:val="24"/>
          <w:szCs w:val="24"/>
        </w:rPr>
      </w:pPr>
      <w:r w:rsidRPr="003351CB">
        <w:rPr>
          <w:rFonts w:ascii="Times New Roman" w:hAnsi="Times New Roman"/>
          <w:sz w:val="24"/>
          <w:szCs w:val="24"/>
        </w:rPr>
        <w:t xml:space="preserve">Indikatorët e përdorur për pagimin e taksave janë numri </w:t>
      </w:r>
      <w:r>
        <w:rPr>
          <w:rFonts w:ascii="Times New Roman" w:hAnsi="Times New Roman"/>
          <w:sz w:val="24"/>
          <w:szCs w:val="24"/>
        </w:rPr>
        <w:t>i</w:t>
      </w:r>
      <w:r w:rsidRPr="003351CB">
        <w:rPr>
          <w:rFonts w:ascii="Times New Roman" w:hAnsi="Times New Roman"/>
          <w:sz w:val="24"/>
          <w:szCs w:val="24"/>
        </w:rPr>
        <w:t xml:space="preserve"> pagesave në vit, koha e nevojshme për ti bërë (orët), tatim fitimi në %, taksat e punës dhe kontributet shoqsërore dhe shëndetësore në %, taksat e tjera ne %</w:t>
      </w:r>
      <w:r w:rsidR="00642C66">
        <w:rPr>
          <w:rFonts w:ascii="Times New Roman" w:hAnsi="Times New Roman"/>
          <w:sz w:val="24"/>
          <w:szCs w:val="24"/>
        </w:rPr>
        <w:t xml:space="preserve"> dhe normat totale të taksave </w:t>
      </w:r>
      <w:r w:rsidRPr="003351CB">
        <w:rPr>
          <w:rFonts w:ascii="Times New Roman" w:hAnsi="Times New Roman"/>
          <w:sz w:val="24"/>
          <w:szCs w:val="24"/>
        </w:rPr>
        <w:t>.</w:t>
      </w:r>
    </w:p>
    <w:p w:rsidR="004A5651" w:rsidRDefault="003351CB" w:rsidP="003351CB">
      <w:pPr>
        <w:pStyle w:val="FootnoteText"/>
        <w:spacing w:after="0" w:line="240" w:lineRule="auto"/>
        <w:jc w:val="both"/>
        <w:rPr>
          <w:rFonts w:ascii="Times New Roman" w:hAnsi="Times New Roman"/>
          <w:color w:val="222222"/>
          <w:sz w:val="24"/>
          <w:szCs w:val="24"/>
          <w:lang w:val="sq-AL"/>
        </w:rPr>
      </w:pPr>
      <w:r w:rsidRPr="003351CB">
        <w:rPr>
          <w:rFonts w:ascii="Times New Roman" w:hAnsi="Times New Roman"/>
          <w:sz w:val="24"/>
          <w:szCs w:val="24"/>
        </w:rPr>
        <w:t xml:space="preserve">Indikatorët që përdoren në zbatimin e kontratave janë numri mesatar </w:t>
      </w:r>
      <w:r>
        <w:rPr>
          <w:rFonts w:ascii="Times New Roman" w:hAnsi="Times New Roman"/>
          <w:sz w:val="24"/>
          <w:szCs w:val="24"/>
        </w:rPr>
        <w:t>i</w:t>
      </w:r>
      <w:r w:rsidRPr="003351CB">
        <w:rPr>
          <w:rFonts w:ascii="Times New Roman" w:hAnsi="Times New Roman"/>
          <w:sz w:val="24"/>
          <w:szCs w:val="24"/>
        </w:rPr>
        <w:t xml:space="preserve"> proçedurave për zbatimin e një kontrate,koha (ditët) për zgjidhjen e një konflikti duke filluar që nga koha e përgatitjes së dokumentave për në gjykatë) dhe </w:t>
      </w:r>
      <w:r w:rsidRPr="003351CB">
        <w:rPr>
          <w:rStyle w:val="hps"/>
          <w:rFonts w:ascii="Times New Roman" w:hAnsi="Times New Roman"/>
          <w:color w:val="222222"/>
          <w:sz w:val="24"/>
          <w:szCs w:val="24"/>
          <w:lang w:val="sq-AL"/>
        </w:rPr>
        <w:t>kostojanë tarifatgjyqësore</w:t>
      </w:r>
      <w:r w:rsidR="00642C66">
        <w:rPr>
          <w:rStyle w:val="hps"/>
          <w:rFonts w:ascii="Times New Roman" w:hAnsi="Times New Roman"/>
          <w:color w:val="222222"/>
          <w:sz w:val="24"/>
          <w:szCs w:val="24"/>
          <w:lang w:val="sq-AL"/>
        </w:rPr>
        <w:t xml:space="preserve"> apo </w:t>
      </w:r>
      <w:r w:rsidRPr="003351CB">
        <w:rPr>
          <w:rStyle w:val="hps"/>
          <w:rFonts w:ascii="Times New Roman" w:hAnsi="Times New Roman"/>
          <w:color w:val="222222"/>
          <w:sz w:val="24"/>
          <w:szCs w:val="24"/>
          <w:lang w:val="sq-AL"/>
        </w:rPr>
        <w:t>tarifat e avokatit</w:t>
      </w:r>
      <w:r w:rsidRPr="003351CB">
        <w:rPr>
          <w:rFonts w:ascii="Times New Roman" w:hAnsi="Times New Roman"/>
          <w:color w:val="222222"/>
          <w:sz w:val="24"/>
          <w:szCs w:val="24"/>
          <w:lang w:val="sq-AL"/>
        </w:rPr>
        <w:t xml:space="preserve">, </w:t>
      </w:r>
      <w:r w:rsidRPr="003351CB">
        <w:rPr>
          <w:rStyle w:val="hps"/>
          <w:rFonts w:ascii="Times New Roman" w:hAnsi="Times New Roman"/>
          <w:color w:val="222222"/>
          <w:sz w:val="24"/>
          <w:szCs w:val="24"/>
          <w:lang w:val="sq-AL"/>
        </w:rPr>
        <w:t>ku përdorimi iavokatëv</w:t>
      </w:r>
      <w:r w:rsidR="00642C66">
        <w:rPr>
          <w:rStyle w:val="hps"/>
          <w:rFonts w:ascii="Times New Roman" w:hAnsi="Times New Roman"/>
          <w:color w:val="222222"/>
          <w:sz w:val="24"/>
          <w:szCs w:val="24"/>
          <w:lang w:val="sq-AL"/>
        </w:rPr>
        <w:t xml:space="preserve">e  </w:t>
      </w:r>
      <w:r w:rsidRPr="003351CB">
        <w:rPr>
          <w:rStyle w:val="hps"/>
          <w:rFonts w:ascii="Times New Roman" w:hAnsi="Times New Roman"/>
          <w:color w:val="222222"/>
          <w:sz w:val="24"/>
          <w:szCs w:val="24"/>
          <w:lang w:val="sq-AL"/>
        </w:rPr>
        <w:t>është i detyrueshëmosejo</w:t>
      </w:r>
      <w:r w:rsidR="004A5651">
        <w:rPr>
          <w:rFonts w:ascii="Times New Roman" w:hAnsi="Times New Roman"/>
          <w:color w:val="222222"/>
          <w:sz w:val="24"/>
          <w:szCs w:val="24"/>
          <w:lang w:val="sq-AL"/>
        </w:rPr>
        <w:t>.</w:t>
      </w:r>
    </w:p>
    <w:p w:rsidR="003351CB" w:rsidRPr="003351CB" w:rsidRDefault="003351CB" w:rsidP="003351CB">
      <w:pPr>
        <w:pStyle w:val="FootnoteText"/>
        <w:spacing w:after="0" w:line="240" w:lineRule="auto"/>
        <w:jc w:val="both"/>
        <w:rPr>
          <w:sz w:val="24"/>
          <w:szCs w:val="24"/>
        </w:rPr>
      </w:pPr>
      <w:r w:rsidRPr="003351CB">
        <w:rPr>
          <w:rFonts w:ascii="Times New Roman" w:hAnsi="Times New Roman"/>
          <w:sz w:val="24"/>
          <w:szCs w:val="24"/>
        </w:rPr>
        <w:t xml:space="preserve">Indikatorët e tregtisë përmes kufijve janë numri </w:t>
      </w:r>
      <w:r>
        <w:rPr>
          <w:rFonts w:ascii="Times New Roman" w:hAnsi="Times New Roman"/>
          <w:sz w:val="24"/>
          <w:szCs w:val="24"/>
        </w:rPr>
        <w:t>i</w:t>
      </w:r>
      <w:r w:rsidRPr="003351CB">
        <w:rPr>
          <w:rFonts w:ascii="Times New Roman" w:hAnsi="Times New Roman"/>
          <w:sz w:val="24"/>
          <w:szCs w:val="24"/>
        </w:rPr>
        <w:t xml:space="preserve"> dokumentave për import-eksport, koha (ditët) për import-eksport, kosto (dollarë pë</w:t>
      </w:r>
      <w:r>
        <w:rPr>
          <w:rFonts w:ascii="Times New Roman" w:hAnsi="Times New Roman"/>
          <w:sz w:val="24"/>
          <w:szCs w:val="24"/>
        </w:rPr>
        <w:t xml:space="preserve">r kontenier </w:t>
      </w:r>
      <w:r w:rsidRPr="003351CB">
        <w:rPr>
          <w:rFonts w:ascii="Times New Roman" w:hAnsi="Times New Roman"/>
          <w:sz w:val="24"/>
          <w:szCs w:val="24"/>
        </w:rPr>
        <w:t>për import-eksport)</w:t>
      </w:r>
      <w:r>
        <w:rPr>
          <w:rFonts w:ascii="Times New Roman" w:hAnsi="Times New Roman"/>
          <w:sz w:val="24"/>
          <w:szCs w:val="24"/>
        </w:rPr>
        <w:t>.</w:t>
      </w:r>
    </w:p>
    <w:p w:rsidR="003C201D" w:rsidRDefault="003C201D" w:rsidP="00A7224B">
      <w:pPr>
        <w:spacing w:line="240" w:lineRule="auto"/>
        <w:jc w:val="both"/>
        <w:rPr>
          <w:rFonts w:ascii="Times New Roman" w:hAnsi="Times New Roman" w:cs="Times New Roman"/>
          <w:sz w:val="24"/>
          <w:szCs w:val="24"/>
        </w:rPr>
      </w:pPr>
    </w:p>
    <w:p w:rsidR="00A7224B" w:rsidRPr="00BC5081" w:rsidRDefault="00A75163" w:rsidP="00A7224B">
      <w:pPr>
        <w:spacing w:line="240" w:lineRule="auto"/>
        <w:jc w:val="both"/>
        <w:rPr>
          <w:rFonts w:ascii="Times New Roman" w:hAnsi="Times New Roman" w:cs="Times New Roman"/>
          <w:bCs/>
          <w:sz w:val="24"/>
          <w:szCs w:val="24"/>
        </w:rPr>
      </w:pPr>
      <w:r w:rsidRPr="00043F5E">
        <w:rPr>
          <w:rFonts w:ascii="Times New Roman" w:hAnsi="Times New Roman" w:cs="Times New Roman"/>
          <w:sz w:val="24"/>
          <w:szCs w:val="24"/>
        </w:rPr>
        <w:t>Duke ju referuar t</w:t>
      </w:r>
      <w:r>
        <w:rPr>
          <w:rFonts w:ascii="Times New Roman" w:hAnsi="Times New Roman" w:cs="Times New Roman"/>
          <w:sz w:val="24"/>
          <w:szCs w:val="24"/>
        </w:rPr>
        <w:t>ë</w:t>
      </w:r>
      <w:r w:rsidRPr="00043F5E">
        <w:rPr>
          <w:rFonts w:ascii="Times New Roman" w:hAnsi="Times New Roman" w:cs="Times New Roman"/>
          <w:sz w:val="24"/>
          <w:szCs w:val="24"/>
        </w:rPr>
        <w:t xml:space="preserve"> dh</w:t>
      </w:r>
      <w:r>
        <w:rPr>
          <w:rFonts w:ascii="Times New Roman" w:hAnsi="Times New Roman" w:cs="Times New Roman"/>
          <w:sz w:val="24"/>
          <w:szCs w:val="24"/>
        </w:rPr>
        <w:t>ë</w:t>
      </w:r>
      <w:r w:rsidRPr="00043F5E">
        <w:rPr>
          <w:rFonts w:ascii="Times New Roman" w:hAnsi="Times New Roman" w:cs="Times New Roman"/>
          <w:sz w:val="24"/>
          <w:szCs w:val="24"/>
        </w:rPr>
        <w:t>nave t</w:t>
      </w:r>
      <w:r>
        <w:rPr>
          <w:rFonts w:ascii="Times New Roman" w:hAnsi="Times New Roman" w:cs="Times New Roman"/>
          <w:sz w:val="24"/>
          <w:szCs w:val="24"/>
        </w:rPr>
        <w:t xml:space="preserve">ë </w:t>
      </w:r>
      <w:r w:rsidRPr="00043F5E">
        <w:rPr>
          <w:rFonts w:ascii="Times New Roman" w:hAnsi="Times New Roman" w:cs="Times New Roman"/>
          <w:sz w:val="24"/>
          <w:szCs w:val="24"/>
        </w:rPr>
        <w:t xml:space="preserve">rankimit </w:t>
      </w:r>
      <w:r w:rsidR="00A7224B" w:rsidRPr="00043F5E">
        <w:rPr>
          <w:rFonts w:ascii="Times New Roman" w:hAnsi="Times New Roman" w:cs="Times New Roman"/>
          <w:sz w:val="24"/>
          <w:szCs w:val="24"/>
        </w:rPr>
        <w:t>vet</w:t>
      </w:r>
      <w:r w:rsidR="00A7224B">
        <w:rPr>
          <w:rFonts w:ascii="Times New Roman" w:hAnsi="Times New Roman" w:cs="Times New Roman"/>
          <w:sz w:val="24"/>
          <w:szCs w:val="24"/>
        </w:rPr>
        <w:t>ë</w:t>
      </w:r>
      <w:r w:rsidR="00A7224B" w:rsidRPr="00043F5E">
        <w:rPr>
          <w:rFonts w:ascii="Times New Roman" w:hAnsi="Times New Roman" w:cs="Times New Roman"/>
          <w:sz w:val="24"/>
          <w:szCs w:val="24"/>
        </w:rPr>
        <w:t xml:space="preserve">m </w:t>
      </w:r>
      <w:r w:rsidRPr="004E4D77">
        <w:rPr>
          <w:rFonts w:ascii="Times New Roman" w:hAnsi="Times New Roman" w:cs="Times New Roman"/>
          <w:sz w:val="24"/>
          <w:szCs w:val="24"/>
        </w:rPr>
        <w:t>për vitin 201</w:t>
      </w:r>
      <w:r w:rsidR="00206A18">
        <w:rPr>
          <w:rFonts w:ascii="Times New Roman" w:hAnsi="Times New Roman" w:cs="Times New Roman"/>
          <w:sz w:val="24"/>
          <w:szCs w:val="24"/>
        </w:rPr>
        <w:t xml:space="preserve">2 </w:t>
      </w:r>
      <w:r w:rsidRPr="004E4D77">
        <w:rPr>
          <w:rFonts w:ascii="Times New Roman" w:hAnsi="Times New Roman" w:cs="Times New Roman"/>
          <w:sz w:val="24"/>
          <w:szCs w:val="24"/>
        </w:rPr>
        <w:t>për</w:t>
      </w:r>
      <w:r>
        <w:rPr>
          <w:rFonts w:ascii="Times New Roman" w:hAnsi="Times New Roman" w:cs="Times New Roman"/>
          <w:sz w:val="24"/>
          <w:szCs w:val="24"/>
        </w:rPr>
        <w:t>7</w:t>
      </w:r>
      <w:r w:rsidRPr="00043F5E">
        <w:rPr>
          <w:rFonts w:ascii="Times New Roman" w:hAnsi="Times New Roman" w:cs="Times New Roman"/>
          <w:sz w:val="24"/>
          <w:szCs w:val="24"/>
        </w:rPr>
        <w:t xml:space="preserve"> ekonomit</w:t>
      </w:r>
      <w:r>
        <w:rPr>
          <w:rFonts w:ascii="Times New Roman" w:hAnsi="Times New Roman" w:cs="Times New Roman"/>
          <w:sz w:val="24"/>
          <w:szCs w:val="24"/>
        </w:rPr>
        <w:t>ë</w:t>
      </w:r>
      <w:r w:rsidRPr="00043F5E">
        <w:rPr>
          <w:rFonts w:ascii="Times New Roman" w:hAnsi="Times New Roman" w:cs="Times New Roman"/>
          <w:sz w:val="24"/>
          <w:szCs w:val="24"/>
        </w:rPr>
        <w:t xml:space="preserve"> e marra n</w:t>
      </w:r>
      <w:r>
        <w:rPr>
          <w:rFonts w:ascii="Times New Roman" w:hAnsi="Times New Roman" w:cs="Times New Roman"/>
          <w:sz w:val="24"/>
          <w:szCs w:val="24"/>
        </w:rPr>
        <w:t>ë</w:t>
      </w:r>
      <w:r w:rsidRPr="00043F5E">
        <w:rPr>
          <w:rFonts w:ascii="Times New Roman" w:hAnsi="Times New Roman" w:cs="Times New Roman"/>
          <w:sz w:val="24"/>
          <w:szCs w:val="24"/>
        </w:rPr>
        <w:t xml:space="preserve"> shqyrtim</w:t>
      </w:r>
      <w:r>
        <w:rPr>
          <w:rFonts w:ascii="Times New Roman" w:hAnsi="Times New Roman" w:cs="Times New Roman"/>
          <w:sz w:val="24"/>
          <w:szCs w:val="24"/>
        </w:rPr>
        <w:t>,</w:t>
      </w:r>
      <w:r w:rsidR="00A7224B">
        <w:rPr>
          <w:rFonts w:ascii="Times New Roman" w:hAnsi="Times New Roman" w:cs="Times New Roman"/>
          <w:sz w:val="24"/>
          <w:szCs w:val="24"/>
        </w:rPr>
        <w:t xml:space="preserve">nga tabela </w:t>
      </w:r>
      <w:r w:rsidR="00863611">
        <w:rPr>
          <w:rFonts w:ascii="Times New Roman" w:hAnsi="Times New Roman" w:cs="Times New Roman"/>
          <w:sz w:val="24"/>
          <w:szCs w:val="24"/>
        </w:rPr>
        <w:t>4</w:t>
      </w:r>
      <w:r w:rsidR="00A7224B">
        <w:rPr>
          <w:rFonts w:ascii="Times New Roman" w:hAnsi="Times New Roman" w:cs="Times New Roman"/>
          <w:sz w:val="24"/>
          <w:szCs w:val="24"/>
        </w:rPr>
        <w:t xml:space="preserve">.10 </w:t>
      </w:r>
      <w:r w:rsidR="00A7224B">
        <w:rPr>
          <w:rFonts w:ascii="Times New Roman" w:hAnsi="Times New Roman" w:cs="Times New Roman"/>
          <w:bCs/>
          <w:sz w:val="24"/>
          <w:szCs w:val="24"/>
        </w:rPr>
        <w:t>konstatojmë</w:t>
      </w:r>
      <w:r w:rsidR="00A7224B" w:rsidRPr="00BC5081">
        <w:rPr>
          <w:rFonts w:ascii="Times New Roman" w:hAnsi="Times New Roman" w:cs="Times New Roman"/>
          <w:bCs/>
          <w:sz w:val="24"/>
          <w:szCs w:val="24"/>
        </w:rPr>
        <w:t xml:space="preserve"> se pozicioni </w:t>
      </w:r>
      <w:r w:rsidR="00A7224B">
        <w:rPr>
          <w:rFonts w:ascii="Times New Roman" w:hAnsi="Times New Roman" w:cs="Times New Roman"/>
          <w:bCs/>
          <w:sz w:val="24"/>
          <w:szCs w:val="24"/>
        </w:rPr>
        <w:t>i</w:t>
      </w:r>
      <w:r w:rsidR="00A7224B" w:rsidRPr="00BC5081">
        <w:rPr>
          <w:rFonts w:ascii="Times New Roman" w:hAnsi="Times New Roman" w:cs="Times New Roman"/>
          <w:bCs/>
          <w:sz w:val="24"/>
          <w:szCs w:val="24"/>
        </w:rPr>
        <w:t xml:space="preserve"> Shqip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ris</w:t>
      </w:r>
      <w:r w:rsidR="00A7224B">
        <w:rPr>
          <w:rFonts w:ascii="Times New Roman" w:hAnsi="Times New Roman" w:cs="Times New Roman"/>
          <w:bCs/>
          <w:sz w:val="24"/>
          <w:szCs w:val="24"/>
        </w:rPr>
        <w:t>ëë</w:t>
      </w:r>
      <w:r w:rsidR="00A7224B" w:rsidRPr="00BC5081">
        <w:rPr>
          <w:rFonts w:ascii="Times New Roman" w:hAnsi="Times New Roman" w:cs="Times New Roman"/>
          <w:bCs/>
          <w:sz w:val="24"/>
          <w:szCs w:val="24"/>
        </w:rPr>
        <w:t>sht</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konkururese 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  “</w:t>
      </w:r>
      <w:r w:rsidR="00A7224B">
        <w:rPr>
          <w:rFonts w:ascii="Times New Roman" w:hAnsi="Times New Roman" w:cs="Times New Roman"/>
          <w:bCs/>
          <w:i/>
          <w:sz w:val="24"/>
          <w:szCs w:val="24"/>
        </w:rPr>
        <w:t>marrjen e kredive</w:t>
      </w:r>
      <w:r w:rsidR="00A7224B" w:rsidRPr="00BC5081">
        <w:rPr>
          <w:rFonts w:ascii="Times New Roman" w:hAnsi="Times New Roman" w:cs="Times New Roman"/>
          <w:bCs/>
          <w:sz w:val="24"/>
          <w:szCs w:val="24"/>
        </w:rPr>
        <w:t>” dhe “</w:t>
      </w:r>
      <w:r w:rsidR="00A7224B">
        <w:rPr>
          <w:rFonts w:ascii="Times New Roman" w:hAnsi="Times New Roman" w:cs="Times New Roman"/>
          <w:bCs/>
          <w:i/>
          <w:sz w:val="24"/>
          <w:szCs w:val="24"/>
        </w:rPr>
        <w:t>mbrojtjen e investitorëve</w:t>
      </w:r>
      <w:r w:rsidR="00A7224B" w:rsidRPr="00BC5081">
        <w:rPr>
          <w:rFonts w:ascii="Times New Roman" w:hAnsi="Times New Roman" w:cs="Times New Roman"/>
          <w:bCs/>
          <w:sz w:val="24"/>
          <w:szCs w:val="24"/>
        </w:rPr>
        <w:t>”</w:t>
      </w:r>
      <w:r w:rsidR="00A7224B">
        <w:rPr>
          <w:rFonts w:ascii="Times New Roman" w:hAnsi="Times New Roman" w:cs="Times New Roman"/>
          <w:bCs/>
          <w:sz w:val="24"/>
          <w:szCs w:val="24"/>
        </w:rPr>
        <w:t xml:space="preserve"> ku </w:t>
      </w:r>
      <w:r w:rsidR="00A7224B" w:rsidRPr="00BC5081">
        <w:rPr>
          <w:rFonts w:ascii="Times New Roman" w:hAnsi="Times New Roman" w:cs="Times New Roman"/>
          <w:bCs/>
          <w:sz w:val="24"/>
          <w:szCs w:val="24"/>
        </w:rPr>
        <w:t xml:space="preserve"> 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rkat</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sisht </w:t>
      </w:r>
      <w:r w:rsidR="003351CB">
        <w:rPr>
          <w:rFonts w:ascii="Times New Roman" w:hAnsi="Times New Roman" w:cs="Times New Roman"/>
          <w:bCs/>
          <w:sz w:val="24"/>
          <w:szCs w:val="24"/>
        </w:rPr>
        <w:t>ë</w:t>
      </w:r>
      <w:r w:rsidR="00A7224B">
        <w:rPr>
          <w:rFonts w:ascii="Times New Roman" w:hAnsi="Times New Roman" w:cs="Times New Roman"/>
          <w:bCs/>
          <w:sz w:val="24"/>
          <w:szCs w:val="24"/>
        </w:rPr>
        <w:t>sht</w:t>
      </w:r>
      <w:r w:rsidR="003351CB">
        <w:rPr>
          <w:rFonts w:ascii="Times New Roman" w:hAnsi="Times New Roman" w:cs="Times New Roman"/>
          <w:bCs/>
          <w:sz w:val="24"/>
          <w:szCs w:val="24"/>
        </w:rPr>
        <w:t>ë</w:t>
      </w:r>
      <w:r w:rsidR="00A7224B">
        <w:rPr>
          <w:rFonts w:ascii="Times New Roman" w:hAnsi="Times New Roman" w:cs="Times New Roman"/>
          <w:bCs/>
          <w:sz w:val="24"/>
          <w:szCs w:val="24"/>
        </w:rPr>
        <w:t xml:space="preserve"> e</w:t>
      </w:r>
      <w:r w:rsidR="00A7224B" w:rsidRPr="00BC5081">
        <w:rPr>
          <w:rFonts w:ascii="Times New Roman" w:hAnsi="Times New Roman" w:cs="Times New Roman"/>
          <w:bCs/>
          <w:sz w:val="24"/>
          <w:szCs w:val="24"/>
        </w:rPr>
        <w:t xml:space="preserve"> renditur n</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pozicionin e 23 dhe 16  nga 183 vende konkuruese. 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 sa</w:t>
      </w:r>
      <w:r w:rsidR="00A7224B">
        <w:rPr>
          <w:rFonts w:ascii="Times New Roman" w:hAnsi="Times New Roman" w:cs="Times New Roman"/>
          <w:bCs/>
          <w:sz w:val="24"/>
          <w:szCs w:val="24"/>
        </w:rPr>
        <w:t xml:space="preserve"> i</w:t>
      </w:r>
      <w:r w:rsidR="00A7224B" w:rsidRPr="00BC5081">
        <w:rPr>
          <w:rFonts w:ascii="Times New Roman" w:hAnsi="Times New Roman" w:cs="Times New Roman"/>
          <w:bCs/>
          <w:sz w:val="24"/>
          <w:szCs w:val="24"/>
        </w:rPr>
        <w:t xml:space="preserve"> 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rket z</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rit “</w:t>
      </w:r>
      <w:r w:rsidR="00A7224B">
        <w:rPr>
          <w:rFonts w:ascii="Times New Roman" w:hAnsi="Times New Roman" w:cs="Times New Roman"/>
          <w:bCs/>
          <w:i/>
          <w:sz w:val="24"/>
          <w:szCs w:val="24"/>
        </w:rPr>
        <w:t>pagimi i taksave</w:t>
      </w:r>
      <w:r w:rsidR="00A7224B" w:rsidRPr="00BC5081">
        <w:rPr>
          <w:rFonts w:ascii="Times New Roman" w:hAnsi="Times New Roman" w:cs="Times New Roman"/>
          <w:bCs/>
          <w:sz w:val="24"/>
          <w:szCs w:val="24"/>
        </w:rPr>
        <w:t>” shikojm</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q</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renditj</w:t>
      </w:r>
      <w:r w:rsidR="00A7224B">
        <w:rPr>
          <w:rFonts w:ascii="Times New Roman" w:hAnsi="Times New Roman" w:cs="Times New Roman"/>
          <w:bCs/>
          <w:sz w:val="24"/>
          <w:szCs w:val="24"/>
        </w:rPr>
        <w:t>ae</w:t>
      </w:r>
      <w:r w:rsidR="00A7224B" w:rsidRPr="00BC5081">
        <w:rPr>
          <w:rFonts w:ascii="Times New Roman" w:hAnsi="Times New Roman" w:cs="Times New Roman"/>
          <w:bCs/>
          <w:sz w:val="24"/>
          <w:szCs w:val="24"/>
        </w:rPr>
        <w:t xml:space="preserve"> saj l</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p</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r t</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d</w:t>
      </w:r>
      <w:r w:rsidR="00A7224B">
        <w:rPr>
          <w:rFonts w:ascii="Times New Roman" w:hAnsi="Times New Roman" w:cs="Times New Roman"/>
          <w:bCs/>
          <w:sz w:val="24"/>
          <w:szCs w:val="24"/>
        </w:rPr>
        <w:t>ëshiruar</w:t>
      </w:r>
      <w:r w:rsidR="00A7224B" w:rsidRPr="00BC5081">
        <w:rPr>
          <w:rFonts w:ascii="Times New Roman" w:hAnsi="Times New Roman" w:cs="Times New Roman"/>
          <w:bCs/>
          <w:sz w:val="24"/>
          <w:szCs w:val="24"/>
        </w:rPr>
        <w:t xml:space="preserve"> , n</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vend t</w:t>
      </w:r>
      <w:r w:rsidR="00A7224B">
        <w:rPr>
          <w:rFonts w:ascii="Times New Roman" w:hAnsi="Times New Roman" w:cs="Times New Roman"/>
          <w:bCs/>
          <w:sz w:val="24"/>
          <w:szCs w:val="24"/>
        </w:rPr>
        <w:t>ë</w:t>
      </w:r>
      <w:r w:rsidR="00A7224B" w:rsidRPr="00BC5081">
        <w:rPr>
          <w:rFonts w:ascii="Times New Roman" w:hAnsi="Times New Roman" w:cs="Times New Roman"/>
          <w:bCs/>
          <w:sz w:val="24"/>
          <w:szCs w:val="24"/>
        </w:rPr>
        <w:t xml:space="preserve"> 155 .</w:t>
      </w:r>
    </w:p>
    <w:p w:rsidR="00A7224B" w:rsidRDefault="00A7224B" w:rsidP="00A7224B">
      <w:pPr>
        <w:spacing w:line="240" w:lineRule="auto"/>
        <w:jc w:val="both"/>
        <w:rPr>
          <w:rFonts w:ascii="Times New Roman" w:hAnsi="Times New Roman" w:cs="Times New Roman"/>
          <w:bCs/>
          <w:color w:val="000000"/>
          <w:sz w:val="24"/>
          <w:szCs w:val="24"/>
        </w:rPr>
      </w:pPr>
      <w:r>
        <w:rPr>
          <w:rFonts w:ascii="Times New Roman" w:hAnsi="Times New Roman" w:cs="Times New Roman"/>
          <w:bCs/>
          <w:sz w:val="24"/>
          <w:szCs w:val="24"/>
        </w:rPr>
        <w:t>Gjithashtu konstatojmë se</w:t>
      </w:r>
      <w:r w:rsidRPr="00BC5081">
        <w:rPr>
          <w:rFonts w:ascii="Times New Roman" w:hAnsi="Times New Roman" w:cs="Times New Roman"/>
          <w:bCs/>
          <w:sz w:val="24"/>
          <w:szCs w:val="24"/>
        </w:rPr>
        <w:t xml:space="preserve"> n</w:t>
      </w:r>
      <w:r>
        <w:rPr>
          <w:rFonts w:ascii="Times New Roman" w:hAnsi="Times New Roman" w:cs="Times New Roman"/>
          <w:bCs/>
          <w:sz w:val="24"/>
          <w:szCs w:val="24"/>
        </w:rPr>
        <w:t>ë</w:t>
      </w:r>
      <w:r w:rsidRPr="00BC5081">
        <w:rPr>
          <w:rFonts w:ascii="Times New Roman" w:hAnsi="Times New Roman" w:cs="Times New Roman"/>
          <w:bCs/>
          <w:sz w:val="24"/>
          <w:szCs w:val="24"/>
        </w:rPr>
        <w:t xml:space="preserve"> pozicionin me konkurues p</w:t>
      </w:r>
      <w:r>
        <w:rPr>
          <w:rFonts w:ascii="Times New Roman" w:hAnsi="Times New Roman" w:cs="Times New Roman"/>
          <w:bCs/>
          <w:sz w:val="24"/>
          <w:szCs w:val="24"/>
        </w:rPr>
        <w:t>ë</w:t>
      </w:r>
      <w:r w:rsidRPr="00BC5081">
        <w:rPr>
          <w:rFonts w:ascii="Times New Roman" w:hAnsi="Times New Roman" w:cs="Times New Roman"/>
          <w:bCs/>
          <w:sz w:val="24"/>
          <w:szCs w:val="24"/>
        </w:rPr>
        <w:t>r t</w:t>
      </w:r>
      <w:r>
        <w:rPr>
          <w:rFonts w:ascii="Times New Roman" w:hAnsi="Times New Roman" w:cs="Times New Roman"/>
          <w:bCs/>
          <w:sz w:val="24"/>
          <w:szCs w:val="24"/>
        </w:rPr>
        <w:t>ë</w:t>
      </w:r>
      <w:r w:rsidRPr="00BC5081">
        <w:rPr>
          <w:rFonts w:ascii="Times New Roman" w:hAnsi="Times New Roman" w:cs="Times New Roman"/>
          <w:bCs/>
          <w:sz w:val="24"/>
          <w:szCs w:val="24"/>
        </w:rPr>
        <w:t xml:space="preserve"> gjitha z</w:t>
      </w:r>
      <w:r>
        <w:rPr>
          <w:rFonts w:ascii="Times New Roman" w:hAnsi="Times New Roman" w:cs="Times New Roman"/>
          <w:bCs/>
          <w:sz w:val="24"/>
          <w:szCs w:val="24"/>
        </w:rPr>
        <w:t>ë</w:t>
      </w:r>
      <w:r w:rsidRPr="00BC5081">
        <w:rPr>
          <w:rFonts w:ascii="Times New Roman" w:hAnsi="Times New Roman" w:cs="Times New Roman"/>
          <w:bCs/>
          <w:sz w:val="24"/>
          <w:szCs w:val="24"/>
        </w:rPr>
        <w:t xml:space="preserve">rat e trajtuar </w:t>
      </w:r>
      <w:r>
        <w:rPr>
          <w:rFonts w:ascii="Times New Roman" w:hAnsi="Times New Roman" w:cs="Times New Roman"/>
          <w:bCs/>
          <w:sz w:val="24"/>
          <w:szCs w:val="24"/>
        </w:rPr>
        <w:t>ë</w:t>
      </w:r>
      <w:r w:rsidRPr="00BC5081">
        <w:rPr>
          <w:rFonts w:ascii="Times New Roman" w:hAnsi="Times New Roman" w:cs="Times New Roman"/>
          <w:bCs/>
          <w:sz w:val="24"/>
          <w:szCs w:val="24"/>
        </w:rPr>
        <w:t>sht</w:t>
      </w:r>
      <w:r>
        <w:rPr>
          <w:rFonts w:ascii="Times New Roman" w:hAnsi="Times New Roman" w:cs="Times New Roman"/>
          <w:bCs/>
          <w:sz w:val="24"/>
          <w:szCs w:val="24"/>
        </w:rPr>
        <w:t>ë Maq</w:t>
      </w:r>
      <w:r w:rsidRPr="00BC5081">
        <w:rPr>
          <w:rFonts w:ascii="Times New Roman" w:hAnsi="Times New Roman" w:cs="Times New Roman"/>
          <w:bCs/>
          <w:sz w:val="24"/>
          <w:szCs w:val="24"/>
        </w:rPr>
        <w:t>edonia e cila p</w:t>
      </w:r>
      <w:r>
        <w:rPr>
          <w:rFonts w:ascii="Times New Roman" w:hAnsi="Times New Roman" w:cs="Times New Roman"/>
          <w:bCs/>
          <w:sz w:val="24"/>
          <w:szCs w:val="24"/>
        </w:rPr>
        <w:t>ë</w:t>
      </w:r>
      <w:r w:rsidRPr="00BC5081">
        <w:rPr>
          <w:rFonts w:ascii="Times New Roman" w:hAnsi="Times New Roman" w:cs="Times New Roman"/>
          <w:bCs/>
          <w:sz w:val="24"/>
          <w:szCs w:val="24"/>
        </w:rPr>
        <w:t>rkat</w:t>
      </w:r>
      <w:r>
        <w:rPr>
          <w:rFonts w:ascii="Times New Roman" w:hAnsi="Times New Roman" w:cs="Times New Roman"/>
          <w:bCs/>
          <w:sz w:val="24"/>
          <w:szCs w:val="24"/>
        </w:rPr>
        <w:t>ë</w:t>
      </w:r>
      <w:r w:rsidRPr="00BC5081">
        <w:rPr>
          <w:rFonts w:ascii="Times New Roman" w:hAnsi="Times New Roman" w:cs="Times New Roman"/>
          <w:bCs/>
          <w:sz w:val="24"/>
          <w:szCs w:val="24"/>
        </w:rPr>
        <w:t>sisht z</w:t>
      </w:r>
      <w:r>
        <w:rPr>
          <w:rFonts w:ascii="Times New Roman" w:hAnsi="Times New Roman" w:cs="Times New Roman"/>
          <w:bCs/>
          <w:sz w:val="24"/>
          <w:szCs w:val="24"/>
        </w:rPr>
        <w:t>ë</w:t>
      </w:r>
      <w:r w:rsidRPr="00BC5081">
        <w:rPr>
          <w:rFonts w:ascii="Times New Roman" w:hAnsi="Times New Roman" w:cs="Times New Roman"/>
          <w:bCs/>
          <w:sz w:val="24"/>
          <w:szCs w:val="24"/>
        </w:rPr>
        <w:t xml:space="preserve"> vendin e par</w:t>
      </w:r>
      <w:r>
        <w:rPr>
          <w:rFonts w:ascii="Times New Roman" w:hAnsi="Times New Roman" w:cs="Times New Roman"/>
          <w:bCs/>
          <w:sz w:val="24"/>
          <w:szCs w:val="24"/>
        </w:rPr>
        <w:t>ë</w:t>
      </w:r>
      <w:r w:rsidRPr="00BC5081">
        <w:rPr>
          <w:rFonts w:ascii="Times New Roman" w:hAnsi="Times New Roman" w:cs="Times New Roman"/>
          <w:bCs/>
          <w:sz w:val="24"/>
          <w:szCs w:val="24"/>
        </w:rPr>
        <w:t xml:space="preserve"> nga vendet e trajtuara p</w:t>
      </w:r>
      <w:r>
        <w:rPr>
          <w:rFonts w:ascii="Times New Roman" w:hAnsi="Times New Roman" w:cs="Times New Roman"/>
          <w:bCs/>
          <w:sz w:val="24"/>
          <w:szCs w:val="24"/>
        </w:rPr>
        <w:t>ë</w:t>
      </w:r>
      <w:r w:rsidRPr="00BC5081">
        <w:rPr>
          <w:rFonts w:ascii="Times New Roman" w:hAnsi="Times New Roman" w:cs="Times New Roman"/>
          <w:bCs/>
          <w:sz w:val="24"/>
          <w:szCs w:val="24"/>
        </w:rPr>
        <w:t>r “</w:t>
      </w:r>
      <w:r>
        <w:rPr>
          <w:rFonts w:ascii="Times New Roman" w:eastAsia="Times New Roman" w:hAnsi="Times New Roman" w:cs="Times New Roman"/>
          <w:bCs/>
          <w:i/>
          <w:color w:val="000000"/>
          <w:sz w:val="24"/>
          <w:szCs w:val="24"/>
        </w:rPr>
        <w:t>lehtësirën e të bërit biznes</w:t>
      </w:r>
      <w:r w:rsidRPr="00BC5081">
        <w:rPr>
          <w:rFonts w:ascii="Times New Roman" w:eastAsia="Times New Roman" w:hAnsi="Times New Roman" w:cs="Times New Roman"/>
          <w:bCs/>
          <w:color w:val="000000"/>
          <w:sz w:val="24"/>
          <w:szCs w:val="24"/>
        </w:rPr>
        <w:t>”, p</w:t>
      </w:r>
      <w:r>
        <w:rPr>
          <w:rFonts w:ascii="Times New Roman" w:eastAsia="Times New Roman" w:hAnsi="Times New Roman" w:cs="Times New Roman"/>
          <w:bCs/>
          <w:color w:val="000000"/>
          <w:sz w:val="24"/>
          <w:szCs w:val="24"/>
        </w:rPr>
        <w:t>ë</w:t>
      </w:r>
      <w:r w:rsidRPr="00BC5081">
        <w:rPr>
          <w:rFonts w:ascii="Times New Roman" w:eastAsia="Times New Roman" w:hAnsi="Times New Roman" w:cs="Times New Roman"/>
          <w:bCs/>
          <w:color w:val="000000"/>
          <w:sz w:val="24"/>
          <w:szCs w:val="24"/>
        </w:rPr>
        <w:t>r “</w:t>
      </w:r>
      <w:r>
        <w:rPr>
          <w:rFonts w:ascii="Times New Roman" w:eastAsia="Times New Roman" w:hAnsi="Times New Roman" w:cs="Times New Roman"/>
          <w:bCs/>
          <w:i/>
          <w:color w:val="000000"/>
          <w:sz w:val="24"/>
          <w:szCs w:val="24"/>
        </w:rPr>
        <w:t>fillimin e një biznesi</w:t>
      </w:r>
      <w:r w:rsidRPr="00BC5081">
        <w:rPr>
          <w:rFonts w:ascii="Times New Roman" w:eastAsia="Times New Roman" w:hAnsi="Times New Roman" w:cs="Times New Roman"/>
          <w:bCs/>
          <w:color w:val="000000"/>
          <w:sz w:val="24"/>
          <w:szCs w:val="24"/>
        </w:rPr>
        <w:t>”, p</w:t>
      </w:r>
      <w:r>
        <w:rPr>
          <w:rFonts w:ascii="Times New Roman" w:eastAsia="Times New Roman" w:hAnsi="Times New Roman" w:cs="Times New Roman"/>
          <w:bCs/>
          <w:color w:val="000000"/>
          <w:sz w:val="24"/>
          <w:szCs w:val="24"/>
        </w:rPr>
        <w:t>ë</w:t>
      </w:r>
      <w:r w:rsidRPr="00BC5081">
        <w:rPr>
          <w:rFonts w:ascii="Times New Roman" w:eastAsia="Times New Roman" w:hAnsi="Times New Roman" w:cs="Times New Roman"/>
          <w:bCs/>
          <w:color w:val="000000"/>
          <w:sz w:val="24"/>
          <w:szCs w:val="24"/>
        </w:rPr>
        <w:t>r “</w:t>
      </w:r>
      <w:r>
        <w:rPr>
          <w:rFonts w:ascii="Times New Roman" w:eastAsia="Times New Roman" w:hAnsi="Times New Roman" w:cs="Times New Roman"/>
          <w:bCs/>
          <w:i/>
          <w:color w:val="000000"/>
          <w:sz w:val="24"/>
          <w:szCs w:val="24"/>
        </w:rPr>
        <w:t>mbrojtjen e investitorëve</w:t>
      </w:r>
      <w:r w:rsidRPr="00BC5081">
        <w:rPr>
          <w:rFonts w:ascii="Times New Roman" w:eastAsia="Times New Roman" w:hAnsi="Times New Roman" w:cs="Times New Roman"/>
          <w:b/>
          <w:bCs/>
          <w:color w:val="000000"/>
          <w:sz w:val="24"/>
          <w:szCs w:val="24"/>
        </w:rPr>
        <w:t xml:space="preserve">” </w:t>
      </w:r>
      <w:r w:rsidRPr="00BC5081">
        <w:rPr>
          <w:rFonts w:ascii="Times New Roman" w:eastAsia="Times New Roman" w:hAnsi="Times New Roman" w:cs="Times New Roman"/>
          <w:bCs/>
          <w:color w:val="000000"/>
          <w:sz w:val="24"/>
          <w:szCs w:val="24"/>
        </w:rPr>
        <w:t>dhe p</w:t>
      </w:r>
      <w:r>
        <w:rPr>
          <w:rFonts w:ascii="Times New Roman" w:eastAsia="Times New Roman" w:hAnsi="Times New Roman" w:cs="Times New Roman"/>
          <w:bCs/>
          <w:color w:val="000000"/>
          <w:sz w:val="24"/>
          <w:szCs w:val="24"/>
        </w:rPr>
        <w:t>ë</w:t>
      </w:r>
      <w:r w:rsidRPr="00BC5081">
        <w:rPr>
          <w:rFonts w:ascii="Times New Roman" w:eastAsia="Times New Roman" w:hAnsi="Times New Roman" w:cs="Times New Roman"/>
          <w:bCs/>
          <w:color w:val="000000"/>
          <w:sz w:val="24"/>
          <w:szCs w:val="24"/>
        </w:rPr>
        <w:t>r</w:t>
      </w:r>
      <w:r w:rsidRPr="00BC508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i/>
          <w:color w:val="000000"/>
          <w:sz w:val="24"/>
          <w:szCs w:val="24"/>
        </w:rPr>
        <w:t>pagimin e taksave</w:t>
      </w:r>
      <w:r w:rsidRPr="00BC5081">
        <w:rPr>
          <w:rFonts w:ascii="Times New Roman" w:eastAsia="Times New Roman" w:hAnsi="Times New Roman" w:cs="Times New Roman"/>
          <w:bCs/>
          <w:i/>
          <w:color w:val="000000"/>
          <w:sz w:val="24"/>
          <w:szCs w:val="24"/>
        </w:rPr>
        <w:t>”</w:t>
      </w:r>
      <w:r>
        <w:rPr>
          <w:rFonts w:ascii="Times New Roman" w:eastAsia="Times New Roman" w:hAnsi="Times New Roman" w:cs="Times New Roman"/>
          <w:bCs/>
          <w:i/>
          <w:color w:val="000000"/>
          <w:sz w:val="24"/>
          <w:szCs w:val="24"/>
        </w:rPr>
        <w:t>.</w:t>
      </w:r>
      <w:r w:rsidRPr="00BC5081">
        <w:rPr>
          <w:rFonts w:ascii="Times New Roman" w:eastAsia="Calibri" w:hAnsi="Times New Roman" w:cs="Times New Roman"/>
          <w:sz w:val="24"/>
          <w:szCs w:val="24"/>
          <w:lang w:val="sq-AL"/>
        </w:rPr>
        <w:t>N</w:t>
      </w:r>
      <w:r>
        <w:rPr>
          <w:rFonts w:ascii="Times New Roman" w:eastAsia="Calibri" w:hAnsi="Times New Roman" w:cs="Times New Roman"/>
          <w:sz w:val="24"/>
          <w:szCs w:val="24"/>
          <w:lang w:val="sq-AL"/>
        </w:rPr>
        <w:t>ë</w:t>
      </w:r>
      <w:r w:rsidRPr="00BC5081">
        <w:rPr>
          <w:rFonts w:ascii="Times New Roman" w:eastAsia="Calibri" w:hAnsi="Times New Roman" w:cs="Times New Roman"/>
          <w:sz w:val="24"/>
          <w:szCs w:val="24"/>
          <w:lang w:val="sq-AL"/>
        </w:rPr>
        <w:t xml:space="preserve"> pozicion m</w:t>
      </w:r>
      <w:r>
        <w:rPr>
          <w:rFonts w:ascii="Times New Roman" w:eastAsia="Calibri" w:hAnsi="Times New Roman" w:cs="Times New Roman"/>
          <w:sz w:val="24"/>
          <w:szCs w:val="24"/>
          <w:lang w:val="sq-AL"/>
        </w:rPr>
        <w:t>ë</w:t>
      </w:r>
      <w:r w:rsidRPr="00BC5081">
        <w:rPr>
          <w:rFonts w:ascii="Times New Roman" w:eastAsia="Calibri" w:hAnsi="Times New Roman" w:cs="Times New Roman"/>
          <w:sz w:val="24"/>
          <w:szCs w:val="24"/>
          <w:lang w:val="sq-AL"/>
        </w:rPr>
        <w:t xml:space="preserve"> kritik ndodhet Kosov</w:t>
      </w:r>
      <w:r>
        <w:rPr>
          <w:rFonts w:ascii="Times New Roman" w:eastAsia="Calibri" w:hAnsi="Times New Roman" w:cs="Times New Roman"/>
          <w:sz w:val="24"/>
          <w:szCs w:val="24"/>
          <w:lang w:val="sq-AL"/>
        </w:rPr>
        <w:t>a</w:t>
      </w:r>
      <w:r w:rsidRPr="00BC5081">
        <w:rPr>
          <w:rFonts w:ascii="Times New Roman" w:eastAsia="Calibri" w:hAnsi="Times New Roman" w:cs="Times New Roman"/>
          <w:sz w:val="24"/>
          <w:szCs w:val="24"/>
          <w:lang w:val="sq-AL"/>
        </w:rPr>
        <w:t xml:space="preserve">  dhe </w:t>
      </w:r>
      <w:r w:rsidRPr="00BC5081">
        <w:rPr>
          <w:rFonts w:ascii="Times New Roman" w:eastAsia="Times New Roman" w:hAnsi="Times New Roman" w:cs="Times New Roman"/>
          <w:bCs/>
          <w:color w:val="000000"/>
          <w:sz w:val="24"/>
          <w:szCs w:val="24"/>
        </w:rPr>
        <w:t>Bosnia Herzegovina</w:t>
      </w:r>
      <w:r w:rsidRPr="00BC5081">
        <w:rPr>
          <w:rFonts w:ascii="Times New Roman" w:eastAsia="Calibri" w:hAnsi="Times New Roman" w:cs="Times New Roman"/>
          <w:sz w:val="24"/>
          <w:szCs w:val="24"/>
          <w:lang w:val="sq-AL"/>
        </w:rPr>
        <w:t xml:space="preserve"> .Duke ju referuar t</w:t>
      </w:r>
      <w:r>
        <w:rPr>
          <w:rFonts w:ascii="Times New Roman" w:eastAsia="Calibri" w:hAnsi="Times New Roman" w:cs="Times New Roman"/>
          <w:sz w:val="24"/>
          <w:szCs w:val="24"/>
          <w:lang w:val="sq-AL"/>
        </w:rPr>
        <w:t>ë</w:t>
      </w:r>
      <w:r w:rsidRPr="00BC5081">
        <w:rPr>
          <w:rFonts w:ascii="Times New Roman" w:eastAsia="Calibri" w:hAnsi="Times New Roman" w:cs="Times New Roman"/>
          <w:sz w:val="24"/>
          <w:szCs w:val="24"/>
          <w:lang w:val="sq-AL"/>
        </w:rPr>
        <w:t xml:space="preserve"> dh</w:t>
      </w:r>
      <w:r>
        <w:rPr>
          <w:rFonts w:ascii="Times New Roman" w:eastAsia="Calibri" w:hAnsi="Times New Roman" w:cs="Times New Roman"/>
          <w:sz w:val="24"/>
          <w:szCs w:val="24"/>
          <w:lang w:val="sq-AL"/>
        </w:rPr>
        <w:t>ë</w:t>
      </w:r>
      <w:r w:rsidRPr="00BC5081">
        <w:rPr>
          <w:rFonts w:ascii="Times New Roman" w:eastAsia="Calibri" w:hAnsi="Times New Roman" w:cs="Times New Roman"/>
          <w:sz w:val="24"/>
          <w:szCs w:val="24"/>
          <w:lang w:val="sq-AL"/>
        </w:rPr>
        <w:t>nave p</w:t>
      </w:r>
      <w:r>
        <w:rPr>
          <w:rFonts w:ascii="Times New Roman" w:eastAsia="Calibri" w:hAnsi="Times New Roman" w:cs="Times New Roman"/>
          <w:sz w:val="24"/>
          <w:szCs w:val="24"/>
          <w:lang w:val="sq-AL"/>
        </w:rPr>
        <w:t>ë</w:t>
      </w:r>
      <w:r w:rsidRPr="00BC5081">
        <w:rPr>
          <w:rFonts w:ascii="Times New Roman" w:eastAsia="Calibri" w:hAnsi="Times New Roman" w:cs="Times New Roman"/>
          <w:sz w:val="24"/>
          <w:szCs w:val="24"/>
          <w:lang w:val="sq-AL"/>
        </w:rPr>
        <w:t>r “</w:t>
      </w:r>
      <w:r>
        <w:rPr>
          <w:rFonts w:ascii="Times New Roman" w:hAnsi="Times New Roman" w:cs="Times New Roman"/>
          <w:bCs/>
          <w:i/>
          <w:color w:val="000000"/>
          <w:sz w:val="24"/>
          <w:szCs w:val="24"/>
        </w:rPr>
        <w:t>normën totale të taksave</w:t>
      </w:r>
      <w:r w:rsidRPr="00BC5081">
        <w:rPr>
          <w:rFonts w:ascii="Times New Roman" w:hAnsi="Times New Roman" w:cs="Times New Roman"/>
          <w:bCs/>
          <w:i/>
          <w:color w:val="000000"/>
          <w:sz w:val="24"/>
          <w:szCs w:val="24"/>
        </w:rPr>
        <w:t xml:space="preserve"> (% </w:t>
      </w:r>
      <w:r>
        <w:rPr>
          <w:rFonts w:ascii="Times New Roman" w:hAnsi="Times New Roman" w:cs="Times New Roman"/>
          <w:bCs/>
          <w:i/>
          <w:color w:val="000000"/>
          <w:sz w:val="24"/>
          <w:szCs w:val="24"/>
        </w:rPr>
        <w:t>fitimit</w:t>
      </w:r>
      <w:r w:rsidRPr="00BC5081">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konstatojmë</w:t>
      </w:r>
      <w:r w:rsidRPr="00BC5081">
        <w:rPr>
          <w:rFonts w:ascii="Times New Roman" w:hAnsi="Times New Roman" w:cs="Times New Roman"/>
          <w:bCs/>
          <w:color w:val="000000"/>
          <w:sz w:val="24"/>
          <w:szCs w:val="24"/>
        </w:rPr>
        <w:t xml:space="preserve"> p</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rs</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ri q</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 xml:space="preserve"> norm</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n m</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 xml:space="preserve"> t</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 xml:space="preserve"> ul</w:t>
      </w:r>
      <w:r>
        <w:rPr>
          <w:rFonts w:ascii="Times New Roman" w:hAnsi="Times New Roman" w:cs="Times New Roman"/>
          <w:bCs/>
          <w:color w:val="000000"/>
          <w:sz w:val="24"/>
          <w:szCs w:val="24"/>
        </w:rPr>
        <w:t>ët e ka Maq</w:t>
      </w:r>
      <w:r w:rsidRPr="00BC5081">
        <w:rPr>
          <w:rFonts w:ascii="Times New Roman" w:hAnsi="Times New Roman" w:cs="Times New Roman"/>
          <w:bCs/>
          <w:color w:val="000000"/>
          <w:sz w:val="24"/>
          <w:szCs w:val="24"/>
        </w:rPr>
        <w:t>edonia me 9.7%  e ndjekur nga Kosova me 15.4%</w:t>
      </w:r>
      <w:r>
        <w:rPr>
          <w:rFonts w:ascii="Times New Roman" w:hAnsi="Times New Roman" w:cs="Times New Roman"/>
          <w:bCs/>
          <w:color w:val="000000"/>
          <w:sz w:val="24"/>
          <w:szCs w:val="24"/>
        </w:rPr>
        <w:t>. Ndërsa n</w:t>
      </w:r>
      <w:r w:rsidRPr="00BC5081">
        <w:rPr>
          <w:rFonts w:ascii="Times New Roman" w:hAnsi="Times New Roman" w:cs="Times New Roman"/>
          <w:bCs/>
          <w:color w:val="000000"/>
          <w:sz w:val="24"/>
          <w:szCs w:val="24"/>
        </w:rPr>
        <w:t>orm</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n me t</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 xml:space="preserve"> lart</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 xml:space="preserve"> e ka Shqip</w:t>
      </w:r>
      <w:r>
        <w:rPr>
          <w:rFonts w:ascii="Times New Roman" w:hAnsi="Times New Roman" w:cs="Times New Roman"/>
          <w:bCs/>
          <w:color w:val="000000"/>
          <w:sz w:val="24"/>
          <w:szCs w:val="24"/>
        </w:rPr>
        <w:t>ë</w:t>
      </w:r>
      <w:r w:rsidRPr="00BC5081">
        <w:rPr>
          <w:rFonts w:ascii="Times New Roman" w:hAnsi="Times New Roman" w:cs="Times New Roman"/>
          <w:bCs/>
          <w:color w:val="000000"/>
          <w:sz w:val="24"/>
          <w:szCs w:val="24"/>
        </w:rPr>
        <w:t>ria (38.5%)</w:t>
      </w:r>
      <w:r>
        <w:rPr>
          <w:rFonts w:ascii="Times New Roman" w:hAnsi="Times New Roman" w:cs="Times New Roman"/>
          <w:bCs/>
          <w:color w:val="000000"/>
          <w:sz w:val="24"/>
          <w:szCs w:val="24"/>
        </w:rPr>
        <w:t xml:space="preserve">. </w:t>
      </w:r>
    </w:p>
    <w:p w:rsidR="003C201D" w:rsidRDefault="003C201D" w:rsidP="00A7224B">
      <w:pPr>
        <w:spacing w:line="240" w:lineRule="auto"/>
        <w:jc w:val="both"/>
        <w:rPr>
          <w:rFonts w:ascii="Times New Roman" w:hAnsi="Times New Roman" w:cs="Times New Roman"/>
          <w:bCs/>
          <w:color w:val="000000"/>
          <w:sz w:val="24"/>
          <w:szCs w:val="24"/>
        </w:rPr>
      </w:pPr>
    </w:p>
    <w:p w:rsidR="003C201D" w:rsidRDefault="003C201D" w:rsidP="00A7224B">
      <w:pPr>
        <w:spacing w:line="240" w:lineRule="auto"/>
        <w:jc w:val="both"/>
        <w:rPr>
          <w:rFonts w:ascii="Times New Roman" w:hAnsi="Times New Roman" w:cs="Times New Roman"/>
          <w:bCs/>
          <w:color w:val="000000"/>
          <w:sz w:val="24"/>
          <w:szCs w:val="24"/>
        </w:rPr>
      </w:pPr>
    </w:p>
    <w:tbl>
      <w:tblPr>
        <w:tblW w:w="5000" w:type="pct"/>
        <w:tblLook w:val="04A0"/>
      </w:tblPr>
      <w:tblGrid>
        <w:gridCol w:w="910"/>
        <w:gridCol w:w="912"/>
        <w:gridCol w:w="859"/>
        <w:gridCol w:w="861"/>
        <w:gridCol w:w="1208"/>
        <w:gridCol w:w="855"/>
        <w:gridCol w:w="1080"/>
        <w:gridCol w:w="944"/>
        <w:gridCol w:w="896"/>
      </w:tblGrid>
      <w:tr w:rsidR="00A75163" w:rsidRPr="00BC5081" w:rsidTr="00A7224B">
        <w:trPr>
          <w:trHeight w:val="890"/>
        </w:trPr>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A75163">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Vendet</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Lehtësia e të bërit biznes</w:t>
            </w:r>
          </w:p>
        </w:tc>
        <w:tc>
          <w:tcPr>
            <w:tcW w:w="509"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Fillimi I biznesit</w:t>
            </w:r>
          </w:p>
        </w:tc>
        <w:tc>
          <w:tcPr>
            <w:tcW w:w="510"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Marrja e kredive</w:t>
            </w:r>
          </w:p>
        </w:tc>
        <w:tc>
          <w:tcPr>
            <w:tcW w:w="714"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Mbrojtja e investitorëve</w:t>
            </w:r>
          </w:p>
        </w:tc>
        <w:tc>
          <w:tcPr>
            <w:tcW w:w="507"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Pagimi I taksave</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A75163" w:rsidRPr="00492A07" w:rsidRDefault="00A75163" w:rsidP="003351CB">
            <w:pPr>
              <w:jc w:val="cente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Zbatimi I kontratave</w:t>
            </w:r>
          </w:p>
        </w:tc>
        <w:tc>
          <w:tcPr>
            <w:tcW w:w="559" w:type="pct"/>
            <w:tcBorders>
              <w:top w:val="single" w:sz="4" w:space="0" w:color="auto"/>
              <w:right w:val="single" w:sz="4" w:space="0" w:color="auto"/>
            </w:tcBorders>
            <w:shd w:val="clear" w:color="auto" w:fill="auto"/>
          </w:tcPr>
          <w:p w:rsidR="00A75163" w:rsidRPr="00492A07" w:rsidRDefault="00A75163" w:rsidP="00A75163">
            <w:pPr>
              <w:jc w:val="center"/>
              <w:rPr>
                <w:rFonts w:ascii="Times New Roman" w:hAnsi="Times New Roman" w:cs="Times New Roman"/>
                <w:sz w:val="16"/>
                <w:szCs w:val="16"/>
              </w:rPr>
            </w:pPr>
            <w:r w:rsidRPr="00492A07">
              <w:rPr>
                <w:rFonts w:ascii="Times New Roman" w:hAnsi="Times New Roman" w:cs="Times New Roman"/>
                <w:b/>
                <w:bCs/>
                <w:color w:val="000000"/>
                <w:sz w:val="16"/>
                <w:szCs w:val="16"/>
              </w:rPr>
              <w:t>Norma totale e taksave (% fitimit</w:t>
            </w:r>
          </w:p>
        </w:tc>
        <w:tc>
          <w:tcPr>
            <w:tcW w:w="530" w:type="pct"/>
            <w:tcBorders>
              <w:top w:val="single" w:sz="4" w:space="0" w:color="auto"/>
              <w:right w:val="single" w:sz="4" w:space="0" w:color="auto"/>
            </w:tcBorders>
          </w:tcPr>
          <w:p w:rsidR="00A75163" w:rsidRPr="00492A07" w:rsidRDefault="00A75163" w:rsidP="003351CB">
            <w:pPr>
              <w:jc w:val="center"/>
              <w:rPr>
                <w:rFonts w:ascii="Times New Roman" w:hAnsi="Times New Roman" w:cs="Times New Roman"/>
                <w:sz w:val="16"/>
                <w:szCs w:val="16"/>
              </w:rPr>
            </w:pPr>
            <w:r w:rsidRPr="00492A07">
              <w:rPr>
                <w:rFonts w:ascii="Times New Roman" w:hAnsi="Times New Roman" w:cs="Times New Roman"/>
                <w:b/>
                <w:bCs/>
                <w:color w:val="000000"/>
                <w:sz w:val="16"/>
                <w:szCs w:val="16"/>
              </w:rPr>
              <w:t>Tregtia përmes kufijve</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Shqipëri</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82</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60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16</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155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85</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38.5</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3351CB" w:rsidP="00A75163">
            <w:pP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B&amp;</w:t>
            </w:r>
            <w:r w:rsidR="00A75163" w:rsidRPr="00492A07">
              <w:rPr>
                <w:rFonts w:ascii="Times New Roman" w:eastAsia="Times New Roman" w:hAnsi="Times New Roman" w:cs="Times New Roman"/>
                <w:b/>
                <w:bCs/>
                <w:color w:val="000000"/>
                <w:sz w:val="16"/>
                <w:szCs w:val="16"/>
              </w:rPr>
              <w:t>H</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127</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162</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67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98</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137</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117</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24.1</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103</w:t>
            </w:r>
          </w:p>
        </w:tc>
      </w:tr>
      <w:tr w:rsidR="00A75163" w:rsidRPr="00BC5081" w:rsidTr="00A7224B">
        <w:trPr>
          <w:trHeight w:val="238"/>
        </w:trPr>
        <w:tc>
          <w:tcPr>
            <w:tcW w:w="492" w:type="pct"/>
            <w:tcBorders>
              <w:top w:val="single" w:sz="4" w:space="0" w:color="auto"/>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Kroati</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80</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72</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38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136</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47</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50</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32.9</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Kosova</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126</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170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176</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48</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139</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15.4</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133</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Maqedoni</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22</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6</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17</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24</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58</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9.7</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70</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Mal i zi</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57</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45</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9</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29</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119</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137</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22.3</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r>
      <w:tr w:rsidR="00A75163" w:rsidRPr="00BC5081" w:rsidTr="00A7224B">
        <w:trPr>
          <w:trHeight w:val="238"/>
        </w:trPr>
        <w:tc>
          <w:tcPr>
            <w:tcW w:w="492" w:type="pct"/>
            <w:tcBorders>
              <w:top w:val="nil"/>
              <w:left w:val="single" w:sz="4" w:space="0" w:color="000000"/>
              <w:bottom w:val="single" w:sz="4" w:space="0" w:color="000000"/>
              <w:right w:val="single" w:sz="4" w:space="0" w:color="auto"/>
            </w:tcBorders>
            <w:shd w:val="clear" w:color="auto" w:fill="auto"/>
            <w:vAlign w:val="center"/>
            <w:hideMark/>
          </w:tcPr>
          <w:p w:rsidR="00A75163" w:rsidRPr="00492A07" w:rsidRDefault="00A75163" w:rsidP="00A75163">
            <w:pPr>
              <w:rPr>
                <w:rFonts w:ascii="Times New Roman" w:eastAsia="Times New Roman" w:hAnsi="Times New Roman" w:cs="Times New Roman"/>
                <w:b/>
                <w:bCs/>
                <w:color w:val="000000"/>
                <w:sz w:val="16"/>
                <w:szCs w:val="16"/>
              </w:rPr>
            </w:pPr>
            <w:r w:rsidRPr="00492A07">
              <w:rPr>
                <w:rFonts w:ascii="Times New Roman" w:eastAsia="Times New Roman" w:hAnsi="Times New Roman" w:cs="Times New Roman"/>
                <w:b/>
                <w:bCs/>
                <w:color w:val="000000"/>
                <w:sz w:val="16"/>
                <w:szCs w:val="16"/>
              </w:rPr>
              <w:t>Serbia</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95</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91</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38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79</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145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BC5081" w:rsidRDefault="00A75163" w:rsidP="00A75163">
            <w:pPr>
              <w:jc w:val="center"/>
              <w:rPr>
                <w:rFonts w:ascii="Times New Roman" w:eastAsia="Times New Roman" w:hAnsi="Times New Roman" w:cs="Times New Roman"/>
                <w:color w:val="000000"/>
                <w:sz w:val="20"/>
                <w:szCs w:val="20"/>
              </w:rPr>
            </w:pPr>
            <w:r w:rsidRPr="00BC5081">
              <w:rPr>
                <w:rFonts w:ascii="Times New Roman" w:eastAsia="Times New Roman" w:hAnsi="Times New Roman" w:cs="Times New Roman"/>
                <w:color w:val="000000"/>
                <w:sz w:val="20"/>
                <w:szCs w:val="20"/>
              </w:rPr>
              <w:t>102</w:t>
            </w:r>
          </w:p>
        </w:tc>
        <w:tc>
          <w:tcPr>
            <w:tcW w:w="559"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sidRPr="00BC5081">
              <w:rPr>
                <w:rFonts w:ascii="Times New Roman" w:hAnsi="Times New Roman" w:cs="Times New Roman"/>
                <w:color w:val="000000"/>
                <w:sz w:val="20"/>
                <w:szCs w:val="20"/>
              </w:rPr>
              <w:t>34</w:t>
            </w:r>
          </w:p>
        </w:tc>
        <w:tc>
          <w:tcPr>
            <w:tcW w:w="530" w:type="pct"/>
            <w:tcBorders>
              <w:top w:val="single" w:sz="4" w:space="0" w:color="auto"/>
              <w:left w:val="single" w:sz="4" w:space="0" w:color="auto"/>
              <w:bottom w:val="single" w:sz="4" w:space="0" w:color="auto"/>
              <w:right w:val="single" w:sz="4" w:space="0" w:color="auto"/>
            </w:tcBorders>
            <w:vAlign w:val="center"/>
          </w:tcPr>
          <w:p w:rsidR="00A75163" w:rsidRPr="00BC5081" w:rsidRDefault="00A75163" w:rsidP="00A75163">
            <w:pPr>
              <w:jc w:val="center"/>
              <w:rPr>
                <w:rFonts w:ascii="Times New Roman" w:hAnsi="Times New Roman" w:cs="Times New Roman"/>
                <w:color w:val="000000"/>
                <w:sz w:val="20"/>
                <w:szCs w:val="20"/>
              </w:rPr>
            </w:pPr>
            <w:r>
              <w:rPr>
                <w:rFonts w:ascii="Times New Roman" w:hAnsi="Times New Roman" w:cs="Times New Roman"/>
                <w:color w:val="000000"/>
                <w:sz w:val="20"/>
                <w:szCs w:val="20"/>
              </w:rPr>
              <w:t>92</w:t>
            </w:r>
          </w:p>
        </w:tc>
      </w:tr>
    </w:tbl>
    <w:p w:rsidR="00A75163" w:rsidRPr="001C4441" w:rsidRDefault="001C4441" w:rsidP="00A75163">
      <w:pPr>
        <w:jc w:val="lowKashida"/>
        <w:rPr>
          <w:rFonts w:ascii="Times New Roman" w:hAnsi="Times New Roman" w:cs="Times New Roman"/>
          <w:b/>
          <w:bCs/>
          <w:sz w:val="20"/>
          <w:szCs w:val="20"/>
        </w:rPr>
      </w:pPr>
      <w:r w:rsidRPr="001C4441">
        <w:rPr>
          <w:rFonts w:ascii="Times New Roman" w:hAnsi="Times New Roman" w:cs="Times New Roman"/>
          <w:b/>
          <w:bCs/>
          <w:sz w:val="20"/>
          <w:szCs w:val="20"/>
        </w:rPr>
        <w:t xml:space="preserve">Tabela </w:t>
      </w:r>
      <w:r w:rsidR="00863611">
        <w:rPr>
          <w:rFonts w:ascii="Times New Roman" w:hAnsi="Times New Roman" w:cs="Times New Roman"/>
          <w:b/>
          <w:bCs/>
          <w:sz w:val="20"/>
          <w:szCs w:val="20"/>
        </w:rPr>
        <w:t>4</w:t>
      </w:r>
      <w:r w:rsidRPr="001C4441">
        <w:rPr>
          <w:rFonts w:ascii="Times New Roman" w:hAnsi="Times New Roman" w:cs="Times New Roman"/>
          <w:b/>
          <w:bCs/>
          <w:sz w:val="20"/>
          <w:szCs w:val="20"/>
        </w:rPr>
        <w:t>.1</w:t>
      </w:r>
      <w:r w:rsidR="005D7705">
        <w:rPr>
          <w:rFonts w:ascii="Times New Roman" w:hAnsi="Times New Roman" w:cs="Times New Roman"/>
          <w:b/>
          <w:bCs/>
          <w:sz w:val="20"/>
          <w:szCs w:val="20"/>
        </w:rPr>
        <w:t>0:</w:t>
      </w:r>
      <w:r w:rsidRPr="001C4441">
        <w:rPr>
          <w:rFonts w:ascii="Times New Roman" w:hAnsi="Times New Roman" w:cs="Times New Roman"/>
          <w:b/>
          <w:bCs/>
          <w:sz w:val="20"/>
          <w:szCs w:val="20"/>
        </w:rPr>
        <w:t xml:space="preserve"> T</w:t>
      </w:r>
      <w:r w:rsidR="004629BF">
        <w:rPr>
          <w:rFonts w:ascii="Times New Roman" w:hAnsi="Times New Roman" w:cs="Times New Roman"/>
          <w:b/>
          <w:bCs/>
          <w:sz w:val="20"/>
          <w:szCs w:val="20"/>
        </w:rPr>
        <w:t>ë</w:t>
      </w:r>
      <w:r w:rsidRPr="001C4441">
        <w:rPr>
          <w:rFonts w:ascii="Times New Roman" w:hAnsi="Times New Roman" w:cs="Times New Roman"/>
          <w:b/>
          <w:bCs/>
          <w:sz w:val="20"/>
          <w:szCs w:val="20"/>
        </w:rPr>
        <w:t xml:space="preserve"> dh</w:t>
      </w:r>
      <w:r w:rsidR="004629BF">
        <w:rPr>
          <w:rFonts w:ascii="Times New Roman" w:hAnsi="Times New Roman" w:cs="Times New Roman"/>
          <w:b/>
          <w:bCs/>
          <w:sz w:val="20"/>
          <w:szCs w:val="20"/>
        </w:rPr>
        <w:t>ë</w:t>
      </w:r>
      <w:r w:rsidRPr="001C4441">
        <w:rPr>
          <w:rFonts w:ascii="Times New Roman" w:hAnsi="Times New Roman" w:cs="Times New Roman"/>
          <w:b/>
          <w:bCs/>
          <w:sz w:val="20"/>
          <w:szCs w:val="20"/>
        </w:rPr>
        <w:t>nat p</w:t>
      </w:r>
      <w:r w:rsidR="004629BF">
        <w:rPr>
          <w:rFonts w:ascii="Times New Roman" w:hAnsi="Times New Roman" w:cs="Times New Roman"/>
          <w:b/>
          <w:bCs/>
          <w:sz w:val="20"/>
          <w:szCs w:val="20"/>
        </w:rPr>
        <w:t>ë</w:t>
      </w:r>
      <w:r w:rsidRPr="001C4441">
        <w:rPr>
          <w:rFonts w:ascii="Times New Roman" w:hAnsi="Times New Roman" w:cs="Times New Roman"/>
          <w:b/>
          <w:bCs/>
          <w:sz w:val="20"/>
          <w:szCs w:val="20"/>
        </w:rPr>
        <w:t>r v</w:t>
      </w:r>
      <w:r w:rsidR="004629BF">
        <w:rPr>
          <w:rFonts w:ascii="Times New Roman" w:hAnsi="Times New Roman" w:cs="Times New Roman"/>
          <w:b/>
          <w:bCs/>
          <w:sz w:val="20"/>
          <w:szCs w:val="20"/>
        </w:rPr>
        <w:t>ë</w:t>
      </w:r>
      <w:r w:rsidRPr="001C4441">
        <w:rPr>
          <w:rFonts w:ascii="Times New Roman" w:hAnsi="Times New Roman" w:cs="Times New Roman"/>
          <w:b/>
          <w:bCs/>
          <w:sz w:val="20"/>
          <w:szCs w:val="20"/>
        </w:rPr>
        <w:t>ndet e rajonit sipas indeksit Dooing Bussines 201</w:t>
      </w:r>
      <w:r w:rsidR="00206A18">
        <w:rPr>
          <w:rFonts w:ascii="Times New Roman" w:hAnsi="Times New Roman" w:cs="Times New Roman"/>
          <w:b/>
          <w:bCs/>
          <w:sz w:val="20"/>
          <w:szCs w:val="20"/>
        </w:rPr>
        <w:t>2</w:t>
      </w:r>
    </w:p>
    <w:p w:rsidR="00A75163" w:rsidRPr="00AF6FEA" w:rsidRDefault="00863611" w:rsidP="00A75163">
      <w:p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E67AA0">
        <w:rPr>
          <w:rFonts w:ascii="Times New Roman" w:hAnsi="Times New Roman" w:cs="Times New Roman"/>
          <w:b/>
          <w:bCs/>
          <w:color w:val="000000"/>
          <w:sz w:val="24"/>
          <w:szCs w:val="24"/>
        </w:rPr>
        <w:t>.3</w:t>
      </w:r>
      <w:r w:rsidR="002A165A">
        <w:rPr>
          <w:rFonts w:ascii="Times New Roman" w:hAnsi="Times New Roman" w:cs="Times New Roman"/>
          <w:b/>
          <w:bCs/>
          <w:color w:val="000000"/>
          <w:sz w:val="24"/>
          <w:szCs w:val="24"/>
        </w:rPr>
        <w:t>.2</w:t>
      </w:r>
      <w:r w:rsidR="002A165A">
        <w:rPr>
          <w:rFonts w:ascii="Times New Roman" w:hAnsi="Times New Roman" w:cs="Times New Roman"/>
          <w:b/>
          <w:bCs/>
          <w:color w:val="000000"/>
          <w:sz w:val="24"/>
          <w:szCs w:val="24"/>
        </w:rPr>
        <w:tab/>
      </w:r>
      <w:r w:rsidR="00A75163" w:rsidRPr="00AF6FEA">
        <w:rPr>
          <w:rFonts w:ascii="Times New Roman" w:hAnsi="Times New Roman" w:cs="Times New Roman"/>
          <w:b/>
          <w:bCs/>
          <w:color w:val="000000"/>
          <w:sz w:val="24"/>
          <w:szCs w:val="24"/>
        </w:rPr>
        <w:t>Investimet e huaja direkte ,Shqip</w:t>
      </w:r>
      <w:r w:rsidR="003351CB">
        <w:rPr>
          <w:rFonts w:ascii="Times New Roman" w:hAnsi="Times New Roman" w:cs="Times New Roman"/>
          <w:b/>
          <w:bCs/>
          <w:color w:val="000000"/>
          <w:sz w:val="24"/>
          <w:szCs w:val="24"/>
        </w:rPr>
        <w:t>ë</w:t>
      </w:r>
      <w:r w:rsidR="00A75163" w:rsidRPr="00AF6FEA">
        <w:rPr>
          <w:rFonts w:ascii="Times New Roman" w:hAnsi="Times New Roman" w:cs="Times New Roman"/>
          <w:b/>
          <w:bCs/>
          <w:color w:val="000000"/>
          <w:sz w:val="24"/>
          <w:szCs w:val="24"/>
        </w:rPr>
        <w:t xml:space="preserve">ria dhe vendet e Rajonit </w:t>
      </w:r>
    </w:p>
    <w:p w:rsidR="00A75163" w:rsidRDefault="00A75163" w:rsidP="00A751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Sipas të dhënave të </w:t>
      </w:r>
      <w:r w:rsidR="002A165A">
        <w:rPr>
          <w:rFonts w:ascii="Times New Roman" w:hAnsi="Times New Roman" w:cs="Times New Roman"/>
          <w:sz w:val="24"/>
          <w:szCs w:val="24"/>
        </w:rPr>
        <w:t>Bankës B</w:t>
      </w:r>
      <w:r>
        <w:rPr>
          <w:rFonts w:ascii="Times New Roman" w:hAnsi="Times New Roman" w:cs="Times New Roman"/>
          <w:sz w:val="24"/>
          <w:szCs w:val="24"/>
        </w:rPr>
        <w:t>otërore për Shqipërinë, ecuaria e IHD, nga viti 1993-2013 e shprehur në milion dollarë është si më poshtë :</w:t>
      </w:r>
    </w:p>
    <w:p w:rsidR="003E3C2F" w:rsidRDefault="003E3C2F" w:rsidP="00A75163">
      <w:pPr>
        <w:spacing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3864"/>
        <w:gridCol w:w="3923"/>
      </w:tblGrid>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Viti</w:t>
            </w:r>
          </w:p>
        </w:tc>
        <w:tc>
          <w:tcPr>
            <w:tcW w:w="3864" w:type="dxa"/>
            <w:shd w:val="clear" w:color="auto" w:fill="auto"/>
            <w:noWrap/>
            <w:vAlign w:val="bottom"/>
            <w:hideMark/>
          </w:tcPr>
          <w:p w:rsidR="00A75163" w:rsidRPr="00206A18" w:rsidRDefault="004629BF" w:rsidP="00A75163">
            <w:pPr>
              <w:spacing w:after="0" w:line="240" w:lineRule="auto"/>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 xml:space="preserve">IHD </w:t>
            </w:r>
            <w:r w:rsidR="00A75163" w:rsidRPr="00206A18">
              <w:rPr>
                <w:rFonts w:ascii="Times New Roman" w:eastAsia="Times New Roman" w:hAnsi="Times New Roman" w:cs="Times New Roman"/>
                <w:sz w:val="20"/>
                <w:szCs w:val="20"/>
              </w:rPr>
              <w:t xml:space="preserve"> (milione USD) në Shqipëri</w:t>
            </w:r>
          </w:p>
        </w:tc>
        <w:tc>
          <w:tcPr>
            <w:tcW w:w="3923" w:type="dxa"/>
            <w:shd w:val="clear" w:color="auto" w:fill="auto"/>
            <w:noWrap/>
            <w:vAlign w:val="bottom"/>
            <w:hideMark/>
          </w:tcPr>
          <w:p w:rsidR="00A75163" w:rsidRPr="00206A18" w:rsidRDefault="00A75163" w:rsidP="00A75163">
            <w:pPr>
              <w:spacing w:after="0" w:line="240" w:lineRule="auto"/>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 xml:space="preserve">Ndryshimi i IHD </w:t>
            </w:r>
            <w:r w:rsidR="003351CB" w:rsidRPr="00206A18">
              <w:rPr>
                <w:rFonts w:ascii="Times New Roman" w:eastAsia="Times New Roman" w:hAnsi="Times New Roman" w:cs="Times New Roman"/>
                <w:sz w:val="20"/>
                <w:szCs w:val="20"/>
              </w:rPr>
              <w:t>n</w:t>
            </w:r>
            <w:r w:rsidRPr="00206A18">
              <w:rPr>
                <w:rFonts w:ascii="Times New Roman" w:eastAsia="Times New Roman" w:hAnsi="Times New Roman" w:cs="Times New Roman"/>
                <w:sz w:val="20"/>
                <w:szCs w:val="20"/>
              </w:rPr>
              <w:t>ë krahasim me vitin paraardhës (%)</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1993</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68.00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1994</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54.00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-20.59%</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1995</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70.00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29.63%</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1996</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89.00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27.14%</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1997</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47.00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-47.19%</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1998</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45.00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-4.26%</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1999</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41.00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-8.89%</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2000</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143.00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248.78%</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2001</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208.00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45.45%</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2002</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135.00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-35.10%</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2003</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178.00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31.85%</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2004</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324.00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82.02%</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2005</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257.00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-20.68%</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2006</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314.00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22.18%</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2007</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647.00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106.05%</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2008</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888.00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37.25%</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2009</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942.00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6.08%</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2010</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1,109.00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17.73%</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2011</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1,049.40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-5.37%</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2012</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920.00</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-12.33%</w:t>
            </w:r>
          </w:p>
        </w:tc>
      </w:tr>
      <w:tr w:rsidR="00A75163" w:rsidRPr="00492A07" w:rsidTr="00A75163">
        <w:trPr>
          <w:trHeight w:val="20"/>
        </w:trPr>
        <w:tc>
          <w:tcPr>
            <w:tcW w:w="738" w:type="dxa"/>
            <w:shd w:val="clear" w:color="auto" w:fill="auto"/>
            <w:noWrap/>
            <w:vAlign w:val="bottom"/>
            <w:hideMark/>
          </w:tcPr>
          <w:p w:rsidR="00A75163" w:rsidRPr="00206A18" w:rsidRDefault="00A75163" w:rsidP="00A75163">
            <w:pPr>
              <w:spacing w:after="0" w:line="240" w:lineRule="auto"/>
              <w:jc w:val="right"/>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2013</w:t>
            </w:r>
          </w:p>
        </w:tc>
        <w:tc>
          <w:tcPr>
            <w:tcW w:w="3864"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1,253.78</w:t>
            </w:r>
          </w:p>
        </w:tc>
        <w:tc>
          <w:tcPr>
            <w:tcW w:w="3923" w:type="dxa"/>
            <w:shd w:val="clear" w:color="auto" w:fill="auto"/>
            <w:noWrap/>
            <w:vAlign w:val="bottom"/>
            <w:hideMark/>
          </w:tcPr>
          <w:p w:rsidR="00A75163" w:rsidRPr="00206A18" w:rsidRDefault="00A75163" w:rsidP="00A75163">
            <w:pPr>
              <w:spacing w:after="0" w:line="240" w:lineRule="auto"/>
              <w:jc w:val="center"/>
              <w:rPr>
                <w:rFonts w:ascii="Times New Roman" w:eastAsia="Times New Roman" w:hAnsi="Times New Roman" w:cs="Times New Roman"/>
                <w:sz w:val="20"/>
                <w:szCs w:val="20"/>
              </w:rPr>
            </w:pPr>
            <w:r w:rsidRPr="00206A18">
              <w:rPr>
                <w:rFonts w:ascii="Times New Roman" w:eastAsia="Times New Roman" w:hAnsi="Times New Roman" w:cs="Times New Roman"/>
                <w:sz w:val="20"/>
                <w:szCs w:val="20"/>
              </w:rPr>
              <w:t>36.28%</w:t>
            </w:r>
          </w:p>
        </w:tc>
      </w:tr>
    </w:tbl>
    <w:p w:rsidR="005D7705" w:rsidRPr="005D7705" w:rsidRDefault="005D7705" w:rsidP="00A75163">
      <w:pPr>
        <w:spacing w:before="120" w:after="120" w:line="240" w:lineRule="auto"/>
        <w:jc w:val="both"/>
        <w:rPr>
          <w:rFonts w:ascii="Times New Roman" w:hAnsi="Times New Roman" w:cs="Times New Roman"/>
          <w:b/>
          <w:sz w:val="20"/>
          <w:szCs w:val="20"/>
        </w:rPr>
      </w:pPr>
      <w:r w:rsidRPr="005D7705">
        <w:rPr>
          <w:rFonts w:ascii="Times New Roman" w:hAnsi="Times New Roman" w:cs="Times New Roman"/>
          <w:b/>
          <w:sz w:val="20"/>
          <w:szCs w:val="20"/>
        </w:rPr>
        <w:t xml:space="preserve">Tabela </w:t>
      </w:r>
      <w:r w:rsidR="00863611">
        <w:rPr>
          <w:rFonts w:ascii="Times New Roman" w:hAnsi="Times New Roman" w:cs="Times New Roman"/>
          <w:b/>
          <w:sz w:val="20"/>
          <w:szCs w:val="20"/>
        </w:rPr>
        <w:t>4</w:t>
      </w:r>
      <w:r w:rsidRPr="005D7705">
        <w:rPr>
          <w:rFonts w:ascii="Times New Roman" w:hAnsi="Times New Roman" w:cs="Times New Roman"/>
          <w:b/>
          <w:sz w:val="20"/>
          <w:szCs w:val="20"/>
        </w:rPr>
        <w:t xml:space="preserve">.11: </w:t>
      </w:r>
      <w:r w:rsidRPr="005D7705">
        <w:rPr>
          <w:rFonts w:ascii="Times New Roman" w:eastAsia="Times New Roman" w:hAnsi="Times New Roman" w:cs="Times New Roman"/>
          <w:b/>
          <w:sz w:val="20"/>
          <w:szCs w:val="20"/>
        </w:rPr>
        <w:t>Investimet e Huaja Direkte (milione USD) në Shqipëri</w:t>
      </w:r>
    </w:p>
    <w:p w:rsidR="00A75163" w:rsidRPr="005D7705" w:rsidRDefault="00A75163" w:rsidP="00A75163">
      <w:pPr>
        <w:spacing w:before="120" w:after="120" w:line="240" w:lineRule="auto"/>
        <w:jc w:val="both"/>
        <w:rPr>
          <w:rFonts w:ascii="Times New Roman" w:hAnsi="Times New Roman" w:cs="Times New Roman"/>
          <w:sz w:val="20"/>
          <w:szCs w:val="20"/>
        </w:rPr>
      </w:pPr>
      <w:r w:rsidRPr="005D7705">
        <w:rPr>
          <w:rFonts w:ascii="Times New Roman" w:hAnsi="Times New Roman" w:cs="Times New Roman"/>
          <w:sz w:val="20"/>
          <w:szCs w:val="20"/>
        </w:rPr>
        <w:t xml:space="preserve">Burimi: Banka </w:t>
      </w:r>
      <w:r w:rsidR="003351CB">
        <w:rPr>
          <w:rFonts w:ascii="Times New Roman" w:hAnsi="Times New Roman" w:cs="Times New Roman"/>
          <w:sz w:val="20"/>
          <w:szCs w:val="20"/>
        </w:rPr>
        <w:t>B</w:t>
      </w:r>
      <w:r w:rsidRPr="005D7705">
        <w:rPr>
          <w:rFonts w:ascii="Times New Roman" w:hAnsi="Times New Roman" w:cs="Times New Roman"/>
          <w:sz w:val="20"/>
          <w:szCs w:val="20"/>
        </w:rPr>
        <w:t>otërore</w:t>
      </w:r>
    </w:p>
    <w:p w:rsidR="00A75163" w:rsidRDefault="00A75163" w:rsidP="00A75163">
      <w:pPr>
        <w:spacing w:line="240" w:lineRule="auto"/>
        <w:jc w:val="both"/>
        <w:rPr>
          <w:rFonts w:ascii="Times New Roman" w:hAnsi="Times New Roman" w:cs="Times New Roman"/>
          <w:sz w:val="24"/>
          <w:szCs w:val="24"/>
        </w:rPr>
      </w:pPr>
      <w:r w:rsidRPr="00960621">
        <w:rPr>
          <w:rFonts w:ascii="Times New Roman" w:hAnsi="Times New Roman" w:cs="Times New Roman"/>
          <w:noProof/>
          <w:sz w:val="24"/>
          <w:szCs w:val="24"/>
        </w:rPr>
        <w:drawing>
          <wp:inline distT="0" distB="0" distL="0" distR="0">
            <wp:extent cx="5235191" cy="4059534"/>
            <wp:effectExtent l="0" t="0" r="22860" b="17780"/>
            <wp:docPr id="1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75163" w:rsidRPr="005D7705" w:rsidRDefault="005D7705" w:rsidP="00A75163">
      <w:pPr>
        <w:spacing w:line="240" w:lineRule="auto"/>
        <w:jc w:val="both"/>
        <w:rPr>
          <w:rFonts w:ascii="Times New Roman" w:hAnsi="Times New Roman" w:cs="Times New Roman"/>
          <w:b/>
          <w:sz w:val="20"/>
          <w:szCs w:val="20"/>
        </w:rPr>
      </w:pPr>
      <w:r w:rsidRPr="005D7705">
        <w:rPr>
          <w:rFonts w:ascii="Times New Roman" w:hAnsi="Times New Roman" w:cs="Times New Roman"/>
          <w:b/>
          <w:sz w:val="20"/>
          <w:szCs w:val="20"/>
        </w:rPr>
        <w:t>Grafiku</w:t>
      </w:r>
      <w:r w:rsidR="00863611">
        <w:rPr>
          <w:rFonts w:ascii="Times New Roman" w:hAnsi="Times New Roman" w:cs="Times New Roman"/>
          <w:b/>
          <w:sz w:val="20"/>
          <w:szCs w:val="20"/>
        </w:rPr>
        <w:t xml:space="preserve"> 4</w:t>
      </w:r>
      <w:r w:rsidRPr="005D7705">
        <w:rPr>
          <w:rFonts w:ascii="Times New Roman" w:hAnsi="Times New Roman" w:cs="Times New Roman"/>
          <w:b/>
          <w:sz w:val="20"/>
          <w:szCs w:val="20"/>
        </w:rPr>
        <w:t>.14</w:t>
      </w:r>
      <w:r w:rsidR="00A75163" w:rsidRPr="005D7705">
        <w:rPr>
          <w:rFonts w:ascii="Times New Roman" w:hAnsi="Times New Roman" w:cs="Times New Roman"/>
          <w:b/>
          <w:sz w:val="20"/>
          <w:szCs w:val="20"/>
        </w:rPr>
        <w:t>:  Ndryshimi i IHD-ve në Shqipëri në krahasim me vitin paraardhës</w:t>
      </w:r>
    </w:p>
    <w:p w:rsidR="00A75163" w:rsidRPr="00960621" w:rsidRDefault="00A75163" w:rsidP="00A75163">
      <w:pPr>
        <w:spacing w:line="240" w:lineRule="auto"/>
        <w:jc w:val="both"/>
        <w:rPr>
          <w:rFonts w:ascii="Times New Roman" w:hAnsi="Times New Roman" w:cs="Times New Roman"/>
          <w:sz w:val="24"/>
          <w:szCs w:val="24"/>
        </w:rPr>
      </w:pPr>
      <w:r>
        <w:rPr>
          <w:rFonts w:ascii="Times New Roman" w:hAnsi="Times New Roman" w:cs="Times New Roman"/>
          <w:sz w:val="24"/>
          <w:szCs w:val="24"/>
        </w:rPr>
        <w:t>Në periudhën 2010-2012 kemi një rënie të shumës së IHD-ve e cila fillon të rikuperohet n</w:t>
      </w:r>
      <w:r w:rsidR="00132206">
        <w:rPr>
          <w:rFonts w:ascii="Times New Roman" w:hAnsi="Times New Roman" w:cs="Times New Roman"/>
          <w:sz w:val="24"/>
          <w:szCs w:val="24"/>
        </w:rPr>
        <w:t>ë</w:t>
      </w:r>
      <w:r>
        <w:rPr>
          <w:rFonts w:ascii="Times New Roman" w:hAnsi="Times New Roman" w:cs="Times New Roman"/>
          <w:sz w:val="24"/>
          <w:szCs w:val="24"/>
        </w:rPr>
        <w:t xml:space="preserve"> 2012-2013 me nj</w:t>
      </w:r>
      <w:r w:rsidR="00132206">
        <w:rPr>
          <w:rFonts w:ascii="Times New Roman" w:hAnsi="Times New Roman" w:cs="Times New Roman"/>
          <w:sz w:val="24"/>
          <w:szCs w:val="24"/>
        </w:rPr>
        <w:t>ë</w:t>
      </w:r>
      <w:r>
        <w:rPr>
          <w:rFonts w:ascii="Times New Roman" w:hAnsi="Times New Roman" w:cs="Times New Roman"/>
          <w:sz w:val="24"/>
          <w:szCs w:val="24"/>
        </w:rPr>
        <w:t xml:space="preserve"> rritje prej 36.28%.</w:t>
      </w:r>
    </w:p>
    <w:p w:rsidR="00A75163" w:rsidRDefault="00A75163" w:rsidP="00A751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Duke e bazuar në të dhënat e Bankës Botërore për </w:t>
      </w:r>
      <w:r w:rsidRPr="00003D45">
        <w:rPr>
          <w:rFonts w:ascii="Times New Roman" w:hAnsi="Times New Roman" w:cs="Times New Roman"/>
          <w:sz w:val="24"/>
          <w:szCs w:val="24"/>
        </w:rPr>
        <w:t>vlerën e investimeve të huaja direkte</w:t>
      </w:r>
      <w:r>
        <w:rPr>
          <w:rStyle w:val="FootnoteReference"/>
          <w:rFonts w:ascii="Times New Roman" w:hAnsi="Times New Roman" w:cs="Times New Roman"/>
          <w:sz w:val="24"/>
          <w:szCs w:val="24"/>
        </w:rPr>
        <w:footnoteReference w:id="41"/>
      </w:r>
      <w:r w:rsidRPr="00003D45">
        <w:rPr>
          <w:rFonts w:ascii="Times New Roman" w:hAnsi="Times New Roman" w:cs="Times New Roman"/>
          <w:sz w:val="24"/>
          <w:szCs w:val="24"/>
        </w:rPr>
        <w:t xml:space="preserve"> (IHD) në Shqipëri ndaj produktit të brendshëm bruto (</w:t>
      </w:r>
      <w:r>
        <w:rPr>
          <w:rFonts w:ascii="Times New Roman" w:hAnsi="Times New Roman" w:cs="Times New Roman"/>
          <w:sz w:val="24"/>
          <w:szCs w:val="24"/>
        </w:rPr>
        <w:t>GDP</w:t>
      </w:r>
      <w:r w:rsidRPr="00003D45">
        <w:rPr>
          <w:rFonts w:ascii="Times New Roman" w:hAnsi="Times New Roman" w:cs="Times New Roman"/>
          <w:sz w:val="24"/>
          <w:szCs w:val="24"/>
        </w:rPr>
        <w:t xml:space="preserve">) krahasuar me </w:t>
      </w:r>
      <w:r>
        <w:rPr>
          <w:rFonts w:ascii="Times New Roman" w:hAnsi="Times New Roman" w:cs="Times New Roman"/>
          <w:sz w:val="24"/>
          <w:szCs w:val="24"/>
        </w:rPr>
        <w:t>disa vende të</w:t>
      </w:r>
      <w:r w:rsidRPr="00003D45">
        <w:rPr>
          <w:rFonts w:ascii="Times New Roman" w:hAnsi="Times New Roman" w:cs="Times New Roman"/>
          <w:sz w:val="24"/>
          <w:szCs w:val="24"/>
        </w:rPr>
        <w:t xml:space="preserve"> rajonit </w:t>
      </w:r>
      <w:r>
        <w:rPr>
          <w:rFonts w:ascii="Times New Roman" w:hAnsi="Times New Roman" w:cs="Times New Roman"/>
          <w:sz w:val="24"/>
          <w:szCs w:val="24"/>
        </w:rPr>
        <w:t xml:space="preserve">kemi të dhënat si në tabelën </w:t>
      </w:r>
      <w:r w:rsidR="00C60ED3">
        <w:rPr>
          <w:rFonts w:ascii="Times New Roman" w:hAnsi="Times New Roman" w:cs="Times New Roman"/>
          <w:sz w:val="24"/>
          <w:szCs w:val="24"/>
        </w:rPr>
        <w:t>4.12</w:t>
      </w:r>
      <w:r w:rsidRPr="00003D45">
        <w:rPr>
          <w:rFonts w:ascii="Times New Roman" w:hAnsi="Times New Roman" w:cs="Times New Roman"/>
          <w:sz w:val="24"/>
          <w:szCs w:val="24"/>
        </w:rPr>
        <w:t>.</w:t>
      </w:r>
      <w:r>
        <w:rPr>
          <w:rFonts w:ascii="Times New Roman" w:hAnsi="Times New Roman" w:cs="Times New Roman"/>
          <w:sz w:val="24"/>
          <w:szCs w:val="24"/>
        </w:rPr>
        <w:t xml:space="preserve"> Për Kosovën në periudhën 2000-2003 mungojnë të dhënat. Kjo ndodh dhe për Malin e zi për periudhën 2000-2006. </w:t>
      </w:r>
      <w:r w:rsidRPr="00401803">
        <w:rPr>
          <w:rFonts w:ascii="Times New Roman" w:hAnsi="Times New Roman" w:cs="Times New Roman"/>
          <w:sz w:val="24"/>
          <w:szCs w:val="24"/>
        </w:rPr>
        <w:t>Investimet e huaja direkte, janë një tregues i rëndësishëm i besimit të investitorëve të huaj në një vend, dhe ato ulen në kushtet e krizave ekonomike dhe politike, dhe rriten në kushtet e përmirësimit të ambjentit ekonomik dhe politik.</w:t>
      </w:r>
    </w:p>
    <w:p w:rsidR="00A75163" w:rsidRDefault="00A75163" w:rsidP="00A75163">
      <w:pPr>
        <w:spacing w:line="240" w:lineRule="auto"/>
        <w:jc w:val="both"/>
        <w:rPr>
          <w:rFonts w:ascii="Times New Roman" w:eastAsia="Calibri" w:hAnsi="Times New Roman" w:cs="Times New Roman"/>
          <w:b/>
          <w:color w:val="000000"/>
          <w:sz w:val="24"/>
          <w:szCs w:val="24"/>
          <w:lang w:val="sq-AL"/>
        </w:rPr>
      </w:pPr>
    </w:p>
    <w:p w:rsidR="003C201D" w:rsidRDefault="003C201D" w:rsidP="00A75163">
      <w:pPr>
        <w:spacing w:line="240" w:lineRule="auto"/>
        <w:jc w:val="both"/>
        <w:rPr>
          <w:rFonts w:ascii="Times New Roman" w:eastAsia="Calibri" w:hAnsi="Times New Roman" w:cs="Times New Roman"/>
          <w:b/>
          <w:color w:val="000000"/>
          <w:sz w:val="24"/>
          <w:szCs w:val="24"/>
          <w:lang w:val="sq-AL"/>
        </w:rPr>
      </w:pPr>
    </w:p>
    <w:p w:rsidR="003C201D" w:rsidRDefault="003C201D" w:rsidP="00A75163">
      <w:pPr>
        <w:spacing w:line="240" w:lineRule="auto"/>
        <w:jc w:val="both"/>
        <w:rPr>
          <w:rFonts w:ascii="Times New Roman" w:eastAsia="Calibri" w:hAnsi="Times New Roman" w:cs="Times New Roman"/>
          <w:b/>
          <w:color w:val="000000"/>
          <w:sz w:val="24"/>
          <w:szCs w:val="24"/>
          <w:lang w:val="sq-AL"/>
        </w:rPr>
      </w:pPr>
    </w:p>
    <w:p w:rsidR="003C201D" w:rsidRDefault="003C201D" w:rsidP="00A75163">
      <w:pPr>
        <w:spacing w:line="240" w:lineRule="auto"/>
        <w:jc w:val="both"/>
        <w:rPr>
          <w:rFonts w:ascii="Times New Roman" w:eastAsia="Calibri" w:hAnsi="Times New Roman" w:cs="Times New Roman"/>
          <w:b/>
          <w:color w:val="000000"/>
          <w:sz w:val="24"/>
          <w:szCs w:val="24"/>
          <w:lang w:val="sq-AL"/>
        </w:rPr>
      </w:pPr>
    </w:p>
    <w:p w:rsidR="003C201D" w:rsidRDefault="003C201D" w:rsidP="00A75163">
      <w:pPr>
        <w:spacing w:line="240" w:lineRule="auto"/>
        <w:jc w:val="both"/>
        <w:rPr>
          <w:rFonts w:ascii="Times New Roman" w:eastAsia="Calibri" w:hAnsi="Times New Roman" w:cs="Times New Roman"/>
          <w:b/>
          <w:color w:val="000000"/>
          <w:sz w:val="24"/>
          <w:szCs w:val="24"/>
          <w:lang w:val="sq-AL"/>
        </w:rPr>
      </w:pPr>
    </w:p>
    <w:tbl>
      <w:tblPr>
        <w:tblW w:w="8922" w:type="dxa"/>
        <w:tblInd w:w="103" w:type="dxa"/>
        <w:tblLook w:val="04A0"/>
      </w:tblPr>
      <w:tblGrid>
        <w:gridCol w:w="1120"/>
        <w:gridCol w:w="538"/>
        <w:gridCol w:w="568"/>
        <w:gridCol w:w="538"/>
        <w:gridCol w:w="538"/>
        <w:gridCol w:w="538"/>
        <w:gridCol w:w="538"/>
        <w:gridCol w:w="568"/>
        <w:gridCol w:w="568"/>
        <w:gridCol w:w="568"/>
        <w:gridCol w:w="568"/>
        <w:gridCol w:w="568"/>
        <w:gridCol w:w="568"/>
        <w:gridCol w:w="568"/>
        <w:gridCol w:w="568"/>
      </w:tblGrid>
      <w:tr w:rsidR="00A75163" w:rsidRPr="004C53F7" w:rsidTr="00A75163">
        <w:trPr>
          <w:trHeight w:val="57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 IHD/GDP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2009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16"/>
                <w:szCs w:val="16"/>
              </w:rPr>
            </w:pPr>
            <w:r w:rsidRPr="004C53F7">
              <w:rPr>
                <w:rFonts w:ascii="Times New Roman" w:eastAsia="Times New Roman" w:hAnsi="Times New Roman" w:cs="Times New Roman"/>
                <w:sz w:val="16"/>
                <w:szCs w:val="16"/>
              </w:rPr>
              <w:t>2013</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206A18">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Shqip</w:t>
            </w:r>
            <w:r w:rsidR="00206A18">
              <w:rPr>
                <w:rFonts w:ascii="Times New Roman" w:eastAsia="Times New Roman" w:hAnsi="Times New Roman" w:cs="Times New Roman"/>
                <w:sz w:val="20"/>
                <w:szCs w:val="20"/>
              </w:rPr>
              <w:t>ë</w:t>
            </w:r>
            <w:r w:rsidRPr="004C53F7">
              <w:rPr>
                <w:rFonts w:ascii="Times New Roman" w:eastAsia="Times New Roman" w:hAnsi="Times New Roman" w:cs="Times New Roman"/>
                <w:sz w:val="20"/>
                <w:szCs w:val="20"/>
              </w:rPr>
              <w:t>ria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11.2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7.5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9.7</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B&amp;H</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7.1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11.9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1.8</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Kroacia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1.0</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Maqedonia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13.0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4.1</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Serbia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7.8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16.2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6.1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5.8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4.3</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Kosov</w:t>
            </w:r>
            <w:r>
              <w:rPr>
                <w:rFonts w:ascii="Times New Roman" w:eastAsia="Times New Roman" w:hAnsi="Times New Roman" w:cs="Times New Roman"/>
                <w:sz w:val="20"/>
                <w:szCs w:val="20"/>
              </w:rPr>
              <w:t>ë</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12.8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9.4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7.2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8.2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4.9</w:t>
            </w:r>
          </w:p>
        </w:tc>
      </w:tr>
      <w:tr w:rsidR="00A75163" w:rsidRPr="004C53F7" w:rsidTr="00A75163">
        <w:trPr>
          <w:trHeight w:val="57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Mali I zi</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D8D8D8"/>
            <w:noWrap/>
            <w:vAlign w:val="bottom"/>
            <w:hideMark/>
          </w:tcPr>
          <w:p w:rsidR="00A75163" w:rsidRPr="004C53F7" w:rsidRDefault="00A75163" w:rsidP="00A75163">
            <w:pPr>
              <w:spacing w:after="0" w:line="240" w:lineRule="auto"/>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25.5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21.5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37.3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18.4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12.4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4C53F7" w:rsidRDefault="00A75163" w:rsidP="00A75163">
            <w:pPr>
              <w:spacing w:after="0" w:line="240" w:lineRule="auto"/>
              <w:jc w:val="right"/>
              <w:rPr>
                <w:rFonts w:ascii="Times New Roman" w:eastAsia="Times New Roman" w:hAnsi="Times New Roman" w:cs="Times New Roman"/>
                <w:sz w:val="20"/>
                <w:szCs w:val="20"/>
              </w:rPr>
            </w:pPr>
            <w:r w:rsidRPr="004C53F7">
              <w:rPr>
                <w:rFonts w:ascii="Times New Roman" w:eastAsia="Times New Roman" w:hAnsi="Times New Roman" w:cs="Times New Roman"/>
                <w:sz w:val="20"/>
                <w:szCs w:val="20"/>
              </w:rPr>
              <w:t>10.1</w:t>
            </w:r>
          </w:p>
        </w:tc>
      </w:tr>
    </w:tbl>
    <w:p w:rsidR="00A75163" w:rsidRPr="005D7705" w:rsidRDefault="00863611" w:rsidP="00A75163">
      <w:pPr>
        <w:spacing w:after="0" w:line="240" w:lineRule="auto"/>
        <w:jc w:val="both"/>
        <w:rPr>
          <w:rFonts w:ascii="Times New Roman" w:eastAsia="Calibri" w:hAnsi="Times New Roman" w:cs="Times New Roman"/>
          <w:b/>
          <w:color w:val="000000"/>
          <w:sz w:val="20"/>
          <w:szCs w:val="20"/>
          <w:lang w:val="sq-AL"/>
        </w:rPr>
      </w:pPr>
      <w:r>
        <w:rPr>
          <w:rFonts w:ascii="Times New Roman" w:eastAsia="Calibri" w:hAnsi="Times New Roman" w:cs="Times New Roman"/>
          <w:b/>
          <w:color w:val="000000"/>
          <w:sz w:val="20"/>
          <w:szCs w:val="20"/>
          <w:lang w:val="sq-AL"/>
        </w:rPr>
        <w:t>Tabela 4</w:t>
      </w:r>
      <w:r w:rsidR="00CE5A54">
        <w:rPr>
          <w:rFonts w:ascii="Times New Roman" w:eastAsia="Calibri" w:hAnsi="Times New Roman" w:cs="Times New Roman"/>
          <w:b/>
          <w:color w:val="000000"/>
          <w:sz w:val="20"/>
          <w:szCs w:val="20"/>
          <w:lang w:val="sq-AL"/>
        </w:rPr>
        <w:t>.12</w:t>
      </w:r>
      <w:r w:rsidR="005D7705" w:rsidRPr="005D7705">
        <w:rPr>
          <w:rFonts w:ascii="Times New Roman" w:eastAsia="Calibri" w:hAnsi="Times New Roman" w:cs="Times New Roman"/>
          <w:b/>
          <w:color w:val="000000"/>
          <w:sz w:val="20"/>
          <w:szCs w:val="20"/>
          <w:lang w:val="sq-AL"/>
        </w:rPr>
        <w:t xml:space="preserve"> : </w:t>
      </w:r>
      <w:r w:rsidR="005D7705" w:rsidRPr="005D7705">
        <w:rPr>
          <w:rFonts w:ascii="Times New Roman" w:eastAsia="Times New Roman" w:hAnsi="Times New Roman" w:cs="Times New Roman"/>
          <w:b/>
          <w:bCs/>
          <w:sz w:val="20"/>
          <w:szCs w:val="20"/>
        </w:rPr>
        <w:t>Investimet e Huaja Direkte ndaj GDP (ne %) n</w:t>
      </w:r>
      <w:r w:rsidR="00206A18">
        <w:rPr>
          <w:rFonts w:ascii="Times New Roman" w:eastAsia="Times New Roman" w:hAnsi="Times New Roman" w:cs="Times New Roman"/>
          <w:b/>
          <w:bCs/>
          <w:sz w:val="20"/>
          <w:szCs w:val="20"/>
        </w:rPr>
        <w:t>ë</w:t>
      </w:r>
      <w:r w:rsidR="005D7705" w:rsidRPr="005D7705">
        <w:rPr>
          <w:rFonts w:ascii="Times New Roman" w:eastAsia="Times New Roman" w:hAnsi="Times New Roman" w:cs="Times New Roman"/>
          <w:b/>
          <w:bCs/>
          <w:sz w:val="20"/>
          <w:szCs w:val="20"/>
        </w:rPr>
        <w:t xml:space="preserve"> Shqipëri dhe disa nga Vendet e Rajonit</w:t>
      </w:r>
      <w:r w:rsidR="005D7705" w:rsidRPr="005D7705">
        <w:rPr>
          <w:rFonts w:ascii="Times New Roman" w:eastAsia="Calibri" w:hAnsi="Times New Roman" w:cs="Times New Roman"/>
          <w:b/>
          <w:color w:val="000000"/>
          <w:sz w:val="20"/>
          <w:szCs w:val="20"/>
          <w:lang w:val="sq-AL"/>
        </w:rPr>
        <w:t xml:space="preserve"> për periudhat 2000-2013</w:t>
      </w:r>
    </w:p>
    <w:p w:rsidR="00A75163" w:rsidRPr="00CE5A54" w:rsidRDefault="00A75163" w:rsidP="00A75163">
      <w:pPr>
        <w:spacing w:after="0" w:line="240" w:lineRule="auto"/>
        <w:jc w:val="both"/>
        <w:rPr>
          <w:rFonts w:ascii="Times New Roman" w:hAnsi="Times New Roman" w:cs="Times New Roman"/>
          <w:sz w:val="20"/>
          <w:szCs w:val="20"/>
        </w:rPr>
      </w:pPr>
      <w:r w:rsidRPr="00CE5A54">
        <w:rPr>
          <w:rFonts w:ascii="Times New Roman" w:eastAsia="Calibri" w:hAnsi="Times New Roman" w:cs="Times New Roman"/>
          <w:color w:val="000000"/>
          <w:sz w:val="20"/>
          <w:szCs w:val="20"/>
          <w:lang w:val="sq-AL"/>
        </w:rPr>
        <w:t xml:space="preserve">Burimi: </w:t>
      </w:r>
      <w:r w:rsidRPr="00CE5A54">
        <w:rPr>
          <w:rFonts w:ascii="Times New Roman" w:hAnsi="Times New Roman" w:cs="Times New Roman"/>
          <w:sz w:val="20"/>
          <w:szCs w:val="20"/>
        </w:rPr>
        <w:t xml:space="preserve">Banka Botërore </w:t>
      </w:r>
    </w:p>
    <w:p w:rsidR="00A75163" w:rsidRDefault="00A75163" w:rsidP="00A75163">
      <w:pPr>
        <w:spacing w:after="0" w:line="240" w:lineRule="auto"/>
        <w:jc w:val="both"/>
        <w:rPr>
          <w:rFonts w:ascii="Times New Roman" w:hAnsi="Times New Roman" w:cs="Times New Roman"/>
          <w:b/>
          <w:sz w:val="24"/>
          <w:szCs w:val="24"/>
        </w:rPr>
      </w:pPr>
    </w:p>
    <w:p w:rsidR="00A75163" w:rsidRPr="005636F9" w:rsidRDefault="00132206" w:rsidP="00A75163">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Nga të dhënat e tabelës </w:t>
      </w:r>
      <w:r w:rsidR="00A75163">
        <w:rPr>
          <w:rFonts w:ascii="Times New Roman" w:hAnsi="Times New Roman" w:cs="Times New Roman"/>
          <w:sz w:val="24"/>
          <w:szCs w:val="24"/>
        </w:rPr>
        <w:t>shikojmë se Mali</w:t>
      </w:r>
      <w:r w:rsidR="00C60ED3">
        <w:rPr>
          <w:rFonts w:ascii="Times New Roman" w:hAnsi="Times New Roman" w:cs="Times New Roman"/>
          <w:sz w:val="24"/>
          <w:szCs w:val="24"/>
        </w:rPr>
        <w:t xml:space="preserve">i </w:t>
      </w:r>
      <w:r>
        <w:rPr>
          <w:rFonts w:ascii="Times New Roman" w:hAnsi="Times New Roman" w:cs="Times New Roman"/>
          <w:sz w:val="24"/>
          <w:szCs w:val="24"/>
        </w:rPr>
        <w:t>Z</w:t>
      </w:r>
      <w:r w:rsidR="00A75163">
        <w:rPr>
          <w:rFonts w:ascii="Times New Roman" w:hAnsi="Times New Roman" w:cs="Times New Roman"/>
          <w:sz w:val="24"/>
          <w:szCs w:val="24"/>
        </w:rPr>
        <w:t>i këtë tregues e ka më të lartë nga të gjithë vëndet e tjera për periudhat në të cilat kemi të dhënat në dispozicion.</w:t>
      </w:r>
    </w:p>
    <w:p w:rsidR="00A75163" w:rsidRDefault="00A75163" w:rsidP="00A75163">
      <w:pPr>
        <w:spacing w:after="0" w:line="240" w:lineRule="auto"/>
        <w:jc w:val="both"/>
        <w:rPr>
          <w:rFonts w:ascii="Times New Roman" w:hAnsi="Times New Roman" w:cs="Times New Roman"/>
          <w:b/>
          <w:sz w:val="24"/>
          <w:szCs w:val="24"/>
        </w:rPr>
      </w:pPr>
    </w:p>
    <w:p w:rsidR="00A75163" w:rsidRDefault="00A75163" w:rsidP="00A75163">
      <w:pPr>
        <w:spacing w:after="0" w:line="240" w:lineRule="auto"/>
        <w:jc w:val="both"/>
        <w:rPr>
          <w:rFonts w:ascii="Times New Roman" w:hAnsi="Times New Roman" w:cs="Times New Roman"/>
          <w:b/>
          <w:sz w:val="24"/>
          <w:szCs w:val="24"/>
        </w:rPr>
      </w:pPr>
      <w:r w:rsidRPr="004C53F7">
        <w:rPr>
          <w:rFonts w:ascii="Times New Roman" w:hAnsi="Times New Roman" w:cs="Times New Roman"/>
          <w:b/>
          <w:noProof/>
          <w:sz w:val="24"/>
          <w:szCs w:val="24"/>
        </w:rPr>
        <w:drawing>
          <wp:inline distT="0" distB="0" distL="0" distR="0">
            <wp:extent cx="5630238" cy="4315146"/>
            <wp:effectExtent l="0" t="0" r="889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75163" w:rsidRPr="00CE5A54" w:rsidRDefault="00CE5A54" w:rsidP="00A75163">
      <w:pPr>
        <w:spacing w:after="0" w:line="240" w:lineRule="auto"/>
        <w:jc w:val="both"/>
        <w:rPr>
          <w:rFonts w:ascii="Times New Roman" w:hAnsi="Times New Roman" w:cs="Times New Roman"/>
          <w:b/>
          <w:sz w:val="20"/>
          <w:szCs w:val="20"/>
        </w:rPr>
      </w:pPr>
      <w:r w:rsidRPr="00CE5A54">
        <w:rPr>
          <w:rFonts w:ascii="Times New Roman" w:hAnsi="Times New Roman" w:cs="Times New Roman"/>
          <w:b/>
          <w:sz w:val="20"/>
          <w:szCs w:val="20"/>
        </w:rPr>
        <w:t>Grafiku</w:t>
      </w:r>
      <w:r w:rsidR="00863611">
        <w:rPr>
          <w:rFonts w:ascii="Times New Roman" w:hAnsi="Times New Roman" w:cs="Times New Roman"/>
          <w:b/>
          <w:sz w:val="20"/>
          <w:szCs w:val="20"/>
        </w:rPr>
        <w:t xml:space="preserve"> 4</w:t>
      </w:r>
      <w:r w:rsidRPr="00CE5A54">
        <w:rPr>
          <w:rFonts w:ascii="Times New Roman" w:hAnsi="Times New Roman" w:cs="Times New Roman"/>
          <w:b/>
          <w:sz w:val="20"/>
          <w:szCs w:val="20"/>
        </w:rPr>
        <w:t>.15:</w:t>
      </w:r>
      <w:r w:rsidR="00132206">
        <w:rPr>
          <w:rFonts w:ascii="Times New Roman" w:hAnsi="Times New Roman" w:cs="Times New Roman"/>
          <w:b/>
          <w:sz w:val="20"/>
          <w:szCs w:val="20"/>
        </w:rPr>
        <w:tab/>
      </w:r>
      <w:r w:rsidRPr="00CE5A54">
        <w:rPr>
          <w:rFonts w:ascii="Times New Roman" w:hAnsi="Times New Roman" w:cs="Times New Roman"/>
          <w:b/>
          <w:sz w:val="20"/>
          <w:szCs w:val="20"/>
        </w:rPr>
        <w:t>Pesha e IHD ndaj GDP n</w:t>
      </w:r>
      <w:r w:rsidR="00132206">
        <w:rPr>
          <w:rFonts w:ascii="Times New Roman" w:hAnsi="Times New Roman" w:cs="Times New Roman"/>
          <w:b/>
          <w:sz w:val="20"/>
          <w:szCs w:val="20"/>
        </w:rPr>
        <w:t>ë</w:t>
      </w:r>
      <w:r w:rsidRPr="00CE5A54">
        <w:rPr>
          <w:rFonts w:ascii="Times New Roman" w:hAnsi="Times New Roman" w:cs="Times New Roman"/>
          <w:b/>
          <w:sz w:val="20"/>
          <w:szCs w:val="20"/>
        </w:rPr>
        <w:t xml:space="preserve"> p</w:t>
      </w:r>
      <w:r w:rsidR="00132206">
        <w:rPr>
          <w:rFonts w:ascii="Times New Roman" w:hAnsi="Times New Roman" w:cs="Times New Roman"/>
          <w:b/>
          <w:sz w:val="20"/>
          <w:szCs w:val="20"/>
        </w:rPr>
        <w:t>ë</w:t>
      </w:r>
      <w:r w:rsidRPr="00CE5A54">
        <w:rPr>
          <w:rFonts w:ascii="Times New Roman" w:hAnsi="Times New Roman" w:cs="Times New Roman"/>
          <w:b/>
          <w:sz w:val="20"/>
          <w:szCs w:val="20"/>
        </w:rPr>
        <w:t>rqindje</w:t>
      </w:r>
    </w:p>
    <w:p w:rsidR="00A75163" w:rsidRDefault="00A75163" w:rsidP="00A75163">
      <w:pPr>
        <w:spacing w:after="0" w:line="240" w:lineRule="auto"/>
        <w:ind w:left="5760" w:hanging="5760"/>
        <w:jc w:val="both"/>
        <w:rPr>
          <w:rFonts w:ascii="Times New Roman" w:hAnsi="Times New Roman" w:cs="Times New Roman"/>
          <w:sz w:val="20"/>
          <w:szCs w:val="20"/>
        </w:rPr>
      </w:pPr>
    </w:p>
    <w:p w:rsidR="00A75163" w:rsidRDefault="004629BF" w:rsidP="00A75163">
      <w:pPr>
        <w:spacing w:after="100" w:afterAutospacing="1" w:line="240" w:lineRule="auto"/>
        <w:jc w:val="both"/>
        <w:rPr>
          <w:rFonts w:ascii="Times New Roman" w:hAnsi="Times New Roman" w:cs="Times New Roman"/>
          <w:bCs/>
          <w:color w:val="000000"/>
          <w:sz w:val="24"/>
          <w:szCs w:val="24"/>
        </w:rPr>
      </w:pPr>
      <w:r>
        <w:rPr>
          <w:rFonts w:ascii="Times New Roman" w:eastAsia="Calibri" w:hAnsi="Times New Roman" w:cs="Times New Roman"/>
          <w:sz w:val="24"/>
          <w:szCs w:val="24"/>
          <w:lang w:val="sq-AL"/>
        </w:rPr>
        <w:t>Në tabel</w:t>
      </w:r>
      <w:r w:rsidR="00132206">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n e mëposhtme kemi të dhënat </w:t>
      </w:r>
      <w:r w:rsidR="00A75163" w:rsidRPr="00BC5081">
        <w:rPr>
          <w:rFonts w:ascii="Times New Roman" w:eastAsia="Calibri" w:hAnsi="Times New Roman" w:cs="Times New Roman"/>
          <w:sz w:val="24"/>
          <w:szCs w:val="24"/>
          <w:lang w:val="sq-AL"/>
        </w:rPr>
        <w:t xml:space="preserve"> p</w:t>
      </w:r>
      <w:r w:rsidR="00A75163">
        <w:rPr>
          <w:rFonts w:ascii="Times New Roman" w:eastAsia="Calibri" w:hAnsi="Times New Roman" w:cs="Times New Roman"/>
          <w:sz w:val="24"/>
          <w:szCs w:val="24"/>
          <w:lang w:val="sq-AL"/>
        </w:rPr>
        <w:t>ë</w:t>
      </w:r>
      <w:r w:rsidR="00A75163" w:rsidRPr="00BC5081">
        <w:rPr>
          <w:rFonts w:ascii="Times New Roman" w:eastAsia="Calibri" w:hAnsi="Times New Roman" w:cs="Times New Roman"/>
          <w:sz w:val="24"/>
          <w:szCs w:val="24"/>
          <w:lang w:val="sq-AL"/>
        </w:rPr>
        <w:t>r “</w:t>
      </w:r>
      <w:r w:rsidR="00A75163">
        <w:rPr>
          <w:rFonts w:ascii="Times New Roman" w:hAnsi="Times New Roman" w:cs="Times New Roman"/>
          <w:bCs/>
          <w:i/>
          <w:color w:val="000000"/>
          <w:sz w:val="24"/>
          <w:szCs w:val="24"/>
        </w:rPr>
        <w:t>normën totale të taksave</w:t>
      </w:r>
      <w:r w:rsidR="00A75163" w:rsidRPr="00BC5081">
        <w:rPr>
          <w:rFonts w:ascii="Times New Roman" w:hAnsi="Times New Roman" w:cs="Times New Roman"/>
          <w:bCs/>
          <w:i/>
          <w:color w:val="000000"/>
          <w:sz w:val="24"/>
          <w:szCs w:val="24"/>
        </w:rPr>
        <w:t xml:space="preserve"> (% </w:t>
      </w:r>
      <w:r w:rsidR="00A75163">
        <w:rPr>
          <w:rFonts w:ascii="Times New Roman" w:hAnsi="Times New Roman" w:cs="Times New Roman"/>
          <w:bCs/>
          <w:i/>
          <w:color w:val="000000"/>
          <w:sz w:val="24"/>
          <w:szCs w:val="24"/>
        </w:rPr>
        <w:t>e fitimit</w:t>
      </w:r>
      <w:r w:rsidR="00A75163" w:rsidRPr="00BC5081">
        <w:rPr>
          <w:rFonts w:ascii="Times New Roman" w:hAnsi="Times New Roman" w:cs="Times New Roman"/>
          <w:b/>
          <w:bCs/>
          <w:color w:val="000000"/>
          <w:sz w:val="24"/>
          <w:szCs w:val="24"/>
        </w:rPr>
        <w:t>)</w:t>
      </w:r>
      <w:r w:rsidR="00A75163">
        <w:rPr>
          <w:rStyle w:val="FootnoteReference"/>
          <w:rFonts w:ascii="Times New Roman" w:hAnsi="Times New Roman" w:cs="Times New Roman"/>
          <w:b/>
          <w:bCs/>
          <w:color w:val="000000"/>
          <w:sz w:val="24"/>
          <w:szCs w:val="24"/>
        </w:rPr>
        <w:footnoteReference w:id="42"/>
      </w:r>
      <w:r w:rsidR="00A75163" w:rsidRPr="00BC5081">
        <w:rPr>
          <w:rFonts w:ascii="Times New Roman" w:hAnsi="Times New Roman" w:cs="Times New Roman"/>
          <w:b/>
          <w:bCs/>
          <w:color w:val="000000"/>
          <w:sz w:val="24"/>
          <w:szCs w:val="24"/>
        </w:rPr>
        <w:t>”</w:t>
      </w:r>
      <w:r w:rsidR="00A75163" w:rsidRPr="00695906">
        <w:rPr>
          <w:rFonts w:ascii="Times New Roman" w:hAnsi="Times New Roman" w:cs="Times New Roman"/>
          <w:bCs/>
          <w:color w:val="000000"/>
          <w:sz w:val="24"/>
          <w:szCs w:val="24"/>
        </w:rPr>
        <w:t>t</w:t>
      </w:r>
      <w:r w:rsidR="00A75163">
        <w:rPr>
          <w:rFonts w:ascii="Times New Roman" w:hAnsi="Times New Roman" w:cs="Times New Roman"/>
          <w:bCs/>
          <w:color w:val="000000"/>
          <w:sz w:val="24"/>
          <w:szCs w:val="24"/>
        </w:rPr>
        <w:t>ë</w:t>
      </w:r>
      <w:r w:rsidR="00A75163" w:rsidRPr="00695906">
        <w:rPr>
          <w:rFonts w:ascii="Times New Roman" w:hAnsi="Times New Roman" w:cs="Times New Roman"/>
          <w:bCs/>
          <w:color w:val="000000"/>
          <w:sz w:val="24"/>
          <w:szCs w:val="24"/>
        </w:rPr>
        <w:t xml:space="preserve"> marra nga projekti </w:t>
      </w:r>
      <w:r w:rsidR="00A75163">
        <w:rPr>
          <w:rFonts w:ascii="Times New Roman" w:hAnsi="Times New Roman" w:cs="Times New Roman"/>
          <w:bCs/>
          <w:color w:val="000000"/>
          <w:sz w:val="24"/>
          <w:szCs w:val="24"/>
        </w:rPr>
        <w:t>“D</w:t>
      </w:r>
      <w:r w:rsidR="00A75163" w:rsidRPr="00695906">
        <w:rPr>
          <w:rFonts w:ascii="Times New Roman" w:hAnsi="Times New Roman" w:cs="Times New Roman"/>
          <w:bCs/>
          <w:color w:val="000000"/>
          <w:sz w:val="24"/>
          <w:szCs w:val="24"/>
        </w:rPr>
        <w:t>oing business</w:t>
      </w:r>
      <w:r>
        <w:rPr>
          <w:rFonts w:ascii="Times New Roman" w:hAnsi="Times New Roman" w:cs="Times New Roman"/>
          <w:bCs/>
          <w:color w:val="000000"/>
          <w:sz w:val="24"/>
          <w:szCs w:val="24"/>
        </w:rPr>
        <w:t xml:space="preserve">”  </w:t>
      </w:r>
    </w:p>
    <w:tbl>
      <w:tblPr>
        <w:tblW w:w="8308" w:type="dxa"/>
        <w:tblInd w:w="93" w:type="dxa"/>
        <w:tblLook w:val="04A0"/>
      </w:tblPr>
      <w:tblGrid>
        <w:gridCol w:w="2261"/>
        <w:gridCol w:w="755"/>
        <w:gridCol w:w="756"/>
        <w:gridCol w:w="756"/>
        <w:gridCol w:w="756"/>
        <w:gridCol w:w="756"/>
        <w:gridCol w:w="756"/>
        <w:gridCol w:w="756"/>
        <w:gridCol w:w="756"/>
      </w:tblGrid>
      <w:tr w:rsidR="00A75163" w:rsidRPr="00324AC2" w:rsidTr="00A75163">
        <w:trPr>
          <w:trHeight w:val="311"/>
        </w:trPr>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3F3F5F" w:rsidRDefault="00A75163" w:rsidP="00A75163">
            <w:pPr>
              <w:spacing w:line="240" w:lineRule="auto"/>
              <w:jc w:val="both"/>
              <w:rPr>
                <w:rFonts w:ascii="Times New Roman" w:hAnsi="Times New Roman" w:cs="Times New Roman"/>
                <w:sz w:val="24"/>
                <w:szCs w:val="24"/>
              </w:rPr>
            </w:pPr>
            <w:r w:rsidRPr="003F3F5F">
              <w:rPr>
                <w:rFonts w:ascii="Times New Roman" w:hAnsi="Times New Roman" w:cs="Times New Roman"/>
                <w:b/>
                <w:sz w:val="24"/>
                <w:szCs w:val="24"/>
              </w:rPr>
              <w:t>Norma totale e taksave (% fitimit</w:t>
            </w:r>
            <w:r w:rsidRPr="003F3F5F">
              <w:rPr>
                <w:rFonts w:ascii="Times New Roman" w:hAnsi="Times New Roman" w:cs="Times New Roman"/>
                <w:sz w:val="24"/>
                <w:szCs w:val="24"/>
              </w:rPr>
              <w:t>)</w:t>
            </w:r>
          </w:p>
        </w:tc>
      </w:tr>
      <w:tr w:rsidR="00A75163" w:rsidRPr="00324AC2" w:rsidTr="00A75163">
        <w:trPr>
          <w:trHeight w:val="311"/>
        </w:trPr>
        <w:tc>
          <w:tcPr>
            <w:tcW w:w="0" w:type="auto"/>
            <w:tcBorders>
              <w:top w:val="nil"/>
              <w:left w:val="single" w:sz="4" w:space="0" w:color="auto"/>
              <w:bottom w:val="nil"/>
              <w:right w:val="single" w:sz="4" w:space="0" w:color="auto"/>
            </w:tcBorders>
            <w:shd w:val="clear" w:color="auto" w:fill="auto"/>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Vendet</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2006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b/>
                <w:sz w:val="20"/>
                <w:szCs w:val="20"/>
              </w:rPr>
            </w:pPr>
            <w:r w:rsidRPr="00D00E84">
              <w:rPr>
                <w:rFonts w:ascii="Times New Roman" w:hAnsi="Times New Roman" w:cs="Times New Roman"/>
                <w:b/>
                <w:sz w:val="20"/>
                <w:szCs w:val="20"/>
              </w:rPr>
              <w:t>2013</w:t>
            </w:r>
          </w:p>
        </w:tc>
      </w:tr>
      <w:tr w:rsidR="00A75163" w:rsidRPr="00324AC2" w:rsidTr="00A75163">
        <w:trPr>
          <w:trHeight w:val="31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Shqipëria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58.2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57.3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46.8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50.5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44.6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40.6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38.5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38.7</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Bosnia Herzegovina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43.2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43.1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43.2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43.7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26.1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24.1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24.1</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K</w:t>
            </w:r>
            <w:r w:rsidRPr="00D00E84">
              <w:rPr>
                <w:rFonts w:ascii="Times New Roman" w:hAnsi="Times New Roman" w:cs="Times New Roman"/>
                <w:sz w:val="20"/>
                <w:szCs w:val="20"/>
              </w:rPr>
              <w:t>roatia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32.8</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Maqedonia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21.6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21.6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21.6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18.4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16.4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10.1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9.7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9.4</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Mal i zi</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920447" w:rsidRDefault="00A75163" w:rsidP="00A75163">
            <w:pPr>
              <w:spacing w:line="240" w:lineRule="auto"/>
              <w:jc w:val="both"/>
              <w:rPr>
                <w:rFonts w:ascii="Times New Roman" w:hAnsi="Times New Roman" w:cs="Times New Roman"/>
                <w:sz w:val="20"/>
                <w:szCs w:val="20"/>
                <w:highlight w:val="lightGray"/>
              </w:rPr>
            </w:pPr>
            <w:r w:rsidRPr="00920447">
              <w:rPr>
                <w:rFonts w:ascii="Times New Roman" w:hAnsi="Times New Roman" w:cs="Times New Roman"/>
                <w:sz w:val="20"/>
                <w:szCs w:val="20"/>
                <w:highlight w:val="lightGray"/>
              </w:rPr>
              <w:t> </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31.6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31.6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31.8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28.9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26.6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22.3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22.3</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sidRPr="00E95810">
              <w:rPr>
                <w:rFonts w:ascii="Times New Roman" w:hAnsi="Times New Roman" w:cs="Times New Roman"/>
                <w:sz w:val="20"/>
                <w:szCs w:val="20"/>
                <w:highlight w:val="yellow"/>
              </w:rPr>
              <w:t>Kosova</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D00E84" w:rsidRDefault="00A75163" w:rsidP="00A75163">
            <w:pPr>
              <w:spacing w:line="240" w:lineRule="auto"/>
              <w:jc w:val="both"/>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D00E84" w:rsidRDefault="00A75163" w:rsidP="00A75163">
            <w:pPr>
              <w:spacing w:line="240" w:lineRule="auto"/>
              <w:jc w:val="both"/>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D00E84" w:rsidRDefault="00A75163" w:rsidP="00A75163">
            <w:pPr>
              <w:spacing w:line="240" w:lineRule="auto"/>
              <w:jc w:val="both"/>
              <w:rPr>
                <w:rFonts w:ascii="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28.3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16.5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15.4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15.4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Pr>
                <w:rFonts w:ascii="Times New Roman" w:hAnsi="Times New Roman" w:cs="Times New Roman"/>
                <w:sz w:val="20"/>
                <w:szCs w:val="20"/>
              </w:rPr>
              <w:t>15.2</w:t>
            </w:r>
          </w:p>
        </w:tc>
      </w:tr>
      <w:tr w:rsidR="00A75163" w:rsidRPr="00324AC2" w:rsidTr="00A75163">
        <w:trPr>
          <w:trHeight w:val="3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Serbia</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35.8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35.8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35.8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hAnsi="Times New Roman" w:cs="Times New Roman"/>
                <w:sz w:val="20"/>
                <w:szCs w:val="20"/>
              </w:rPr>
            </w:pPr>
            <w:r w:rsidRPr="00D00E84">
              <w:rPr>
                <w:rFonts w:ascii="Times New Roman" w:hAnsi="Times New Roman" w:cs="Times New Roman"/>
                <w:sz w:val="20"/>
                <w:szCs w:val="20"/>
              </w:rPr>
              <w:t>34</w:t>
            </w:r>
          </w:p>
        </w:tc>
      </w:tr>
    </w:tbl>
    <w:p w:rsidR="00643521" w:rsidRPr="00643521" w:rsidRDefault="00643521" w:rsidP="00A75163">
      <w:pPr>
        <w:spacing w:line="240" w:lineRule="auto"/>
        <w:jc w:val="both"/>
        <w:rPr>
          <w:rFonts w:ascii="Times New Roman" w:hAnsi="Times New Roman" w:cs="Times New Roman"/>
          <w:b/>
          <w:color w:val="000000"/>
          <w:sz w:val="20"/>
          <w:szCs w:val="20"/>
        </w:rPr>
      </w:pPr>
      <w:r w:rsidRPr="00643521">
        <w:rPr>
          <w:rFonts w:ascii="Times New Roman" w:eastAsia="Calibri" w:hAnsi="Times New Roman" w:cs="Times New Roman"/>
          <w:b/>
          <w:color w:val="000000"/>
          <w:sz w:val="20"/>
          <w:szCs w:val="20"/>
          <w:lang w:val="sq-AL"/>
        </w:rPr>
        <w:t>Tabela</w:t>
      </w:r>
      <w:r w:rsidR="00863611">
        <w:rPr>
          <w:rFonts w:ascii="Times New Roman" w:eastAsia="Calibri" w:hAnsi="Times New Roman" w:cs="Times New Roman"/>
          <w:b/>
          <w:color w:val="000000"/>
          <w:sz w:val="20"/>
          <w:szCs w:val="20"/>
          <w:lang w:val="sq-AL"/>
        </w:rPr>
        <w:t xml:space="preserve"> 4</w:t>
      </w:r>
      <w:r w:rsidRPr="00643521">
        <w:rPr>
          <w:rFonts w:ascii="Times New Roman" w:eastAsia="Calibri" w:hAnsi="Times New Roman" w:cs="Times New Roman"/>
          <w:b/>
          <w:color w:val="000000"/>
          <w:sz w:val="20"/>
          <w:szCs w:val="20"/>
          <w:lang w:val="sq-AL"/>
        </w:rPr>
        <w:t>.13</w:t>
      </w:r>
      <w:r>
        <w:rPr>
          <w:rFonts w:ascii="Times New Roman" w:eastAsia="Calibri" w:hAnsi="Times New Roman" w:cs="Times New Roman"/>
          <w:b/>
          <w:color w:val="000000"/>
          <w:sz w:val="20"/>
          <w:szCs w:val="20"/>
          <w:lang w:val="sq-AL"/>
        </w:rPr>
        <w:t>: N</w:t>
      </w:r>
      <w:r w:rsidRPr="00643521">
        <w:rPr>
          <w:rFonts w:ascii="Times New Roman" w:eastAsia="Calibri" w:hAnsi="Times New Roman" w:cs="Times New Roman"/>
          <w:b/>
          <w:color w:val="000000"/>
          <w:sz w:val="20"/>
          <w:szCs w:val="20"/>
          <w:lang w:val="sq-AL"/>
        </w:rPr>
        <w:t>orma totale e taksave si % fitimit</w:t>
      </w:r>
    </w:p>
    <w:p w:rsidR="00A75163" w:rsidRPr="004629BF" w:rsidRDefault="00A75163" w:rsidP="00A75163">
      <w:pPr>
        <w:spacing w:line="240" w:lineRule="auto"/>
        <w:jc w:val="both"/>
        <w:rPr>
          <w:rFonts w:ascii="Times New Roman" w:hAnsi="Times New Roman" w:cs="Times New Roman"/>
          <w:color w:val="000000"/>
          <w:sz w:val="20"/>
          <w:szCs w:val="20"/>
        </w:rPr>
      </w:pPr>
      <w:r w:rsidRPr="004629BF">
        <w:rPr>
          <w:rFonts w:ascii="Times New Roman" w:hAnsi="Times New Roman" w:cs="Times New Roman"/>
          <w:color w:val="000000"/>
          <w:sz w:val="20"/>
          <w:szCs w:val="20"/>
        </w:rPr>
        <w:t>Burimi :Banka Botërore</w:t>
      </w:r>
    </w:p>
    <w:p w:rsidR="00A75163" w:rsidRPr="00B5383A" w:rsidRDefault="00A75163" w:rsidP="00A75163">
      <w:pPr>
        <w:spacing w:line="240" w:lineRule="auto"/>
        <w:jc w:val="both"/>
        <w:rPr>
          <w:rFonts w:ascii="Times New Roman" w:hAnsi="Times New Roman" w:cs="Times New Roman"/>
          <w:b/>
          <w:color w:val="000000"/>
          <w:sz w:val="24"/>
          <w:szCs w:val="24"/>
        </w:rPr>
      </w:pPr>
      <w:r w:rsidRPr="00920447">
        <w:rPr>
          <w:rFonts w:ascii="Times New Roman" w:hAnsi="Times New Roman" w:cs="Times New Roman"/>
          <w:b/>
          <w:noProof/>
          <w:color w:val="000000"/>
          <w:sz w:val="24"/>
          <w:szCs w:val="24"/>
        </w:rPr>
        <w:drawing>
          <wp:inline distT="0" distB="0" distL="0" distR="0">
            <wp:extent cx="5276215" cy="3771900"/>
            <wp:effectExtent l="19050" t="0" r="19685"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75163" w:rsidRPr="00643521" w:rsidRDefault="00643521" w:rsidP="00A75163">
      <w:pPr>
        <w:spacing w:line="240" w:lineRule="auto"/>
        <w:jc w:val="both"/>
        <w:rPr>
          <w:rFonts w:ascii="Times New Roman" w:eastAsia="Calibri" w:hAnsi="Times New Roman" w:cs="Times New Roman"/>
          <w:b/>
          <w:color w:val="000000"/>
          <w:sz w:val="20"/>
          <w:szCs w:val="20"/>
          <w:lang w:val="sq-AL"/>
        </w:rPr>
      </w:pPr>
      <w:r w:rsidRPr="00643521">
        <w:rPr>
          <w:rFonts w:ascii="Times New Roman" w:eastAsia="Calibri" w:hAnsi="Times New Roman" w:cs="Times New Roman"/>
          <w:b/>
          <w:color w:val="000000"/>
          <w:sz w:val="20"/>
          <w:szCs w:val="20"/>
          <w:lang w:val="sq-AL"/>
        </w:rPr>
        <w:t xml:space="preserve">Grafiku </w:t>
      </w:r>
      <w:r w:rsidR="00863611">
        <w:rPr>
          <w:rFonts w:ascii="Times New Roman" w:eastAsia="Calibri" w:hAnsi="Times New Roman" w:cs="Times New Roman"/>
          <w:b/>
          <w:color w:val="000000"/>
          <w:sz w:val="20"/>
          <w:szCs w:val="20"/>
          <w:lang w:val="sq-AL"/>
        </w:rPr>
        <w:t>4</w:t>
      </w:r>
      <w:r w:rsidRPr="00643521">
        <w:rPr>
          <w:rFonts w:ascii="Times New Roman" w:eastAsia="Calibri" w:hAnsi="Times New Roman" w:cs="Times New Roman"/>
          <w:b/>
          <w:color w:val="000000"/>
          <w:sz w:val="20"/>
          <w:szCs w:val="20"/>
          <w:lang w:val="sq-AL"/>
        </w:rPr>
        <w:t>.16 : Norma totale e taksave si % e fitimit</w:t>
      </w:r>
    </w:p>
    <w:p w:rsidR="00A75163" w:rsidRDefault="00A75163" w:rsidP="00A7516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Siç shikojmë nga </w:t>
      </w:r>
      <w:r w:rsidR="00643521">
        <w:rPr>
          <w:rFonts w:ascii="Times New Roman" w:hAnsi="Times New Roman" w:cs="Times New Roman"/>
          <w:sz w:val="24"/>
          <w:szCs w:val="24"/>
        </w:rPr>
        <w:t xml:space="preserve">grafikun </w:t>
      </w:r>
      <w:r w:rsidR="00863611">
        <w:rPr>
          <w:rFonts w:ascii="Times New Roman" w:hAnsi="Times New Roman" w:cs="Times New Roman"/>
          <w:sz w:val="24"/>
          <w:szCs w:val="24"/>
        </w:rPr>
        <w:t>4</w:t>
      </w:r>
      <w:r w:rsidR="00643521">
        <w:rPr>
          <w:rFonts w:ascii="Times New Roman" w:hAnsi="Times New Roman" w:cs="Times New Roman"/>
          <w:sz w:val="24"/>
          <w:szCs w:val="24"/>
        </w:rPr>
        <w:t>.16</w:t>
      </w:r>
      <w:r>
        <w:rPr>
          <w:rFonts w:ascii="Times New Roman" w:hAnsi="Times New Roman" w:cs="Times New Roman"/>
          <w:sz w:val="24"/>
          <w:szCs w:val="24"/>
        </w:rPr>
        <w:t xml:space="preserve"> normat më të larta të taksave </w:t>
      </w:r>
      <w:r w:rsidR="00132206">
        <w:rPr>
          <w:rFonts w:ascii="Times New Roman" w:hAnsi="Times New Roman" w:cs="Times New Roman"/>
          <w:sz w:val="24"/>
          <w:szCs w:val="24"/>
        </w:rPr>
        <w:t>i</w:t>
      </w:r>
      <w:r>
        <w:rPr>
          <w:rFonts w:ascii="Times New Roman" w:hAnsi="Times New Roman" w:cs="Times New Roman"/>
          <w:sz w:val="24"/>
          <w:szCs w:val="24"/>
        </w:rPr>
        <w:t xml:space="preserve"> ka Shqipëria dhe normat më të ulëta </w:t>
      </w:r>
      <w:r w:rsidR="00132206">
        <w:rPr>
          <w:rFonts w:ascii="Times New Roman" w:hAnsi="Times New Roman" w:cs="Times New Roman"/>
          <w:sz w:val="24"/>
          <w:szCs w:val="24"/>
        </w:rPr>
        <w:t>i</w:t>
      </w:r>
      <w:r>
        <w:rPr>
          <w:rFonts w:ascii="Times New Roman" w:hAnsi="Times New Roman" w:cs="Times New Roman"/>
          <w:sz w:val="24"/>
          <w:szCs w:val="24"/>
        </w:rPr>
        <w:t xml:space="preserve"> ka Maqedonia. Edhe pse Mali </w:t>
      </w:r>
      <w:r w:rsidR="00132206">
        <w:rPr>
          <w:rFonts w:ascii="Times New Roman" w:hAnsi="Times New Roman" w:cs="Times New Roman"/>
          <w:sz w:val="24"/>
          <w:szCs w:val="24"/>
        </w:rPr>
        <w:t>i Z</w:t>
      </w:r>
      <w:r>
        <w:rPr>
          <w:rFonts w:ascii="Times New Roman" w:hAnsi="Times New Roman" w:cs="Times New Roman"/>
          <w:sz w:val="24"/>
          <w:szCs w:val="24"/>
        </w:rPr>
        <w:t xml:space="preserve">i </w:t>
      </w:r>
      <w:r w:rsidR="00132206">
        <w:rPr>
          <w:rFonts w:ascii="Times New Roman" w:hAnsi="Times New Roman" w:cs="Times New Roman"/>
          <w:sz w:val="24"/>
          <w:szCs w:val="24"/>
        </w:rPr>
        <w:t>i</w:t>
      </w:r>
      <w:r>
        <w:rPr>
          <w:rFonts w:ascii="Times New Roman" w:hAnsi="Times New Roman" w:cs="Times New Roman"/>
          <w:sz w:val="24"/>
          <w:szCs w:val="24"/>
        </w:rPr>
        <w:t xml:space="preserve"> ka më të larta taksat se Maqedonia kjo nuk ka ndikuar në investimet e huaja pasi ka edhe faktorë të tjerë të cilët ndikojnë në vendim</w:t>
      </w:r>
      <w:r w:rsidR="00206A18">
        <w:rPr>
          <w:rFonts w:ascii="Times New Roman" w:hAnsi="Times New Roman" w:cs="Times New Roman"/>
          <w:sz w:val="24"/>
          <w:szCs w:val="24"/>
        </w:rPr>
        <w:t>m</w:t>
      </w:r>
      <w:r>
        <w:rPr>
          <w:rFonts w:ascii="Times New Roman" w:hAnsi="Times New Roman" w:cs="Times New Roman"/>
          <w:sz w:val="24"/>
          <w:szCs w:val="24"/>
        </w:rPr>
        <w:t>arrjen për t</w:t>
      </w:r>
      <w:r w:rsidR="00E8531B">
        <w:rPr>
          <w:rFonts w:ascii="Times New Roman" w:hAnsi="Times New Roman" w:cs="Times New Roman"/>
          <w:sz w:val="24"/>
          <w:szCs w:val="24"/>
        </w:rPr>
        <w:t>ë investuar në një vend tjetër.</w:t>
      </w:r>
    </w:p>
    <w:tbl>
      <w:tblPr>
        <w:tblW w:w="7826" w:type="dxa"/>
        <w:tblInd w:w="93" w:type="dxa"/>
        <w:tblLook w:val="04A0"/>
      </w:tblPr>
      <w:tblGrid>
        <w:gridCol w:w="2530"/>
        <w:gridCol w:w="662"/>
        <w:gridCol w:w="662"/>
        <w:gridCol w:w="662"/>
        <w:gridCol w:w="662"/>
        <w:gridCol w:w="662"/>
        <w:gridCol w:w="662"/>
        <w:gridCol w:w="662"/>
        <w:gridCol w:w="662"/>
      </w:tblGrid>
      <w:tr w:rsidR="00A75163" w:rsidRPr="00D00E84" w:rsidTr="00A75163">
        <w:trPr>
          <w:trHeight w:val="304"/>
        </w:trPr>
        <w:tc>
          <w:tcPr>
            <w:tcW w:w="253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Vendet</w:t>
            </w:r>
          </w:p>
        </w:tc>
        <w:tc>
          <w:tcPr>
            <w:tcW w:w="662" w:type="dxa"/>
            <w:tcBorders>
              <w:top w:val="single" w:sz="4" w:space="0" w:color="auto"/>
              <w:left w:val="nil"/>
              <w:bottom w:val="nil"/>
              <w:right w:val="nil"/>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p>
        </w:tc>
        <w:tc>
          <w:tcPr>
            <w:tcW w:w="0" w:type="auto"/>
            <w:gridSpan w:val="7"/>
            <w:tcBorders>
              <w:top w:val="single" w:sz="4" w:space="0" w:color="auto"/>
              <w:left w:val="nil"/>
              <w:bottom w:val="single" w:sz="4" w:space="0" w:color="auto"/>
              <w:right w:val="single" w:sz="4" w:space="0" w:color="auto"/>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Mbrojta e investitorëve</w:t>
            </w:r>
            <w:r w:rsidRPr="00D00E84">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 xml:space="preserve">forca me  index </w:t>
            </w:r>
            <w:r w:rsidRPr="00D00E84">
              <w:rPr>
                <w:rFonts w:ascii="Times New Roman" w:eastAsia="Times New Roman" w:hAnsi="Times New Roman" w:cs="Times New Roman"/>
                <w:b/>
                <w:bCs/>
                <w:color w:val="000000"/>
                <w:sz w:val="20"/>
                <w:szCs w:val="20"/>
              </w:rPr>
              <w:t>0-10)</w:t>
            </w:r>
          </w:p>
        </w:tc>
      </w:tr>
      <w:tr w:rsidR="00A75163" w:rsidRPr="00D00E84" w:rsidTr="00A75163">
        <w:trPr>
          <w:trHeight w:val="304"/>
        </w:trPr>
        <w:tc>
          <w:tcPr>
            <w:tcW w:w="2530" w:type="dxa"/>
            <w:vMerge/>
            <w:tcBorders>
              <w:top w:val="single" w:sz="4" w:space="0" w:color="000000"/>
              <w:left w:val="single" w:sz="4" w:space="0" w:color="000000"/>
              <w:bottom w:val="single" w:sz="4" w:space="0" w:color="000000"/>
              <w:right w:val="single" w:sz="4" w:space="0" w:color="000000"/>
            </w:tcBorders>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2006</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2013</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Shqipëri</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7.3</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sidRPr="00D00E84">
              <w:rPr>
                <w:rFonts w:ascii="Times New Roman" w:eastAsia="Times New Roman" w:hAnsi="Times New Roman" w:cs="Times New Roman"/>
                <w:b/>
                <w:bCs/>
                <w:color w:val="000000"/>
                <w:sz w:val="20"/>
                <w:szCs w:val="20"/>
              </w:rPr>
              <w:t xml:space="preserve">Bosnia </w:t>
            </w:r>
            <w:r>
              <w:rPr>
                <w:rFonts w:ascii="Times New Roman" w:eastAsia="Times New Roman" w:hAnsi="Times New Roman" w:cs="Times New Roman"/>
                <w:b/>
                <w:bCs/>
                <w:color w:val="000000"/>
                <w:sz w:val="20"/>
                <w:szCs w:val="20"/>
              </w:rPr>
              <w:t>-</w:t>
            </w:r>
            <w:r w:rsidRPr="00D00E84">
              <w:rPr>
                <w:rFonts w:ascii="Times New Roman" w:eastAsia="Times New Roman" w:hAnsi="Times New Roman" w:cs="Times New Roman"/>
                <w:b/>
                <w:bCs/>
                <w:color w:val="000000"/>
                <w:sz w:val="20"/>
                <w:szCs w:val="20"/>
              </w:rPr>
              <w:t xml:space="preserve"> Herzegovina</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w:t>
            </w:r>
            <w:r w:rsidRPr="00D00E84">
              <w:rPr>
                <w:rFonts w:ascii="Times New Roman" w:eastAsia="Times New Roman" w:hAnsi="Times New Roman" w:cs="Times New Roman"/>
                <w:b/>
                <w:bCs/>
                <w:color w:val="000000"/>
                <w:sz w:val="20"/>
                <w:szCs w:val="20"/>
              </w:rPr>
              <w:t>roatia</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4</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Maqedoni</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7</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Mal i Zi</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6.3</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Kosovë</w:t>
            </w:r>
          </w:p>
        </w:tc>
        <w:tc>
          <w:tcPr>
            <w:tcW w:w="662" w:type="dxa"/>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E928F9" w:rsidRDefault="00A75163" w:rsidP="00A75163">
            <w:pPr>
              <w:spacing w:line="240" w:lineRule="auto"/>
              <w:jc w:val="both"/>
              <w:rPr>
                <w:rFonts w:ascii="Times New Roman" w:eastAsia="Times New Roman" w:hAnsi="Times New Roman" w:cs="Times New Roman"/>
                <w:color w:val="000000"/>
                <w:sz w:val="20"/>
                <w:szCs w:val="20"/>
                <w:highlight w:val="lightGray"/>
              </w:rPr>
            </w:pP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E928F9" w:rsidRDefault="00A75163" w:rsidP="00A75163">
            <w:pPr>
              <w:spacing w:line="240" w:lineRule="auto"/>
              <w:jc w:val="both"/>
              <w:rPr>
                <w:rFonts w:ascii="Times New Roman" w:eastAsia="Times New Roman" w:hAnsi="Times New Roman" w:cs="Times New Roman"/>
                <w:color w:val="000000"/>
                <w:sz w:val="20"/>
                <w:szCs w:val="20"/>
                <w:highlight w:val="lightGray"/>
              </w:rPr>
            </w:pPr>
          </w:p>
        </w:tc>
        <w:tc>
          <w:tcPr>
            <w:tcW w:w="0" w:type="auto"/>
            <w:tcBorders>
              <w:top w:val="nil"/>
              <w:left w:val="nil"/>
              <w:bottom w:val="single" w:sz="4" w:space="0" w:color="auto"/>
              <w:right w:val="single" w:sz="4" w:space="0" w:color="auto"/>
            </w:tcBorders>
            <w:shd w:val="clear" w:color="auto" w:fill="BFBFBF" w:themeFill="background1" w:themeFillShade="BF"/>
            <w:noWrap/>
            <w:vAlign w:val="bottom"/>
            <w:hideMark/>
          </w:tcPr>
          <w:p w:rsidR="00A75163" w:rsidRPr="00E928F9" w:rsidRDefault="00A75163" w:rsidP="00A75163">
            <w:pPr>
              <w:spacing w:line="240" w:lineRule="auto"/>
              <w:jc w:val="both"/>
              <w:rPr>
                <w:rFonts w:ascii="Times New Roman" w:eastAsia="Times New Roman" w:hAnsi="Times New Roman" w:cs="Times New Roman"/>
                <w:color w:val="000000"/>
                <w:sz w:val="20"/>
                <w:szCs w:val="20"/>
                <w:highlight w:val="lightGray"/>
              </w:rPr>
            </w:pP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A75163" w:rsidRPr="00D00E84" w:rsidTr="00A75163">
        <w:trPr>
          <w:trHeight w:val="304"/>
        </w:trPr>
        <w:tc>
          <w:tcPr>
            <w:tcW w:w="2530" w:type="dxa"/>
            <w:tcBorders>
              <w:top w:val="nil"/>
              <w:left w:val="single" w:sz="4" w:space="0" w:color="000000"/>
              <w:bottom w:val="single" w:sz="4" w:space="0" w:color="000000"/>
              <w:right w:val="single" w:sz="4" w:space="0" w:color="000000"/>
            </w:tcBorders>
            <w:shd w:val="clear" w:color="auto" w:fill="auto"/>
            <w:vAlign w:val="center"/>
            <w:hideMark/>
          </w:tcPr>
          <w:p w:rsidR="00A75163" w:rsidRPr="00D00E84" w:rsidRDefault="00A75163" w:rsidP="00A75163">
            <w:pPr>
              <w:spacing w:line="240" w:lineRule="auto"/>
              <w:jc w:val="both"/>
              <w:rPr>
                <w:rFonts w:ascii="Times New Roman" w:eastAsia="Times New Roman" w:hAnsi="Times New Roman" w:cs="Times New Roman"/>
                <w:b/>
                <w:bCs/>
                <w:color w:val="000000"/>
                <w:sz w:val="20"/>
                <w:szCs w:val="20"/>
              </w:rPr>
            </w:pPr>
            <w:r w:rsidRPr="00D00E84">
              <w:rPr>
                <w:rFonts w:ascii="Times New Roman" w:eastAsia="Times New Roman" w:hAnsi="Times New Roman" w:cs="Times New Roman"/>
                <w:b/>
                <w:bCs/>
                <w:color w:val="000000"/>
                <w:sz w:val="20"/>
                <w:szCs w:val="20"/>
              </w:rPr>
              <w:t>Serbia</w:t>
            </w:r>
          </w:p>
        </w:tc>
        <w:tc>
          <w:tcPr>
            <w:tcW w:w="662" w:type="dxa"/>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rsidR="00A75163" w:rsidRPr="00D00E84" w:rsidRDefault="00A75163" w:rsidP="00A75163">
            <w:pPr>
              <w:spacing w:line="240" w:lineRule="auto"/>
              <w:jc w:val="both"/>
              <w:rPr>
                <w:rFonts w:ascii="Times New Roman" w:eastAsia="Times New Roman" w:hAnsi="Times New Roman" w:cs="Times New Roman"/>
                <w:color w:val="000000"/>
                <w:sz w:val="20"/>
                <w:szCs w:val="20"/>
              </w:rPr>
            </w:pPr>
            <w:r w:rsidRPr="00D00E84">
              <w:rPr>
                <w:rFonts w:ascii="Times New Roman" w:eastAsia="Times New Roman" w:hAnsi="Times New Roman" w:cs="Times New Roman"/>
                <w:color w:val="000000"/>
                <w:sz w:val="20"/>
                <w:szCs w:val="20"/>
              </w:rPr>
              <w:t>5.3</w:t>
            </w:r>
          </w:p>
        </w:tc>
      </w:tr>
    </w:tbl>
    <w:p w:rsidR="00643521" w:rsidRPr="00643521" w:rsidRDefault="00643521" w:rsidP="00132206">
      <w:pPr>
        <w:spacing w:after="0" w:line="240" w:lineRule="auto"/>
        <w:jc w:val="both"/>
        <w:rPr>
          <w:rFonts w:ascii="Times New Roman" w:hAnsi="Times New Roman" w:cs="Times New Roman"/>
          <w:b/>
          <w:color w:val="000000"/>
          <w:sz w:val="20"/>
          <w:szCs w:val="20"/>
        </w:rPr>
      </w:pPr>
      <w:r>
        <w:rPr>
          <w:rFonts w:ascii="Times New Roman" w:hAnsi="Times New Roman" w:cs="Times New Roman"/>
          <w:b/>
          <w:sz w:val="20"/>
          <w:szCs w:val="20"/>
        </w:rPr>
        <w:t xml:space="preserve">Tabela </w:t>
      </w:r>
      <w:r w:rsidR="00863611">
        <w:rPr>
          <w:rFonts w:ascii="Times New Roman" w:hAnsi="Times New Roman" w:cs="Times New Roman"/>
          <w:b/>
          <w:sz w:val="20"/>
          <w:szCs w:val="20"/>
        </w:rPr>
        <w:t>4.</w:t>
      </w:r>
      <w:r>
        <w:rPr>
          <w:rFonts w:ascii="Times New Roman" w:hAnsi="Times New Roman" w:cs="Times New Roman"/>
          <w:b/>
          <w:sz w:val="20"/>
          <w:szCs w:val="20"/>
        </w:rPr>
        <w:t>14</w:t>
      </w:r>
      <w:r w:rsidRPr="00643521">
        <w:rPr>
          <w:rFonts w:ascii="Times New Roman" w:hAnsi="Times New Roman" w:cs="Times New Roman"/>
          <w:b/>
          <w:sz w:val="20"/>
          <w:szCs w:val="20"/>
        </w:rPr>
        <w:t xml:space="preserve">: Indeksi </w:t>
      </w:r>
      <w:r w:rsidR="00132206">
        <w:rPr>
          <w:rFonts w:ascii="Times New Roman" w:hAnsi="Times New Roman" w:cs="Times New Roman"/>
          <w:b/>
          <w:sz w:val="20"/>
          <w:szCs w:val="20"/>
        </w:rPr>
        <w:t>i</w:t>
      </w:r>
      <w:r w:rsidRPr="00643521">
        <w:rPr>
          <w:rFonts w:ascii="Times New Roman" w:hAnsi="Times New Roman" w:cs="Times New Roman"/>
          <w:b/>
          <w:sz w:val="20"/>
          <w:szCs w:val="20"/>
        </w:rPr>
        <w:t xml:space="preserve"> mbrojtjes s</w:t>
      </w:r>
      <w:r w:rsidR="004629BF">
        <w:rPr>
          <w:rFonts w:ascii="Times New Roman" w:hAnsi="Times New Roman" w:cs="Times New Roman"/>
          <w:b/>
          <w:sz w:val="20"/>
          <w:szCs w:val="20"/>
        </w:rPr>
        <w:t>ë</w:t>
      </w:r>
      <w:r w:rsidRPr="00643521">
        <w:rPr>
          <w:rFonts w:ascii="Times New Roman" w:hAnsi="Times New Roman" w:cs="Times New Roman"/>
          <w:b/>
          <w:sz w:val="20"/>
          <w:szCs w:val="20"/>
        </w:rPr>
        <w:t xml:space="preserve"> investitor</w:t>
      </w:r>
      <w:r w:rsidR="004629BF">
        <w:rPr>
          <w:rFonts w:ascii="Times New Roman" w:hAnsi="Times New Roman" w:cs="Times New Roman"/>
          <w:b/>
          <w:sz w:val="20"/>
          <w:szCs w:val="20"/>
        </w:rPr>
        <w:t>ë</w:t>
      </w:r>
      <w:r w:rsidRPr="00643521">
        <w:rPr>
          <w:rFonts w:ascii="Times New Roman" w:hAnsi="Times New Roman" w:cs="Times New Roman"/>
          <w:b/>
          <w:sz w:val="20"/>
          <w:szCs w:val="20"/>
        </w:rPr>
        <w:t>ve p</w:t>
      </w:r>
      <w:r w:rsidR="004629BF">
        <w:rPr>
          <w:rFonts w:ascii="Times New Roman" w:hAnsi="Times New Roman" w:cs="Times New Roman"/>
          <w:b/>
          <w:sz w:val="20"/>
          <w:szCs w:val="20"/>
        </w:rPr>
        <w:t>ë</w:t>
      </w:r>
      <w:r w:rsidRPr="00643521">
        <w:rPr>
          <w:rFonts w:ascii="Times New Roman" w:hAnsi="Times New Roman" w:cs="Times New Roman"/>
          <w:b/>
          <w:sz w:val="20"/>
          <w:szCs w:val="20"/>
        </w:rPr>
        <w:t>r periudh</w:t>
      </w:r>
      <w:r w:rsidR="004629BF">
        <w:rPr>
          <w:rFonts w:ascii="Times New Roman" w:hAnsi="Times New Roman" w:cs="Times New Roman"/>
          <w:b/>
          <w:sz w:val="20"/>
          <w:szCs w:val="20"/>
        </w:rPr>
        <w:t>ë</w:t>
      </w:r>
      <w:r w:rsidRPr="00643521">
        <w:rPr>
          <w:rFonts w:ascii="Times New Roman" w:hAnsi="Times New Roman" w:cs="Times New Roman"/>
          <w:b/>
          <w:sz w:val="20"/>
          <w:szCs w:val="20"/>
        </w:rPr>
        <w:t>n 2009-2013 p</w:t>
      </w:r>
      <w:r w:rsidR="004629BF">
        <w:rPr>
          <w:rFonts w:ascii="Times New Roman" w:hAnsi="Times New Roman" w:cs="Times New Roman"/>
          <w:b/>
          <w:sz w:val="20"/>
          <w:szCs w:val="20"/>
        </w:rPr>
        <w:t>ë</w:t>
      </w:r>
      <w:r w:rsidRPr="00643521">
        <w:rPr>
          <w:rFonts w:ascii="Times New Roman" w:hAnsi="Times New Roman" w:cs="Times New Roman"/>
          <w:b/>
          <w:sz w:val="20"/>
          <w:szCs w:val="20"/>
        </w:rPr>
        <w:t>r vendet e rajonit</w:t>
      </w:r>
    </w:p>
    <w:p w:rsidR="00A75163" w:rsidRDefault="00A75163" w:rsidP="00132206">
      <w:pPr>
        <w:spacing w:after="0" w:line="240" w:lineRule="auto"/>
        <w:jc w:val="both"/>
        <w:rPr>
          <w:rFonts w:ascii="Times New Roman" w:hAnsi="Times New Roman" w:cs="Times New Roman"/>
          <w:bCs/>
          <w:sz w:val="20"/>
          <w:szCs w:val="20"/>
        </w:rPr>
      </w:pPr>
      <w:r w:rsidRPr="004629BF">
        <w:rPr>
          <w:rFonts w:ascii="Times New Roman" w:hAnsi="Times New Roman" w:cs="Times New Roman"/>
          <w:color w:val="000000"/>
          <w:sz w:val="20"/>
          <w:szCs w:val="20"/>
        </w:rPr>
        <w:t>Burimi Faqa zyrtare e “D</w:t>
      </w:r>
      <w:r w:rsidRPr="004629BF">
        <w:rPr>
          <w:rFonts w:ascii="Times New Roman" w:hAnsi="Times New Roman" w:cs="Times New Roman"/>
          <w:sz w:val="20"/>
          <w:szCs w:val="20"/>
        </w:rPr>
        <w:t xml:space="preserve">oing business project </w:t>
      </w:r>
      <w:r w:rsidRPr="004629BF">
        <w:rPr>
          <w:rFonts w:ascii="Times New Roman" w:hAnsi="Times New Roman" w:cs="Times New Roman"/>
          <w:bCs/>
          <w:sz w:val="20"/>
          <w:szCs w:val="20"/>
        </w:rPr>
        <w:t xml:space="preserve"> 2013”</w:t>
      </w:r>
    </w:p>
    <w:p w:rsidR="00132206" w:rsidRDefault="00132206" w:rsidP="00132206">
      <w:pPr>
        <w:spacing w:after="0" w:line="240" w:lineRule="auto"/>
        <w:jc w:val="both"/>
        <w:rPr>
          <w:rFonts w:ascii="Times New Roman" w:hAnsi="Times New Roman" w:cs="Times New Roman"/>
          <w:bCs/>
          <w:sz w:val="20"/>
          <w:szCs w:val="20"/>
        </w:rPr>
      </w:pPr>
    </w:p>
    <w:p w:rsidR="00E8531B" w:rsidRPr="004629BF" w:rsidRDefault="00E8531B" w:rsidP="00132206">
      <w:pPr>
        <w:spacing w:after="0" w:line="240" w:lineRule="auto"/>
        <w:jc w:val="both"/>
        <w:rPr>
          <w:rFonts w:ascii="Times New Roman" w:hAnsi="Times New Roman" w:cs="Times New Roman"/>
          <w:bCs/>
          <w:sz w:val="20"/>
          <w:szCs w:val="20"/>
        </w:rPr>
      </w:pPr>
      <w:r>
        <w:rPr>
          <w:rFonts w:ascii="Times New Roman" w:hAnsi="Times New Roman" w:cs="Times New Roman"/>
          <w:sz w:val="24"/>
          <w:szCs w:val="24"/>
        </w:rPr>
        <w:t>Duke ju referuar të dhënave për “mbrojtjen e investitorëve”</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të  po të njëjtit burim ndërtojmë tabelën 4.14 ku konstatojmë  se Shqipëria nga shteti me Indeks më të dobët (2.7) eshte bërë shteti me indeks me të lartë (7.3) . Ajo ndiqet nga Maqedonia e cila për 4 vitet e fundit e ka indeksin 7 dhe me pas nga Mali i Zi me indeks 6.3 e cila e ka të pandryshuar për të gjithë periudhën 2007-2013</w:t>
      </w:r>
    </w:p>
    <w:p w:rsidR="00A75163" w:rsidRDefault="00A75163" w:rsidP="00A75163">
      <w:pPr>
        <w:shd w:val="clear" w:color="auto" w:fill="FFFFFF" w:themeFill="background1"/>
        <w:spacing w:line="240" w:lineRule="auto"/>
        <w:jc w:val="both"/>
        <w:rPr>
          <w:rFonts w:ascii="Times New Roman" w:eastAsia="Times New Roman" w:hAnsi="Times New Roman" w:cs="Times New Roman"/>
          <w:bCs/>
          <w:sz w:val="24"/>
          <w:szCs w:val="24"/>
          <w:shd w:val="clear" w:color="auto" w:fill="FFFFFF" w:themeFill="background1"/>
        </w:rPr>
      </w:pPr>
      <w:r w:rsidRPr="009277B7">
        <w:rPr>
          <w:rFonts w:ascii="Times New Roman" w:eastAsia="Calibri" w:hAnsi="Times New Roman" w:cs="Times New Roman"/>
          <w:color w:val="000000"/>
          <w:sz w:val="24"/>
          <w:szCs w:val="24"/>
          <w:shd w:val="clear" w:color="auto" w:fill="FFFFFF" w:themeFill="background1"/>
          <w:lang w:val="sq-AL"/>
        </w:rPr>
        <w:t>Konstatojm</w:t>
      </w:r>
      <w:r>
        <w:rPr>
          <w:rFonts w:ascii="Times New Roman" w:eastAsia="Calibri" w:hAnsi="Times New Roman" w:cs="Times New Roman"/>
          <w:color w:val="000000"/>
          <w:sz w:val="24"/>
          <w:szCs w:val="24"/>
          <w:shd w:val="clear" w:color="auto" w:fill="FFFFFF" w:themeFill="background1"/>
          <w:lang w:val="sq-AL"/>
        </w:rPr>
        <w:t>ëqë</w:t>
      </w:r>
      <w:r w:rsidRPr="009277B7">
        <w:rPr>
          <w:rFonts w:ascii="Times New Roman" w:eastAsia="Calibri" w:hAnsi="Times New Roman" w:cs="Times New Roman"/>
          <w:color w:val="000000"/>
          <w:sz w:val="24"/>
          <w:szCs w:val="24"/>
          <w:shd w:val="clear" w:color="auto" w:fill="FFFFFF" w:themeFill="background1"/>
          <w:lang w:val="sq-AL"/>
        </w:rPr>
        <w:t xml:space="preserve"> Shqip</w:t>
      </w:r>
      <w:r>
        <w:rPr>
          <w:rFonts w:ascii="Times New Roman" w:eastAsia="Calibri" w:hAnsi="Times New Roman" w:cs="Times New Roman"/>
          <w:color w:val="000000"/>
          <w:sz w:val="24"/>
          <w:szCs w:val="24"/>
          <w:shd w:val="clear" w:color="auto" w:fill="FFFFFF" w:themeFill="background1"/>
          <w:lang w:val="sq-AL"/>
        </w:rPr>
        <w:t>ë</w:t>
      </w:r>
      <w:r w:rsidRPr="009277B7">
        <w:rPr>
          <w:rFonts w:ascii="Times New Roman" w:eastAsia="Calibri" w:hAnsi="Times New Roman" w:cs="Times New Roman"/>
          <w:color w:val="000000"/>
          <w:sz w:val="24"/>
          <w:szCs w:val="24"/>
          <w:shd w:val="clear" w:color="auto" w:fill="FFFFFF" w:themeFill="background1"/>
          <w:lang w:val="sq-AL"/>
        </w:rPr>
        <w:t>ria ka</w:t>
      </w:r>
      <w:r>
        <w:rPr>
          <w:rFonts w:ascii="Times New Roman" w:eastAsia="Times New Roman" w:hAnsi="Times New Roman" w:cs="Times New Roman"/>
          <w:bCs/>
          <w:color w:val="000000"/>
          <w:sz w:val="24"/>
          <w:szCs w:val="24"/>
          <w:shd w:val="clear" w:color="auto" w:fill="FFFFFF" w:themeFill="background1"/>
        </w:rPr>
        <w:t>f</w:t>
      </w:r>
      <w:r w:rsidRPr="009277B7">
        <w:rPr>
          <w:rFonts w:ascii="Times New Roman" w:eastAsia="Times New Roman" w:hAnsi="Times New Roman" w:cs="Times New Roman"/>
          <w:bCs/>
          <w:color w:val="000000"/>
          <w:sz w:val="24"/>
          <w:szCs w:val="24"/>
          <w:shd w:val="clear" w:color="auto" w:fill="FFFFFF" w:themeFill="background1"/>
        </w:rPr>
        <w:t>orc</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n e mbrojtjes s</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investitor</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ve me  index m</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t</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lart</w:t>
      </w:r>
      <w:r>
        <w:rPr>
          <w:rFonts w:ascii="Times New Roman" w:eastAsia="Times New Roman" w:hAnsi="Times New Roman" w:cs="Times New Roman"/>
          <w:bCs/>
          <w:color w:val="000000"/>
          <w:sz w:val="24"/>
          <w:szCs w:val="24"/>
          <w:shd w:val="clear" w:color="auto" w:fill="FFFFFF" w:themeFill="background1"/>
        </w:rPr>
        <w:t>ë për periudhën 2009-2013 .Edhe pse ajo ka</w:t>
      </w:r>
      <w:r w:rsidRPr="009277B7">
        <w:rPr>
          <w:rFonts w:ascii="Times New Roman" w:eastAsia="Times New Roman" w:hAnsi="Times New Roman" w:cs="Times New Roman"/>
          <w:bCs/>
          <w:color w:val="000000"/>
          <w:sz w:val="24"/>
          <w:szCs w:val="24"/>
          <w:shd w:val="clear" w:color="auto" w:fill="FFFFFF" w:themeFill="background1"/>
        </w:rPr>
        <w:t xml:space="preserve"> pasur norm</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n e taksave totale  m</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t</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larta n</w:t>
      </w:r>
      <w:r>
        <w:rPr>
          <w:rFonts w:ascii="Times New Roman" w:eastAsia="Times New Roman" w:hAnsi="Times New Roman" w:cs="Times New Roman"/>
          <w:bCs/>
          <w:color w:val="000000"/>
          <w:sz w:val="24"/>
          <w:szCs w:val="24"/>
          <w:shd w:val="clear" w:color="auto" w:fill="FFFFFF" w:themeFill="background1"/>
        </w:rPr>
        <w:t>ë</w:t>
      </w:r>
      <w:r w:rsidRPr="009277B7">
        <w:rPr>
          <w:rFonts w:ascii="Times New Roman" w:eastAsia="Times New Roman" w:hAnsi="Times New Roman" w:cs="Times New Roman"/>
          <w:bCs/>
          <w:color w:val="000000"/>
          <w:sz w:val="24"/>
          <w:szCs w:val="24"/>
          <w:shd w:val="clear" w:color="auto" w:fill="FFFFFF" w:themeFill="background1"/>
        </w:rPr>
        <w:t xml:space="preserve"> rajon, ajo </w:t>
      </w:r>
      <w:r>
        <w:rPr>
          <w:rFonts w:ascii="Times New Roman" w:eastAsia="Times New Roman" w:hAnsi="Times New Roman" w:cs="Times New Roman"/>
          <w:bCs/>
          <w:color w:val="000000"/>
          <w:sz w:val="24"/>
          <w:szCs w:val="24"/>
          <w:shd w:val="clear" w:color="auto" w:fill="FFFFFF" w:themeFill="background1"/>
        </w:rPr>
        <w:t xml:space="preserve">renditet e dyta në treguesin e </w:t>
      </w:r>
      <w:r w:rsidRPr="009277B7">
        <w:rPr>
          <w:rFonts w:ascii="Times New Roman" w:eastAsia="Times New Roman" w:hAnsi="Times New Roman" w:cs="Times New Roman"/>
          <w:bCs/>
          <w:sz w:val="24"/>
          <w:szCs w:val="24"/>
          <w:shd w:val="clear" w:color="auto" w:fill="FFFFFF" w:themeFill="background1"/>
        </w:rPr>
        <w:t>Investimeve t</w:t>
      </w:r>
      <w:r>
        <w:rPr>
          <w:rFonts w:ascii="Times New Roman" w:eastAsia="Times New Roman" w:hAnsi="Times New Roman" w:cs="Times New Roman"/>
          <w:bCs/>
          <w:sz w:val="24"/>
          <w:szCs w:val="24"/>
          <w:shd w:val="clear" w:color="auto" w:fill="FFFFFF" w:themeFill="background1"/>
        </w:rPr>
        <w:t>ë</w:t>
      </w:r>
      <w:r w:rsidRPr="009277B7">
        <w:rPr>
          <w:rFonts w:ascii="Times New Roman" w:eastAsia="Times New Roman" w:hAnsi="Times New Roman" w:cs="Times New Roman"/>
          <w:bCs/>
          <w:sz w:val="24"/>
          <w:szCs w:val="24"/>
          <w:shd w:val="clear" w:color="auto" w:fill="FFFFFF" w:themeFill="background1"/>
        </w:rPr>
        <w:t xml:space="preserve"> Huaja Direkte ndaj GDP (ne %). </w:t>
      </w:r>
    </w:p>
    <w:p w:rsidR="00E67AA0" w:rsidRPr="00E67AA0" w:rsidRDefault="00863611" w:rsidP="00E67AA0">
      <w:pPr>
        <w:shd w:val="clear" w:color="auto" w:fill="FFFFFF" w:themeFill="background1"/>
        <w:spacing w:line="240" w:lineRule="auto"/>
        <w:jc w:val="both"/>
        <w:rPr>
          <w:rFonts w:ascii="Times New Roman" w:eastAsia="Times New Roman" w:hAnsi="Times New Roman" w:cs="Times New Roman"/>
          <w:b/>
          <w:bCs/>
          <w:sz w:val="24"/>
          <w:szCs w:val="24"/>
          <w:shd w:val="clear" w:color="auto" w:fill="FFFFFF" w:themeFill="background1"/>
        </w:rPr>
      </w:pPr>
      <w:r>
        <w:rPr>
          <w:rFonts w:ascii="Times New Roman" w:eastAsia="Times New Roman" w:hAnsi="Times New Roman" w:cs="Times New Roman"/>
          <w:b/>
          <w:bCs/>
          <w:sz w:val="24"/>
          <w:szCs w:val="24"/>
          <w:shd w:val="clear" w:color="auto" w:fill="FFFFFF" w:themeFill="background1"/>
        </w:rPr>
        <w:t>4</w:t>
      </w:r>
      <w:r w:rsidR="00E67AA0" w:rsidRPr="00E67AA0">
        <w:rPr>
          <w:rFonts w:ascii="Times New Roman" w:eastAsia="Times New Roman" w:hAnsi="Times New Roman" w:cs="Times New Roman"/>
          <w:b/>
          <w:bCs/>
          <w:sz w:val="24"/>
          <w:szCs w:val="24"/>
          <w:shd w:val="clear" w:color="auto" w:fill="FFFFFF" w:themeFill="background1"/>
        </w:rPr>
        <w:t>.4 Politikat tatimore n</w:t>
      </w:r>
      <w:r w:rsidR="004629BF">
        <w:rPr>
          <w:rFonts w:ascii="Times New Roman" w:eastAsia="Times New Roman" w:hAnsi="Times New Roman" w:cs="Times New Roman"/>
          <w:b/>
          <w:bCs/>
          <w:sz w:val="24"/>
          <w:szCs w:val="24"/>
          <w:shd w:val="clear" w:color="auto" w:fill="FFFFFF" w:themeFill="background1"/>
        </w:rPr>
        <w:t>ë</w:t>
      </w:r>
      <w:r w:rsidR="00E67AA0" w:rsidRPr="00E67AA0">
        <w:rPr>
          <w:rFonts w:ascii="Times New Roman" w:eastAsia="Times New Roman" w:hAnsi="Times New Roman" w:cs="Times New Roman"/>
          <w:b/>
          <w:bCs/>
          <w:sz w:val="24"/>
          <w:szCs w:val="24"/>
          <w:shd w:val="clear" w:color="auto" w:fill="FFFFFF" w:themeFill="background1"/>
        </w:rPr>
        <w:t xml:space="preserve"> vendet n</w:t>
      </w:r>
      <w:r w:rsidR="004629BF">
        <w:rPr>
          <w:rFonts w:ascii="Times New Roman" w:eastAsia="Times New Roman" w:hAnsi="Times New Roman" w:cs="Times New Roman"/>
          <w:b/>
          <w:bCs/>
          <w:sz w:val="24"/>
          <w:szCs w:val="24"/>
          <w:shd w:val="clear" w:color="auto" w:fill="FFFFFF" w:themeFill="background1"/>
        </w:rPr>
        <w:t>ë</w:t>
      </w:r>
      <w:r w:rsidR="00E67AA0" w:rsidRPr="00E67AA0">
        <w:rPr>
          <w:rFonts w:ascii="Times New Roman" w:eastAsia="Times New Roman" w:hAnsi="Times New Roman" w:cs="Times New Roman"/>
          <w:b/>
          <w:bCs/>
          <w:sz w:val="24"/>
          <w:szCs w:val="24"/>
          <w:shd w:val="clear" w:color="auto" w:fill="FFFFFF" w:themeFill="background1"/>
        </w:rPr>
        <w:t xml:space="preserve"> zhvillim</w:t>
      </w:r>
    </w:p>
    <w:p w:rsidR="00E67AA0" w:rsidRPr="00C35828" w:rsidRDefault="00E67AA0" w:rsidP="00E67A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C35828">
        <w:rPr>
          <w:rFonts w:ascii="Times New Roman" w:eastAsia="Times New Roman" w:hAnsi="Times New Roman" w:cs="Times New Roman"/>
          <w:sz w:val="24"/>
          <w:szCs w:val="24"/>
        </w:rPr>
        <w:t xml:space="preserve">endet në zhvillim janë ato territore, </w:t>
      </w:r>
      <w:r w:rsidRPr="00C35828">
        <w:rPr>
          <w:rFonts w:ascii="Times New Roman" w:eastAsia="Times New Roman" w:hAnsi="Times New Roman" w:cs="Times New Roman"/>
          <w:vanish/>
          <w:sz w:val="24"/>
          <w:szCs w:val="24"/>
        </w:rPr>
        <w:t>which have not achieved a significant degree of industrialisation relative to their popu-</w:t>
      </w:r>
      <w:r w:rsidRPr="00C35828">
        <w:rPr>
          <w:rFonts w:ascii="Times New Roman" w:eastAsia="Times New Roman" w:hAnsi="Times New Roman" w:cs="Times New Roman"/>
          <w:sz w:val="24"/>
          <w:szCs w:val="24"/>
        </w:rPr>
        <w:t xml:space="preserve"> të cilat nuk kanë arritur një shkallë të konsiderueshme të industrializimit, dhe që ofrojnë standard të ulët të jetesës për qytetarët e tyre. </w:t>
      </w:r>
      <w:r w:rsidRPr="00C35828">
        <w:rPr>
          <w:rFonts w:ascii="Times New Roman" w:eastAsia="Times New Roman" w:hAnsi="Times New Roman" w:cs="Times New Roman"/>
          <w:vanish/>
          <w:sz w:val="24"/>
          <w:szCs w:val="24"/>
        </w:rPr>
        <w:t>The shortest defini-</w:t>
      </w:r>
      <w:r w:rsidRPr="00C35828">
        <w:rPr>
          <w:rFonts w:ascii="Times New Roman" w:eastAsia="Times New Roman" w:hAnsi="Times New Roman" w:cs="Times New Roman"/>
          <w:sz w:val="24"/>
          <w:szCs w:val="24"/>
        </w:rPr>
        <w:t xml:space="preserve"> Përkufizimi më i shkurtër </w:t>
      </w:r>
      <w:r w:rsidRPr="00C35828">
        <w:rPr>
          <w:rFonts w:ascii="Times New Roman" w:eastAsia="Times New Roman" w:hAnsi="Times New Roman" w:cs="Times New Roman"/>
          <w:vanish/>
          <w:sz w:val="24"/>
          <w:szCs w:val="24"/>
        </w:rPr>
        <w:t>tion of developing states includes all countries that are in the way from developing</w:t>
      </w:r>
      <w:r w:rsidR="00132206">
        <w:rPr>
          <w:rFonts w:ascii="Times New Roman" w:eastAsia="Times New Roman" w:hAnsi="Times New Roman" w:cs="Times New Roman"/>
          <w:sz w:val="24"/>
          <w:szCs w:val="24"/>
        </w:rPr>
        <w:t>i</w:t>
      </w:r>
      <w:r w:rsidRPr="00C35828">
        <w:rPr>
          <w:rFonts w:ascii="Times New Roman" w:eastAsia="Times New Roman" w:hAnsi="Times New Roman" w:cs="Times New Roman"/>
          <w:sz w:val="24"/>
          <w:szCs w:val="24"/>
        </w:rPr>
        <w:t xml:space="preserve"> shteteve në zhvillim përfshin të gjitha vendet që janë në rrugën nga </w:t>
      </w:r>
      <w:r>
        <w:rPr>
          <w:rFonts w:ascii="Times New Roman" w:eastAsia="Times New Roman" w:hAnsi="Times New Roman" w:cs="Times New Roman"/>
          <w:sz w:val="24"/>
          <w:szCs w:val="24"/>
        </w:rPr>
        <w:t>ekonomia në zhvillim</w:t>
      </w:r>
      <w:r w:rsidRPr="00C35828">
        <w:rPr>
          <w:rFonts w:ascii="Times New Roman" w:eastAsia="Times New Roman" w:hAnsi="Times New Roman" w:cs="Times New Roman"/>
          <w:vanish/>
          <w:sz w:val="24"/>
          <w:szCs w:val="24"/>
        </w:rPr>
        <w:t>to a developed economy.</w:t>
      </w:r>
      <w:r w:rsidRPr="00C35828">
        <w:rPr>
          <w:rFonts w:ascii="Times New Roman" w:eastAsia="Times New Roman" w:hAnsi="Times New Roman" w:cs="Times New Roman"/>
          <w:sz w:val="24"/>
          <w:szCs w:val="24"/>
        </w:rPr>
        <w:t xml:space="preserve"> në një ekonomi të zhvilluar.</w:t>
      </w:r>
      <w:r w:rsidRPr="00C35828">
        <w:rPr>
          <w:rFonts w:ascii="Times New Roman" w:eastAsia="Times New Roman" w:hAnsi="Times New Roman" w:cs="Times New Roman"/>
          <w:vanish/>
          <w:sz w:val="24"/>
          <w:szCs w:val="24"/>
        </w:rPr>
        <w:t>Some countries with transition economies are sometimes</w:t>
      </w:r>
      <w:r w:rsidRPr="00C35828">
        <w:rPr>
          <w:rFonts w:ascii="Times New Roman" w:eastAsia="Times New Roman" w:hAnsi="Times New Roman" w:cs="Times New Roman"/>
          <w:sz w:val="24"/>
          <w:szCs w:val="24"/>
        </w:rPr>
        <w:t xml:space="preserve"> Disa vende me ekonomi në tranzicion </w:t>
      </w:r>
      <w:r>
        <w:rPr>
          <w:rFonts w:ascii="Times New Roman" w:eastAsia="Times New Roman" w:hAnsi="Times New Roman" w:cs="Times New Roman"/>
          <w:sz w:val="24"/>
          <w:szCs w:val="24"/>
        </w:rPr>
        <w:t>ndonjëherë grupohen</w:t>
      </w:r>
      <w:r w:rsidRPr="00C35828">
        <w:rPr>
          <w:rFonts w:ascii="Times New Roman" w:eastAsia="Times New Roman" w:hAnsi="Times New Roman" w:cs="Times New Roman"/>
          <w:vanish/>
          <w:sz w:val="24"/>
          <w:szCs w:val="24"/>
        </w:rPr>
        <w:t>grouped with developing countries based on their low or middle levels of per capita</w:t>
      </w:r>
      <w:r w:rsidRPr="00C35828">
        <w:rPr>
          <w:rFonts w:ascii="Times New Roman" w:eastAsia="Times New Roman" w:hAnsi="Times New Roman" w:cs="Times New Roman"/>
          <w:sz w:val="24"/>
          <w:szCs w:val="24"/>
        </w:rPr>
        <w:t xml:space="preserve"> me vendet në zhvillim në bazë të niveleve</w:t>
      </w:r>
      <w:r>
        <w:rPr>
          <w:rFonts w:ascii="Times New Roman" w:eastAsia="Times New Roman" w:hAnsi="Times New Roman" w:cs="Times New Roman"/>
          <w:sz w:val="24"/>
          <w:szCs w:val="24"/>
        </w:rPr>
        <w:t xml:space="preserve">të të ardhurave </w:t>
      </w:r>
      <w:r w:rsidRPr="00C35828">
        <w:rPr>
          <w:rFonts w:ascii="Times New Roman" w:eastAsia="Times New Roman" w:hAnsi="Times New Roman" w:cs="Times New Roman"/>
          <w:sz w:val="24"/>
          <w:szCs w:val="24"/>
        </w:rPr>
        <w:t xml:space="preserve"> për frymë </w:t>
      </w:r>
      <w:r w:rsidRPr="00C35828">
        <w:rPr>
          <w:rFonts w:ascii="Times New Roman" w:eastAsia="Times New Roman" w:hAnsi="Times New Roman" w:cs="Times New Roman"/>
          <w:vanish/>
          <w:sz w:val="24"/>
          <w:szCs w:val="24"/>
        </w:rPr>
        <w:t>income, and sometimes with developed countries based on their high industrialisation</w:t>
      </w:r>
      <w:r w:rsidRPr="00C35828">
        <w:rPr>
          <w:rFonts w:ascii="Times New Roman" w:eastAsia="Times New Roman" w:hAnsi="Times New Roman" w:cs="Times New Roman"/>
          <w:sz w:val="24"/>
          <w:szCs w:val="24"/>
        </w:rPr>
        <w:t xml:space="preserve"> të tyre të ulëta ose të mesme dhe nganjëherë me vendet e zhvilluara në bazë të </w:t>
      </w:r>
      <w:r>
        <w:rPr>
          <w:rFonts w:ascii="Times New Roman" w:eastAsia="Times New Roman" w:hAnsi="Times New Roman" w:cs="Times New Roman"/>
          <w:sz w:val="24"/>
          <w:szCs w:val="24"/>
        </w:rPr>
        <w:t>i</w:t>
      </w:r>
      <w:r w:rsidRPr="00C35828">
        <w:rPr>
          <w:rFonts w:ascii="Times New Roman" w:eastAsia="Times New Roman" w:hAnsi="Times New Roman" w:cs="Times New Roman"/>
          <w:sz w:val="24"/>
          <w:szCs w:val="24"/>
        </w:rPr>
        <w:t xml:space="preserve">ndustrializimit të tyre të lartë </w:t>
      </w:r>
      <w:r w:rsidRPr="00C35828">
        <w:rPr>
          <w:rFonts w:ascii="Times New Roman" w:eastAsia="Times New Roman" w:hAnsi="Times New Roman" w:cs="Times New Roman"/>
          <w:vanish/>
          <w:sz w:val="24"/>
          <w:szCs w:val="24"/>
        </w:rPr>
        <w:t>(Brodzka, 2012).</w:t>
      </w:r>
      <w:r w:rsidRPr="00C35828">
        <w:rPr>
          <w:rFonts w:ascii="Times New Roman" w:eastAsia="Times New Roman" w:hAnsi="Times New Roman" w:cs="Times New Roman"/>
          <w:sz w:val="24"/>
          <w:szCs w:val="24"/>
        </w:rPr>
        <w:t xml:space="preserve"> (Brodzka, 2012). </w:t>
      </w:r>
      <w:r w:rsidRPr="00C35828">
        <w:rPr>
          <w:rFonts w:ascii="Times New Roman" w:eastAsia="Times New Roman" w:hAnsi="Times New Roman" w:cs="Times New Roman"/>
          <w:vanish/>
          <w:sz w:val="24"/>
          <w:szCs w:val="24"/>
        </w:rPr>
        <w:t>The World Bank's main criterion for classifying economies is gross national income</w:t>
      </w:r>
      <w:r w:rsidRPr="00C35828">
        <w:rPr>
          <w:rFonts w:ascii="Times New Roman" w:eastAsia="Times New Roman" w:hAnsi="Times New Roman" w:cs="Times New Roman"/>
          <w:sz w:val="24"/>
          <w:szCs w:val="24"/>
        </w:rPr>
        <w:t xml:space="preserve"> Kriteri kryesor i Bankës Botërore për klasifikimin </w:t>
      </w:r>
      <w:r>
        <w:rPr>
          <w:rFonts w:ascii="Times New Roman" w:eastAsia="Times New Roman" w:hAnsi="Times New Roman" w:cs="Times New Roman"/>
          <w:sz w:val="24"/>
          <w:szCs w:val="24"/>
        </w:rPr>
        <w:t>e ekonomive</w:t>
      </w:r>
      <w:r w:rsidRPr="00C35828">
        <w:rPr>
          <w:rFonts w:ascii="Times New Roman" w:eastAsia="Times New Roman" w:hAnsi="Times New Roman" w:cs="Times New Roman"/>
          <w:sz w:val="24"/>
          <w:szCs w:val="24"/>
        </w:rPr>
        <w:t xml:space="preserve"> janë të ardhurat kombëtare bruto </w:t>
      </w:r>
      <w:r w:rsidRPr="00C35828">
        <w:rPr>
          <w:rFonts w:ascii="Times New Roman" w:eastAsia="Times New Roman" w:hAnsi="Times New Roman" w:cs="Times New Roman"/>
          <w:vanish/>
          <w:sz w:val="24"/>
          <w:szCs w:val="24"/>
        </w:rPr>
        <w:t>(GNI) per capita.</w:t>
      </w:r>
      <w:r w:rsidRPr="00C35828">
        <w:rPr>
          <w:rFonts w:ascii="Times New Roman" w:eastAsia="Times New Roman" w:hAnsi="Times New Roman" w:cs="Times New Roman"/>
          <w:sz w:val="24"/>
          <w:szCs w:val="24"/>
        </w:rPr>
        <w:t xml:space="preserve"> (GNI) për frymë. </w:t>
      </w:r>
      <w:r w:rsidRPr="00C35828">
        <w:rPr>
          <w:rFonts w:ascii="Times New Roman" w:eastAsia="Times New Roman" w:hAnsi="Times New Roman" w:cs="Times New Roman"/>
          <w:vanish/>
          <w:sz w:val="24"/>
          <w:szCs w:val="24"/>
        </w:rPr>
        <w:t>Economies, divided according to 2011 GNI per capita, are then gathered</w:t>
      </w:r>
      <w:r w:rsidRPr="00C35828">
        <w:rPr>
          <w:rFonts w:ascii="Times New Roman" w:eastAsia="Times New Roman" w:hAnsi="Times New Roman" w:cs="Times New Roman"/>
          <w:sz w:val="24"/>
          <w:szCs w:val="24"/>
        </w:rPr>
        <w:t xml:space="preserve"> Ekonomitësipas  GNI për frymë</w:t>
      </w:r>
      <w:r>
        <w:rPr>
          <w:rFonts w:ascii="Times New Roman" w:eastAsia="Times New Roman" w:hAnsi="Times New Roman" w:cs="Times New Roman"/>
          <w:sz w:val="24"/>
          <w:szCs w:val="24"/>
        </w:rPr>
        <w:t xml:space="preserve"> në </w:t>
      </w:r>
      <w:r w:rsidRPr="00C35828">
        <w:rPr>
          <w:rFonts w:ascii="Times New Roman" w:eastAsia="Times New Roman" w:hAnsi="Times New Roman" w:cs="Times New Roman"/>
          <w:sz w:val="24"/>
          <w:szCs w:val="24"/>
        </w:rPr>
        <w:t xml:space="preserve">2011 janë mbledhur </w:t>
      </w:r>
      <w:r w:rsidRPr="00C35828">
        <w:rPr>
          <w:rFonts w:ascii="Times New Roman" w:eastAsia="Times New Roman" w:hAnsi="Times New Roman" w:cs="Times New Roman"/>
          <w:vanish/>
          <w:sz w:val="24"/>
          <w:szCs w:val="24"/>
        </w:rPr>
        <w:t>into groups: low income (USD 1,025 or less);</w:t>
      </w:r>
      <w:r w:rsidRPr="00C35828">
        <w:rPr>
          <w:rFonts w:ascii="Times New Roman" w:eastAsia="Times New Roman" w:hAnsi="Times New Roman" w:cs="Times New Roman"/>
          <w:sz w:val="24"/>
          <w:szCs w:val="24"/>
        </w:rPr>
        <w:t xml:space="preserve"> në grupe:</w:t>
      </w:r>
      <w:r>
        <w:rPr>
          <w:rFonts w:ascii="Times New Roman" w:eastAsia="Times New Roman" w:hAnsi="Times New Roman" w:cs="Times New Roman"/>
          <w:sz w:val="24"/>
          <w:szCs w:val="24"/>
        </w:rPr>
        <w:t xml:space="preserve">me </w:t>
      </w:r>
      <w:r w:rsidRPr="00C35828">
        <w:rPr>
          <w:rFonts w:ascii="Times New Roman" w:eastAsia="Times New Roman" w:hAnsi="Times New Roman" w:cs="Times New Roman"/>
          <w:sz w:val="24"/>
          <w:szCs w:val="24"/>
        </w:rPr>
        <w:t>të ardhura të ulëta (</w:t>
      </w:r>
      <w:r>
        <w:rPr>
          <w:rFonts w:ascii="Times New Roman" w:eastAsia="Times New Roman" w:hAnsi="Times New Roman" w:cs="Times New Roman"/>
          <w:sz w:val="24"/>
          <w:szCs w:val="24"/>
        </w:rPr>
        <w:t xml:space="preserve"> deri në </w:t>
      </w:r>
      <w:r w:rsidRPr="00C35828">
        <w:rPr>
          <w:rFonts w:ascii="Times New Roman" w:eastAsia="Times New Roman" w:hAnsi="Times New Roman" w:cs="Times New Roman"/>
          <w:sz w:val="24"/>
          <w:szCs w:val="24"/>
        </w:rPr>
        <w:t xml:space="preserve">1025 USD); </w:t>
      </w:r>
      <w:r w:rsidRPr="00C35828">
        <w:rPr>
          <w:rFonts w:ascii="Times New Roman" w:eastAsia="Times New Roman" w:hAnsi="Times New Roman" w:cs="Times New Roman"/>
          <w:vanish/>
          <w:sz w:val="24"/>
          <w:szCs w:val="24"/>
        </w:rPr>
        <w:t>lower middle income (USD 1,026-4,035);</w:t>
      </w:r>
      <w:r>
        <w:rPr>
          <w:rFonts w:ascii="Times New Roman" w:eastAsia="Times New Roman" w:hAnsi="Times New Roman" w:cs="Times New Roman"/>
          <w:sz w:val="24"/>
          <w:szCs w:val="24"/>
        </w:rPr>
        <w:t xml:space="preserve">me </w:t>
      </w:r>
      <w:r w:rsidRPr="00C35828">
        <w:rPr>
          <w:rFonts w:ascii="Times New Roman" w:eastAsia="Times New Roman" w:hAnsi="Times New Roman" w:cs="Times New Roman"/>
          <w:sz w:val="24"/>
          <w:szCs w:val="24"/>
        </w:rPr>
        <w:t xml:space="preserve">të ardhura të ulëta të mesme (1,026-4,035 USD); </w:t>
      </w:r>
      <w:r>
        <w:rPr>
          <w:rFonts w:ascii="Times New Roman" w:eastAsia="Times New Roman" w:hAnsi="Times New Roman" w:cs="Times New Roman"/>
          <w:sz w:val="24"/>
          <w:szCs w:val="24"/>
        </w:rPr>
        <w:t>me</w:t>
      </w:r>
      <w:r w:rsidRPr="00C35828">
        <w:rPr>
          <w:rFonts w:ascii="Times New Roman" w:eastAsia="Times New Roman" w:hAnsi="Times New Roman" w:cs="Times New Roman"/>
          <w:vanish/>
          <w:sz w:val="24"/>
          <w:szCs w:val="24"/>
        </w:rPr>
        <w:t>upper middle income (USD 4,036-12,475);</w:t>
      </w:r>
      <w:r w:rsidRPr="00C35828">
        <w:rPr>
          <w:rFonts w:ascii="Times New Roman" w:eastAsia="Times New Roman" w:hAnsi="Times New Roman" w:cs="Times New Roman"/>
          <w:sz w:val="24"/>
          <w:szCs w:val="24"/>
        </w:rPr>
        <w:t xml:space="preserve"> të ardhurat e sipërme të mesme (4,036-12,475 USD);</w:t>
      </w:r>
      <w:r w:rsidRPr="00C35828">
        <w:rPr>
          <w:rFonts w:ascii="Times New Roman" w:eastAsia="Times New Roman" w:hAnsi="Times New Roman" w:cs="Times New Roman"/>
          <w:vanish/>
          <w:sz w:val="24"/>
          <w:szCs w:val="24"/>
        </w:rPr>
        <w:t>and high income (USD 12,476 or more).</w:t>
      </w:r>
      <w:r w:rsidR="00C60ED3" w:rsidRPr="00C35828">
        <w:rPr>
          <w:rFonts w:ascii="Times New Roman" w:eastAsia="Times New Roman" w:hAnsi="Times New Roman" w:cs="Times New Roman"/>
          <w:sz w:val="24"/>
          <w:szCs w:val="24"/>
        </w:rPr>
        <w:t>D</w:t>
      </w:r>
      <w:r w:rsidRPr="00C35828">
        <w:rPr>
          <w:rFonts w:ascii="Times New Roman" w:eastAsia="Times New Roman" w:hAnsi="Times New Roman" w:cs="Times New Roman"/>
          <w:sz w:val="24"/>
          <w:szCs w:val="24"/>
        </w:rPr>
        <w:t>he</w:t>
      </w:r>
      <w:r>
        <w:rPr>
          <w:rFonts w:ascii="Times New Roman" w:eastAsia="Times New Roman" w:hAnsi="Times New Roman" w:cs="Times New Roman"/>
          <w:sz w:val="24"/>
          <w:szCs w:val="24"/>
        </w:rPr>
        <w:t>me</w:t>
      </w:r>
      <w:r w:rsidRPr="00C35828">
        <w:rPr>
          <w:rFonts w:ascii="Times New Roman" w:eastAsia="Times New Roman" w:hAnsi="Times New Roman" w:cs="Times New Roman"/>
          <w:sz w:val="24"/>
          <w:szCs w:val="24"/>
        </w:rPr>
        <w:t xml:space="preserve"> të ardhura të larta (12.476 USD ose më shumë). </w:t>
      </w:r>
    </w:p>
    <w:p w:rsidR="00E67AA0" w:rsidRPr="00C35828" w:rsidRDefault="00E67AA0" w:rsidP="00E67AA0">
      <w:pPr>
        <w:spacing w:after="0" w:line="240" w:lineRule="auto"/>
        <w:jc w:val="both"/>
        <w:rPr>
          <w:rFonts w:ascii="Times New Roman" w:eastAsia="Times New Roman" w:hAnsi="Times New Roman" w:cs="Times New Roman"/>
          <w:sz w:val="24"/>
          <w:szCs w:val="24"/>
        </w:rPr>
      </w:pPr>
      <w:r w:rsidRPr="00C35828">
        <w:rPr>
          <w:rFonts w:ascii="Times New Roman" w:eastAsia="Times New Roman" w:hAnsi="Times New Roman" w:cs="Times New Roman"/>
          <w:vanish/>
          <w:sz w:val="24"/>
          <w:szCs w:val="24"/>
        </w:rPr>
        <w:t>According to the World Bank, 90 countries belonging to the groups of “low income”</w:t>
      </w:r>
      <w:r w:rsidRPr="00C35828">
        <w:rPr>
          <w:rFonts w:ascii="Times New Roman" w:eastAsia="Times New Roman" w:hAnsi="Times New Roman" w:cs="Times New Roman"/>
          <w:sz w:val="24"/>
          <w:szCs w:val="24"/>
        </w:rPr>
        <w:t xml:space="preserve"> Sipas Bankës Botërore, 90 vendet që i përkasin grupeve </w:t>
      </w:r>
      <w:r>
        <w:rPr>
          <w:rFonts w:ascii="Times New Roman" w:eastAsia="Times New Roman" w:hAnsi="Times New Roman" w:cs="Times New Roman"/>
          <w:sz w:val="24"/>
          <w:szCs w:val="24"/>
        </w:rPr>
        <w:t>me</w:t>
      </w:r>
      <w:r w:rsidRPr="00C35828">
        <w:rPr>
          <w:rFonts w:ascii="Times New Roman" w:eastAsia="Times New Roman" w:hAnsi="Times New Roman" w:cs="Times New Roman"/>
          <w:sz w:val="24"/>
          <w:szCs w:val="24"/>
        </w:rPr>
        <w:t xml:space="preserve"> "të ardhura të ulëta" </w:t>
      </w:r>
    </w:p>
    <w:p w:rsidR="00E67AA0" w:rsidRPr="00CD07F1" w:rsidRDefault="00E67AA0" w:rsidP="00E67AA0">
      <w:pPr>
        <w:spacing w:after="0" w:line="240" w:lineRule="auto"/>
        <w:jc w:val="both"/>
        <w:rPr>
          <w:rFonts w:ascii="Times New Roman" w:eastAsia="Times New Roman" w:hAnsi="Times New Roman" w:cs="Times New Roman"/>
          <w:sz w:val="24"/>
          <w:szCs w:val="24"/>
        </w:rPr>
      </w:pPr>
      <w:r w:rsidRPr="00C35828">
        <w:rPr>
          <w:rFonts w:ascii="Times New Roman" w:eastAsia="Times New Roman" w:hAnsi="Times New Roman" w:cs="Times New Roman"/>
          <w:vanish/>
          <w:sz w:val="24"/>
          <w:szCs w:val="24"/>
        </w:rPr>
        <w:t>and “lower and middle income” (with GNP per capita below USD 4,035) are classified as</w:t>
      </w:r>
      <w:r w:rsidRPr="00C35828">
        <w:rPr>
          <w:rFonts w:ascii="Times New Roman" w:eastAsia="Times New Roman" w:hAnsi="Times New Roman" w:cs="Times New Roman"/>
          <w:sz w:val="24"/>
          <w:szCs w:val="24"/>
        </w:rPr>
        <w:t xml:space="preserve"> dhe "të </w:t>
      </w:r>
      <w:r>
        <w:rPr>
          <w:rFonts w:ascii="Times New Roman" w:eastAsia="Times New Roman" w:hAnsi="Times New Roman" w:cs="Times New Roman"/>
          <w:sz w:val="24"/>
          <w:szCs w:val="24"/>
        </w:rPr>
        <w:t xml:space="preserve">ardhura të  </w:t>
      </w:r>
      <w:r w:rsidRPr="00C35828">
        <w:rPr>
          <w:rFonts w:ascii="Times New Roman" w:eastAsia="Times New Roman" w:hAnsi="Times New Roman" w:cs="Times New Roman"/>
          <w:sz w:val="24"/>
          <w:szCs w:val="24"/>
        </w:rPr>
        <w:t>ulët</w:t>
      </w:r>
      <w:r>
        <w:rPr>
          <w:rFonts w:ascii="Times New Roman" w:eastAsia="Times New Roman" w:hAnsi="Times New Roman" w:cs="Times New Roman"/>
          <w:sz w:val="24"/>
          <w:szCs w:val="24"/>
        </w:rPr>
        <w:t>a</w:t>
      </w:r>
      <w:r w:rsidRPr="00C35828">
        <w:rPr>
          <w:rFonts w:ascii="Times New Roman" w:eastAsia="Times New Roman" w:hAnsi="Times New Roman" w:cs="Times New Roman"/>
          <w:sz w:val="24"/>
          <w:szCs w:val="24"/>
        </w:rPr>
        <w:t xml:space="preserve"> dhe të mesme" (me GNP për frymë nën 4035 USD) janë klasifikuar si </w:t>
      </w:r>
      <w:r>
        <w:rPr>
          <w:rFonts w:ascii="Times New Roman" w:eastAsia="Times New Roman" w:hAnsi="Times New Roman" w:cs="Times New Roman"/>
          <w:sz w:val="24"/>
          <w:szCs w:val="24"/>
        </w:rPr>
        <w:t xml:space="preserve">vende në zhvillim. </w:t>
      </w:r>
      <w:r w:rsidRPr="00C35828">
        <w:rPr>
          <w:rFonts w:ascii="Times New Roman" w:eastAsia="Times New Roman" w:hAnsi="Times New Roman" w:cs="Times New Roman"/>
          <w:vanish/>
          <w:sz w:val="24"/>
          <w:szCs w:val="24"/>
        </w:rPr>
        <w:t xml:space="preserve">developing ones, but the Word Bank notes that “ </w:t>
      </w:r>
      <w:r w:rsidRPr="00C35828">
        <w:rPr>
          <w:rFonts w:ascii="Times New Roman" w:eastAsia="Times New Roman" w:hAnsi="Times New Roman" w:cs="Times New Roman"/>
          <w:i/>
          <w:iCs/>
          <w:vanish/>
          <w:sz w:val="24"/>
          <w:szCs w:val="24"/>
        </w:rPr>
        <w:t>the use of the term is convenient;</w:t>
      </w:r>
      <w:r>
        <w:rPr>
          <w:rFonts w:ascii="Times New Roman" w:eastAsia="Times New Roman" w:hAnsi="Times New Roman" w:cs="Times New Roman"/>
          <w:sz w:val="24"/>
          <w:szCs w:val="24"/>
        </w:rPr>
        <w:t xml:space="preserve"> Klasifikimi në grupin “vende në zhvillim” nuk do të nënkuptojë që këto vende po zhvillohen në mënyrë të ngjashme.</w:t>
      </w:r>
      <w:r w:rsidRPr="00C35828">
        <w:rPr>
          <w:rFonts w:ascii="Times New Roman" w:eastAsia="Times New Roman" w:hAnsi="Times New Roman" w:cs="Times New Roman"/>
          <w:i/>
          <w:iCs/>
          <w:vanish/>
          <w:sz w:val="24"/>
          <w:szCs w:val="24"/>
        </w:rPr>
        <w:t>it is not</w:t>
      </w:r>
    </w:p>
    <w:p w:rsidR="00E67AA0" w:rsidRPr="00CD07F1" w:rsidRDefault="00E67AA0" w:rsidP="00E67AA0">
      <w:pPr>
        <w:spacing w:after="0" w:line="240" w:lineRule="auto"/>
        <w:jc w:val="both"/>
        <w:rPr>
          <w:rFonts w:ascii="Times New Roman" w:eastAsia="Times New Roman" w:hAnsi="Times New Roman" w:cs="Times New Roman"/>
          <w:vanish/>
          <w:sz w:val="24"/>
          <w:szCs w:val="24"/>
        </w:rPr>
      </w:pPr>
      <w:r w:rsidRPr="00CD07F1">
        <w:rPr>
          <w:rFonts w:ascii="Times New Roman" w:eastAsia="Times New Roman" w:hAnsi="Times New Roman" w:cs="Times New Roman"/>
          <w:vanish/>
          <w:sz w:val="24"/>
          <w:szCs w:val="24"/>
        </w:rPr>
        <w:t>The main criteria used by the International Monetary Fund (2012) to classify the</w:t>
      </w:r>
      <w:r w:rsidRPr="00CD07F1">
        <w:rPr>
          <w:rFonts w:ascii="Times New Roman" w:eastAsia="Times New Roman" w:hAnsi="Times New Roman" w:cs="Times New Roman"/>
          <w:sz w:val="24"/>
          <w:szCs w:val="24"/>
        </w:rPr>
        <w:t xml:space="preserve"> Fondi Monetar Ndërkombëtar (2012)</w:t>
      </w:r>
      <w:r>
        <w:rPr>
          <w:rFonts w:ascii="Times New Roman" w:eastAsia="Times New Roman" w:hAnsi="Times New Roman" w:cs="Times New Roman"/>
          <w:sz w:val="24"/>
          <w:szCs w:val="24"/>
        </w:rPr>
        <w:t xml:space="preserve"> përdor si kritere  për ti klasifikuar në këtë grup</w:t>
      </w:r>
      <w:r w:rsidRPr="00CD07F1">
        <w:rPr>
          <w:rFonts w:ascii="Times New Roman" w:eastAsia="Times New Roman" w:hAnsi="Times New Roman" w:cs="Times New Roman"/>
          <w:sz w:val="24"/>
          <w:szCs w:val="24"/>
        </w:rPr>
        <w:t xml:space="preserve">: (1) </w:t>
      </w:r>
      <w:r>
        <w:rPr>
          <w:rFonts w:ascii="Times New Roman" w:eastAsia="Times New Roman" w:hAnsi="Times New Roman" w:cs="Times New Roman"/>
          <w:sz w:val="24"/>
          <w:szCs w:val="24"/>
        </w:rPr>
        <w:t xml:space="preserve"> të ardhurat </w:t>
      </w:r>
      <w:r w:rsidRPr="00CD07F1">
        <w:rPr>
          <w:rFonts w:ascii="Times New Roman" w:eastAsia="Times New Roman" w:hAnsi="Times New Roman" w:cs="Times New Roman"/>
          <w:sz w:val="24"/>
          <w:szCs w:val="24"/>
        </w:rPr>
        <w:t xml:space="preserve">për frymë </w:t>
      </w:r>
      <w:r w:rsidRPr="00CD07F1">
        <w:rPr>
          <w:rFonts w:ascii="Times New Roman" w:eastAsia="Times New Roman" w:hAnsi="Times New Roman" w:cs="Times New Roman"/>
          <w:vanish/>
          <w:sz w:val="24"/>
          <w:szCs w:val="24"/>
        </w:rPr>
        <w:t>(2)</w:t>
      </w:r>
      <w:r w:rsidRPr="00CD07F1">
        <w:rPr>
          <w:rFonts w:ascii="Times New Roman" w:eastAsia="Times New Roman" w:hAnsi="Times New Roman" w:cs="Times New Roman"/>
          <w:sz w:val="24"/>
          <w:szCs w:val="24"/>
        </w:rPr>
        <w:t xml:space="preserve"> (2) </w:t>
      </w:r>
      <w:r w:rsidRPr="00CD07F1">
        <w:rPr>
          <w:rFonts w:ascii="Times New Roman" w:eastAsia="Times New Roman" w:hAnsi="Times New Roman" w:cs="Times New Roman"/>
          <w:vanish/>
          <w:sz w:val="24"/>
          <w:szCs w:val="24"/>
        </w:rPr>
        <w:t>export diversification;</w:t>
      </w:r>
      <w:r w:rsidRPr="00CD07F1">
        <w:rPr>
          <w:rFonts w:ascii="Times New Roman" w:eastAsia="Times New Roman" w:hAnsi="Times New Roman" w:cs="Times New Roman"/>
          <w:sz w:val="24"/>
          <w:szCs w:val="24"/>
        </w:rPr>
        <w:t xml:space="preserve"> diversifikimin e eksportit; </w:t>
      </w:r>
      <w:r w:rsidRPr="00CD07F1">
        <w:rPr>
          <w:rFonts w:ascii="Times New Roman" w:eastAsia="Times New Roman" w:hAnsi="Times New Roman" w:cs="Times New Roman"/>
          <w:vanish/>
          <w:sz w:val="24"/>
          <w:szCs w:val="24"/>
        </w:rPr>
        <w:t>and (3) degree of integration into the global financial system.</w:t>
      </w:r>
      <w:r w:rsidRPr="00CD07F1">
        <w:rPr>
          <w:rFonts w:ascii="Times New Roman" w:eastAsia="Times New Roman" w:hAnsi="Times New Roman" w:cs="Times New Roman"/>
          <w:sz w:val="24"/>
          <w:szCs w:val="24"/>
        </w:rPr>
        <w:t xml:space="preserve"> dhe (3) shkalla e integrimit në sistemin financiar botëror.</w:t>
      </w:r>
      <w:r w:rsidRPr="00CD07F1">
        <w:rPr>
          <w:rFonts w:ascii="Times New Roman" w:eastAsia="Times New Roman" w:hAnsi="Times New Roman" w:cs="Times New Roman"/>
          <w:vanish/>
          <w:sz w:val="24"/>
          <w:szCs w:val="24"/>
        </w:rPr>
        <w:t>However, the IMF also states that these are not the only factors considered in deci-</w:t>
      </w:r>
      <w:r w:rsidRPr="00CD07F1">
        <w:rPr>
          <w:rFonts w:ascii="Times New Roman" w:eastAsia="Times New Roman" w:hAnsi="Times New Roman" w:cs="Times New Roman"/>
          <w:sz w:val="24"/>
          <w:szCs w:val="24"/>
        </w:rPr>
        <w:t>FMN-</w:t>
      </w:r>
      <w:r>
        <w:rPr>
          <w:rFonts w:ascii="Times New Roman" w:eastAsia="Times New Roman" w:hAnsi="Times New Roman" w:cs="Times New Roman"/>
          <w:sz w:val="24"/>
          <w:szCs w:val="24"/>
        </w:rPr>
        <w:t xml:space="preserve">ja në </w:t>
      </w:r>
      <w:r w:rsidRPr="00CD07F1">
        <w:rPr>
          <w:rFonts w:ascii="Times New Roman" w:eastAsia="Times New Roman" w:hAnsi="Times New Roman" w:cs="Times New Roman"/>
          <w:vanish/>
          <w:sz w:val="24"/>
          <w:szCs w:val="24"/>
        </w:rPr>
        <w:t>World Economic Outlook (2012) lists 150 emergi</w:t>
      </w:r>
      <w:r>
        <w:rPr>
          <w:rFonts w:ascii="Times New Roman" w:eastAsia="Times New Roman" w:hAnsi="Times New Roman" w:cs="Times New Roman"/>
          <w:vanish/>
          <w:sz w:val="24"/>
          <w:szCs w:val="24"/>
        </w:rPr>
        <w:t xml:space="preserve">ng and developing economies, </w:t>
      </w:r>
      <w:r>
        <w:rPr>
          <w:rFonts w:ascii="Times New Roman" w:eastAsia="Times New Roman" w:hAnsi="Times New Roman" w:cs="Times New Roman"/>
          <w:sz w:val="24"/>
          <w:szCs w:val="24"/>
        </w:rPr>
        <w:t>2012</w:t>
      </w:r>
      <w:r w:rsidRPr="00CD07F1">
        <w:rPr>
          <w:rFonts w:ascii="Times New Roman" w:eastAsia="Times New Roman" w:hAnsi="Times New Roman" w:cs="Times New Roman"/>
          <w:sz w:val="24"/>
          <w:szCs w:val="24"/>
        </w:rPr>
        <w:t xml:space="preserve"> liston 150 </w:t>
      </w:r>
      <w:r>
        <w:rPr>
          <w:rFonts w:ascii="Times New Roman" w:eastAsia="Times New Roman" w:hAnsi="Times New Roman" w:cs="Times New Roman"/>
          <w:sz w:val="24"/>
          <w:szCs w:val="24"/>
        </w:rPr>
        <w:t xml:space="preserve">në </w:t>
      </w:r>
      <w:r w:rsidRPr="00CD07F1">
        <w:rPr>
          <w:rFonts w:ascii="Times New Roman" w:eastAsia="Times New Roman" w:hAnsi="Times New Roman" w:cs="Times New Roman"/>
          <w:sz w:val="24"/>
          <w:szCs w:val="24"/>
        </w:rPr>
        <w:t xml:space="preserve">ekonomitë në zhvillim, </w:t>
      </w:r>
      <w:r>
        <w:rPr>
          <w:rFonts w:ascii="Times New Roman" w:eastAsia="Times New Roman" w:hAnsi="Times New Roman" w:cs="Times New Roman"/>
          <w:sz w:val="24"/>
          <w:szCs w:val="24"/>
        </w:rPr>
        <w:t xml:space="preserve">mbështetur </w:t>
      </w:r>
      <w:r w:rsidRPr="00CD07F1">
        <w:rPr>
          <w:rFonts w:ascii="Times New Roman" w:eastAsia="Times New Roman" w:hAnsi="Times New Roman" w:cs="Times New Roman"/>
          <w:vanish/>
          <w:sz w:val="24"/>
          <w:szCs w:val="24"/>
        </w:rPr>
        <w:t>viding them on the basis of geographical breakdown to: Central and Eastern Europe</w:t>
      </w:r>
      <w:r w:rsidRPr="00CD07F1">
        <w:rPr>
          <w:rFonts w:ascii="Times New Roman" w:eastAsia="Times New Roman" w:hAnsi="Times New Roman" w:cs="Times New Roman"/>
          <w:sz w:val="24"/>
          <w:szCs w:val="24"/>
        </w:rPr>
        <w:t xml:space="preserve"> mbi bazën e ndarje</w:t>
      </w:r>
      <w:r>
        <w:rPr>
          <w:rFonts w:ascii="Times New Roman" w:eastAsia="Times New Roman" w:hAnsi="Times New Roman" w:cs="Times New Roman"/>
          <w:sz w:val="24"/>
          <w:szCs w:val="24"/>
        </w:rPr>
        <w:t>sgjeografike.</w:t>
      </w:r>
    </w:p>
    <w:p w:rsidR="00E67AA0" w:rsidRPr="00CD07F1" w:rsidRDefault="00E67AA0" w:rsidP="00E67AA0">
      <w:pPr>
        <w:spacing w:after="0" w:line="240" w:lineRule="auto"/>
        <w:jc w:val="both"/>
        <w:rPr>
          <w:rFonts w:ascii="Times New Roman" w:eastAsia="Times New Roman" w:hAnsi="Times New Roman" w:cs="Times New Roman"/>
          <w:sz w:val="24"/>
          <w:szCs w:val="24"/>
        </w:rPr>
      </w:pPr>
      <w:r w:rsidRPr="00CD07F1">
        <w:rPr>
          <w:rFonts w:ascii="Times New Roman" w:eastAsia="Times New Roman" w:hAnsi="Times New Roman" w:cs="Times New Roman"/>
          <w:vanish/>
          <w:sz w:val="24"/>
          <w:szCs w:val="24"/>
        </w:rPr>
        <w:t>Today economists treat as developing coun-</w:t>
      </w:r>
      <w:r w:rsidRPr="00CD07F1">
        <w:rPr>
          <w:rFonts w:ascii="Times New Roman" w:eastAsia="Times New Roman" w:hAnsi="Times New Roman" w:cs="Times New Roman"/>
          <w:sz w:val="24"/>
          <w:szCs w:val="24"/>
        </w:rPr>
        <w:t xml:space="preserve"> Ekonomistët sot trajtojnë si </w:t>
      </w:r>
      <w:r>
        <w:rPr>
          <w:rFonts w:ascii="Times New Roman" w:eastAsia="Times New Roman" w:hAnsi="Times New Roman" w:cs="Times New Roman"/>
          <w:sz w:val="24"/>
          <w:szCs w:val="24"/>
        </w:rPr>
        <w:t xml:space="preserve">vënde në zhvillim </w:t>
      </w:r>
      <w:r w:rsidRPr="00CD07F1">
        <w:rPr>
          <w:rFonts w:ascii="Times New Roman" w:eastAsia="Times New Roman" w:hAnsi="Times New Roman" w:cs="Times New Roman"/>
          <w:vanish/>
          <w:sz w:val="24"/>
          <w:szCs w:val="24"/>
        </w:rPr>
        <w:t>tries the poorest territories, recipients of financial aid, having development and fund-</w:t>
      </w:r>
      <w:r>
        <w:rPr>
          <w:rFonts w:ascii="Times New Roman" w:eastAsia="Times New Roman" w:hAnsi="Times New Roman" w:cs="Times New Roman"/>
          <w:sz w:val="24"/>
          <w:szCs w:val="24"/>
        </w:rPr>
        <w:t>territoret më të varfëra apovendet që marrin ndihmë financiare.</w:t>
      </w:r>
    </w:p>
    <w:p w:rsidR="00E67AA0" w:rsidRDefault="00E67AA0" w:rsidP="00E67AA0">
      <w:pPr>
        <w:spacing w:after="0" w:line="240" w:lineRule="auto"/>
        <w:rPr>
          <w:rFonts w:ascii="Times New Roman" w:eastAsia="Times New Roman" w:hAnsi="Times New Roman" w:cs="Times New Roman"/>
          <w:sz w:val="24"/>
          <w:szCs w:val="24"/>
        </w:rPr>
      </w:pPr>
    </w:p>
    <w:p w:rsidR="00E67AA0" w:rsidRDefault="00E67AA0" w:rsidP="00E67AA0">
      <w:pPr>
        <w:spacing w:after="0" w:line="240" w:lineRule="auto"/>
        <w:jc w:val="both"/>
        <w:rPr>
          <w:rFonts w:ascii="Times New Roman" w:eastAsia="Times New Roman" w:hAnsi="Times New Roman" w:cs="Times New Roman"/>
          <w:sz w:val="24"/>
          <w:szCs w:val="24"/>
        </w:rPr>
      </w:pPr>
      <w:r w:rsidRPr="00E32A9A">
        <w:rPr>
          <w:rFonts w:ascii="Times New Roman" w:eastAsia="Times New Roman" w:hAnsi="Times New Roman" w:cs="Times New Roman"/>
          <w:sz w:val="24"/>
          <w:szCs w:val="24"/>
        </w:rPr>
        <w:t>Politikat e taksave duhet të luajnë një rol shumë të ndjeshëm sidomos</w:t>
      </w:r>
      <w:r>
        <w:rPr>
          <w:rFonts w:ascii="Times New Roman" w:eastAsia="Times New Roman" w:hAnsi="Times New Roman" w:cs="Times New Roman"/>
          <w:sz w:val="24"/>
          <w:szCs w:val="24"/>
        </w:rPr>
        <w:t xml:space="preserve"> në vendet në zhvillim. Sistemi i taksave në këto vende duhet</w:t>
      </w:r>
      <w:r>
        <w:rPr>
          <w:rStyle w:val="FootnoteReference"/>
          <w:rFonts w:ascii="Times New Roman" w:eastAsia="Times New Roman" w:hAnsi="Times New Roman" w:cs="Times New Roman"/>
          <w:sz w:val="24"/>
          <w:szCs w:val="24"/>
        </w:rPr>
        <w:footnoteReference w:id="44"/>
      </w:r>
      <w:r>
        <w:rPr>
          <w:rFonts w:ascii="Times New Roman" w:eastAsia="Times New Roman" w:hAnsi="Times New Roman" w:cs="Times New Roman"/>
          <w:sz w:val="24"/>
          <w:szCs w:val="24"/>
        </w:rPr>
        <w:t>:</w:t>
      </w:r>
    </w:p>
    <w:p w:rsidR="00E67AA0" w:rsidRDefault="00E67AA0" w:rsidP="006002B0">
      <w:pPr>
        <w:pStyle w:val="ListParagraph"/>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Të rrisë të ardhurat për të financuar shpenzimet thelbësore me qëllim uljen e huamarrjes së tepruar në sektorin publik</w:t>
      </w:r>
    </w:p>
    <w:p w:rsidR="00E67AA0" w:rsidRDefault="00E67AA0" w:rsidP="006002B0">
      <w:pPr>
        <w:pStyle w:val="ListParagraph"/>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Të rrisë të ardhurat me qëllim uljen e pabarazive dhe të minimizojë dekurajimin për veprimtaritë ekonomike</w:t>
      </w:r>
    </w:p>
    <w:p w:rsidR="00E67AA0" w:rsidRDefault="00E67AA0" w:rsidP="006002B0">
      <w:pPr>
        <w:pStyle w:val="ListParagraph"/>
        <w:numPr>
          <w:ilvl w:val="0"/>
          <w:numId w:val="9"/>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Ti realizojë këto pa devijuar në mënyrë thelbësore nga normat ndërkombëtare.</w:t>
      </w:r>
    </w:p>
    <w:p w:rsidR="00E67AA0" w:rsidRPr="00551EA5" w:rsidRDefault="00E67AA0" w:rsidP="00E67AA0">
      <w:pPr>
        <w:pStyle w:val="ListParagraph"/>
        <w:spacing w:after="0" w:line="240" w:lineRule="auto"/>
        <w:jc w:val="both"/>
        <w:rPr>
          <w:rFonts w:ascii="Times New Roman" w:eastAsia="Times New Roman" w:hAnsi="Times New Roman"/>
          <w:sz w:val="24"/>
          <w:szCs w:val="24"/>
        </w:rPr>
      </w:pPr>
    </w:p>
    <w:p w:rsidR="00E67AA0" w:rsidRPr="00EA746A" w:rsidRDefault="00E67AA0" w:rsidP="00E67AA0">
      <w:pPr>
        <w:spacing w:line="240" w:lineRule="auto"/>
        <w:jc w:val="both"/>
        <w:rPr>
          <w:rFonts w:ascii="Times New Roman" w:hAnsi="Times New Roman" w:cs="Times New Roman"/>
          <w:color w:val="222222"/>
          <w:sz w:val="24"/>
          <w:szCs w:val="24"/>
          <w:lang w:val="sq-AL"/>
        </w:rPr>
      </w:pPr>
      <w:r w:rsidRPr="00EA746A">
        <w:rPr>
          <w:rFonts w:ascii="Times New Roman" w:hAnsi="Times New Roman" w:cs="Times New Roman"/>
          <w:color w:val="222222"/>
          <w:sz w:val="24"/>
          <w:szCs w:val="24"/>
          <w:lang w:val="sq-AL"/>
        </w:rPr>
        <w:t xml:space="preserve">Vendet në zhvillim karakterizohen nga kapacitete të ulta, korrupsioni, apo mungesa e një bashkëveprimi midis tatimeve, publikut dhe shpenzimeve sociale. Mjedisi i jashtëm ndikon në rritjen e vazhdueshme të sfidave për to sic është liberalizimi i vazhdueshëm i tregtisë i cili  i vendos këto vende në sfidat e zëvendësimit të të ardhurave të humbura nga taksat doganore me të ardhura të tjera. Ato duhet të gjejnë një regjim fiskal të përshtatshëm që të rrisin si investimet e </w:t>
      </w:r>
      <w:r w:rsidR="00B61C2C">
        <w:rPr>
          <w:rFonts w:ascii="Times New Roman" w:hAnsi="Times New Roman" w:cs="Times New Roman"/>
          <w:color w:val="222222"/>
          <w:sz w:val="24"/>
          <w:szCs w:val="24"/>
          <w:lang w:val="sq-AL"/>
        </w:rPr>
        <w:t>brëndshme</w:t>
      </w:r>
      <w:r w:rsidRPr="00EA746A">
        <w:rPr>
          <w:rFonts w:ascii="Times New Roman" w:hAnsi="Times New Roman" w:cs="Times New Roman"/>
          <w:color w:val="222222"/>
          <w:sz w:val="24"/>
          <w:szCs w:val="24"/>
          <w:lang w:val="sq-AL"/>
        </w:rPr>
        <w:t xml:space="preserve"> ashtu edhe ato të huaja dhe nga ana tjetër të sigurojnë të ardhura të mjaftueshme për mbulimin e shpenzimeve publike.Vendet në zhvillim janë në një garë të vazhdueshme për tërheqjen e investimeve.</w:t>
      </w:r>
    </w:p>
    <w:p w:rsidR="00E67AA0" w:rsidRPr="00EA746A" w:rsidRDefault="00E67AA0" w:rsidP="00E67AA0">
      <w:pPr>
        <w:jc w:val="both"/>
        <w:rPr>
          <w:rFonts w:ascii="Times New Roman" w:hAnsi="Times New Roman" w:cs="Times New Roman"/>
          <w:color w:val="222222"/>
          <w:sz w:val="24"/>
          <w:szCs w:val="24"/>
          <w:lang w:val="sq-AL"/>
        </w:rPr>
      </w:pPr>
      <w:r w:rsidRPr="00EA746A">
        <w:rPr>
          <w:rFonts w:ascii="Times New Roman" w:hAnsi="Times New Roman" w:cs="Times New Roman"/>
          <w:color w:val="222222"/>
          <w:sz w:val="24"/>
          <w:szCs w:val="24"/>
          <w:lang w:val="sq-AL"/>
        </w:rPr>
        <w:t xml:space="preserve">Sipas raportit të mbajtur nga </w:t>
      </w:r>
      <w:r w:rsidR="009357E9">
        <w:rPr>
          <w:rFonts w:ascii="Times New Roman" w:hAnsi="Times New Roman" w:cs="Times New Roman"/>
          <w:color w:val="222222"/>
          <w:sz w:val="24"/>
          <w:szCs w:val="24"/>
          <w:lang w:val="sq-AL"/>
        </w:rPr>
        <w:t>FMN</w:t>
      </w:r>
      <w:r w:rsidR="00E32A9A">
        <w:rPr>
          <w:rFonts w:ascii="Times New Roman" w:hAnsi="Times New Roman" w:cs="Times New Roman"/>
          <w:color w:val="222222"/>
          <w:sz w:val="24"/>
          <w:szCs w:val="24"/>
          <w:lang w:val="sq-AL"/>
        </w:rPr>
        <w:t>,  dhe Banka B</w:t>
      </w:r>
      <w:r w:rsidRPr="00EA746A">
        <w:rPr>
          <w:rFonts w:ascii="Times New Roman" w:hAnsi="Times New Roman" w:cs="Times New Roman"/>
          <w:color w:val="222222"/>
          <w:sz w:val="24"/>
          <w:szCs w:val="24"/>
          <w:lang w:val="sq-AL"/>
        </w:rPr>
        <w:t>otërore (2001) sfidat specifike të vendeve në zhvillimjanë:</w:t>
      </w:r>
    </w:p>
    <w:p w:rsidR="00E67AA0" w:rsidRPr="00EA746A" w:rsidRDefault="00E67AA0" w:rsidP="006002B0">
      <w:pPr>
        <w:pStyle w:val="ListParagraph"/>
        <w:numPr>
          <w:ilvl w:val="0"/>
          <w:numId w:val="13"/>
        </w:numPr>
        <w:spacing w:line="240" w:lineRule="auto"/>
        <w:jc w:val="both"/>
        <w:rPr>
          <w:rFonts w:ascii="Times New Roman" w:hAnsi="Times New Roman"/>
          <w:color w:val="222222"/>
          <w:sz w:val="24"/>
          <w:szCs w:val="24"/>
          <w:lang w:val="sq-AL"/>
        </w:rPr>
      </w:pPr>
      <w:r w:rsidRPr="00EA746A">
        <w:rPr>
          <w:rFonts w:ascii="Times New Roman" w:hAnsi="Times New Roman"/>
          <w:i/>
          <w:color w:val="222222"/>
          <w:sz w:val="24"/>
          <w:szCs w:val="24"/>
          <w:lang w:val="sq-AL"/>
        </w:rPr>
        <w:t>Administrim i dobët i taksave</w:t>
      </w:r>
      <w:r w:rsidRPr="00EA746A">
        <w:rPr>
          <w:rFonts w:ascii="Times New Roman" w:hAnsi="Times New Roman"/>
          <w:color w:val="222222"/>
          <w:sz w:val="24"/>
          <w:szCs w:val="24"/>
          <w:lang w:val="sq-AL"/>
        </w:rPr>
        <w:t>. Një administrim i mirë i taksave është shumëe rëndësishme për sigurimin e burimeve të brëndshme . Dizenjimi i një sistemi tatimor varet shumë nga aftësia e administratës tatimore për administrimin e tyre. Këto vende kanë sfidë përmirësimin, trajnimin rritjen e nivelit të pagave të tyre me qëllim rritjen e aftësisë administruese të tatimeve.</w:t>
      </w:r>
    </w:p>
    <w:p w:rsidR="00E67AA0" w:rsidRPr="00EA746A" w:rsidRDefault="00E67AA0" w:rsidP="006002B0">
      <w:pPr>
        <w:pStyle w:val="ListParagraph"/>
        <w:numPr>
          <w:ilvl w:val="0"/>
          <w:numId w:val="13"/>
        </w:numPr>
        <w:spacing w:line="240" w:lineRule="auto"/>
        <w:jc w:val="both"/>
        <w:rPr>
          <w:rFonts w:ascii="Times New Roman" w:hAnsi="Times New Roman"/>
          <w:color w:val="222222"/>
          <w:sz w:val="24"/>
          <w:szCs w:val="24"/>
          <w:lang w:val="sq-AL"/>
        </w:rPr>
      </w:pPr>
      <w:r w:rsidRPr="00EA746A">
        <w:rPr>
          <w:rFonts w:ascii="Times New Roman" w:hAnsi="Times New Roman"/>
          <w:i/>
          <w:color w:val="222222"/>
          <w:sz w:val="24"/>
          <w:szCs w:val="24"/>
          <w:lang w:val="sq-AL"/>
        </w:rPr>
        <w:t>Morali i ulët i tatimpaguesve , korrupsion i lartë dhe qeverisje e dobët</w:t>
      </w:r>
      <w:r w:rsidRPr="00EA746A">
        <w:rPr>
          <w:rFonts w:ascii="Times New Roman" w:hAnsi="Times New Roman"/>
          <w:color w:val="222222"/>
          <w:sz w:val="24"/>
          <w:szCs w:val="24"/>
          <w:lang w:val="sq-AL"/>
        </w:rPr>
        <w:t>. Të gjithakëto janë të lidhura ngushtë me njëra tjetrën pasi korrupsioni lidhet me nivelin e ulët të të ardhurave dhe sundimi i dobët i ligjit apo paqëndrueshmëria politike me moralin e ulët të tatimpaguesve.</w:t>
      </w:r>
    </w:p>
    <w:p w:rsidR="00E67AA0" w:rsidRPr="004F7285" w:rsidRDefault="00E67AA0" w:rsidP="006002B0">
      <w:pPr>
        <w:pStyle w:val="ListParagraph"/>
        <w:numPr>
          <w:ilvl w:val="0"/>
          <w:numId w:val="13"/>
        </w:numPr>
        <w:spacing w:after="0" w:line="240" w:lineRule="auto"/>
        <w:jc w:val="both"/>
        <w:rPr>
          <w:rFonts w:ascii="Times New Roman" w:eastAsia="Times New Roman" w:hAnsi="Times New Roman"/>
          <w:sz w:val="24"/>
          <w:szCs w:val="24"/>
        </w:rPr>
      </w:pPr>
      <w:r w:rsidRPr="004F7285">
        <w:rPr>
          <w:rFonts w:ascii="Times New Roman" w:hAnsi="Times New Roman"/>
          <w:i/>
          <w:color w:val="222222"/>
          <w:sz w:val="24"/>
          <w:szCs w:val="24"/>
          <w:lang w:val="sq-AL"/>
        </w:rPr>
        <w:t>Sektorë që janë të vështirë për tu mbledhur tatimet siç janë bisneset e vogla, fermerët apo shërbimet profesionale</w:t>
      </w:r>
      <w:r w:rsidRPr="004F7285">
        <w:rPr>
          <w:rFonts w:ascii="Times New Roman" w:hAnsi="Times New Roman"/>
          <w:color w:val="222222"/>
          <w:sz w:val="24"/>
          <w:szCs w:val="24"/>
          <w:lang w:val="sq-AL"/>
        </w:rPr>
        <w:t>. Vendet në shvillim kanë një sh</w:t>
      </w:r>
      <w:r>
        <w:rPr>
          <w:rFonts w:ascii="Times New Roman" w:hAnsi="Times New Roman"/>
          <w:color w:val="222222"/>
          <w:sz w:val="24"/>
          <w:szCs w:val="24"/>
          <w:lang w:val="sq-AL"/>
        </w:rPr>
        <w:t>kallë të gjërë informaliteti</w:t>
      </w:r>
      <w:r w:rsidR="00E32A9A">
        <w:rPr>
          <w:rFonts w:ascii="Times New Roman" w:hAnsi="Times New Roman"/>
          <w:color w:val="222222"/>
          <w:sz w:val="24"/>
          <w:szCs w:val="24"/>
          <w:lang w:val="sq-AL"/>
        </w:rPr>
        <w:t>.</w:t>
      </w:r>
      <w:r>
        <w:rPr>
          <w:rFonts w:ascii="Times New Roman" w:hAnsi="Times New Roman"/>
          <w:color w:val="222222"/>
          <w:sz w:val="24"/>
          <w:szCs w:val="24"/>
          <w:lang w:val="sq-AL"/>
        </w:rPr>
        <w:t xml:space="preserve"> I</w:t>
      </w:r>
      <w:r w:rsidRPr="004F7285">
        <w:rPr>
          <w:rFonts w:ascii="Times New Roman" w:hAnsi="Times New Roman"/>
          <w:color w:val="222222"/>
          <w:sz w:val="24"/>
          <w:szCs w:val="24"/>
          <w:lang w:val="sq-AL"/>
        </w:rPr>
        <w:t>nformaliteti shtrihet në shkallët 40%-60% të GDP</w:t>
      </w:r>
      <w:r w:rsidRPr="00EA746A">
        <w:rPr>
          <w:rStyle w:val="FootnoteReference"/>
          <w:rFonts w:ascii="Times New Roman" w:hAnsi="Times New Roman"/>
          <w:color w:val="222222"/>
          <w:sz w:val="24"/>
          <w:szCs w:val="24"/>
          <w:lang w:val="sq-AL"/>
        </w:rPr>
        <w:footnoteReference w:id="45"/>
      </w:r>
      <w:r w:rsidRPr="004F7285">
        <w:rPr>
          <w:rFonts w:ascii="Times New Roman" w:hAnsi="Times New Roman"/>
          <w:color w:val="222222"/>
          <w:sz w:val="24"/>
          <w:szCs w:val="24"/>
          <w:lang w:val="sq-AL"/>
        </w:rPr>
        <w:t>. Kjo sigurisht nuk është e njëjtë për këto vende.</w:t>
      </w:r>
    </w:p>
    <w:p w:rsidR="00E67AA0" w:rsidRPr="00282B1A" w:rsidRDefault="00E67AA0" w:rsidP="006002B0">
      <w:pPr>
        <w:pStyle w:val="ListParagraph"/>
        <w:numPr>
          <w:ilvl w:val="0"/>
          <w:numId w:val="10"/>
        </w:numPr>
        <w:spacing w:after="0" w:line="240" w:lineRule="auto"/>
        <w:jc w:val="both"/>
        <w:rPr>
          <w:rFonts w:ascii="Times New Roman" w:eastAsia="Times New Roman" w:hAnsi="Times New Roman"/>
          <w:sz w:val="24"/>
          <w:szCs w:val="24"/>
        </w:rPr>
      </w:pPr>
      <w:r w:rsidRPr="004F7285">
        <w:rPr>
          <w:rFonts w:ascii="Times New Roman" w:eastAsia="Times New Roman" w:hAnsi="Times New Roman"/>
          <w:i/>
          <w:sz w:val="24"/>
          <w:szCs w:val="24"/>
        </w:rPr>
        <w:t>Cilësi</w:t>
      </w:r>
      <w:r>
        <w:rPr>
          <w:rFonts w:ascii="Times New Roman" w:eastAsia="Times New Roman" w:hAnsi="Times New Roman"/>
          <w:i/>
          <w:sz w:val="24"/>
          <w:szCs w:val="24"/>
        </w:rPr>
        <w:t>a</w:t>
      </w:r>
      <w:r w:rsidRPr="004F7285">
        <w:rPr>
          <w:rFonts w:ascii="Times New Roman" w:eastAsia="Times New Roman" w:hAnsi="Times New Roman"/>
          <w:i/>
          <w:sz w:val="24"/>
          <w:szCs w:val="24"/>
        </w:rPr>
        <w:t xml:space="preserve"> e dobët ose e </w:t>
      </w:r>
      <w:r>
        <w:rPr>
          <w:rFonts w:ascii="Times New Roman" w:eastAsia="Times New Roman" w:hAnsi="Times New Roman"/>
          <w:i/>
          <w:sz w:val="24"/>
          <w:szCs w:val="24"/>
        </w:rPr>
        <w:t>pjesshme</w:t>
      </w:r>
      <w:r w:rsidRPr="004F7285">
        <w:rPr>
          <w:rFonts w:ascii="Times New Roman" w:eastAsia="Times New Roman" w:hAnsi="Times New Roman"/>
          <w:i/>
          <w:sz w:val="24"/>
          <w:szCs w:val="24"/>
        </w:rPr>
        <w:t xml:space="preserve"> të të dhënave të rëndësishme</w:t>
      </w:r>
      <w:r>
        <w:rPr>
          <w:rFonts w:ascii="Times New Roman" w:eastAsia="Times New Roman" w:hAnsi="Times New Roman"/>
          <w:sz w:val="24"/>
          <w:szCs w:val="24"/>
        </w:rPr>
        <w:t>. Kjo sjell vështirësi për studimet e ndryshme të cilat do ti vinin në ndihmë strukturave qeveritare për ndërtimin e politikave fiskale të përshtatshme.</w:t>
      </w:r>
    </w:p>
    <w:p w:rsidR="00E67AA0" w:rsidRPr="00551EA5" w:rsidRDefault="00E67AA0" w:rsidP="00E67AA0">
      <w:pPr>
        <w:spacing w:after="0" w:line="240" w:lineRule="auto"/>
        <w:rPr>
          <w:rFonts w:ascii="Times New Roman" w:eastAsia="Times New Roman" w:hAnsi="Times New Roman" w:cs="Times New Roman"/>
          <w:sz w:val="24"/>
          <w:szCs w:val="24"/>
        </w:rPr>
      </w:pPr>
      <w:r w:rsidRPr="00551EA5">
        <w:rPr>
          <w:rFonts w:ascii="Times New Roman" w:eastAsia="Times New Roman" w:hAnsi="Times New Roman" w:cs="Times New Roman"/>
          <w:vanish/>
          <w:sz w:val="24"/>
          <w:szCs w:val="24"/>
        </w:rPr>
        <w:t>In developing countries, the establishment of effective and</w:t>
      </w:r>
    </w:p>
    <w:p w:rsidR="00E67AA0" w:rsidRPr="00AD53D0" w:rsidRDefault="00E67AA0" w:rsidP="00E67AA0">
      <w:pPr>
        <w:pStyle w:val="NoSpacing"/>
        <w:jc w:val="both"/>
        <w:rPr>
          <w:rFonts w:ascii="Times New Roman" w:hAnsi="Times New Roman" w:cs="Times New Roman"/>
          <w:sz w:val="24"/>
          <w:szCs w:val="24"/>
        </w:rPr>
      </w:pPr>
      <w:r w:rsidRPr="00AD53D0">
        <w:rPr>
          <w:rFonts w:ascii="Times New Roman" w:hAnsi="Times New Roman" w:cs="Times New Roman"/>
          <w:sz w:val="24"/>
          <w:szCs w:val="24"/>
        </w:rPr>
        <w:t>Karakteristik</w:t>
      </w:r>
      <w:r>
        <w:rPr>
          <w:rFonts w:ascii="Times New Roman" w:hAnsi="Times New Roman" w:cs="Times New Roman"/>
          <w:sz w:val="24"/>
          <w:szCs w:val="24"/>
        </w:rPr>
        <w:t>ë</w:t>
      </w:r>
      <w:r w:rsidRPr="00AD53D0">
        <w:rPr>
          <w:rFonts w:ascii="Times New Roman" w:hAnsi="Times New Roman" w:cs="Times New Roman"/>
          <w:sz w:val="24"/>
          <w:szCs w:val="24"/>
        </w:rPr>
        <w:t xml:space="preserve"> e vendeve n</w:t>
      </w:r>
      <w:r>
        <w:rPr>
          <w:rFonts w:ascii="Times New Roman" w:hAnsi="Times New Roman" w:cs="Times New Roman"/>
          <w:sz w:val="24"/>
          <w:szCs w:val="24"/>
        </w:rPr>
        <w:t>ë</w:t>
      </w:r>
      <w:r w:rsidRPr="00AD53D0">
        <w:rPr>
          <w:rFonts w:ascii="Times New Roman" w:hAnsi="Times New Roman" w:cs="Times New Roman"/>
          <w:sz w:val="24"/>
          <w:szCs w:val="24"/>
        </w:rPr>
        <w:t xml:space="preserve"> zhvillim </w:t>
      </w:r>
      <w:r>
        <w:rPr>
          <w:rFonts w:ascii="Times New Roman" w:hAnsi="Times New Roman" w:cs="Times New Roman"/>
          <w:sz w:val="24"/>
          <w:szCs w:val="24"/>
        </w:rPr>
        <w:t>ë</w:t>
      </w:r>
      <w:r w:rsidRPr="00AD53D0">
        <w:rPr>
          <w:rFonts w:ascii="Times New Roman" w:hAnsi="Times New Roman" w:cs="Times New Roman"/>
          <w:sz w:val="24"/>
          <w:szCs w:val="24"/>
        </w:rPr>
        <w:t>sht</w:t>
      </w:r>
      <w:r>
        <w:rPr>
          <w:rFonts w:ascii="Times New Roman" w:hAnsi="Times New Roman" w:cs="Times New Roman"/>
          <w:sz w:val="24"/>
          <w:szCs w:val="24"/>
        </w:rPr>
        <w:t>ë</w:t>
      </w:r>
      <w:r w:rsidRPr="00AD53D0">
        <w:rPr>
          <w:rFonts w:ascii="Times New Roman" w:hAnsi="Times New Roman" w:cs="Times New Roman"/>
          <w:sz w:val="24"/>
          <w:szCs w:val="24"/>
        </w:rPr>
        <w:t xml:space="preserve"> se ekziston nj</w:t>
      </w:r>
      <w:r>
        <w:rPr>
          <w:rFonts w:ascii="Times New Roman" w:hAnsi="Times New Roman" w:cs="Times New Roman"/>
          <w:sz w:val="24"/>
          <w:szCs w:val="24"/>
        </w:rPr>
        <w:t>ë</w:t>
      </w:r>
      <w:r w:rsidRPr="00AD53D0">
        <w:rPr>
          <w:rFonts w:ascii="Times New Roman" w:hAnsi="Times New Roman" w:cs="Times New Roman"/>
          <w:sz w:val="24"/>
          <w:szCs w:val="24"/>
        </w:rPr>
        <w:t xml:space="preserve"> pjes</w:t>
      </w:r>
      <w:r>
        <w:rPr>
          <w:rFonts w:ascii="Times New Roman" w:hAnsi="Times New Roman" w:cs="Times New Roman"/>
          <w:sz w:val="24"/>
          <w:szCs w:val="24"/>
        </w:rPr>
        <w:t>ë</w:t>
      </w:r>
      <w:r w:rsidRPr="00AD53D0">
        <w:rPr>
          <w:rFonts w:ascii="Times New Roman" w:hAnsi="Times New Roman" w:cs="Times New Roman"/>
          <w:sz w:val="24"/>
          <w:szCs w:val="24"/>
        </w:rPr>
        <w:t xml:space="preserve"> e madhe informale e aktiviteteve private , ekzistojn</w:t>
      </w:r>
      <w:r>
        <w:rPr>
          <w:rFonts w:ascii="Times New Roman" w:hAnsi="Times New Roman" w:cs="Times New Roman"/>
          <w:sz w:val="24"/>
          <w:szCs w:val="24"/>
        </w:rPr>
        <w:t>ë</w:t>
      </w:r>
      <w:r w:rsidRPr="00AD53D0">
        <w:rPr>
          <w:rFonts w:ascii="Times New Roman" w:hAnsi="Times New Roman" w:cs="Times New Roman"/>
          <w:sz w:val="24"/>
          <w:szCs w:val="24"/>
        </w:rPr>
        <w:t xml:space="preserve"> shum</w:t>
      </w:r>
      <w:r>
        <w:rPr>
          <w:rFonts w:ascii="Times New Roman" w:hAnsi="Times New Roman" w:cs="Times New Roman"/>
          <w:sz w:val="24"/>
          <w:szCs w:val="24"/>
        </w:rPr>
        <w:t>ë</w:t>
      </w:r>
      <w:r w:rsidRPr="00AD53D0">
        <w:rPr>
          <w:rFonts w:ascii="Times New Roman" w:hAnsi="Times New Roman" w:cs="Times New Roman"/>
          <w:sz w:val="24"/>
          <w:szCs w:val="24"/>
        </w:rPr>
        <w:t xml:space="preserve"> institucione t</w:t>
      </w:r>
      <w:r>
        <w:rPr>
          <w:rFonts w:ascii="Times New Roman" w:hAnsi="Times New Roman" w:cs="Times New Roman"/>
          <w:sz w:val="24"/>
          <w:szCs w:val="24"/>
        </w:rPr>
        <w:t>ë</w:t>
      </w:r>
      <w:r w:rsidRPr="00AD53D0">
        <w:rPr>
          <w:rFonts w:ascii="Times New Roman" w:hAnsi="Times New Roman" w:cs="Times New Roman"/>
          <w:sz w:val="24"/>
          <w:szCs w:val="24"/>
        </w:rPr>
        <w:t xml:space="preserve"> vogla , nj</w:t>
      </w:r>
      <w:r>
        <w:rPr>
          <w:rFonts w:ascii="Times New Roman" w:hAnsi="Times New Roman" w:cs="Times New Roman"/>
          <w:sz w:val="24"/>
          <w:szCs w:val="24"/>
        </w:rPr>
        <w:t>ë</w:t>
      </w:r>
      <w:r w:rsidRPr="00AD53D0">
        <w:rPr>
          <w:rFonts w:ascii="Times New Roman" w:hAnsi="Times New Roman" w:cs="Times New Roman"/>
          <w:sz w:val="24"/>
          <w:szCs w:val="24"/>
        </w:rPr>
        <w:t xml:space="preserve"> vler</w:t>
      </w:r>
      <w:r>
        <w:rPr>
          <w:rFonts w:ascii="Times New Roman" w:hAnsi="Times New Roman" w:cs="Times New Roman"/>
          <w:sz w:val="24"/>
          <w:szCs w:val="24"/>
        </w:rPr>
        <w:t>ë</w:t>
      </w:r>
      <w:r w:rsidRPr="00AD53D0">
        <w:rPr>
          <w:rFonts w:ascii="Times New Roman" w:hAnsi="Times New Roman" w:cs="Times New Roman"/>
          <w:sz w:val="24"/>
          <w:szCs w:val="24"/>
        </w:rPr>
        <w:t xml:space="preserve"> e kosiderueshme e pagave nuk </w:t>
      </w:r>
      <w:r>
        <w:rPr>
          <w:rFonts w:ascii="Times New Roman" w:hAnsi="Times New Roman" w:cs="Times New Roman"/>
          <w:sz w:val="24"/>
          <w:szCs w:val="24"/>
        </w:rPr>
        <w:t>ë</w:t>
      </w:r>
      <w:r w:rsidRPr="00AD53D0">
        <w:rPr>
          <w:rFonts w:ascii="Times New Roman" w:hAnsi="Times New Roman" w:cs="Times New Roman"/>
          <w:sz w:val="24"/>
          <w:szCs w:val="24"/>
        </w:rPr>
        <w:t>sht</w:t>
      </w:r>
      <w:r>
        <w:rPr>
          <w:rFonts w:ascii="Times New Roman" w:hAnsi="Times New Roman" w:cs="Times New Roman"/>
          <w:sz w:val="24"/>
          <w:szCs w:val="24"/>
        </w:rPr>
        <w:t>ë</w:t>
      </w:r>
      <w:r w:rsidRPr="00AD53D0">
        <w:rPr>
          <w:rFonts w:ascii="Times New Roman" w:hAnsi="Times New Roman" w:cs="Times New Roman"/>
          <w:sz w:val="24"/>
          <w:szCs w:val="24"/>
        </w:rPr>
        <w:t xml:space="preserve"> p</w:t>
      </w:r>
      <w:r>
        <w:rPr>
          <w:rFonts w:ascii="Times New Roman" w:hAnsi="Times New Roman" w:cs="Times New Roman"/>
          <w:sz w:val="24"/>
          <w:szCs w:val="24"/>
        </w:rPr>
        <w:t>ë</w:t>
      </w:r>
      <w:r w:rsidRPr="00AD53D0">
        <w:rPr>
          <w:rFonts w:ascii="Times New Roman" w:hAnsi="Times New Roman" w:cs="Times New Roman"/>
          <w:sz w:val="24"/>
          <w:szCs w:val="24"/>
        </w:rPr>
        <w:t>rfshir</w:t>
      </w:r>
      <w:r>
        <w:rPr>
          <w:rFonts w:ascii="Times New Roman" w:hAnsi="Times New Roman" w:cs="Times New Roman"/>
          <w:sz w:val="24"/>
          <w:szCs w:val="24"/>
        </w:rPr>
        <w:t>ë</w:t>
      </w:r>
      <w:r w:rsidRPr="00AD53D0">
        <w:rPr>
          <w:rFonts w:ascii="Times New Roman" w:hAnsi="Times New Roman" w:cs="Times New Roman"/>
          <w:sz w:val="24"/>
          <w:szCs w:val="24"/>
        </w:rPr>
        <w:t xml:space="preserve"> n</w:t>
      </w:r>
      <w:r>
        <w:rPr>
          <w:rFonts w:ascii="Times New Roman" w:hAnsi="Times New Roman" w:cs="Times New Roman"/>
          <w:sz w:val="24"/>
          <w:szCs w:val="24"/>
        </w:rPr>
        <w:t>ë</w:t>
      </w:r>
      <w:r w:rsidRPr="00AD53D0">
        <w:rPr>
          <w:rFonts w:ascii="Times New Roman" w:hAnsi="Times New Roman" w:cs="Times New Roman"/>
          <w:sz w:val="24"/>
          <w:szCs w:val="24"/>
        </w:rPr>
        <w:t xml:space="preserve"> t</w:t>
      </w:r>
      <w:r>
        <w:rPr>
          <w:rFonts w:ascii="Times New Roman" w:hAnsi="Times New Roman" w:cs="Times New Roman"/>
          <w:sz w:val="24"/>
          <w:szCs w:val="24"/>
        </w:rPr>
        <w:t>ë</w:t>
      </w:r>
      <w:r w:rsidRPr="00AD53D0">
        <w:rPr>
          <w:rFonts w:ascii="Times New Roman" w:hAnsi="Times New Roman" w:cs="Times New Roman"/>
          <w:sz w:val="24"/>
          <w:szCs w:val="24"/>
        </w:rPr>
        <w:t xml:space="preserve"> ardhurat komb</w:t>
      </w:r>
      <w:r>
        <w:rPr>
          <w:rFonts w:ascii="Times New Roman" w:hAnsi="Times New Roman" w:cs="Times New Roman"/>
          <w:sz w:val="24"/>
          <w:szCs w:val="24"/>
        </w:rPr>
        <w:t>ë</w:t>
      </w:r>
      <w:r w:rsidRPr="00AD53D0">
        <w:rPr>
          <w:rFonts w:ascii="Times New Roman" w:hAnsi="Times New Roman" w:cs="Times New Roman"/>
          <w:sz w:val="24"/>
          <w:szCs w:val="24"/>
        </w:rPr>
        <w:t>tare</w:t>
      </w:r>
      <w:r w:rsidRPr="00AD53D0">
        <w:rPr>
          <w:rFonts w:ascii="Times New Roman" w:hAnsi="Times New Roman" w:cs="Times New Roman"/>
          <w:vanish/>
          <w:sz w:val="24"/>
          <w:szCs w:val="24"/>
        </w:rPr>
        <w:t>first of these challenges is the structure of the economy that</w:t>
      </w:r>
      <w:r>
        <w:rPr>
          <w:rFonts w:ascii="Times New Roman" w:hAnsi="Times New Roman" w:cs="Times New Roman"/>
          <w:sz w:val="24"/>
          <w:szCs w:val="24"/>
        </w:rPr>
        <w:t>.</w:t>
      </w:r>
    </w:p>
    <w:p w:rsidR="00E67AA0" w:rsidRPr="00AD53D0" w:rsidRDefault="00E67AA0" w:rsidP="00E67AA0">
      <w:pPr>
        <w:pStyle w:val="NoSpacing"/>
        <w:jc w:val="both"/>
        <w:rPr>
          <w:rFonts w:ascii="Times New Roman" w:hAnsi="Times New Roman" w:cs="Times New Roman"/>
          <w:sz w:val="24"/>
          <w:szCs w:val="24"/>
        </w:rPr>
      </w:pPr>
      <w:r w:rsidRPr="00F46889">
        <w:rPr>
          <w:rFonts w:ascii="Times New Roman" w:hAnsi="Times New Roman" w:cs="Times New Roman"/>
          <w:sz w:val="24"/>
          <w:szCs w:val="24"/>
        </w:rPr>
        <w:t xml:space="preserve">Karakteristika të tilla bëjnë që të zvogëlohet mundësia e mbështetjes në të ardhurat nga taksa të tilla si TAP  apo TVSH. Në mënyrë të përmbledhur ato ndikojnë në nivelin jo të lartë  të të ardhurave tatimore. Kjo ndodh si nga struktura e ekonomisë ashtu edhe nga kapitali human.  Nëse ekziston një administratë  tatimore e patrajnuar, ku niveli </w:t>
      </w:r>
      <w:r w:rsidR="00E32A9A" w:rsidRPr="00F46889">
        <w:rPr>
          <w:rFonts w:ascii="Times New Roman" w:hAnsi="Times New Roman" w:cs="Times New Roman"/>
          <w:sz w:val="24"/>
          <w:szCs w:val="24"/>
        </w:rPr>
        <w:t>i</w:t>
      </w:r>
      <w:r w:rsidRPr="00F46889">
        <w:rPr>
          <w:rFonts w:ascii="Times New Roman" w:hAnsi="Times New Roman" w:cs="Times New Roman"/>
          <w:sz w:val="24"/>
          <w:szCs w:val="24"/>
        </w:rPr>
        <w:t xml:space="preserve"> pagave nuk</w:t>
      </w:r>
      <w:r>
        <w:rPr>
          <w:rFonts w:ascii="Times New Roman" w:hAnsi="Times New Roman" w:cs="Times New Roman"/>
          <w:sz w:val="24"/>
          <w:szCs w:val="24"/>
        </w:rPr>
        <w:t>ë</w:t>
      </w:r>
      <w:r w:rsidRPr="00AD53D0">
        <w:rPr>
          <w:rFonts w:ascii="Times New Roman" w:hAnsi="Times New Roman" w:cs="Times New Roman"/>
          <w:sz w:val="24"/>
          <w:szCs w:val="24"/>
        </w:rPr>
        <w:t>sht</w:t>
      </w:r>
      <w:r>
        <w:rPr>
          <w:rFonts w:ascii="Times New Roman" w:hAnsi="Times New Roman" w:cs="Times New Roman"/>
          <w:sz w:val="24"/>
          <w:szCs w:val="24"/>
        </w:rPr>
        <w:t>ë</w:t>
      </w:r>
      <w:r w:rsidRPr="00AD53D0">
        <w:rPr>
          <w:rFonts w:ascii="Times New Roman" w:hAnsi="Times New Roman" w:cs="Times New Roman"/>
          <w:sz w:val="24"/>
          <w:szCs w:val="24"/>
        </w:rPr>
        <w:t xml:space="preserve"> n</w:t>
      </w:r>
      <w:r>
        <w:rPr>
          <w:rFonts w:ascii="Times New Roman" w:hAnsi="Times New Roman" w:cs="Times New Roman"/>
          <w:sz w:val="24"/>
          <w:szCs w:val="24"/>
        </w:rPr>
        <w:t>ë</w:t>
      </w:r>
      <w:r w:rsidRPr="00AD53D0">
        <w:rPr>
          <w:rFonts w:ascii="Times New Roman" w:hAnsi="Times New Roman" w:cs="Times New Roman"/>
          <w:sz w:val="24"/>
          <w:szCs w:val="24"/>
        </w:rPr>
        <w:t xml:space="preserve"> lart</w:t>
      </w:r>
      <w:r>
        <w:rPr>
          <w:rFonts w:ascii="Times New Roman" w:hAnsi="Times New Roman" w:cs="Times New Roman"/>
          <w:sz w:val="24"/>
          <w:szCs w:val="24"/>
        </w:rPr>
        <w:t>ë</w:t>
      </w:r>
      <w:r w:rsidRPr="00AD53D0">
        <w:rPr>
          <w:rFonts w:ascii="Times New Roman" w:hAnsi="Times New Roman" w:cs="Times New Roman"/>
          <w:sz w:val="24"/>
          <w:szCs w:val="24"/>
        </w:rPr>
        <w:t>sin</w:t>
      </w:r>
      <w:r>
        <w:rPr>
          <w:rFonts w:ascii="Times New Roman" w:hAnsi="Times New Roman" w:cs="Times New Roman"/>
          <w:sz w:val="24"/>
          <w:szCs w:val="24"/>
        </w:rPr>
        <w:t>ë</w:t>
      </w:r>
      <w:r w:rsidRPr="00AD53D0">
        <w:rPr>
          <w:rFonts w:ascii="Times New Roman" w:hAnsi="Times New Roman" w:cs="Times New Roman"/>
          <w:sz w:val="24"/>
          <w:szCs w:val="24"/>
        </w:rPr>
        <w:t xml:space="preserve"> e nevojshme, at</w:t>
      </w:r>
      <w:r>
        <w:rPr>
          <w:rFonts w:ascii="Times New Roman" w:hAnsi="Times New Roman" w:cs="Times New Roman"/>
          <w:sz w:val="24"/>
          <w:szCs w:val="24"/>
        </w:rPr>
        <w:t>ë</w:t>
      </w:r>
      <w:r w:rsidRPr="00AD53D0">
        <w:rPr>
          <w:rFonts w:ascii="Times New Roman" w:hAnsi="Times New Roman" w:cs="Times New Roman"/>
          <w:sz w:val="24"/>
          <w:szCs w:val="24"/>
        </w:rPr>
        <w:t xml:space="preserve">here dhe krijimi </w:t>
      </w:r>
      <w:r w:rsidR="00E32A9A">
        <w:rPr>
          <w:rFonts w:ascii="Times New Roman" w:hAnsi="Times New Roman" w:cs="Times New Roman"/>
          <w:sz w:val="24"/>
          <w:szCs w:val="24"/>
        </w:rPr>
        <w:t xml:space="preserve">i </w:t>
      </w:r>
      <w:r w:rsidRPr="00AD53D0">
        <w:rPr>
          <w:rFonts w:ascii="Times New Roman" w:hAnsi="Times New Roman" w:cs="Times New Roman"/>
          <w:sz w:val="24"/>
          <w:szCs w:val="24"/>
        </w:rPr>
        <w:t>administrat</w:t>
      </w:r>
      <w:r>
        <w:rPr>
          <w:rFonts w:ascii="Times New Roman" w:hAnsi="Times New Roman" w:cs="Times New Roman"/>
          <w:sz w:val="24"/>
          <w:szCs w:val="24"/>
        </w:rPr>
        <w:t>ë</w:t>
      </w:r>
      <w:r w:rsidRPr="00AD53D0">
        <w:rPr>
          <w:rFonts w:ascii="Times New Roman" w:hAnsi="Times New Roman" w:cs="Times New Roman"/>
          <w:sz w:val="24"/>
          <w:szCs w:val="24"/>
        </w:rPr>
        <w:t xml:space="preserve">s tatimore efikase </w:t>
      </w:r>
      <w:r>
        <w:rPr>
          <w:rFonts w:ascii="Times New Roman" w:hAnsi="Times New Roman" w:cs="Times New Roman"/>
          <w:sz w:val="24"/>
          <w:szCs w:val="24"/>
        </w:rPr>
        <w:t>ë</w:t>
      </w:r>
      <w:r w:rsidRPr="00AD53D0">
        <w:rPr>
          <w:rFonts w:ascii="Times New Roman" w:hAnsi="Times New Roman" w:cs="Times New Roman"/>
          <w:sz w:val="24"/>
          <w:szCs w:val="24"/>
        </w:rPr>
        <w:t>sht</w:t>
      </w:r>
      <w:r>
        <w:rPr>
          <w:rFonts w:ascii="Times New Roman" w:hAnsi="Times New Roman" w:cs="Times New Roman"/>
          <w:sz w:val="24"/>
          <w:szCs w:val="24"/>
        </w:rPr>
        <w:t>ë</w:t>
      </w:r>
      <w:r w:rsidRPr="00AD53D0">
        <w:rPr>
          <w:rFonts w:ascii="Times New Roman" w:hAnsi="Times New Roman" w:cs="Times New Roman"/>
          <w:sz w:val="24"/>
          <w:szCs w:val="24"/>
        </w:rPr>
        <w:t xml:space="preserve"> e v</w:t>
      </w:r>
      <w:r>
        <w:rPr>
          <w:rFonts w:ascii="Times New Roman" w:hAnsi="Times New Roman" w:cs="Times New Roman"/>
          <w:sz w:val="24"/>
          <w:szCs w:val="24"/>
        </w:rPr>
        <w:t>ë</w:t>
      </w:r>
      <w:r w:rsidRPr="00AD53D0">
        <w:rPr>
          <w:rFonts w:ascii="Times New Roman" w:hAnsi="Times New Roman" w:cs="Times New Roman"/>
          <w:sz w:val="24"/>
          <w:szCs w:val="24"/>
        </w:rPr>
        <w:t>shtir</w:t>
      </w:r>
      <w:r>
        <w:rPr>
          <w:rFonts w:ascii="Times New Roman" w:hAnsi="Times New Roman" w:cs="Times New Roman"/>
          <w:sz w:val="24"/>
          <w:szCs w:val="24"/>
        </w:rPr>
        <w:t>ë</w:t>
      </w:r>
      <w:r w:rsidRPr="00AD53D0">
        <w:rPr>
          <w:rFonts w:ascii="Times New Roman" w:hAnsi="Times New Roman" w:cs="Times New Roman"/>
          <w:sz w:val="24"/>
          <w:szCs w:val="24"/>
        </w:rPr>
        <w:t>. K</w:t>
      </w:r>
      <w:r>
        <w:rPr>
          <w:rFonts w:ascii="Times New Roman" w:hAnsi="Times New Roman" w:cs="Times New Roman"/>
          <w:sz w:val="24"/>
          <w:szCs w:val="24"/>
        </w:rPr>
        <w:t>ë</w:t>
      </w:r>
      <w:r w:rsidRPr="00AD53D0">
        <w:rPr>
          <w:rFonts w:ascii="Times New Roman" w:hAnsi="Times New Roman" w:cs="Times New Roman"/>
          <w:sz w:val="24"/>
          <w:szCs w:val="24"/>
        </w:rPr>
        <w:t>shtu n</w:t>
      </w:r>
      <w:r>
        <w:rPr>
          <w:rFonts w:ascii="Times New Roman" w:hAnsi="Times New Roman" w:cs="Times New Roman"/>
          <w:sz w:val="24"/>
          <w:szCs w:val="24"/>
        </w:rPr>
        <w:t>ë</w:t>
      </w:r>
      <w:r w:rsidRPr="00AD53D0">
        <w:rPr>
          <w:rFonts w:ascii="Times New Roman" w:hAnsi="Times New Roman" w:cs="Times New Roman"/>
          <w:sz w:val="24"/>
          <w:szCs w:val="24"/>
        </w:rPr>
        <w:t xml:space="preserve"> k</w:t>
      </w:r>
      <w:r>
        <w:rPr>
          <w:rFonts w:ascii="Times New Roman" w:hAnsi="Times New Roman" w:cs="Times New Roman"/>
          <w:sz w:val="24"/>
          <w:szCs w:val="24"/>
        </w:rPr>
        <w:t>ë</w:t>
      </w:r>
      <w:r w:rsidRPr="00AD53D0">
        <w:rPr>
          <w:rFonts w:ascii="Times New Roman" w:hAnsi="Times New Roman" w:cs="Times New Roman"/>
          <w:sz w:val="24"/>
          <w:szCs w:val="24"/>
        </w:rPr>
        <w:t>to vende ka nivel t</w:t>
      </w:r>
      <w:r>
        <w:rPr>
          <w:rFonts w:ascii="Times New Roman" w:hAnsi="Times New Roman" w:cs="Times New Roman"/>
          <w:sz w:val="24"/>
          <w:szCs w:val="24"/>
        </w:rPr>
        <w:t>ë</w:t>
      </w:r>
      <w:r w:rsidRPr="00AD53D0">
        <w:rPr>
          <w:rFonts w:ascii="Times New Roman" w:hAnsi="Times New Roman" w:cs="Times New Roman"/>
          <w:sz w:val="24"/>
          <w:szCs w:val="24"/>
        </w:rPr>
        <w:t xml:space="preserve"> lart</w:t>
      </w:r>
      <w:r>
        <w:rPr>
          <w:rFonts w:ascii="Times New Roman" w:hAnsi="Times New Roman" w:cs="Times New Roman"/>
          <w:sz w:val="24"/>
          <w:szCs w:val="24"/>
        </w:rPr>
        <w:t>ë</w:t>
      </w:r>
      <w:r w:rsidRPr="00AD53D0">
        <w:rPr>
          <w:rFonts w:ascii="Times New Roman" w:hAnsi="Times New Roman" w:cs="Times New Roman"/>
          <w:sz w:val="24"/>
          <w:szCs w:val="24"/>
        </w:rPr>
        <w:t xml:space="preserve"> korrupsioni dhe t</w:t>
      </w:r>
      <w:r>
        <w:rPr>
          <w:rFonts w:ascii="Times New Roman" w:hAnsi="Times New Roman" w:cs="Times New Roman"/>
          <w:sz w:val="24"/>
          <w:szCs w:val="24"/>
        </w:rPr>
        <w:t>ë</w:t>
      </w:r>
      <w:r w:rsidRPr="00AD53D0">
        <w:rPr>
          <w:rFonts w:ascii="Times New Roman" w:hAnsi="Times New Roman" w:cs="Times New Roman"/>
          <w:sz w:val="24"/>
          <w:szCs w:val="24"/>
        </w:rPr>
        <w:t xml:space="preserve"> ardhura t</w:t>
      </w:r>
      <w:r>
        <w:rPr>
          <w:rFonts w:ascii="Times New Roman" w:hAnsi="Times New Roman" w:cs="Times New Roman"/>
          <w:sz w:val="24"/>
          <w:szCs w:val="24"/>
        </w:rPr>
        <w:t>ë</w:t>
      </w:r>
      <w:r w:rsidRPr="00AD53D0">
        <w:rPr>
          <w:rFonts w:ascii="Times New Roman" w:hAnsi="Times New Roman" w:cs="Times New Roman"/>
          <w:sz w:val="24"/>
          <w:szCs w:val="24"/>
        </w:rPr>
        <w:t xml:space="preserve"> ulta tatimore , sidomos t</w:t>
      </w:r>
      <w:r>
        <w:rPr>
          <w:rFonts w:ascii="Times New Roman" w:hAnsi="Times New Roman" w:cs="Times New Roman"/>
          <w:sz w:val="24"/>
          <w:szCs w:val="24"/>
        </w:rPr>
        <w:t>ë</w:t>
      </w:r>
      <w:r w:rsidRPr="00AD53D0">
        <w:rPr>
          <w:rFonts w:ascii="Times New Roman" w:hAnsi="Times New Roman" w:cs="Times New Roman"/>
          <w:sz w:val="24"/>
          <w:szCs w:val="24"/>
        </w:rPr>
        <w:t xml:space="preserve"> tatimit mbi t</w:t>
      </w:r>
      <w:r>
        <w:rPr>
          <w:rFonts w:ascii="Times New Roman" w:hAnsi="Times New Roman" w:cs="Times New Roman"/>
          <w:sz w:val="24"/>
          <w:szCs w:val="24"/>
        </w:rPr>
        <w:t>ë</w:t>
      </w:r>
      <w:r w:rsidRPr="00AD53D0">
        <w:rPr>
          <w:rFonts w:ascii="Times New Roman" w:hAnsi="Times New Roman" w:cs="Times New Roman"/>
          <w:sz w:val="24"/>
          <w:szCs w:val="24"/>
        </w:rPr>
        <w:t xml:space="preserve"> ardhurat personale. Zyrat statistikore dhe tatimore kan</w:t>
      </w:r>
      <w:r>
        <w:rPr>
          <w:rFonts w:ascii="Times New Roman" w:hAnsi="Times New Roman" w:cs="Times New Roman"/>
          <w:sz w:val="24"/>
          <w:szCs w:val="24"/>
        </w:rPr>
        <w:t>ë</w:t>
      </w:r>
      <w:r w:rsidRPr="00AD53D0">
        <w:rPr>
          <w:rFonts w:ascii="Times New Roman" w:hAnsi="Times New Roman" w:cs="Times New Roman"/>
          <w:sz w:val="24"/>
          <w:szCs w:val="24"/>
        </w:rPr>
        <w:t xml:space="preserve"> shum</w:t>
      </w:r>
      <w:r>
        <w:rPr>
          <w:rFonts w:ascii="Times New Roman" w:hAnsi="Times New Roman" w:cs="Times New Roman"/>
          <w:sz w:val="24"/>
          <w:szCs w:val="24"/>
        </w:rPr>
        <w:t>ë</w:t>
      </w:r>
      <w:r w:rsidRPr="00AD53D0">
        <w:rPr>
          <w:rFonts w:ascii="Times New Roman" w:hAnsi="Times New Roman" w:cs="Times New Roman"/>
          <w:sz w:val="24"/>
          <w:szCs w:val="24"/>
        </w:rPr>
        <w:t xml:space="preserve">  v</w:t>
      </w:r>
      <w:r>
        <w:rPr>
          <w:rFonts w:ascii="Times New Roman" w:hAnsi="Times New Roman" w:cs="Times New Roman"/>
          <w:sz w:val="24"/>
          <w:szCs w:val="24"/>
        </w:rPr>
        <w:t>ë</w:t>
      </w:r>
      <w:r w:rsidRPr="00AD53D0">
        <w:rPr>
          <w:rFonts w:ascii="Times New Roman" w:hAnsi="Times New Roman" w:cs="Times New Roman"/>
          <w:sz w:val="24"/>
          <w:szCs w:val="24"/>
        </w:rPr>
        <w:t>shtir</w:t>
      </w:r>
      <w:r>
        <w:rPr>
          <w:rFonts w:ascii="Times New Roman" w:hAnsi="Times New Roman" w:cs="Times New Roman"/>
          <w:sz w:val="24"/>
          <w:szCs w:val="24"/>
        </w:rPr>
        <w:t>ë</w:t>
      </w:r>
      <w:r w:rsidRPr="00AD53D0">
        <w:rPr>
          <w:rFonts w:ascii="Times New Roman" w:hAnsi="Times New Roman" w:cs="Times New Roman"/>
          <w:sz w:val="24"/>
          <w:szCs w:val="24"/>
        </w:rPr>
        <w:t>si  n</w:t>
      </w:r>
      <w:r>
        <w:rPr>
          <w:rFonts w:ascii="Times New Roman" w:hAnsi="Times New Roman" w:cs="Times New Roman"/>
          <w:sz w:val="24"/>
          <w:szCs w:val="24"/>
        </w:rPr>
        <w:t>ë</w:t>
      </w:r>
      <w:r w:rsidRPr="00AD53D0">
        <w:rPr>
          <w:rFonts w:ascii="Times New Roman" w:hAnsi="Times New Roman" w:cs="Times New Roman"/>
          <w:sz w:val="24"/>
          <w:szCs w:val="24"/>
        </w:rPr>
        <w:t xml:space="preserve"> p</w:t>
      </w:r>
      <w:r>
        <w:rPr>
          <w:rFonts w:ascii="Times New Roman" w:hAnsi="Times New Roman" w:cs="Times New Roman"/>
          <w:sz w:val="24"/>
          <w:szCs w:val="24"/>
        </w:rPr>
        <w:t>ë</w:t>
      </w:r>
      <w:r w:rsidRPr="00AD53D0">
        <w:rPr>
          <w:rFonts w:ascii="Times New Roman" w:hAnsi="Times New Roman" w:cs="Times New Roman"/>
          <w:sz w:val="24"/>
          <w:szCs w:val="24"/>
        </w:rPr>
        <w:t>rpunimin e t</w:t>
      </w:r>
      <w:r>
        <w:rPr>
          <w:rFonts w:ascii="Times New Roman" w:hAnsi="Times New Roman" w:cs="Times New Roman"/>
          <w:sz w:val="24"/>
          <w:szCs w:val="24"/>
        </w:rPr>
        <w:t>ë</w:t>
      </w:r>
      <w:r w:rsidRPr="00AD53D0">
        <w:rPr>
          <w:rFonts w:ascii="Times New Roman" w:hAnsi="Times New Roman" w:cs="Times New Roman"/>
          <w:sz w:val="24"/>
          <w:szCs w:val="24"/>
        </w:rPr>
        <w:t xml:space="preserve"> dh</w:t>
      </w:r>
      <w:r>
        <w:rPr>
          <w:rFonts w:ascii="Times New Roman" w:hAnsi="Times New Roman" w:cs="Times New Roman"/>
          <w:sz w:val="24"/>
          <w:szCs w:val="24"/>
        </w:rPr>
        <w:t>ë</w:t>
      </w:r>
      <w:r w:rsidRPr="00AD53D0">
        <w:rPr>
          <w:rFonts w:ascii="Times New Roman" w:hAnsi="Times New Roman" w:cs="Times New Roman"/>
          <w:sz w:val="24"/>
          <w:szCs w:val="24"/>
        </w:rPr>
        <w:t>nave p</w:t>
      </w:r>
      <w:r>
        <w:rPr>
          <w:rFonts w:ascii="Times New Roman" w:hAnsi="Times New Roman" w:cs="Times New Roman"/>
          <w:sz w:val="24"/>
          <w:szCs w:val="24"/>
        </w:rPr>
        <w:t>ë</w:t>
      </w:r>
      <w:r w:rsidRPr="00AD53D0">
        <w:rPr>
          <w:rFonts w:ascii="Times New Roman" w:hAnsi="Times New Roman" w:cs="Times New Roman"/>
          <w:sz w:val="24"/>
          <w:szCs w:val="24"/>
        </w:rPr>
        <w:t>r t</w:t>
      </w:r>
      <w:r>
        <w:rPr>
          <w:rFonts w:ascii="Times New Roman" w:hAnsi="Times New Roman" w:cs="Times New Roman"/>
          <w:sz w:val="24"/>
          <w:szCs w:val="24"/>
        </w:rPr>
        <w:t>ë</w:t>
      </w:r>
      <w:r w:rsidRPr="00AD53D0">
        <w:rPr>
          <w:rFonts w:ascii="Times New Roman" w:hAnsi="Times New Roman" w:cs="Times New Roman"/>
          <w:sz w:val="24"/>
          <w:szCs w:val="24"/>
        </w:rPr>
        <w:t xml:space="preserve"> b</w:t>
      </w:r>
      <w:r>
        <w:rPr>
          <w:rFonts w:ascii="Times New Roman" w:hAnsi="Times New Roman" w:cs="Times New Roman"/>
          <w:sz w:val="24"/>
          <w:szCs w:val="24"/>
        </w:rPr>
        <w:t>ë</w:t>
      </w:r>
      <w:r w:rsidRPr="00AD53D0">
        <w:rPr>
          <w:rFonts w:ascii="Times New Roman" w:hAnsi="Times New Roman" w:cs="Times New Roman"/>
          <w:sz w:val="24"/>
          <w:szCs w:val="24"/>
        </w:rPr>
        <w:t>r</w:t>
      </w:r>
      <w:r>
        <w:rPr>
          <w:rFonts w:ascii="Times New Roman" w:hAnsi="Times New Roman" w:cs="Times New Roman"/>
          <w:sz w:val="24"/>
          <w:szCs w:val="24"/>
        </w:rPr>
        <w:t>ë</w:t>
      </w:r>
      <w:r w:rsidRPr="00AD53D0">
        <w:rPr>
          <w:rFonts w:ascii="Times New Roman" w:hAnsi="Times New Roman" w:cs="Times New Roman"/>
          <w:sz w:val="24"/>
          <w:szCs w:val="24"/>
        </w:rPr>
        <w:t xml:space="preserve">  vler</w:t>
      </w:r>
      <w:r>
        <w:rPr>
          <w:rFonts w:ascii="Times New Roman" w:hAnsi="Times New Roman" w:cs="Times New Roman"/>
          <w:sz w:val="24"/>
          <w:szCs w:val="24"/>
        </w:rPr>
        <w:t>ë</w:t>
      </w:r>
      <w:r w:rsidRPr="00AD53D0">
        <w:rPr>
          <w:rFonts w:ascii="Times New Roman" w:hAnsi="Times New Roman" w:cs="Times New Roman"/>
          <w:sz w:val="24"/>
          <w:szCs w:val="24"/>
        </w:rPr>
        <w:t>simet e mund</w:t>
      </w:r>
      <w:r>
        <w:rPr>
          <w:rFonts w:ascii="Times New Roman" w:hAnsi="Times New Roman" w:cs="Times New Roman"/>
          <w:sz w:val="24"/>
          <w:szCs w:val="24"/>
        </w:rPr>
        <w:t>ë</w:t>
      </w:r>
      <w:r w:rsidRPr="00AD53D0">
        <w:rPr>
          <w:rFonts w:ascii="Times New Roman" w:hAnsi="Times New Roman" w:cs="Times New Roman"/>
          <w:sz w:val="24"/>
          <w:szCs w:val="24"/>
        </w:rPr>
        <w:t>shme n</w:t>
      </w:r>
      <w:r>
        <w:rPr>
          <w:rFonts w:ascii="Times New Roman" w:hAnsi="Times New Roman" w:cs="Times New Roman"/>
          <w:sz w:val="24"/>
          <w:szCs w:val="24"/>
        </w:rPr>
        <w:t>ë</w:t>
      </w:r>
      <w:r w:rsidRPr="00AD53D0">
        <w:rPr>
          <w:rFonts w:ascii="Times New Roman" w:hAnsi="Times New Roman" w:cs="Times New Roman"/>
          <w:sz w:val="24"/>
          <w:szCs w:val="24"/>
        </w:rPr>
        <w:t>se do t</w:t>
      </w:r>
      <w:r>
        <w:rPr>
          <w:rFonts w:ascii="Times New Roman" w:hAnsi="Times New Roman" w:cs="Times New Roman"/>
          <w:sz w:val="24"/>
          <w:szCs w:val="24"/>
        </w:rPr>
        <w:t>ë</w:t>
      </w:r>
      <w:r w:rsidRPr="00AD53D0">
        <w:rPr>
          <w:rFonts w:ascii="Times New Roman" w:hAnsi="Times New Roman" w:cs="Times New Roman"/>
          <w:sz w:val="24"/>
          <w:szCs w:val="24"/>
        </w:rPr>
        <w:t xml:space="preserve"> ndryshonin sist</w:t>
      </w:r>
      <w:r>
        <w:rPr>
          <w:rFonts w:ascii="Times New Roman" w:hAnsi="Times New Roman" w:cs="Times New Roman"/>
          <w:sz w:val="24"/>
          <w:szCs w:val="24"/>
        </w:rPr>
        <w:t>e</w:t>
      </w:r>
      <w:r w:rsidRPr="00AD53D0">
        <w:rPr>
          <w:rFonts w:ascii="Times New Roman" w:hAnsi="Times New Roman" w:cs="Times New Roman"/>
          <w:sz w:val="24"/>
          <w:szCs w:val="24"/>
        </w:rPr>
        <w:t>min e taksave. Kjo ndodh si nga sasia e madhe e informalitetit n</w:t>
      </w:r>
      <w:r>
        <w:rPr>
          <w:rFonts w:ascii="Times New Roman" w:hAnsi="Times New Roman" w:cs="Times New Roman"/>
          <w:sz w:val="24"/>
          <w:szCs w:val="24"/>
        </w:rPr>
        <w:t>ë</w:t>
      </w:r>
      <w:r w:rsidRPr="00AD53D0">
        <w:rPr>
          <w:rFonts w:ascii="Times New Roman" w:hAnsi="Times New Roman" w:cs="Times New Roman"/>
          <w:sz w:val="24"/>
          <w:szCs w:val="24"/>
        </w:rPr>
        <w:t xml:space="preserve"> ekonomi, ashtu edhe nga mbajtja e t</w:t>
      </w:r>
      <w:r>
        <w:rPr>
          <w:rFonts w:ascii="Times New Roman" w:hAnsi="Times New Roman" w:cs="Times New Roman"/>
          <w:sz w:val="24"/>
          <w:szCs w:val="24"/>
        </w:rPr>
        <w:t>ë</w:t>
      </w:r>
      <w:r w:rsidRPr="00AD53D0">
        <w:rPr>
          <w:rFonts w:ascii="Times New Roman" w:hAnsi="Times New Roman" w:cs="Times New Roman"/>
          <w:sz w:val="24"/>
          <w:szCs w:val="24"/>
        </w:rPr>
        <w:t xml:space="preserve"> dh</w:t>
      </w:r>
      <w:r>
        <w:rPr>
          <w:rFonts w:ascii="Times New Roman" w:hAnsi="Times New Roman" w:cs="Times New Roman"/>
          <w:sz w:val="24"/>
          <w:szCs w:val="24"/>
        </w:rPr>
        <w:t>ë</w:t>
      </w:r>
      <w:r w:rsidRPr="00AD53D0">
        <w:rPr>
          <w:rFonts w:ascii="Times New Roman" w:hAnsi="Times New Roman" w:cs="Times New Roman"/>
          <w:sz w:val="24"/>
          <w:szCs w:val="24"/>
        </w:rPr>
        <w:t>nave  dhe b</w:t>
      </w:r>
      <w:r>
        <w:rPr>
          <w:rFonts w:ascii="Times New Roman" w:hAnsi="Times New Roman" w:cs="Times New Roman"/>
          <w:sz w:val="24"/>
          <w:szCs w:val="24"/>
        </w:rPr>
        <w:t>ë</w:t>
      </w:r>
      <w:r w:rsidRPr="00AD53D0">
        <w:rPr>
          <w:rFonts w:ascii="Times New Roman" w:hAnsi="Times New Roman" w:cs="Times New Roman"/>
          <w:sz w:val="24"/>
          <w:szCs w:val="24"/>
        </w:rPr>
        <w:t>rja e raporteve t</w:t>
      </w:r>
      <w:r>
        <w:rPr>
          <w:rFonts w:ascii="Times New Roman" w:hAnsi="Times New Roman" w:cs="Times New Roman"/>
          <w:sz w:val="24"/>
          <w:szCs w:val="24"/>
        </w:rPr>
        <w:t>ë</w:t>
      </w:r>
      <w:r w:rsidRPr="00AD53D0">
        <w:rPr>
          <w:rFonts w:ascii="Times New Roman" w:hAnsi="Times New Roman" w:cs="Times New Roman"/>
          <w:sz w:val="24"/>
          <w:szCs w:val="24"/>
        </w:rPr>
        <w:t xml:space="preserve"> pa plot</w:t>
      </w:r>
      <w:r>
        <w:rPr>
          <w:rFonts w:ascii="Times New Roman" w:hAnsi="Times New Roman" w:cs="Times New Roman"/>
          <w:sz w:val="24"/>
          <w:szCs w:val="24"/>
        </w:rPr>
        <w:t>ë</w:t>
      </w:r>
      <w:r w:rsidRPr="00AD53D0">
        <w:rPr>
          <w:rFonts w:ascii="Times New Roman" w:hAnsi="Times New Roman" w:cs="Times New Roman"/>
          <w:sz w:val="24"/>
          <w:szCs w:val="24"/>
        </w:rPr>
        <w:t>.</w:t>
      </w:r>
    </w:p>
    <w:p w:rsidR="00E67AA0" w:rsidRDefault="00E67AA0" w:rsidP="00E67AA0">
      <w:pPr>
        <w:pStyle w:val="NoSpacing"/>
      </w:pPr>
    </w:p>
    <w:p w:rsidR="00E67AA0" w:rsidRPr="00FB09A9" w:rsidRDefault="00E67AA0" w:rsidP="00E67AA0">
      <w:pPr>
        <w:pStyle w:val="NoSpacing"/>
        <w:jc w:val="both"/>
        <w:rPr>
          <w:rFonts w:ascii="Times New Roman" w:hAnsi="Times New Roman" w:cs="Times New Roman"/>
          <w:sz w:val="24"/>
          <w:szCs w:val="24"/>
        </w:rPr>
      </w:pPr>
      <w:r w:rsidRPr="00FB09A9">
        <w:rPr>
          <w:rFonts w:ascii="Times New Roman" w:hAnsi="Times New Roman" w:cs="Times New Roman"/>
          <w:sz w:val="24"/>
          <w:szCs w:val="24"/>
        </w:rPr>
        <w:t>Situata e pasigurt fiskale e vendeve n</w:t>
      </w:r>
      <w:r>
        <w:rPr>
          <w:rFonts w:ascii="Times New Roman" w:hAnsi="Times New Roman" w:cs="Times New Roman"/>
          <w:sz w:val="24"/>
          <w:szCs w:val="24"/>
        </w:rPr>
        <w:t>ë</w:t>
      </w:r>
      <w:r w:rsidRPr="00FB09A9">
        <w:rPr>
          <w:rFonts w:ascii="Times New Roman" w:hAnsi="Times New Roman" w:cs="Times New Roman"/>
          <w:sz w:val="24"/>
          <w:szCs w:val="24"/>
        </w:rPr>
        <w:t xml:space="preserve"> zhvillim </w:t>
      </w:r>
      <w:r w:rsidR="00E32A9A">
        <w:rPr>
          <w:rFonts w:ascii="Times New Roman" w:hAnsi="Times New Roman" w:cs="Times New Roman"/>
          <w:sz w:val="24"/>
          <w:szCs w:val="24"/>
        </w:rPr>
        <w:t>i</w:t>
      </w:r>
      <w:r w:rsidRPr="00FB09A9">
        <w:rPr>
          <w:rFonts w:ascii="Times New Roman" w:hAnsi="Times New Roman" w:cs="Times New Roman"/>
          <w:sz w:val="24"/>
          <w:szCs w:val="24"/>
        </w:rPr>
        <w:t xml:space="preserve"> vendos ato para v</w:t>
      </w:r>
      <w:r>
        <w:rPr>
          <w:rFonts w:ascii="Times New Roman" w:hAnsi="Times New Roman" w:cs="Times New Roman"/>
          <w:sz w:val="24"/>
          <w:szCs w:val="24"/>
        </w:rPr>
        <w:t>ë</w:t>
      </w:r>
      <w:r w:rsidRPr="00FB09A9">
        <w:rPr>
          <w:rFonts w:ascii="Times New Roman" w:hAnsi="Times New Roman" w:cs="Times New Roman"/>
          <w:sz w:val="24"/>
          <w:szCs w:val="24"/>
        </w:rPr>
        <w:t>shtir</w:t>
      </w:r>
      <w:r>
        <w:rPr>
          <w:rFonts w:ascii="Times New Roman" w:hAnsi="Times New Roman" w:cs="Times New Roman"/>
          <w:sz w:val="24"/>
          <w:szCs w:val="24"/>
        </w:rPr>
        <w:t>ë</w:t>
      </w:r>
      <w:r w:rsidRPr="00FB09A9">
        <w:rPr>
          <w:rFonts w:ascii="Times New Roman" w:hAnsi="Times New Roman" w:cs="Times New Roman"/>
          <w:sz w:val="24"/>
          <w:szCs w:val="24"/>
        </w:rPr>
        <w:t>sive financiare.</w:t>
      </w:r>
      <w:r>
        <w:rPr>
          <w:rFonts w:ascii="Times New Roman" w:hAnsi="Times New Roman" w:cs="Times New Roman"/>
          <w:sz w:val="24"/>
          <w:szCs w:val="24"/>
        </w:rPr>
        <w:t>Gjithashtu ato k</w:t>
      </w:r>
      <w:r w:rsidRPr="00FB09A9">
        <w:rPr>
          <w:rFonts w:ascii="Times New Roman" w:hAnsi="Times New Roman" w:cs="Times New Roman"/>
          <w:sz w:val="24"/>
          <w:szCs w:val="24"/>
        </w:rPr>
        <w:t>an</w:t>
      </w:r>
      <w:r>
        <w:rPr>
          <w:rFonts w:ascii="Times New Roman" w:hAnsi="Times New Roman" w:cs="Times New Roman"/>
          <w:sz w:val="24"/>
          <w:szCs w:val="24"/>
        </w:rPr>
        <w:t>ë</w:t>
      </w:r>
      <w:r w:rsidRPr="00FB09A9">
        <w:rPr>
          <w:rFonts w:ascii="Times New Roman" w:hAnsi="Times New Roman" w:cs="Times New Roman"/>
          <w:sz w:val="24"/>
          <w:szCs w:val="24"/>
        </w:rPr>
        <w:t xml:space="preserve"> nj</w:t>
      </w:r>
      <w:r>
        <w:rPr>
          <w:rFonts w:ascii="Times New Roman" w:hAnsi="Times New Roman" w:cs="Times New Roman"/>
          <w:sz w:val="24"/>
          <w:szCs w:val="24"/>
        </w:rPr>
        <w:t>ë</w:t>
      </w:r>
      <w:r w:rsidRPr="00FB09A9">
        <w:rPr>
          <w:rFonts w:ascii="Times New Roman" w:hAnsi="Times New Roman" w:cs="Times New Roman"/>
          <w:sz w:val="24"/>
          <w:szCs w:val="24"/>
        </w:rPr>
        <w:t xml:space="preserve"> shp</w:t>
      </w:r>
      <w:r>
        <w:rPr>
          <w:rFonts w:ascii="Times New Roman" w:hAnsi="Times New Roman" w:cs="Times New Roman"/>
          <w:sz w:val="24"/>
          <w:szCs w:val="24"/>
        </w:rPr>
        <w:t>ë</w:t>
      </w:r>
      <w:r w:rsidRPr="00FB09A9">
        <w:rPr>
          <w:rFonts w:ascii="Times New Roman" w:hAnsi="Times New Roman" w:cs="Times New Roman"/>
          <w:sz w:val="24"/>
          <w:szCs w:val="24"/>
        </w:rPr>
        <w:t>rndarje t</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ardhurave shum</w:t>
      </w:r>
      <w:r>
        <w:rPr>
          <w:rFonts w:ascii="Times New Roman" w:hAnsi="Times New Roman" w:cs="Times New Roman"/>
          <w:sz w:val="24"/>
          <w:szCs w:val="24"/>
        </w:rPr>
        <w:t>ë</w:t>
      </w:r>
      <w:r w:rsidRPr="00FB09A9">
        <w:rPr>
          <w:rFonts w:ascii="Times New Roman" w:hAnsi="Times New Roman" w:cs="Times New Roman"/>
          <w:sz w:val="24"/>
          <w:szCs w:val="24"/>
        </w:rPr>
        <w:t xml:space="preserve"> m</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ul</w:t>
      </w:r>
      <w:r>
        <w:rPr>
          <w:rFonts w:ascii="Times New Roman" w:hAnsi="Times New Roman" w:cs="Times New Roman"/>
          <w:sz w:val="24"/>
          <w:szCs w:val="24"/>
        </w:rPr>
        <w:t>ë</w:t>
      </w:r>
      <w:r w:rsidRPr="00FB09A9">
        <w:rPr>
          <w:rFonts w:ascii="Times New Roman" w:hAnsi="Times New Roman" w:cs="Times New Roman"/>
          <w:sz w:val="24"/>
          <w:szCs w:val="24"/>
        </w:rPr>
        <w:t>t se vendet industrial</w:t>
      </w:r>
      <w:r>
        <w:rPr>
          <w:rFonts w:ascii="Times New Roman" w:hAnsi="Times New Roman" w:cs="Times New Roman"/>
          <w:sz w:val="24"/>
          <w:szCs w:val="24"/>
        </w:rPr>
        <w:t>e (Deininger and Squire 1996)</w:t>
      </w:r>
      <w:r w:rsidRPr="00FB09A9">
        <w:rPr>
          <w:rFonts w:ascii="Times New Roman" w:hAnsi="Times New Roman" w:cs="Times New Roman"/>
          <w:sz w:val="24"/>
          <w:szCs w:val="24"/>
        </w:rPr>
        <w:t>. Shtresa me t</w:t>
      </w:r>
      <w:r>
        <w:rPr>
          <w:rFonts w:ascii="Times New Roman" w:hAnsi="Times New Roman" w:cs="Times New Roman"/>
          <w:sz w:val="24"/>
          <w:szCs w:val="24"/>
        </w:rPr>
        <w:t>ë</w:t>
      </w:r>
      <w:r w:rsidRPr="00FB09A9">
        <w:rPr>
          <w:rFonts w:ascii="Times New Roman" w:hAnsi="Times New Roman" w:cs="Times New Roman"/>
          <w:sz w:val="24"/>
          <w:szCs w:val="24"/>
        </w:rPr>
        <w:t xml:space="preserve"> ardhura t</w:t>
      </w:r>
      <w:r>
        <w:rPr>
          <w:rFonts w:ascii="Times New Roman" w:hAnsi="Times New Roman" w:cs="Times New Roman"/>
          <w:sz w:val="24"/>
          <w:szCs w:val="24"/>
        </w:rPr>
        <w:t>ë</w:t>
      </w:r>
      <w:r w:rsidRPr="00FB09A9">
        <w:rPr>
          <w:rFonts w:ascii="Times New Roman" w:hAnsi="Times New Roman" w:cs="Times New Roman"/>
          <w:sz w:val="24"/>
          <w:szCs w:val="24"/>
        </w:rPr>
        <w:t xml:space="preserve"> larta realizoj</w:t>
      </w:r>
      <w:r w:rsidR="000C2C91">
        <w:rPr>
          <w:rFonts w:ascii="Times New Roman" w:hAnsi="Times New Roman" w:cs="Times New Roman"/>
          <w:sz w:val="24"/>
          <w:szCs w:val="24"/>
        </w:rPr>
        <w:t>n</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ardhura shum</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larta p</w:t>
      </w:r>
      <w:r>
        <w:rPr>
          <w:rFonts w:ascii="Times New Roman" w:hAnsi="Times New Roman" w:cs="Times New Roman"/>
          <w:sz w:val="24"/>
          <w:szCs w:val="24"/>
        </w:rPr>
        <w:t>ë</w:t>
      </w:r>
      <w:r w:rsidRPr="00FB09A9">
        <w:rPr>
          <w:rFonts w:ascii="Times New Roman" w:hAnsi="Times New Roman" w:cs="Times New Roman"/>
          <w:sz w:val="24"/>
          <w:szCs w:val="24"/>
        </w:rPr>
        <w:t>r tu tatuar. Gjithashtu kjo m</w:t>
      </w:r>
      <w:r>
        <w:rPr>
          <w:rFonts w:ascii="Times New Roman" w:hAnsi="Times New Roman" w:cs="Times New Roman"/>
          <w:sz w:val="24"/>
          <w:szCs w:val="24"/>
        </w:rPr>
        <w:t>ë</w:t>
      </w:r>
      <w:r w:rsidRPr="00FB09A9">
        <w:rPr>
          <w:rFonts w:ascii="Times New Roman" w:hAnsi="Times New Roman" w:cs="Times New Roman"/>
          <w:sz w:val="24"/>
          <w:szCs w:val="24"/>
        </w:rPr>
        <w:t>nyr</w:t>
      </w:r>
      <w:r>
        <w:rPr>
          <w:rFonts w:ascii="Times New Roman" w:hAnsi="Times New Roman" w:cs="Times New Roman"/>
          <w:sz w:val="24"/>
          <w:szCs w:val="24"/>
        </w:rPr>
        <w:t>ë</w:t>
      </w:r>
      <w:r w:rsidRPr="00FB09A9">
        <w:rPr>
          <w:rFonts w:ascii="Times New Roman" w:hAnsi="Times New Roman" w:cs="Times New Roman"/>
          <w:sz w:val="24"/>
          <w:szCs w:val="24"/>
        </w:rPr>
        <w:t xml:space="preserve"> e shp</w:t>
      </w:r>
      <w:r>
        <w:rPr>
          <w:rFonts w:ascii="Times New Roman" w:hAnsi="Times New Roman" w:cs="Times New Roman"/>
          <w:sz w:val="24"/>
          <w:szCs w:val="24"/>
        </w:rPr>
        <w:t>ë</w:t>
      </w:r>
      <w:r w:rsidRPr="00FB09A9">
        <w:rPr>
          <w:rFonts w:ascii="Times New Roman" w:hAnsi="Times New Roman" w:cs="Times New Roman"/>
          <w:sz w:val="24"/>
          <w:szCs w:val="24"/>
        </w:rPr>
        <w:t>rndarjes s</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ardhurave  sjell  q</w:t>
      </w:r>
      <w:r>
        <w:rPr>
          <w:rFonts w:ascii="Times New Roman" w:hAnsi="Times New Roman" w:cs="Times New Roman"/>
          <w:sz w:val="24"/>
          <w:szCs w:val="24"/>
        </w:rPr>
        <w:t>ë</w:t>
      </w:r>
      <w:r w:rsidRPr="00FB09A9">
        <w:rPr>
          <w:rFonts w:ascii="Times New Roman" w:hAnsi="Times New Roman" w:cs="Times New Roman"/>
          <w:sz w:val="24"/>
          <w:szCs w:val="24"/>
        </w:rPr>
        <w:t xml:space="preserve"> fuqia ekonomike dhe politike t</w:t>
      </w:r>
      <w:r>
        <w:rPr>
          <w:rFonts w:ascii="Times New Roman" w:hAnsi="Times New Roman" w:cs="Times New Roman"/>
          <w:sz w:val="24"/>
          <w:szCs w:val="24"/>
        </w:rPr>
        <w:t>ë</w:t>
      </w:r>
      <w:r w:rsidRPr="00FB09A9">
        <w:rPr>
          <w:rFonts w:ascii="Times New Roman" w:hAnsi="Times New Roman" w:cs="Times New Roman"/>
          <w:sz w:val="24"/>
          <w:szCs w:val="24"/>
        </w:rPr>
        <w:t xml:space="preserve"> jet</w:t>
      </w:r>
      <w:r>
        <w:rPr>
          <w:rFonts w:ascii="Times New Roman" w:hAnsi="Times New Roman" w:cs="Times New Roman"/>
          <w:sz w:val="24"/>
          <w:szCs w:val="24"/>
        </w:rPr>
        <w:t>ë</w:t>
      </w:r>
      <w:r w:rsidRPr="00FB09A9">
        <w:rPr>
          <w:rFonts w:ascii="Times New Roman" w:hAnsi="Times New Roman" w:cs="Times New Roman"/>
          <w:sz w:val="24"/>
          <w:szCs w:val="24"/>
        </w:rPr>
        <w:t xml:space="preserve"> e p</w:t>
      </w:r>
      <w:r>
        <w:rPr>
          <w:rFonts w:ascii="Times New Roman" w:hAnsi="Times New Roman" w:cs="Times New Roman"/>
          <w:sz w:val="24"/>
          <w:szCs w:val="24"/>
        </w:rPr>
        <w:t>ë</w:t>
      </w:r>
      <w:r w:rsidRPr="00FB09A9">
        <w:rPr>
          <w:rFonts w:ascii="Times New Roman" w:hAnsi="Times New Roman" w:cs="Times New Roman"/>
          <w:sz w:val="24"/>
          <w:szCs w:val="24"/>
        </w:rPr>
        <w:t>rq</w:t>
      </w:r>
      <w:r>
        <w:rPr>
          <w:rFonts w:ascii="Times New Roman" w:hAnsi="Times New Roman" w:cs="Times New Roman"/>
          <w:sz w:val="24"/>
          <w:szCs w:val="24"/>
        </w:rPr>
        <w:t>ë</w:t>
      </w:r>
      <w:r w:rsidRPr="00FB09A9">
        <w:rPr>
          <w:rFonts w:ascii="Times New Roman" w:hAnsi="Times New Roman" w:cs="Times New Roman"/>
          <w:sz w:val="24"/>
          <w:szCs w:val="24"/>
        </w:rPr>
        <w:t>ndruar n</w:t>
      </w:r>
      <w:r>
        <w:rPr>
          <w:rFonts w:ascii="Times New Roman" w:hAnsi="Times New Roman" w:cs="Times New Roman"/>
          <w:sz w:val="24"/>
          <w:szCs w:val="24"/>
        </w:rPr>
        <w:t>ë</w:t>
      </w:r>
      <w:r w:rsidRPr="00FB09A9">
        <w:rPr>
          <w:rFonts w:ascii="Times New Roman" w:hAnsi="Times New Roman" w:cs="Times New Roman"/>
          <w:sz w:val="24"/>
          <w:szCs w:val="24"/>
        </w:rPr>
        <w:t xml:space="preserve"> duart e shtres</w:t>
      </w:r>
      <w:r>
        <w:rPr>
          <w:rFonts w:ascii="Times New Roman" w:hAnsi="Times New Roman" w:cs="Times New Roman"/>
          <w:sz w:val="24"/>
          <w:szCs w:val="24"/>
        </w:rPr>
        <w:t>ë</w:t>
      </w:r>
      <w:r w:rsidRPr="00FB09A9">
        <w:rPr>
          <w:rFonts w:ascii="Times New Roman" w:hAnsi="Times New Roman" w:cs="Times New Roman"/>
          <w:sz w:val="24"/>
          <w:szCs w:val="24"/>
        </w:rPr>
        <w:t>s s</w:t>
      </w:r>
      <w:r>
        <w:rPr>
          <w:rFonts w:ascii="Times New Roman" w:hAnsi="Times New Roman" w:cs="Times New Roman"/>
          <w:sz w:val="24"/>
          <w:szCs w:val="24"/>
        </w:rPr>
        <w:t>ë</w:t>
      </w:r>
      <w:r w:rsidRPr="00FB09A9">
        <w:rPr>
          <w:rFonts w:ascii="Times New Roman" w:hAnsi="Times New Roman" w:cs="Times New Roman"/>
          <w:sz w:val="24"/>
          <w:szCs w:val="24"/>
        </w:rPr>
        <w:t xml:space="preserve"> lart</w:t>
      </w:r>
      <w:r>
        <w:rPr>
          <w:rFonts w:ascii="Times New Roman" w:hAnsi="Times New Roman" w:cs="Times New Roman"/>
          <w:sz w:val="24"/>
          <w:szCs w:val="24"/>
        </w:rPr>
        <w:t>ë</w:t>
      </w:r>
      <w:r w:rsidRPr="00FB09A9">
        <w:rPr>
          <w:rFonts w:ascii="Times New Roman" w:hAnsi="Times New Roman" w:cs="Times New Roman"/>
          <w:sz w:val="24"/>
          <w:szCs w:val="24"/>
        </w:rPr>
        <w:t xml:space="preserve"> dhe kjo  sigurisht do t</w:t>
      </w:r>
      <w:r>
        <w:rPr>
          <w:rFonts w:ascii="Times New Roman" w:hAnsi="Times New Roman" w:cs="Times New Roman"/>
          <w:sz w:val="24"/>
          <w:szCs w:val="24"/>
        </w:rPr>
        <w:t>ë</w:t>
      </w:r>
      <w:r w:rsidRPr="00FB09A9">
        <w:rPr>
          <w:rFonts w:ascii="Times New Roman" w:hAnsi="Times New Roman" w:cs="Times New Roman"/>
          <w:sz w:val="24"/>
          <w:szCs w:val="24"/>
        </w:rPr>
        <w:t xml:space="preserve"> parandalojn</w:t>
      </w:r>
      <w:r>
        <w:rPr>
          <w:rFonts w:ascii="Times New Roman" w:hAnsi="Times New Roman" w:cs="Times New Roman"/>
          <w:sz w:val="24"/>
          <w:szCs w:val="24"/>
        </w:rPr>
        <w:t>ë</w:t>
      </w:r>
      <w:r w:rsidRPr="00FB09A9">
        <w:rPr>
          <w:rFonts w:ascii="Times New Roman" w:hAnsi="Times New Roman" w:cs="Times New Roman"/>
          <w:sz w:val="24"/>
          <w:szCs w:val="24"/>
        </w:rPr>
        <w:t xml:space="preserve"> reformat t</w:t>
      </w:r>
      <w:r>
        <w:rPr>
          <w:rFonts w:ascii="Times New Roman" w:hAnsi="Times New Roman" w:cs="Times New Roman"/>
          <w:sz w:val="24"/>
          <w:szCs w:val="24"/>
        </w:rPr>
        <w:t>ë</w:t>
      </w:r>
      <w:r w:rsidRPr="00FB09A9">
        <w:rPr>
          <w:rFonts w:ascii="Times New Roman" w:hAnsi="Times New Roman" w:cs="Times New Roman"/>
          <w:sz w:val="24"/>
          <w:szCs w:val="24"/>
        </w:rPr>
        <w:t xml:space="preserve"> cilat </w:t>
      </w:r>
      <w:r w:rsidR="00E32A9A">
        <w:rPr>
          <w:rFonts w:ascii="Times New Roman" w:hAnsi="Times New Roman" w:cs="Times New Roman"/>
          <w:sz w:val="24"/>
          <w:szCs w:val="24"/>
        </w:rPr>
        <w:t>i</w:t>
      </w:r>
      <w:r w:rsidRPr="00FB09A9">
        <w:rPr>
          <w:rFonts w:ascii="Times New Roman" w:hAnsi="Times New Roman" w:cs="Times New Roman"/>
          <w:sz w:val="24"/>
          <w:szCs w:val="24"/>
        </w:rPr>
        <w:t xml:space="preserve"> prek ata n</w:t>
      </w:r>
      <w:r>
        <w:rPr>
          <w:rFonts w:ascii="Times New Roman" w:hAnsi="Times New Roman" w:cs="Times New Roman"/>
          <w:sz w:val="24"/>
          <w:szCs w:val="24"/>
        </w:rPr>
        <w:t>ë</w:t>
      </w:r>
      <w:r w:rsidRPr="00FB09A9">
        <w:rPr>
          <w:rFonts w:ascii="Times New Roman" w:hAnsi="Times New Roman" w:cs="Times New Roman"/>
          <w:sz w:val="24"/>
          <w:szCs w:val="24"/>
        </w:rPr>
        <w:t xml:space="preserve"> m</w:t>
      </w:r>
      <w:r>
        <w:rPr>
          <w:rFonts w:ascii="Times New Roman" w:hAnsi="Times New Roman" w:cs="Times New Roman"/>
          <w:sz w:val="24"/>
          <w:szCs w:val="24"/>
        </w:rPr>
        <w:t>ë</w:t>
      </w:r>
      <w:r w:rsidRPr="00FB09A9">
        <w:rPr>
          <w:rFonts w:ascii="Times New Roman" w:hAnsi="Times New Roman" w:cs="Times New Roman"/>
          <w:sz w:val="24"/>
          <w:szCs w:val="24"/>
        </w:rPr>
        <w:t>nyr</w:t>
      </w:r>
      <w:r>
        <w:rPr>
          <w:rFonts w:ascii="Times New Roman" w:hAnsi="Times New Roman" w:cs="Times New Roman"/>
          <w:sz w:val="24"/>
          <w:szCs w:val="24"/>
        </w:rPr>
        <w:t>ë</w:t>
      </w:r>
      <w:r w:rsidRPr="00FB09A9">
        <w:rPr>
          <w:rFonts w:ascii="Times New Roman" w:hAnsi="Times New Roman" w:cs="Times New Roman"/>
          <w:sz w:val="24"/>
          <w:szCs w:val="24"/>
        </w:rPr>
        <w:t xml:space="preserve"> direkte apo indirekte. Kjo shpjegon deri diku pse taksat e pron</w:t>
      </w:r>
      <w:r>
        <w:rPr>
          <w:rFonts w:ascii="Times New Roman" w:hAnsi="Times New Roman" w:cs="Times New Roman"/>
          <w:sz w:val="24"/>
          <w:szCs w:val="24"/>
        </w:rPr>
        <w:t>ë</w:t>
      </w:r>
      <w:r w:rsidRPr="00FB09A9">
        <w:rPr>
          <w:rFonts w:ascii="Times New Roman" w:hAnsi="Times New Roman" w:cs="Times New Roman"/>
          <w:sz w:val="24"/>
          <w:szCs w:val="24"/>
        </w:rPr>
        <w:t>s apo taksat mbi t</w:t>
      </w:r>
      <w:r>
        <w:rPr>
          <w:rFonts w:ascii="Times New Roman" w:hAnsi="Times New Roman" w:cs="Times New Roman"/>
          <w:sz w:val="24"/>
          <w:szCs w:val="24"/>
        </w:rPr>
        <w:t>ë</w:t>
      </w:r>
      <w:r w:rsidRPr="00FB09A9">
        <w:rPr>
          <w:rFonts w:ascii="Times New Roman" w:hAnsi="Times New Roman" w:cs="Times New Roman"/>
          <w:sz w:val="24"/>
          <w:szCs w:val="24"/>
        </w:rPr>
        <w:t xml:space="preserve"> ardhurat personale shfryt</w:t>
      </w:r>
      <w:r>
        <w:rPr>
          <w:rFonts w:ascii="Times New Roman" w:hAnsi="Times New Roman" w:cs="Times New Roman"/>
          <w:sz w:val="24"/>
          <w:szCs w:val="24"/>
        </w:rPr>
        <w:t>ë</w:t>
      </w:r>
      <w:r w:rsidRPr="00FB09A9">
        <w:rPr>
          <w:rFonts w:ascii="Times New Roman" w:hAnsi="Times New Roman" w:cs="Times New Roman"/>
          <w:sz w:val="24"/>
          <w:szCs w:val="24"/>
        </w:rPr>
        <w:t>zohen pak n</w:t>
      </w:r>
      <w:r>
        <w:rPr>
          <w:rFonts w:ascii="Times New Roman" w:hAnsi="Times New Roman" w:cs="Times New Roman"/>
          <w:sz w:val="24"/>
          <w:szCs w:val="24"/>
        </w:rPr>
        <w:t>ë</w:t>
      </w:r>
      <w:r w:rsidRPr="00FB09A9">
        <w:rPr>
          <w:rFonts w:ascii="Times New Roman" w:hAnsi="Times New Roman" w:cs="Times New Roman"/>
          <w:sz w:val="24"/>
          <w:szCs w:val="24"/>
        </w:rPr>
        <w:t xml:space="preserve"> k</w:t>
      </w:r>
      <w:r>
        <w:rPr>
          <w:rFonts w:ascii="Times New Roman" w:hAnsi="Times New Roman" w:cs="Times New Roman"/>
          <w:sz w:val="24"/>
          <w:szCs w:val="24"/>
        </w:rPr>
        <w:t>ëto vende</w:t>
      </w:r>
      <w:r w:rsidRPr="00FB09A9">
        <w:rPr>
          <w:rFonts w:ascii="Times New Roman" w:hAnsi="Times New Roman" w:cs="Times New Roman"/>
          <w:sz w:val="24"/>
          <w:szCs w:val="24"/>
        </w:rPr>
        <w:t xml:space="preserve"> dhe pse sistemi tatimor arrin rrall</w:t>
      </w:r>
      <w:r>
        <w:rPr>
          <w:rFonts w:ascii="Times New Roman" w:hAnsi="Times New Roman" w:cs="Times New Roman"/>
          <w:sz w:val="24"/>
          <w:szCs w:val="24"/>
        </w:rPr>
        <w:t>ë</w:t>
      </w:r>
      <w:r w:rsidRPr="00FB09A9">
        <w:rPr>
          <w:rFonts w:ascii="Times New Roman" w:hAnsi="Times New Roman" w:cs="Times New Roman"/>
          <w:sz w:val="24"/>
          <w:szCs w:val="24"/>
        </w:rPr>
        <w:t xml:space="preserve"> her</w:t>
      </w:r>
      <w:r>
        <w:rPr>
          <w:rFonts w:ascii="Times New Roman" w:hAnsi="Times New Roman" w:cs="Times New Roman"/>
          <w:sz w:val="24"/>
          <w:szCs w:val="24"/>
        </w:rPr>
        <w:t>ë</w:t>
      </w:r>
      <w:r w:rsidRPr="00FB09A9">
        <w:rPr>
          <w:rFonts w:ascii="Times New Roman" w:hAnsi="Times New Roman" w:cs="Times New Roman"/>
          <w:sz w:val="24"/>
          <w:szCs w:val="24"/>
        </w:rPr>
        <w:t xml:space="preserve"> progres.</w:t>
      </w:r>
    </w:p>
    <w:p w:rsidR="00E67AA0" w:rsidRPr="00FB09A9" w:rsidRDefault="00E67AA0" w:rsidP="00E67AA0">
      <w:pPr>
        <w:pStyle w:val="NoSpacing"/>
        <w:jc w:val="both"/>
        <w:rPr>
          <w:rFonts w:ascii="Times New Roman" w:hAnsi="Times New Roman" w:cs="Times New Roman"/>
          <w:sz w:val="24"/>
          <w:szCs w:val="24"/>
        </w:rPr>
      </w:pPr>
      <w:r w:rsidRPr="00FB09A9">
        <w:rPr>
          <w:rFonts w:ascii="Times New Roman" w:hAnsi="Times New Roman" w:cs="Times New Roman"/>
          <w:sz w:val="24"/>
          <w:szCs w:val="24"/>
        </w:rPr>
        <w:t>N</w:t>
      </w:r>
      <w:r>
        <w:rPr>
          <w:rFonts w:ascii="Times New Roman" w:hAnsi="Times New Roman" w:cs="Times New Roman"/>
          <w:sz w:val="24"/>
          <w:szCs w:val="24"/>
        </w:rPr>
        <w:t>ë</w:t>
      </w:r>
      <w:r w:rsidRPr="00FB09A9">
        <w:rPr>
          <w:rFonts w:ascii="Times New Roman" w:hAnsi="Times New Roman" w:cs="Times New Roman"/>
          <w:sz w:val="24"/>
          <w:szCs w:val="24"/>
        </w:rPr>
        <w:t xml:space="preserve"> vendet n</w:t>
      </w:r>
      <w:r>
        <w:rPr>
          <w:rFonts w:ascii="Times New Roman" w:hAnsi="Times New Roman" w:cs="Times New Roman"/>
          <w:sz w:val="24"/>
          <w:szCs w:val="24"/>
        </w:rPr>
        <w:t>ë</w:t>
      </w:r>
      <w:r w:rsidRPr="00FB09A9">
        <w:rPr>
          <w:rFonts w:ascii="Times New Roman" w:hAnsi="Times New Roman" w:cs="Times New Roman"/>
          <w:sz w:val="24"/>
          <w:szCs w:val="24"/>
        </w:rPr>
        <w:t xml:space="preserve"> zhvillim politika tatimore </w:t>
      </w:r>
      <w:r>
        <w:rPr>
          <w:rFonts w:ascii="Times New Roman" w:hAnsi="Times New Roman" w:cs="Times New Roman"/>
          <w:sz w:val="24"/>
          <w:szCs w:val="24"/>
        </w:rPr>
        <w:t>ë</w:t>
      </w:r>
      <w:r w:rsidRPr="00FB09A9">
        <w:rPr>
          <w:rFonts w:ascii="Times New Roman" w:hAnsi="Times New Roman" w:cs="Times New Roman"/>
          <w:sz w:val="24"/>
          <w:szCs w:val="24"/>
        </w:rPr>
        <w:t>sht</w:t>
      </w:r>
      <w:r>
        <w:rPr>
          <w:rFonts w:ascii="Times New Roman" w:hAnsi="Times New Roman" w:cs="Times New Roman"/>
          <w:sz w:val="24"/>
          <w:szCs w:val="24"/>
        </w:rPr>
        <w:t>ë</w:t>
      </w:r>
      <w:r w:rsidRPr="00FB09A9">
        <w:rPr>
          <w:rFonts w:ascii="Times New Roman" w:hAnsi="Times New Roman" w:cs="Times New Roman"/>
          <w:sz w:val="24"/>
          <w:szCs w:val="24"/>
        </w:rPr>
        <w:t xml:space="preserve"> m</w:t>
      </w:r>
      <w:r>
        <w:rPr>
          <w:rFonts w:ascii="Times New Roman" w:hAnsi="Times New Roman" w:cs="Times New Roman"/>
          <w:sz w:val="24"/>
          <w:szCs w:val="24"/>
        </w:rPr>
        <w:t>ë</w:t>
      </w:r>
      <w:r w:rsidRPr="00FB09A9">
        <w:rPr>
          <w:rFonts w:ascii="Times New Roman" w:hAnsi="Times New Roman" w:cs="Times New Roman"/>
          <w:sz w:val="24"/>
          <w:szCs w:val="24"/>
        </w:rPr>
        <w:t xml:space="preserve"> shum</w:t>
      </w:r>
      <w:r>
        <w:rPr>
          <w:rFonts w:ascii="Times New Roman" w:hAnsi="Times New Roman" w:cs="Times New Roman"/>
          <w:sz w:val="24"/>
          <w:szCs w:val="24"/>
        </w:rPr>
        <w:t>ë</w:t>
      </w:r>
      <w:r w:rsidRPr="00FB09A9">
        <w:rPr>
          <w:rFonts w:ascii="Times New Roman" w:hAnsi="Times New Roman" w:cs="Times New Roman"/>
          <w:sz w:val="24"/>
          <w:szCs w:val="24"/>
        </w:rPr>
        <w:t xml:space="preserve"> n</w:t>
      </w:r>
      <w:r>
        <w:rPr>
          <w:rFonts w:ascii="Times New Roman" w:hAnsi="Times New Roman" w:cs="Times New Roman"/>
          <w:sz w:val="24"/>
          <w:szCs w:val="24"/>
        </w:rPr>
        <w:t>ë</w:t>
      </w:r>
      <w:r w:rsidRPr="00FB09A9">
        <w:rPr>
          <w:rFonts w:ascii="Times New Roman" w:hAnsi="Times New Roman" w:cs="Times New Roman"/>
          <w:sz w:val="24"/>
          <w:szCs w:val="24"/>
        </w:rPr>
        <w:t xml:space="preserve"> ndjekje t</w:t>
      </w:r>
      <w:r>
        <w:rPr>
          <w:rFonts w:ascii="Times New Roman" w:hAnsi="Times New Roman" w:cs="Times New Roman"/>
          <w:sz w:val="24"/>
          <w:szCs w:val="24"/>
        </w:rPr>
        <w:t>ë</w:t>
      </w:r>
      <w:r w:rsidRPr="00FB09A9">
        <w:rPr>
          <w:rFonts w:ascii="Times New Roman" w:hAnsi="Times New Roman" w:cs="Times New Roman"/>
          <w:sz w:val="24"/>
          <w:szCs w:val="24"/>
        </w:rPr>
        <w:t xml:space="preserve"> “t</w:t>
      </w:r>
      <w:r>
        <w:rPr>
          <w:rFonts w:ascii="Times New Roman" w:hAnsi="Times New Roman" w:cs="Times New Roman"/>
          <w:sz w:val="24"/>
          <w:szCs w:val="24"/>
        </w:rPr>
        <w:t>ë</w:t>
      </w:r>
      <w:r w:rsidRPr="00FB09A9">
        <w:rPr>
          <w:rFonts w:ascii="Times New Roman" w:hAnsi="Times New Roman" w:cs="Times New Roman"/>
          <w:sz w:val="24"/>
          <w:szCs w:val="24"/>
        </w:rPr>
        <w:t xml:space="preserve"> mundshmes” dhe jo optimales.Teorit</w:t>
      </w:r>
      <w:r>
        <w:rPr>
          <w:rFonts w:ascii="Times New Roman" w:hAnsi="Times New Roman" w:cs="Times New Roman"/>
          <w:sz w:val="24"/>
          <w:szCs w:val="24"/>
        </w:rPr>
        <w:t>ë</w:t>
      </w:r>
      <w:r w:rsidRPr="00FB09A9">
        <w:rPr>
          <w:rFonts w:ascii="Times New Roman" w:hAnsi="Times New Roman" w:cs="Times New Roman"/>
          <w:sz w:val="24"/>
          <w:szCs w:val="24"/>
        </w:rPr>
        <w:t xml:space="preserve"> ekonomike n</w:t>
      </w:r>
      <w:r>
        <w:rPr>
          <w:rFonts w:ascii="Times New Roman" w:hAnsi="Times New Roman" w:cs="Times New Roman"/>
          <w:sz w:val="24"/>
          <w:szCs w:val="24"/>
        </w:rPr>
        <w:t>ë</w:t>
      </w:r>
      <w:r w:rsidRPr="00FB09A9">
        <w:rPr>
          <w:rFonts w:ascii="Times New Roman" w:hAnsi="Times New Roman" w:cs="Times New Roman"/>
          <w:sz w:val="24"/>
          <w:szCs w:val="24"/>
        </w:rPr>
        <w:t xml:space="preserve"> lidhje me sistemet optimale t</w:t>
      </w:r>
      <w:r>
        <w:rPr>
          <w:rFonts w:ascii="Times New Roman" w:hAnsi="Times New Roman" w:cs="Times New Roman"/>
          <w:sz w:val="24"/>
          <w:szCs w:val="24"/>
        </w:rPr>
        <w:t>ë</w:t>
      </w:r>
      <w:r w:rsidRPr="00FB09A9">
        <w:rPr>
          <w:rFonts w:ascii="Times New Roman" w:hAnsi="Times New Roman" w:cs="Times New Roman"/>
          <w:sz w:val="24"/>
          <w:szCs w:val="24"/>
        </w:rPr>
        <w:t xml:space="preserve"> tatimit kan</w:t>
      </w:r>
      <w:r>
        <w:rPr>
          <w:rFonts w:ascii="Times New Roman" w:hAnsi="Times New Roman" w:cs="Times New Roman"/>
          <w:sz w:val="24"/>
          <w:szCs w:val="24"/>
        </w:rPr>
        <w:t>ë</w:t>
      </w:r>
      <w:r w:rsidRPr="00FB09A9">
        <w:rPr>
          <w:rFonts w:ascii="Times New Roman" w:hAnsi="Times New Roman" w:cs="Times New Roman"/>
          <w:sz w:val="24"/>
          <w:szCs w:val="24"/>
        </w:rPr>
        <w:t xml:space="preserve"> shum</w:t>
      </w:r>
      <w:r>
        <w:rPr>
          <w:rFonts w:ascii="Times New Roman" w:hAnsi="Times New Roman" w:cs="Times New Roman"/>
          <w:sz w:val="24"/>
          <w:szCs w:val="24"/>
        </w:rPr>
        <w:t>ë</w:t>
      </w:r>
      <w:r w:rsidRPr="00FB09A9">
        <w:rPr>
          <w:rFonts w:ascii="Times New Roman" w:hAnsi="Times New Roman" w:cs="Times New Roman"/>
          <w:sz w:val="24"/>
          <w:szCs w:val="24"/>
        </w:rPr>
        <w:t xml:space="preserve"> pak ndikim n</w:t>
      </w:r>
      <w:r>
        <w:rPr>
          <w:rFonts w:ascii="Times New Roman" w:hAnsi="Times New Roman" w:cs="Times New Roman"/>
          <w:sz w:val="24"/>
          <w:szCs w:val="24"/>
        </w:rPr>
        <w:t>ë ndë</w:t>
      </w:r>
      <w:r w:rsidRPr="00FB09A9">
        <w:rPr>
          <w:rFonts w:ascii="Times New Roman" w:hAnsi="Times New Roman" w:cs="Times New Roman"/>
          <w:sz w:val="24"/>
          <w:szCs w:val="24"/>
        </w:rPr>
        <w:t>rtimin e sistemeve fiskale n</w:t>
      </w:r>
      <w:r>
        <w:rPr>
          <w:rFonts w:ascii="Times New Roman" w:hAnsi="Times New Roman" w:cs="Times New Roman"/>
          <w:sz w:val="24"/>
          <w:szCs w:val="24"/>
        </w:rPr>
        <w:t>ë</w:t>
      </w:r>
      <w:r w:rsidRPr="00FB09A9">
        <w:rPr>
          <w:rFonts w:ascii="Times New Roman" w:hAnsi="Times New Roman" w:cs="Times New Roman"/>
          <w:sz w:val="24"/>
          <w:szCs w:val="24"/>
        </w:rPr>
        <w:t xml:space="preserve"> k</w:t>
      </w:r>
      <w:r>
        <w:rPr>
          <w:rFonts w:ascii="Times New Roman" w:hAnsi="Times New Roman" w:cs="Times New Roman"/>
          <w:sz w:val="24"/>
          <w:szCs w:val="24"/>
        </w:rPr>
        <w:t>ë</w:t>
      </w:r>
      <w:r w:rsidRPr="00FB09A9">
        <w:rPr>
          <w:rFonts w:ascii="Times New Roman" w:hAnsi="Times New Roman" w:cs="Times New Roman"/>
          <w:sz w:val="24"/>
          <w:szCs w:val="24"/>
        </w:rPr>
        <w:t>to vende</w:t>
      </w:r>
      <w:r>
        <w:rPr>
          <w:rFonts w:ascii="Times New Roman" w:hAnsi="Times New Roman" w:cs="Times New Roman"/>
          <w:sz w:val="24"/>
          <w:szCs w:val="24"/>
        </w:rPr>
        <w:t xml:space="preserve"> (Hady1993 )</w:t>
      </w:r>
    </w:p>
    <w:p w:rsidR="00E67AA0" w:rsidRDefault="00E67AA0" w:rsidP="00E67AA0">
      <w:pPr>
        <w:pStyle w:val="NoSpacing"/>
      </w:pPr>
    </w:p>
    <w:p w:rsidR="00E67AA0" w:rsidRDefault="00E67AA0" w:rsidP="00E67A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Për vendet në zhvillim është me interes të shikohen dy tregues</w:t>
      </w:r>
      <w:r>
        <w:rPr>
          <w:rStyle w:val="FootnoteReference"/>
          <w:rFonts w:ascii="Times New Roman" w:eastAsia="Times New Roman" w:hAnsi="Times New Roman" w:cs="Times New Roman"/>
          <w:sz w:val="24"/>
          <w:szCs w:val="24"/>
        </w:rPr>
        <w:footnoteReference w:id="46"/>
      </w:r>
      <w:r>
        <w:rPr>
          <w:rFonts w:ascii="Times New Roman" w:eastAsia="Times New Roman" w:hAnsi="Times New Roman" w:cs="Times New Roman"/>
          <w:sz w:val="24"/>
          <w:szCs w:val="24"/>
        </w:rPr>
        <w:t xml:space="preserve"> :</w:t>
      </w:r>
    </w:p>
    <w:p w:rsidR="00E67AA0" w:rsidRDefault="00E67AA0" w:rsidP="006002B0">
      <w:pPr>
        <w:pStyle w:val="ListParagraph"/>
        <w:numPr>
          <w:ilvl w:val="0"/>
          <w:numId w:val="11"/>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Niveli </w:t>
      </w:r>
      <w:r w:rsidR="000C2C91">
        <w:rPr>
          <w:rFonts w:ascii="Times New Roman" w:eastAsia="Times New Roman" w:hAnsi="Times New Roman"/>
          <w:sz w:val="24"/>
          <w:szCs w:val="24"/>
        </w:rPr>
        <w:t xml:space="preserve">i </w:t>
      </w:r>
      <w:r>
        <w:rPr>
          <w:rFonts w:ascii="Times New Roman" w:eastAsia="Times New Roman" w:hAnsi="Times New Roman"/>
          <w:sz w:val="24"/>
          <w:szCs w:val="24"/>
        </w:rPr>
        <w:t>përgjithshëm</w:t>
      </w:r>
      <w:r w:rsidR="00100ADC">
        <w:rPr>
          <w:rFonts w:ascii="Times New Roman" w:eastAsia="Times New Roman" w:hAnsi="Times New Roman"/>
          <w:sz w:val="24"/>
          <w:szCs w:val="24"/>
        </w:rPr>
        <w:t xml:space="preserve"> i</w:t>
      </w:r>
      <w:r>
        <w:rPr>
          <w:rFonts w:ascii="Times New Roman" w:eastAsia="Times New Roman" w:hAnsi="Times New Roman"/>
          <w:sz w:val="24"/>
          <w:szCs w:val="24"/>
        </w:rPr>
        <w:t xml:space="preserve"> taksave e shprehur si raport i të ardhurave tatimore ndaj GDP.</w:t>
      </w:r>
    </w:p>
    <w:p w:rsidR="00E67AA0" w:rsidRPr="008F1DCD" w:rsidRDefault="00E67AA0" w:rsidP="006002B0">
      <w:pPr>
        <w:pStyle w:val="ListParagraph"/>
        <w:numPr>
          <w:ilvl w:val="0"/>
          <w:numId w:val="11"/>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Përbërja e të ardhurave nga tatimet ku vend të  rëndësishëm zënë të ardhurat tatimore që lidhen me konsumin</w:t>
      </w:r>
      <w:r>
        <w:rPr>
          <w:rStyle w:val="FootnoteReference"/>
          <w:rFonts w:ascii="Times New Roman" w:eastAsia="Times New Roman" w:hAnsi="Times New Roman"/>
          <w:sz w:val="24"/>
          <w:szCs w:val="24"/>
        </w:rPr>
        <w:footnoteReference w:id="47"/>
      </w:r>
      <w:r>
        <w:rPr>
          <w:rFonts w:ascii="Times New Roman" w:eastAsia="Times New Roman" w:hAnsi="Times New Roman"/>
          <w:sz w:val="24"/>
          <w:szCs w:val="24"/>
        </w:rPr>
        <w:t>.</w:t>
      </w:r>
    </w:p>
    <w:p w:rsidR="00E67AA0" w:rsidRDefault="00E67AA0" w:rsidP="00E67AA0">
      <w:pPr>
        <w:spacing w:after="0" w:line="240" w:lineRule="auto"/>
        <w:rPr>
          <w:rFonts w:ascii="Times New Roman" w:eastAsia="Times New Roman" w:hAnsi="Times New Roman" w:cs="Times New Roman"/>
          <w:sz w:val="24"/>
          <w:szCs w:val="24"/>
        </w:rPr>
      </w:pPr>
    </w:p>
    <w:p w:rsidR="00E67AA0" w:rsidRDefault="00E67AA0" w:rsidP="00E67AA0">
      <w:pPr>
        <w:spacing w:line="240" w:lineRule="auto"/>
        <w:jc w:val="both"/>
        <w:rPr>
          <w:rFonts w:ascii="Times New Roman" w:hAnsi="Times New Roman" w:cs="Times New Roman"/>
          <w:color w:val="222222"/>
          <w:sz w:val="24"/>
          <w:szCs w:val="24"/>
          <w:lang w:val="sq-AL"/>
        </w:rPr>
      </w:pPr>
      <w:r w:rsidRPr="00875F22">
        <w:rPr>
          <w:rFonts w:ascii="Times New Roman" w:hAnsi="Times New Roman" w:cs="Times New Roman"/>
          <w:color w:val="222222"/>
          <w:sz w:val="24"/>
          <w:szCs w:val="24"/>
          <w:lang w:val="sq-AL"/>
        </w:rPr>
        <w:t>Teorit</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ekonomike </w:t>
      </w:r>
      <w:r w:rsidR="000C2C91">
        <w:rPr>
          <w:rFonts w:ascii="Times New Roman" w:hAnsi="Times New Roman" w:cs="Times New Roman"/>
          <w:color w:val="222222"/>
          <w:sz w:val="24"/>
          <w:szCs w:val="24"/>
          <w:lang w:val="sq-AL"/>
        </w:rPr>
        <w:t>t</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taksave optimale kan</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sh</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rbyer shum</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pak n</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zgjedhjen e nivelit t</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taksave n</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k</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to vende. Ato mund t</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ken</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sh</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rbyer n</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zgjedhjen midis tatimit mbi t</w:t>
      </w:r>
      <w:r>
        <w:rPr>
          <w:rFonts w:ascii="Times New Roman" w:hAnsi="Times New Roman" w:cs="Times New Roman"/>
          <w:color w:val="222222"/>
          <w:sz w:val="24"/>
          <w:szCs w:val="24"/>
          <w:lang w:val="sq-AL"/>
        </w:rPr>
        <w:t>ë</w:t>
      </w:r>
      <w:r w:rsidRPr="00875F22">
        <w:rPr>
          <w:rFonts w:ascii="Times New Roman" w:hAnsi="Times New Roman" w:cs="Times New Roman"/>
          <w:color w:val="222222"/>
          <w:sz w:val="24"/>
          <w:szCs w:val="24"/>
          <w:lang w:val="sq-AL"/>
        </w:rPr>
        <w:t xml:space="preserve"> ardhurat apo tatimit mbi konsum</w:t>
      </w:r>
      <w:r w:rsidRPr="00875F22">
        <w:rPr>
          <w:rStyle w:val="FootnoteReference"/>
          <w:rFonts w:ascii="Times New Roman" w:hAnsi="Times New Roman" w:cs="Times New Roman"/>
          <w:color w:val="222222"/>
          <w:sz w:val="24"/>
          <w:szCs w:val="24"/>
          <w:lang w:val="sq-AL"/>
        </w:rPr>
        <w:footnoteReference w:id="48"/>
      </w:r>
      <w:r>
        <w:rPr>
          <w:rFonts w:ascii="Times New Roman" w:hAnsi="Times New Roman" w:cs="Times New Roman"/>
          <w:color w:val="222222"/>
          <w:sz w:val="24"/>
          <w:szCs w:val="24"/>
          <w:lang w:val="sq-AL"/>
        </w:rPr>
        <w:t>. Një nga arsyet kryesore se pse teoria e taksave optimale tregon pak në lidhje me zgjedhjen e barrës së tepërt tatimore është sepse shumica e teorive zhvillohet në një kontekst statik . Ato tradicionalisht nuk integrojnë shpenzimet e buxhetit në analizën e tyre. Në modele e ndërtuara nuk janë parë pjesa e shpenzimeve publike që do të financoheshin nga të ardhurat tatimore</w:t>
      </w:r>
      <w:r>
        <w:rPr>
          <w:rStyle w:val="FootnoteReference"/>
          <w:rFonts w:ascii="Times New Roman" w:hAnsi="Times New Roman" w:cs="Times New Roman"/>
          <w:color w:val="222222"/>
          <w:sz w:val="24"/>
          <w:szCs w:val="24"/>
          <w:lang w:val="sq-AL"/>
        </w:rPr>
        <w:footnoteReference w:id="49"/>
      </w:r>
      <w:r>
        <w:rPr>
          <w:rFonts w:ascii="Times New Roman" w:hAnsi="Times New Roman" w:cs="Times New Roman"/>
          <w:color w:val="222222"/>
          <w:sz w:val="24"/>
          <w:szCs w:val="24"/>
          <w:lang w:val="sq-AL"/>
        </w:rPr>
        <w:t>.</w:t>
      </w:r>
    </w:p>
    <w:p w:rsidR="00E67AA0" w:rsidRDefault="00E67AA0" w:rsidP="00E67AA0">
      <w:pPr>
        <w:spacing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 xml:space="preserve">Kërkime në këtë drejtim janë bërë nga Barro, (1990) apo Turnovsky(1996) me modele të cilat kanë qenë të varura. Sipas Tanzi (2000) është më shumë e rëndësishme që këto vende të fokusohen në mënyrën e përdorimit të të ardhurave nga tatimet </w:t>
      </w:r>
      <w:r w:rsidR="000C2C91">
        <w:rPr>
          <w:rFonts w:ascii="Times New Roman" w:hAnsi="Times New Roman" w:cs="Times New Roman"/>
          <w:color w:val="222222"/>
          <w:sz w:val="24"/>
          <w:szCs w:val="24"/>
          <w:lang w:val="sq-AL"/>
        </w:rPr>
        <w:t>apo</w:t>
      </w:r>
      <w:r>
        <w:rPr>
          <w:rFonts w:ascii="Times New Roman" w:hAnsi="Times New Roman" w:cs="Times New Roman"/>
          <w:color w:val="222222"/>
          <w:sz w:val="24"/>
          <w:szCs w:val="24"/>
          <w:lang w:val="sq-AL"/>
        </w:rPr>
        <w:t xml:space="preserve"> në strukturën e </w:t>
      </w:r>
      <w:r w:rsidR="000C2C91">
        <w:rPr>
          <w:rFonts w:ascii="Times New Roman" w:hAnsi="Times New Roman" w:cs="Times New Roman"/>
          <w:color w:val="222222"/>
          <w:sz w:val="24"/>
          <w:szCs w:val="24"/>
          <w:lang w:val="sq-AL"/>
        </w:rPr>
        <w:t>tyre sesa</w:t>
      </w:r>
      <w:r>
        <w:rPr>
          <w:rFonts w:ascii="Times New Roman" w:hAnsi="Times New Roman" w:cs="Times New Roman"/>
          <w:color w:val="222222"/>
          <w:sz w:val="24"/>
          <w:szCs w:val="24"/>
          <w:lang w:val="sq-AL"/>
        </w:rPr>
        <w:t xml:space="preserve"> në normën e tatimeve.</w:t>
      </w:r>
    </w:p>
    <w:p w:rsidR="00E67AA0" w:rsidRDefault="00E67AA0" w:rsidP="00E67AA0">
      <w:pPr>
        <w:spacing w:line="240" w:lineRule="auto"/>
        <w:jc w:val="both"/>
        <w:rPr>
          <w:rFonts w:ascii="Times New Roman" w:hAnsi="Times New Roman" w:cs="Times New Roman"/>
          <w:i/>
          <w:color w:val="222222"/>
          <w:sz w:val="24"/>
          <w:szCs w:val="24"/>
          <w:lang w:val="sq-AL"/>
        </w:rPr>
      </w:pPr>
      <w:r w:rsidRPr="0033601E">
        <w:rPr>
          <w:rFonts w:ascii="Times New Roman" w:hAnsi="Times New Roman" w:cs="Times New Roman"/>
          <w:i/>
          <w:color w:val="222222"/>
          <w:sz w:val="24"/>
          <w:szCs w:val="24"/>
          <w:lang w:val="sq-AL"/>
        </w:rPr>
        <w:t>P</w:t>
      </w:r>
      <w:r>
        <w:rPr>
          <w:rFonts w:ascii="Times New Roman" w:hAnsi="Times New Roman" w:cs="Times New Roman"/>
          <w:i/>
          <w:color w:val="222222"/>
          <w:sz w:val="24"/>
          <w:szCs w:val="24"/>
          <w:lang w:val="sq-AL"/>
        </w:rPr>
        <w:t>ë</w:t>
      </w:r>
      <w:r w:rsidRPr="0033601E">
        <w:rPr>
          <w:rFonts w:ascii="Times New Roman" w:hAnsi="Times New Roman" w:cs="Times New Roman"/>
          <w:i/>
          <w:color w:val="222222"/>
          <w:sz w:val="24"/>
          <w:szCs w:val="24"/>
          <w:lang w:val="sq-AL"/>
        </w:rPr>
        <w:t>rb</w:t>
      </w:r>
      <w:r>
        <w:rPr>
          <w:rFonts w:ascii="Times New Roman" w:hAnsi="Times New Roman" w:cs="Times New Roman"/>
          <w:i/>
          <w:color w:val="222222"/>
          <w:sz w:val="24"/>
          <w:szCs w:val="24"/>
          <w:lang w:val="sq-AL"/>
        </w:rPr>
        <w:t>ë</w:t>
      </w:r>
      <w:r w:rsidRPr="0033601E">
        <w:rPr>
          <w:rFonts w:ascii="Times New Roman" w:hAnsi="Times New Roman" w:cs="Times New Roman"/>
          <w:i/>
          <w:color w:val="222222"/>
          <w:sz w:val="24"/>
          <w:szCs w:val="24"/>
          <w:lang w:val="sq-AL"/>
        </w:rPr>
        <w:t>rja e t</w:t>
      </w:r>
      <w:r>
        <w:rPr>
          <w:rFonts w:ascii="Times New Roman" w:hAnsi="Times New Roman" w:cs="Times New Roman"/>
          <w:i/>
          <w:color w:val="222222"/>
          <w:sz w:val="24"/>
          <w:szCs w:val="24"/>
          <w:lang w:val="sq-AL"/>
        </w:rPr>
        <w:t>ë</w:t>
      </w:r>
      <w:r w:rsidRPr="0033601E">
        <w:rPr>
          <w:rFonts w:ascii="Times New Roman" w:hAnsi="Times New Roman" w:cs="Times New Roman"/>
          <w:i/>
          <w:color w:val="222222"/>
          <w:sz w:val="24"/>
          <w:szCs w:val="24"/>
          <w:lang w:val="sq-AL"/>
        </w:rPr>
        <w:t xml:space="preserve"> ardhurave nga taksat</w:t>
      </w:r>
    </w:p>
    <w:p w:rsidR="00E67AA0" w:rsidRDefault="00E67AA0" w:rsidP="00E67AA0">
      <w:pPr>
        <w:spacing w:line="240" w:lineRule="auto"/>
        <w:jc w:val="both"/>
        <w:rPr>
          <w:rFonts w:ascii="Times New Roman" w:hAnsi="Times New Roman" w:cs="Times New Roman"/>
          <w:color w:val="222222"/>
          <w:sz w:val="24"/>
          <w:szCs w:val="24"/>
          <w:lang w:val="sq-AL"/>
        </w:rPr>
      </w:pPr>
      <w:r w:rsidRPr="0033601E">
        <w:rPr>
          <w:rFonts w:ascii="Times New Roman" w:hAnsi="Times New Roman" w:cs="Times New Roman"/>
          <w:color w:val="222222"/>
          <w:sz w:val="24"/>
          <w:szCs w:val="24"/>
          <w:lang w:val="sq-AL"/>
        </w:rPr>
        <w:t>V</w:t>
      </w:r>
      <w:r>
        <w:rPr>
          <w:rFonts w:ascii="Times New Roman" w:hAnsi="Times New Roman" w:cs="Times New Roman"/>
          <w:color w:val="222222"/>
          <w:sz w:val="24"/>
          <w:szCs w:val="24"/>
          <w:lang w:val="sq-AL"/>
        </w:rPr>
        <w:t>ë</w:t>
      </w:r>
      <w:r w:rsidRPr="0033601E">
        <w:rPr>
          <w:rFonts w:ascii="Times New Roman" w:hAnsi="Times New Roman" w:cs="Times New Roman"/>
          <w:color w:val="222222"/>
          <w:sz w:val="24"/>
          <w:szCs w:val="24"/>
          <w:lang w:val="sq-AL"/>
        </w:rPr>
        <w:t>ndet n</w:t>
      </w:r>
      <w:r>
        <w:rPr>
          <w:rFonts w:ascii="Times New Roman" w:hAnsi="Times New Roman" w:cs="Times New Roman"/>
          <w:color w:val="222222"/>
          <w:sz w:val="24"/>
          <w:szCs w:val="24"/>
          <w:lang w:val="sq-AL"/>
        </w:rPr>
        <w:t>ë</w:t>
      </w:r>
      <w:r w:rsidRPr="0033601E">
        <w:rPr>
          <w:rFonts w:ascii="Times New Roman" w:hAnsi="Times New Roman" w:cs="Times New Roman"/>
          <w:color w:val="222222"/>
          <w:sz w:val="24"/>
          <w:szCs w:val="24"/>
          <w:lang w:val="sq-AL"/>
        </w:rPr>
        <w:t xml:space="preserve"> zhvillim</w:t>
      </w:r>
      <w:r>
        <w:rPr>
          <w:rFonts w:ascii="Times New Roman" w:hAnsi="Times New Roman" w:cs="Times New Roman"/>
          <w:color w:val="222222"/>
          <w:sz w:val="24"/>
          <w:szCs w:val="24"/>
          <w:lang w:val="sq-AL"/>
        </w:rPr>
        <w:t xml:space="preserve"> kanë parasysh dy tregues të rëndësishëm:</w:t>
      </w:r>
    </w:p>
    <w:p w:rsidR="00E67AA0" w:rsidRDefault="00E67AA0" w:rsidP="006002B0">
      <w:pPr>
        <w:pStyle w:val="ListParagraph"/>
        <w:numPr>
          <w:ilvl w:val="0"/>
          <w:numId w:val="12"/>
        </w:numPr>
        <w:spacing w:line="240" w:lineRule="auto"/>
        <w:jc w:val="both"/>
        <w:rPr>
          <w:rFonts w:ascii="Times New Roman" w:hAnsi="Times New Roman"/>
          <w:color w:val="222222"/>
          <w:sz w:val="24"/>
          <w:szCs w:val="24"/>
          <w:lang w:val="sq-AL"/>
        </w:rPr>
      </w:pPr>
      <w:r>
        <w:rPr>
          <w:rFonts w:ascii="Times New Roman" w:hAnsi="Times New Roman"/>
          <w:color w:val="222222"/>
          <w:sz w:val="24"/>
          <w:szCs w:val="24"/>
          <w:lang w:val="sq-AL"/>
        </w:rPr>
        <w:t>Tatimi i të ardhurave krahasuar me tatimin e konsumit.</w:t>
      </w:r>
    </w:p>
    <w:p w:rsidR="00E67AA0" w:rsidRDefault="00E67AA0" w:rsidP="006002B0">
      <w:pPr>
        <w:pStyle w:val="ListParagraph"/>
        <w:numPr>
          <w:ilvl w:val="0"/>
          <w:numId w:val="12"/>
        </w:numPr>
        <w:spacing w:line="240" w:lineRule="auto"/>
        <w:jc w:val="both"/>
        <w:rPr>
          <w:rFonts w:ascii="Times New Roman" w:hAnsi="Times New Roman"/>
          <w:color w:val="222222"/>
          <w:sz w:val="24"/>
          <w:szCs w:val="24"/>
          <w:lang w:val="sq-AL"/>
        </w:rPr>
      </w:pPr>
      <w:r>
        <w:rPr>
          <w:rFonts w:ascii="Times New Roman" w:hAnsi="Times New Roman"/>
          <w:color w:val="222222"/>
          <w:sz w:val="24"/>
          <w:szCs w:val="24"/>
          <w:lang w:val="sq-AL"/>
        </w:rPr>
        <w:t>Referuar tatimit të konsumit , tatimi i mallrave të importit të konsumit krahasuar me tatimin e konsumit të brëndshëm.</w:t>
      </w:r>
    </w:p>
    <w:p w:rsidR="00E67AA0" w:rsidRPr="0033601E" w:rsidRDefault="00E67AA0" w:rsidP="00E67AA0">
      <w:pPr>
        <w:spacing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Ekziston besimi se tatimi mbi të ardhurat krijon një kosto në mirëqënie më të lartë se tatimi mbi konsumin dhe ky është i bazuar se në faktin se tatimi mbi të ardhurat është i përbërë në dy komponentë: tatimi mbi punën dhe tatimi mbi kapitalin. Tatimi mbi punën është i njëvlefshëm me tatimin mbi konsumin. Tatimi mbi të ardhurat krijon kështu një shtrembërim shtesë në kursime , gjë e cila nuk ndodh në tatimin mbi konsum.</w:t>
      </w:r>
    </w:p>
    <w:p w:rsidR="00E67AA0" w:rsidRPr="004F7285" w:rsidRDefault="00863611" w:rsidP="001F65F9">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E67AA0">
        <w:rPr>
          <w:rFonts w:ascii="Times New Roman" w:eastAsia="Times New Roman" w:hAnsi="Times New Roman" w:cs="Times New Roman"/>
          <w:b/>
          <w:bCs/>
          <w:sz w:val="24"/>
          <w:szCs w:val="24"/>
        </w:rPr>
        <w:t>.4.1</w:t>
      </w:r>
      <w:r w:rsidR="00E67AA0">
        <w:rPr>
          <w:rFonts w:ascii="Times New Roman" w:eastAsia="Times New Roman" w:hAnsi="Times New Roman" w:cs="Times New Roman"/>
          <w:b/>
          <w:bCs/>
          <w:sz w:val="24"/>
          <w:szCs w:val="24"/>
        </w:rPr>
        <w:tab/>
      </w:r>
      <w:r w:rsidR="00E67AA0" w:rsidRPr="004F7285">
        <w:rPr>
          <w:rFonts w:ascii="Times New Roman" w:eastAsia="Times New Roman" w:hAnsi="Times New Roman" w:cs="Times New Roman"/>
          <w:b/>
          <w:bCs/>
          <w:sz w:val="24"/>
          <w:szCs w:val="24"/>
        </w:rPr>
        <w:t xml:space="preserve">Stimujt e taksave </w:t>
      </w:r>
      <w:r w:rsidR="00955F24">
        <w:rPr>
          <w:rFonts w:ascii="Times New Roman" w:eastAsia="Times New Roman" w:hAnsi="Times New Roman" w:cs="Times New Roman"/>
          <w:b/>
          <w:bCs/>
          <w:sz w:val="24"/>
          <w:szCs w:val="24"/>
        </w:rPr>
        <w:t>dhe  konkurrueshmëria</w:t>
      </w:r>
      <w:r w:rsidR="00E67AA0" w:rsidRPr="004F7285">
        <w:rPr>
          <w:rFonts w:ascii="Times New Roman" w:eastAsia="Times New Roman" w:hAnsi="Times New Roman" w:cs="Times New Roman"/>
          <w:b/>
          <w:bCs/>
          <w:sz w:val="24"/>
          <w:szCs w:val="24"/>
        </w:rPr>
        <w:t xml:space="preserve"> ndërkombëtare </w:t>
      </w:r>
      <w:r w:rsidR="000C2C91">
        <w:rPr>
          <w:rFonts w:ascii="Times New Roman" w:eastAsia="Times New Roman" w:hAnsi="Times New Roman" w:cs="Times New Roman"/>
          <w:b/>
          <w:bCs/>
          <w:sz w:val="24"/>
          <w:szCs w:val="24"/>
        </w:rPr>
        <w:t>e</w:t>
      </w:r>
      <w:r w:rsidR="00E67AA0" w:rsidRPr="004F7285">
        <w:rPr>
          <w:rFonts w:ascii="Times New Roman" w:eastAsia="Times New Roman" w:hAnsi="Times New Roman" w:cs="Times New Roman"/>
          <w:b/>
          <w:bCs/>
          <w:sz w:val="24"/>
          <w:szCs w:val="24"/>
        </w:rPr>
        <w:t xml:space="preserve"> vendit</w:t>
      </w:r>
    </w:p>
    <w:p w:rsidR="00E67AA0" w:rsidRPr="004F7285" w:rsidRDefault="00E67AA0" w:rsidP="00E67AA0">
      <w:pPr>
        <w:spacing w:after="0" w:line="240" w:lineRule="auto"/>
        <w:jc w:val="both"/>
        <w:rPr>
          <w:rFonts w:ascii="Times New Roman" w:eastAsia="Times New Roman" w:hAnsi="Times New Roman" w:cs="Times New Roman"/>
          <w:sz w:val="24"/>
          <w:szCs w:val="24"/>
        </w:rPr>
      </w:pPr>
      <w:r w:rsidRPr="004F7285">
        <w:rPr>
          <w:rFonts w:ascii="Times New Roman" w:eastAsia="Times New Roman" w:hAnsi="Times New Roman" w:cs="Times New Roman"/>
          <w:vanish/>
          <w:sz w:val="24"/>
          <w:szCs w:val="24"/>
        </w:rPr>
        <w:t>Tax incentives are special elements of the tax code implemented to compete for</w:t>
      </w:r>
      <w:r w:rsidRPr="004F7285">
        <w:rPr>
          <w:rFonts w:ascii="Times New Roman" w:eastAsia="Times New Roman" w:hAnsi="Times New Roman" w:cs="Times New Roman"/>
          <w:sz w:val="24"/>
          <w:szCs w:val="24"/>
        </w:rPr>
        <w:t xml:space="preserve"> Stimujt e taksave janë elemente të veçanta të </w:t>
      </w:r>
      <w:r>
        <w:rPr>
          <w:rFonts w:ascii="Times New Roman" w:eastAsia="Times New Roman" w:hAnsi="Times New Roman" w:cs="Times New Roman"/>
          <w:sz w:val="24"/>
          <w:szCs w:val="24"/>
        </w:rPr>
        <w:t>legjislacionit</w:t>
      </w:r>
      <w:r w:rsidRPr="004F7285">
        <w:rPr>
          <w:rFonts w:ascii="Times New Roman" w:eastAsia="Times New Roman" w:hAnsi="Times New Roman" w:cs="Times New Roman"/>
          <w:sz w:val="24"/>
          <w:szCs w:val="24"/>
        </w:rPr>
        <w:t xml:space="preserve"> tatimor </w:t>
      </w:r>
      <w:r>
        <w:rPr>
          <w:rFonts w:ascii="Times New Roman" w:eastAsia="Times New Roman" w:hAnsi="Times New Roman" w:cs="Times New Roman"/>
          <w:sz w:val="24"/>
          <w:szCs w:val="24"/>
        </w:rPr>
        <w:t xml:space="preserve">.Ato </w:t>
      </w:r>
      <w:r w:rsidRPr="004F7285">
        <w:rPr>
          <w:rFonts w:ascii="Times New Roman" w:eastAsia="Times New Roman" w:hAnsi="Times New Roman" w:cs="Times New Roman"/>
          <w:sz w:val="24"/>
          <w:szCs w:val="24"/>
        </w:rPr>
        <w:t xml:space="preserve">zbatohen për  të inkurajuar lloje të caktuara të sjelljes. </w:t>
      </w:r>
      <w:r w:rsidRPr="004F7285">
        <w:rPr>
          <w:rFonts w:ascii="Times New Roman" w:eastAsia="Times New Roman" w:hAnsi="Times New Roman" w:cs="Times New Roman"/>
          <w:vanish/>
          <w:sz w:val="24"/>
          <w:szCs w:val="24"/>
        </w:rPr>
        <w:t>Such in-</w:t>
      </w:r>
      <w:r>
        <w:rPr>
          <w:rFonts w:ascii="Times New Roman" w:eastAsia="Times New Roman" w:hAnsi="Times New Roman" w:cs="Times New Roman"/>
          <w:sz w:val="24"/>
          <w:szCs w:val="24"/>
        </w:rPr>
        <w:t xml:space="preserve">Shpesh ato janë instrumente që përdoren si </w:t>
      </w:r>
      <w:r w:rsidRPr="004F7285">
        <w:rPr>
          <w:rFonts w:ascii="Times New Roman" w:eastAsia="Times New Roman" w:hAnsi="Times New Roman" w:cs="Times New Roman"/>
          <w:vanish/>
          <w:sz w:val="24"/>
          <w:szCs w:val="24"/>
        </w:rPr>
        <w:t>struments, designed to encourage foreign direct investments, are often recommended</w:t>
      </w:r>
      <w:r w:rsidRPr="004F7285">
        <w:rPr>
          <w:rFonts w:ascii="Times New Roman" w:eastAsia="Times New Roman" w:hAnsi="Times New Roman" w:cs="Times New Roman"/>
          <w:sz w:val="24"/>
          <w:szCs w:val="24"/>
        </w:rPr>
        <w:t xml:space="preserve"> për të inkuraj</w:t>
      </w:r>
      <w:r>
        <w:rPr>
          <w:rFonts w:ascii="Times New Roman" w:eastAsia="Times New Roman" w:hAnsi="Times New Roman" w:cs="Times New Roman"/>
          <w:sz w:val="24"/>
          <w:szCs w:val="24"/>
        </w:rPr>
        <w:t>uar investimet e huaja direkte ashtu edhe si një mënyrë për rritjen e</w:t>
      </w:r>
    </w:p>
    <w:p w:rsidR="00E67AA0" w:rsidRPr="004F7285" w:rsidRDefault="00E67AA0" w:rsidP="00E67AA0">
      <w:pPr>
        <w:spacing w:after="0" w:line="240" w:lineRule="auto"/>
        <w:jc w:val="both"/>
        <w:rPr>
          <w:rFonts w:ascii="Times New Roman" w:eastAsia="Times New Roman" w:hAnsi="Times New Roman" w:cs="Times New Roman"/>
          <w:sz w:val="24"/>
          <w:szCs w:val="24"/>
        </w:rPr>
      </w:pPr>
      <w:r w:rsidRPr="004F7285">
        <w:rPr>
          <w:rFonts w:ascii="Times New Roman" w:eastAsia="Times New Roman" w:hAnsi="Times New Roman" w:cs="Times New Roman"/>
          <w:vanish/>
          <w:sz w:val="24"/>
          <w:szCs w:val="24"/>
        </w:rPr>
        <w:t>as a means to enhance the “international competitiveness” of a country, by improving</w:t>
      </w:r>
      <w:r w:rsidRPr="004F7285">
        <w:rPr>
          <w:rFonts w:ascii="Times New Roman" w:eastAsia="Times New Roman" w:hAnsi="Times New Roman" w:cs="Times New Roman"/>
          <w:sz w:val="24"/>
          <w:szCs w:val="24"/>
        </w:rPr>
        <w:t xml:space="preserve"> "konkurrencë</w:t>
      </w:r>
      <w:r>
        <w:rPr>
          <w:rFonts w:ascii="Times New Roman" w:eastAsia="Times New Roman" w:hAnsi="Times New Roman" w:cs="Times New Roman"/>
          <w:sz w:val="24"/>
          <w:szCs w:val="24"/>
        </w:rPr>
        <w:t>s</w:t>
      </w:r>
      <w:r w:rsidRPr="004F7285">
        <w:rPr>
          <w:rFonts w:ascii="Times New Roman" w:eastAsia="Times New Roman" w:hAnsi="Times New Roman" w:cs="Times New Roman"/>
          <w:sz w:val="24"/>
          <w:szCs w:val="24"/>
        </w:rPr>
        <w:t xml:space="preserve"> ndërkombëtare" të një vendi</w:t>
      </w:r>
      <w:r>
        <w:rPr>
          <w:rFonts w:ascii="Times New Roman" w:eastAsia="Times New Roman" w:hAnsi="Times New Roman" w:cs="Times New Roman"/>
          <w:sz w:val="24"/>
          <w:szCs w:val="24"/>
        </w:rPr>
        <w:t>.</w:t>
      </w:r>
    </w:p>
    <w:p w:rsidR="00E67AA0" w:rsidRDefault="00E67AA0" w:rsidP="00E67AA0">
      <w:pPr>
        <w:spacing w:after="0" w:line="240" w:lineRule="auto"/>
        <w:jc w:val="both"/>
        <w:rPr>
          <w:rFonts w:ascii="Times New Roman" w:eastAsia="Times New Roman" w:hAnsi="Times New Roman" w:cs="Times New Roman"/>
          <w:sz w:val="24"/>
          <w:szCs w:val="24"/>
        </w:rPr>
      </w:pPr>
      <w:r w:rsidRPr="004F7285">
        <w:rPr>
          <w:rFonts w:ascii="Times New Roman" w:eastAsia="Times New Roman" w:hAnsi="Times New Roman" w:cs="Times New Roman"/>
          <w:vanish/>
          <w:sz w:val="24"/>
          <w:szCs w:val="24"/>
        </w:rPr>
        <w:t>its ability to attract internationally mobile capital.companies take tax incentives into account when making locational decisions, and that</w:t>
      </w:r>
      <w:r w:rsidRPr="004F7285">
        <w:rPr>
          <w:rFonts w:ascii="Times New Roman" w:eastAsia="Times New Roman" w:hAnsi="Times New Roman" w:cs="Times New Roman"/>
          <w:sz w:val="24"/>
          <w:szCs w:val="24"/>
        </w:rPr>
        <w:t xml:space="preserve"> Kompanitë </w:t>
      </w:r>
      <w:r>
        <w:rPr>
          <w:rFonts w:ascii="Times New Roman" w:eastAsia="Times New Roman" w:hAnsi="Times New Roman" w:cs="Times New Roman"/>
          <w:sz w:val="24"/>
          <w:szCs w:val="24"/>
        </w:rPr>
        <w:t xml:space="preserve">gjatë marrjes së vendimeve për vëndin ku do të investojnë , </w:t>
      </w:r>
      <w:r w:rsidRPr="004F7285">
        <w:rPr>
          <w:rFonts w:ascii="Times New Roman" w:eastAsia="Times New Roman" w:hAnsi="Times New Roman" w:cs="Times New Roman"/>
          <w:sz w:val="24"/>
          <w:szCs w:val="24"/>
        </w:rPr>
        <w:t xml:space="preserve">marrin </w:t>
      </w:r>
      <w:r>
        <w:rPr>
          <w:rFonts w:ascii="Times New Roman" w:eastAsia="Times New Roman" w:hAnsi="Times New Roman" w:cs="Times New Roman"/>
          <w:sz w:val="24"/>
          <w:szCs w:val="24"/>
        </w:rPr>
        <w:t xml:space="preserve">në konsideratë informacionin  në lidhje me </w:t>
      </w:r>
      <w:r w:rsidRPr="004F7285">
        <w:rPr>
          <w:rFonts w:ascii="Times New Roman" w:eastAsia="Times New Roman" w:hAnsi="Times New Roman" w:cs="Times New Roman"/>
          <w:sz w:val="24"/>
          <w:szCs w:val="24"/>
        </w:rPr>
        <w:t xml:space="preserve">stimujt e taksave </w:t>
      </w:r>
      <w:r>
        <w:rPr>
          <w:rFonts w:ascii="Times New Roman" w:eastAsia="Times New Roman" w:hAnsi="Times New Roman" w:cs="Times New Roman"/>
          <w:sz w:val="24"/>
          <w:szCs w:val="24"/>
        </w:rPr>
        <w:t>që ka ky vend</w:t>
      </w:r>
      <w:r w:rsidRPr="004F7285">
        <w:rPr>
          <w:rFonts w:ascii="Times New Roman" w:eastAsia="Times New Roman" w:hAnsi="Times New Roman" w:cs="Times New Roman"/>
          <w:vanish/>
          <w:sz w:val="24"/>
          <w:szCs w:val="24"/>
        </w:rPr>
        <w:t>country (OECD, 2001).</w:t>
      </w:r>
      <w:r w:rsidRPr="004F7285">
        <w:rPr>
          <w:rFonts w:ascii="Times New Roman" w:eastAsia="Times New Roman" w:hAnsi="Times New Roman" w:cs="Times New Roman"/>
          <w:sz w:val="24"/>
          <w:szCs w:val="24"/>
        </w:rPr>
        <w:t xml:space="preserve"> (OECD, 2001). </w:t>
      </w:r>
      <w:r w:rsidRPr="004F7285">
        <w:rPr>
          <w:rFonts w:ascii="Times New Roman" w:eastAsia="Times New Roman" w:hAnsi="Times New Roman" w:cs="Times New Roman"/>
          <w:vanish/>
          <w:sz w:val="24"/>
          <w:szCs w:val="24"/>
        </w:rPr>
        <w:t>Developing countries introduce tax incentives in order to attract capital and sup-</w:t>
      </w:r>
      <w:r w:rsidRPr="004F7285">
        <w:rPr>
          <w:rFonts w:ascii="Times New Roman" w:eastAsia="Times New Roman" w:hAnsi="Times New Roman" w:cs="Times New Roman"/>
          <w:sz w:val="24"/>
          <w:szCs w:val="24"/>
        </w:rPr>
        <w:t xml:space="preserve"> Vendet në zhvillim </w:t>
      </w:r>
      <w:r>
        <w:rPr>
          <w:rFonts w:ascii="Times New Roman" w:eastAsia="Times New Roman" w:hAnsi="Times New Roman" w:cs="Times New Roman"/>
          <w:sz w:val="24"/>
          <w:szCs w:val="24"/>
        </w:rPr>
        <w:t>përdorin</w:t>
      </w:r>
      <w:r w:rsidRPr="004F7285">
        <w:rPr>
          <w:rFonts w:ascii="Times New Roman" w:eastAsia="Times New Roman" w:hAnsi="Times New Roman" w:cs="Times New Roman"/>
          <w:sz w:val="24"/>
          <w:szCs w:val="24"/>
        </w:rPr>
        <w:t xml:space="preserve"> stimujt e taksave për të tërhequr kapitalin </w:t>
      </w:r>
      <w:r>
        <w:rPr>
          <w:rFonts w:ascii="Times New Roman" w:eastAsia="Times New Roman" w:hAnsi="Times New Roman" w:cs="Times New Roman"/>
          <w:sz w:val="24"/>
          <w:szCs w:val="24"/>
        </w:rPr>
        <w:t>me qëllim rritjen ekonomike të vendit</w:t>
      </w:r>
      <w:r w:rsidRPr="004F7285">
        <w:rPr>
          <w:rFonts w:ascii="Times New Roman" w:eastAsia="Times New Roman" w:hAnsi="Times New Roman" w:cs="Times New Roman"/>
          <w:sz w:val="24"/>
          <w:szCs w:val="24"/>
        </w:rPr>
        <w:t xml:space="preserve">. </w:t>
      </w:r>
      <w:r w:rsidRPr="004F7285">
        <w:rPr>
          <w:rFonts w:ascii="Times New Roman" w:eastAsia="Times New Roman" w:hAnsi="Times New Roman" w:cs="Times New Roman"/>
          <w:vanish/>
          <w:sz w:val="24"/>
          <w:szCs w:val="24"/>
        </w:rPr>
        <w:t>Incentives are often treated by them as a counterweight to in-</w:t>
      </w:r>
      <w:r>
        <w:rPr>
          <w:rFonts w:ascii="Times New Roman" w:eastAsia="Times New Roman" w:hAnsi="Times New Roman" w:cs="Times New Roman"/>
          <w:sz w:val="24"/>
          <w:szCs w:val="24"/>
        </w:rPr>
        <w:t>Stimujt e taksave që përdoren nga vendet në zhvillim shpesh janë parë si një kundërpeshë e mungesës së infrastrukturës, ligjeve të komplikuara apo administratës së dobët dhe burokratike.</w:t>
      </w:r>
    </w:p>
    <w:p w:rsidR="00E67AA0" w:rsidRDefault="00E67AA0" w:rsidP="00E67A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nga evidencat dhe studimet e kryera</w:t>
      </w:r>
      <w:r>
        <w:rPr>
          <w:rStyle w:val="FootnoteReference"/>
          <w:rFonts w:ascii="Times New Roman" w:eastAsia="Times New Roman" w:hAnsi="Times New Roman" w:cs="Times New Roman"/>
          <w:sz w:val="24"/>
          <w:szCs w:val="24"/>
        </w:rPr>
        <w:footnoteReference w:id="50"/>
      </w:r>
      <w:r>
        <w:rPr>
          <w:rFonts w:ascii="Times New Roman" w:eastAsia="Times New Roman" w:hAnsi="Times New Roman" w:cs="Times New Roman"/>
          <w:sz w:val="24"/>
          <w:szCs w:val="24"/>
        </w:rPr>
        <w:t xml:space="preserve"> është parë se efektiviteti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këtyre stimujve është shpesh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dyshimtë dhe kostot e tyre mund të jenë të larta (psh kompanitë ekzistuese përfitojnë nëpërmjet një “riorganizimi” të tyre) . Kompanitë e huaja në vendimmarrjen e tyre për vendin ku do të investojnë do të ndikohen dhe nga shumë faktorë të tjerë si nga ekzistenca e burimeve, stabiliteti politik dhe ekonomik, lehtësia e riatdhesimit të fitimit, transparenca e sistemit gjygjësor aftësia e trajnimet e fuqisë punëtore etj. Nëse këta faktorë janë të favorshëm dhe sistemi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taksave është në të njëjtën linjë më normat ndërkombëtare atëhere mund të themi se stimujt e taksave luajnë rol në vendimet e investitorëve</w:t>
      </w:r>
      <w:r>
        <w:rPr>
          <w:rStyle w:val="FootnoteReference"/>
          <w:rFonts w:ascii="Times New Roman" w:eastAsia="Times New Roman" w:hAnsi="Times New Roman" w:cs="Times New Roman"/>
          <w:sz w:val="24"/>
          <w:szCs w:val="24"/>
        </w:rPr>
        <w:footnoteReference w:id="51"/>
      </w:r>
      <w:r>
        <w:rPr>
          <w:rFonts w:ascii="Times New Roman" w:eastAsia="Times New Roman" w:hAnsi="Times New Roman" w:cs="Times New Roman"/>
          <w:sz w:val="24"/>
          <w:szCs w:val="24"/>
        </w:rPr>
        <w:t>.</w:t>
      </w:r>
    </w:p>
    <w:p w:rsidR="00E67AA0" w:rsidRPr="004F7285" w:rsidRDefault="00E67AA0" w:rsidP="00E67A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Stimujt e taksave shpesh janë të diskutueshme se përfituesi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tyre mund të mos jetë investori në fjalë por buxheti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shtetit mëmë, të cilët mund të tatojnë çdo të ardhur të realizuar nga shtetasit e tyre edhe në vënde të tjera.</w:t>
      </w:r>
    </w:p>
    <w:p w:rsidR="00E67AA0" w:rsidRDefault="00E67AA0" w:rsidP="00E67AA0">
      <w:pPr>
        <w:spacing w:after="0" w:line="240" w:lineRule="auto"/>
        <w:jc w:val="both"/>
        <w:rPr>
          <w:rFonts w:ascii="Times New Roman" w:eastAsia="Times New Roman" w:hAnsi="Times New Roman" w:cs="Times New Roman"/>
          <w:sz w:val="24"/>
          <w:szCs w:val="24"/>
        </w:rPr>
      </w:pPr>
      <w:r w:rsidRPr="004F7285">
        <w:rPr>
          <w:rFonts w:ascii="Times New Roman" w:eastAsia="Times New Roman" w:hAnsi="Times New Roman" w:cs="Times New Roman"/>
          <w:vanish/>
          <w:sz w:val="24"/>
          <w:szCs w:val="24"/>
        </w:rPr>
        <w:t>Tax incentives can be grouped into four categories: (1) tax holidays;</w:t>
      </w:r>
      <w:r w:rsidR="00E4649C">
        <w:rPr>
          <w:rFonts w:ascii="Times New Roman" w:eastAsia="Times New Roman" w:hAnsi="Times New Roman" w:cs="Times New Roman"/>
          <w:sz w:val="24"/>
          <w:szCs w:val="24"/>
        </w:rPr>
        <w:t xml:space="preserve">Si </w:t>
      </w:r>
      <w:r w:rsidRPr="004F7285">
        <w:rPr>
          <w:rFonts w:ascii="Times New Roman" w:eastAsia="Times New Roman" w:hAnsi="Times New Roman" w:cs="Times New Roman"/>
          <w:sz w:val="24"/>
          <w:szCs w:val="24"/>
        </w:rPr>
        <w:t xml:space="preserve">Stimuj </w:t>
      </w:r>
      <w:r w:rsidR="00E4649C">
        <w:rPr>
          <w:rFonts w:ascii="Times New Roman" w:eastAsia="Times New Roman" w:hAnsi="Times New Roman" w:cs="Times New Roman"/>
          <w:sz w:val="24"/>
          <w:szCs w:val="24"/>
        </w:rPr>
        <w:t>të</w:t>
      </w:r>
      <w:r w:rsidRPr="004F7285">
        <w:rPr>
          <w:rFonts w:ascii="Times New Roman" w:eastAsia="Times New Roman" w:hAnsi="Times New Roman" w:cs="Times New Roman"/>
          <w:sz w:val="24"/>
          <w:szCs w:val="24"/>
        </w:rPr>
        <w:t xml:space="preserve"> taksave mund të </w:t>
      </w:r>
      <w:r>
        <w:rPr>
          <w:rFonts w:ascii="Times New Roman" w:eastAsia="Times New Roman" w:hAnsi="Times New Roman" w:cs="Times New Roman"/>
          <w:sz w:val="24"/>
          <w:szCs w:val="24"/>
        </w:rPr>
        <w:t>përmendim  pushimin tatimorë, diferencimet</w:t>
      </w:r>
      <w:r w:rsidRPr="006D2324">
        <w:rPr>
          <w:rFonts w:ascii="Times New Roman" w:eastAsia="Times New Roman" w:hAnsi="Times New Roman" w:cs="Times New Roman"/>
          <w:sz w:val="24"/>
          <w:szCs w:val="24"/>
        </w:rPr>
        <w:t xml:space="preserve"> e kohës</w:t>
      </w:r>
      <w:r>
        <w:rPr>
          <w:rFonts w:ascii="Times New Roman" w:eastAsia="Times New Roman" w:hAnsi="Times New Roman" w:cs="Times New Roman"/>
          <w:sz w:val="24"/>
          <w:szCs w:val="24"/>
        </w:rPr>
        <w:t xml:space="preserve"> apo </w:t>
      </w:r>
      <w:r w:rsidRPr="000043C6">
        <w:rPr>
          <w:rFonts w:ascii="Times New Roman" w:eastAsia="Times New Roman" w:hAnsi="Times New Roman" w:cs="Times New Roman"/>
          <w:sz w:val="24"/>
          <w:szCs w:val="24"/>
        </w:rPr>
        <w:t xml:space="preserve">normat e taksave të reduktuara </w:t>
      </w:r>
      <w:r w:rsidRPr="004F7285">
        <w:rPr>
          <w:rFonts w:ascii="Times New Roman" w:eastAsia="Times New Roman" w:hAnsi="Times New Roman" w:cs="Times New Roman"/>
          <w:sz w:val="24"/>
          <w:szCs w:val="24"/>
        </w:rPr>
        <w:t xml:space="preserve"> (Holland, Vann, </w:t>
      </w:r>
      <w:r w:rsidRPr="004F7285">
        <w:rPr>
          <w:rFonts w:ascii="Times New Roman" w:eastAsia="Times New Roman" w:hAnsi="Times New Roman" w:cs="Times New Roman"/>
          <w:vanish/>
          <w:sz w:val="24"/>
          <w:szCs w:val="24"/>
        </w:rPr>
        <w:t>1998).</w:t>
      </w:r>
      <w:r>
        <w:rPr>
          <w:rFonts w:ascii="Times New Roman" w:eastAsia="Times New Roman" w:hAnsi="Times New Roman" w:cs="Times New Roman"/>
          <w:sz w:val="24"/>
          <w:szCs w:val="24"/>
        </w:rPr>
        <w:t xml:space="preserve"> 1998)</w:t>
      </w:r>
    </w:p>
    <w:p w:rsidR="00E67AA0" w:rsidRDefault="00E67AA0" w:rsidP="00E67AA0">
      <w:pPr>
        <w:pStyle w:val="ListParagraph"/>
        <w:spacing w:after="0" w:line="240" w:lineRule="auto"/>
        <w:jc w:val="both"/>
        <w:rPr>
          <w:rFonts w:ascii="Times New Roman" w:eastAsia="Times New Roman" w:hAnsi="Times New Roman"/>
          <w:sz w:val="24"/>
          <w:szCs w:val="24"/>
        </w:rPr>
      </w:pPr>
    </w:p>
    <w:p w:rsidR="00E67AA0" w:rsidRPr="003A7584" w:rsidRDefault="00E67AA0" w:rsidP="00E67AA0">
      <w:pPr>
        <w:spacing w:after="0" w:line="240" w:lineRule="auto"/>
        <w:jc w:val="both"/>
        <w:rPr>
          <w:rFonts w:ascii="Times New Roman" w:eastAsia="Times New Roman" w:hAnsi="Times New Roman" w:cs="Times New Roman"/>
          <w:sz w:val="24"/>
          <w:szCs w:val="24"/>
        </w:rPr>
      </w:pPr>
      <w:r w:rsidRPr="003A7584">
        <w:rPr>
          <w:rFonts w:ascii="Times New Roman" w:eastAsia="Times New Roman" w:hAnsi="Times New Roman" w:cs="Times New Roman"/>
          <w:vanish/>
          <w:sz w:val="24"/>
          <w:szCs w:val="24"/>
        </w:rPr>
        <w:t>(3) timing differences; (4) reduced tax rates (Holland, Vann,</w:t>
      </w:r>
      <w:r w:rsidRPr="003A7584">
        <w:rPr>
          <w:rFonts w:ascii="Times New Roman" w:eastAsia="Times New Roman" w:hAnsi="Times New Roman" w:cs="Times New Roman"/>
          <w:i/>
          <w:vanish/>
          <w:sz w:val="24"/>
          <w:szCs w:val="24"/>
        </w:rPr>
        <w:t>With tax holidays, new companies are exempted from the burden of income taxa-</w:t>
      </w:r>
      <w:r w:rsidRPr="003A7584">
        <w:rPr>
          <w:rFonts w:ascii="Times New Roman" w:eastAsia="Times New Roman" w:hAnsi="Times New Roman" w:cs="Times New Roman"/>
          <w:i/>
          <w:sz w:val="24"/>
          <w:szCs w:val="24"/>
        </w:rPr>
        <w:t>Pushimi  tatimor</w:t>
      </w:r>
      <w:r>
        <w:rPr>
          <w:rFonts w:ascii="Times New Roman" w:eastAsia="Times New Roman" w:hAnsi="Times New Roman" w:cs="Times New Roman"/>
          <w:i/>
          <w:sz w:val="24"/>
          <w:szCs w:val="24"/>
        </w:rPr>
        <w:t>ë</w:t>
      </w:r>
      <w:r w:rsidRPr="003A7584">
        <w:rPr>
          <w:rFonts w:ascii="Times New Roman" w:eastAsia="Times New Roman" w:hAnsi="Times New Roman" w:cs="Times New Roman"/>
          <w:i/>
          <w:sz w:val="24"/>
          <w:szCs w:val="24"/>
        </w:rPr>
        <w:t>,</w:t>
      </w:r>
      <w:r w:rsidRPr="003A7584">
        <w:rPr>
          <w:rFonts w:ascii="Times New Roman" w:eastAsia="Times New Roman" w:hAnsi="Times New Roman" w:cs="Times New Roman"/>
          <w:sz w:val="24"/>
          <w:szCs w:val="24"/>
        </w:rPr>
        <w:t xml:space="preserve"> ndodh kur kompani të reja janë të </w:t>
      </w:r>
      <w:r>
        <w:rPr>
          <w:rFonts w:ascii="Times New Roman" w:eastAsia="Times New Roman" w:hAnsi="Times New Roman" w:cs="Times New Roman"/>
          <w:sz w:val="24"/>
          <w:szCs w:val="24"/>
        </w:rPr>
        <w:t xml:space="preserve">përjashtuara </w:t>
      </w:r>
      <w:r w:rsidRPr="003A7584">
        <w:rPr>
          <w:rFonts w:ascii="Times New Roman" w:eastAsia="Times New Roman" w:hAnsi="Times New Roman" w:cs="Times New Roman"/>
          <w:sz w:val="24"/>
          <w:szCs w:val="24"/>
        </w:rPr>
        <w:t xml:space="preserve"> nga barra e taksave mbi t</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ardhurat</w:t>
      </w:r>
      <w:r w:rsidRPr="003A7584">
        <w:rPr>
          <w:rFonts w:ascii="Times New Roman" w:eastAsia="Times New Roman" w:hAnsi="Times New Roman" w:cs="Times New Roman"/>
          <w:vanish/>
          <w:sz w:val="24"/>
          <w:szCs w:val="24"/>
        </w:rPr>
        <w:t>tion for a certain period of time.</w:t>
      </w:r>
      <w:r w:rsidRPr="003A7584">
        <w:rPr>
          <w:rFonts w:ascii="Times New Roman" w:eastAsia="Times New Roman" w:hAnsi="Times New Roman" w:cs="Times New Roman"/>
          <w:sz w:val="24"/>
          <w:szCs w:val="24"/>
        </w:rPr>
        <w:t xml:space="preserve"> për një periudhë të caktuar kohe. </w:t>
      </w:r>
      <w:r w:rsidRPr="003A7584">
        <w:rPr>
          <w:rFonts w:ascii="Times New Roman" w:eastAsia="Times New Roman" w:hAnsi="Times New Roman" w:cs="Times New Roman"/>
          <w:vanish/>
          <w:sz w:val="24"/>
          <w:szCs w:val="24"/>
        </w:rPr>
        <w:t>Sometimes this grace period can be extended to a sub-</w:t>
      </w:r>
      <w:r w:rsidRPr="003A7584">
        <w:rPr>
          <w:rFonts w:ascii="Times New Roman" w:eastAsia="Times New Roman" w:hAnsi="Times New Roman" w:cs="Times New Roman"/>
          <w:sz w:val="24"/>
          <w:szCs w:val="24"/>
        </w:rPr>
        <w:t xml:space="preserve"> Ndonjëherë kjo periudhë mospagimi mund të zgjatet me nj</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nperiudh</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e cila taksohet me nj</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norm</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3A7584">
        <w:rPr>
          <w:rFonts w:ascii="Times New Roman" w:eastAsia="Times New Roman" w:hAnsi="Times New Roman" w:cs="Times New Roman"/>
          <w:sz w:val="24"/>
          <w:szCs w:val="24"/>
        </w:rPr>
        <w:t xml:space="preserve"> reduktuar</w:t>
      </w:r>
      <w:r w:rsidR="00E4649C">
        <w:rPr>
          <w:rFonts w:ascii="Times New Roman" w:eastAsia="Times New Roman" w:hAnsi="Times New Roman" w:cs="Times New Roman"/>
          <w:sz w:val="24"/>
          <w:szCs w:val="24"/>
        </w:rPr>
        <w:t>.</w:t>
      </w:r>
    </w:p>
    <w:p w:rsidR="00E67AA0" w:rsidRDefault="00E67AA0" w:rsidP="00E67AA0">
      <w:pPr>
        <w:spacing w:after="0" w:line="240" w:lineRule="auto"/>
        <w:jc w:val="both"/>
        <w:rPr>
          <w:rFonts w:ascii="Times New Roman" w:eastAsia="Times New Roman" w:hAnsi="Times New Roman" w:cs="Times New Roman"/>
          <w:sz w:val="24"/>
          <w:szCs w:val="24"/>
        </w:rPr>
      </w:pPr>
      <w:r w:rsidRPr="004F7285">
        <w:rPr>
          <w:rFonts w:ascii="Times New Roman" w:eastAsia="Times New Roman" w:hAnsi="Times New Roman" w:cs="Times New Roman"/>
          <w:vanish/>
          <w:sz w:val="24"/>
          <w:szCs w:val="24"/>
        </w:rPr>
        <w:t>sequent period of taxation at a reduced rate.Tax holidays have an important advantage</w:t>
      </w:r>
      <w:r w:rsidRPr="004F7285">
        <w:rPr>
          <w:rFonts w:ascii="Times New Roman" w:eastAsia="Times New Roman" w:hAnsi="Times New Roman" w:cs="Times New Roman"/>
          <w:sz w:val="24"/>
          <w:szCs w:val="24"/>
        </w:rPr>
        <w:t xml:space="preserve"> Pushimet tatimore kanë një avantazh të rëndësishëm </w:t>
      </w:r>
      <w:r w:rsidRPr="004F7285">
        <w:rPr>
          <w:rFonts w:ascii="Times New Roman" w:eastAsia="Times New Roman" w:hAnsi="Times New Roman" w:cs="Times New Roman"/>
          <w:vanish/>
          <w:sz w:val="24"/>
          <w:szCs w:val="24"/>
        </w:rPr>
        <w:t>as they provide a simple solution for foreign investors – within such regime there is no</w:t>
      </w:r>
      <w:r>
        <w:rPr>
          <w:rFonts w:ascii="Times New Roman" w:eastAsia="Times New Roman" w:hAnsi="Times New Roman" w:cs="Times New Roman"/>
          <w:sz w:val="24"/>
          <w:szCs w:val="24"/>
        </w:rPr>
        <w:t>sepse</w:t>
      </w:r>
      <w:r w:rsidRPr="004F7285">
        <w:rPr>
          <w:rFonts w:ascii="Times New Roman" w:eastAsia="Times New Roman" w:hAnsi="Times New Roman" w:cs="Times New Roman"/>
          <w:sz w:val="24"/>
          <w:szCs w:val="24"/>
        </w:rPr>
        <w:t xml:space="preserve"> ato ofrojnë një zgjidhje të t</w:t>
      </w:r>
      <w:r>
        <w:rPr>
          <w:rFonts w:ascii="Times New Roman" w:eastAsia="Times New Roman" w:hAnsi="Times New Roman" w:cs="Times New Roman"/>
          <w:sz w:val="24"/>
          <w:szCs w:val="24"/>
        </w:rPr>
        <w:t>hjeshtë për investitorët e huaj.</w:t>
      </w:r>
    </w:p>
    <w:p w:rsidR="00E67AA0" w:rsidRPr="004F7285" w:rsidRDefault="00E67AA0" w:rsidP="00E67AA0">
      <w:pPr>
        <w:spacing w:after="0" w:line="240" w:lineRule="auto"/>
        <w:jc w:val="both"/>
        <w:rPr>
          <w:rFonts w:ascii="Times New Roman" w:eastAsia="Times New Roman" w:hAnsi="Times New Roman" w:cs="Times New Roman"/>
          <w:sz w:val="24"/>
          <w:szCs w:val="24"/>
        </w:rPr>
      </w:pPr>
      <w:r w:rsidRPr="003A7584">
        <w:rPr>
          <w:rFonts w:ascii="Times New Roman" w:eastAsia="Times New Roman" w:hAnsi="Times New Roman" w:cs="Times New Roman"/>
          <w:i/>
          <w:sz w:val="24"/>
          <w:szCs w:val="24"/>
        </w:rPr>
        <w:t>Diferencimet n</w:t>
      </w:r>
      <w:r>
        <w:rPr>
          <w:rFonts w:ascii="Times New Roman" w:eastAsia="Times New Roman" w:hAnsi="Times New Roman" w:cs="Times New Roman"/>
          <w:i/>
          <w:sz w:val="24"/>
          <w:szCs w:val="24"/>
        </w:rPr>
        <w:t>ë</w:t>
      </w:r>
      <w:r w:rsidRPr="003A7584">
        <w:rPr>
          <w:rFonts w:ascii="Times New Roman" w:eastAsia="Times New Roman" w:hAnsi="Times New Roman" w:cs="Times New Roman"/>
          <w:i/>
          <w:sz w:val="24"/>
          <w:szCs w:val="24"/>
        </w:rPr>
        <w:t xml:space="preserve"> koh</w:t>
      </w:r>
      <w:r>
        <w:rPr>
          <w:rFonts w:ascii="Times New Roman" w:eastAsia="Times New Roman" w:hAnsi="Times New Roman" w:cs="Times New Roman"/>
          <w:i/>
          <w:sz w:val="24"/>
          <w:szCs w:val="24"/>
        </w:rPr>
        <w:t>ë</w:t>
      </w:r>
      <w:r>
        <w:rPr>
          <w:rFonts w:ascii="Times New Roman" w:eastAsia="Times New Roman" w:hAnsi="Times New Roman" w:cs="Times New Roman"/>
          <w:sz w:val="24"/>
          <w:szCs w:val="24"/>
        </w:rPr>
        <w:t xml:space="preserve"> ndodhin në dy mënyra : nëpërmjet përshpejtimit të zbritjeve psh një amortizim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përshpejtuar  jashtë normave të lejuara ose nëpërmjet shtyrjes së kohës së njohjes së të ardhurave.</w:t>
      </w:r>
    </w:p>
    <w:p w:rsidR="00E67AA0" w:rsidRPr="003A7584" w:rsidRDefault="00E67AA0" w:rsidP="00E67AA0">
      <w:pPr>
        <w:spacing w:after="0" w:line="240" w:lineRule="auto"/>
        <w:jc w:val="both"/>
        <w:rPr>
          <w:rFonts w:ascii="Times New Roman" w:eastAsia="Times New Roman" w:hAnsi="Times New Roman" w:cs="Times New Roman"/>
          <w:sz w:val="24"/>
          <w:szCs w:val="24"/>
        </w:rPr>
      </w:pPr>
      <w:r w:rsidRPr="003A7584">
        <w:rPr>
          <w:rFonts w:ascii="Times New Roman" w:eastAsia="Times New Roman" w:hAnsi="Times New Roman" w:cs="Times New Roman"/>
          <w:i/>
          <w:sz w:val="24"/>
          <w:szCs w:val="24"/>
        </w:rPr>
        <w:t>Normat e taksave t</w:t>
      </w:r>
      <w:r>
        <w:rPr>
          <w:rFonts w:ascii="Times New Roman" w:eastAsia="Times New Roman" w:hAnsi="Times New Roman" w:cs="Times New Roman"/>
          <w:i/>
          <w:sz w:val="24"/>
          <w:szCs w:val="24"/>
        </w:rPr>
        <w:t>ë</w:t>
      </w:r>
      <w:r w:rsidRPr="003A7584">
        <w:rPr>
          <w:rFonts w:ascii="Times New Roman" w:eastAsia="Times New Roman" w:hAnsi="Times New Roman" w:cs="Times New Roman"/>
          <w:i/>
          <w:sz w:val="24"/>
          <w:szCs w:val="24"/>
        </w:rPr>
        <w:t xml:space="preserve"> reduktuara </w:t>
      </w:r>
      <w:r w:rsidRPr="003A7584">
        <w:rPr>
          <w:rFonts w:ascii="Times New Roman" w:eastAsia="Times New Roman" w:hAnsi="Times New Roman" w:cs="Times New Roman"/>
          <w:sz w:val="24"/>
          <w:szCs w:val="24"/>
        </w:rPr>
        <w:t xml:space="preserve"> mund të sigurohet për të ardhurat nga burime të caktuara (</w:t>
      </w:r>
      <w:r>
        <w:rPr>
          <w:rFonts w:ascii="Times New Roman" w:eastAsia="Times New Roman" w:hAnsi="Times New Roman" w:cs="Times New Roman"/>
          <w:sz w:val="24"/>
          <w:szCs w:val="24"/>
        </w:rPr>
        <w:t>ose llojit të subjektit të bisnesit</w:t>
      </w:r>
      <w:r w:rsidRPr="003A7584">
        <w:rPr>
          <w:rFonts w:ascii="Times New Roman" w:eastAsia="Times New Roman" w:hAnsi="Times New Roman" w:cs="Times New Roman"/>
          <w:sz w:val="24"/>
          <w:szCs w:val="24"/>
        </w:rPr>
        <w:t xml:space="preserve">). </w:t>
      </w:r>
      <w:r w:rsidRPr="003A7584">
        <w:rPr>
          <w:rFonts w:ascii="Times New Roman" w:eastAsia="Times New Roman" w:hAnsi="Times New Roman" w:cs="Times New Roman"/>
          <w:vanish/>
          <w:sz w:val="24"/>
          <w:szCs w:val="24"/>
        </w:rPr>
        <w:t>It can be a criterion of size (small enterpris-</w:t>
      </w:r>
      <w:r w:rsidRPr="003A7584">
        <w:rPr>
          <w:rFonts w:ascii="Times New Roman" w:eastAsia="Times New Roman" w:hAnsi="Times New Roman" w:cs="Times New Roman"/>
          <w:sz w:val="24"/>
          <w:szCs w:val="24"/>
        </w:rPr>
        <w:t xml:space="preserve"> Ajo mund të jetë një kriter i madhësisë </w:t>
      </w:r>
      <w:r>
        <w:rPr>
          <w:rFonts w:ascii="Times New Roman" w:eastAsia="Times New Roman" w:hAnsi="Times New Roman" w:cs="Times New Roman"/>
          <w:sz w:val="24"/>
          <w:szCs w:val="24"/>
        </w:rPr>
        <w:t>së kompanisë, apo investimit, ose e sektorit ku operohet (psh bujqësi) .</w:t>
      </w:r>
      <w:r w:rsidRPr="003A7584">
        <w:rPr>
          <w:rFonts w:ascii="Times New Roman" w:eastAsia="Times New Roman" w:hAnsi="Times New Roman" w:cs="Times New Roman"/>
          <w:vanish/>
          <w:sz w:val="24"/>
          <w:szCs w:val="24"/>
        </w:rPr>
        <w:t>A common form of tax incentive used by developing and developed countries toIt also may be targeted at income from specific activities, or from specific sources (eg,</w:t>
      </w:r>
    </w:p>
    <w:p w:rsidR="00E67AA0" w:rsidRPr="003A7584" w:rsidRDefault="00E67AA0" w:rsidP="00E67AA0">
      <w:pPr>
        <w:spacing w:after="0" w:line="240" w:lineRule="auto"/>
        <w:jc w:val="both"/>
        <w:rPr>
          <w:rFonts w:ascii="Times New Roman" w:eastAsia="Times New Roman" w:hAnsi="Times New Roman" w:cs="Times New Roman"/>
          <w:sz w:val="24"/>
          <w:szCs w:val="24"/>
        </w:rPr>
      </w:pPr>
      <w:r w:rsidRPr="003A7584">
        <w:rPr>
          <w:rFonts w:ascii="Times New Roman" w:eastAsia="Times New Roman" w:hAnsi="Times New Roman" w:cs="Times New Roman"/>
          <w:vanish/>
          <w:sz w:val="24"/>
          <w:szCs w:val="24"/>
        </w:rPr>
        <w:t>Tax red</w:t>
      </w:r>
      <w:r>
        <w:rPr>
          <w:rFonts w:ascii="Times New Roman" w:eastAsia="Times New Roman" w:hAnsi="Times New Roman" w:cs="Times New Roman"/>
          <w:vanish/>
          <w:sz w:val="24"/>
          <w:szCs w:val="24"/>
        </w:rPr>
        <w:t>uctions differ from tax holid</w:t>
      </w:r>
      <w:r w:rsidRPr="003A7584">
        <w:rPr>
          <w:rFonts w:ascii="Times New Roman" w:eastAsia="Times New Roman" w:hAnsi="Times New Roman" w:cs="Times New Roman"/>
          <w:sz w:val="24"/>
          <w:szCs w:val="24"/>
        </w:rPr>
        <w:t xml:space="preserve">Reduktimet e taksave ndryshojnë nga pushimet tatimore </w:t>
      </w:r>
      <w:r>
        <w:rPr>
          <w:rFonts w:ascii="Times New Roman" w:eastAsia="Times New Roman" w:hAnsi="Times New Roman" w:cs="Times New Roman"/>
          <w:sz w:val="24"/>
          <w:szCs w:val="24"/>
        </w:rPr>
        <w:t xml:space="preserve">sepse ato nuk </w:t>
      </w:r>
      <w:r w:rsidR="00C64FE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reduktojnë detyrimet plotësisht dhe njëkohë</w:t>
      </w:r>
      <w:r w:rsidR="00DD7F48">
        <w:rPr>
          <w:rFonts w:ascii="Times New Roman" w:eastAsia="Times New Roman" w:hAnsi="Times New Roman" w:cs="Times New Roman"/>
          <w:sz w:val="24"/>
          <w:szCs w:val="24"/>
        </w:rPr>
        <w:t>s</w:t>
      </w:r>
      <w:r>
        <w:rPr>
          <w:rFonts w:ascii="Times New Roman" w:eastAsia="Times New Roman" w:hAnsi="Times New Roman" w:cs="Times New Roman"/>
          <w:sz w:val="24"/>
          <w:szCs w:val="24"/>
        </w:rPr>
        <w:t>isht nuk janë të kufizuara në kohë.</w:t>
      </w:r>
    </w:p>
    <w:p w:rsidR="00E67AA0" w:rsidRPr="00E26A4C" w:rsidRDefault="00E67AA0" w:rsidP="00E67AA0">
      <w:pPr>
        <w:spacing w:line="240" w:lineRule="auto"/>
        <w:jc w:val="both"/>
        <w:rPr>
          <w:rFonts w:ascii="Times New Roman" w:hAnsi="Times New Roman" w:cs="Times New Roman"/>
          <w:sz w:val="24"/>
          <w:szCs w:val="24"/>
        </w:rPr>
      </w:pPr>
      <w:r w:rsidRPr="00E26A4C">
        <w:rPr>
          <w:rFonts w:ascii="Times New Roman" w:hAnsi="Times New Roman" w:cs="Times New Roman"/>
          <w:sz w:val="24"/>
          <w:szCs w:val="24"/>
        </w:rPr>
        <w:t xml:space="preserve">Sipas Y. Brauner (2012) </w:t>
      </w:r>
      <w:r>
        <w:rPr>
          <w:rFonts w:ascii="Times New Roman" w:hAnsi="Times New Roman" w:cs="Times New Roman"/>
          <w:sz w:val="24"/>
          <w:szCs w:val="24"/>
        </w:rPr>
        <w:t>stimujt</w:t>
      </w:r>
      <w:r w:rsidRPr="00E26A4C">
        <w:rPr>
          <w:rFonts w:ascii="Times New Roman" w:hAnsi="Times New Roman" w:cs="Times New Roman"/>
          <w:sz w:val="24"/>
          <w:szCs w:val="24"/>
        </w:rPr>
        <w:t xml:space="preserve"> e taksave krijojn</w:t>
      </w:r>
      <w:r>
        <w:rPr>
          <w:rFonts w:ascii="Times New Roman" w:hAnsi="Times New Roman" w:cs="Times New Roman"/>
          <w:sz w:val="24"/>
          <w:szCs w:val="24"/>
        </w:rPr>
        <w:t>ë</w:t>
      </w:r>
      <w:r w:rsidRPr="00E26A4C">
        <w:rPr>
          <w:rFonts w:ascii="Times New Roman" w:hAnsi="Times New Roman" w:cs="Times New Roman"/>
          <w:sz w:val="24"/>
          <w:szCs w:val="24"/>
        </w:rPr>
        <w:t xml:space="preserve"> inkurajim p</w:t>
      </w:r>
      <w:r>
        <w:rPr>
          <w:rFonts w:ascii="Times New Roman" w:hAnsi="Times New Roman" w:cs="Times New Roman"/>
          <w:sz w:val="24"/>
          <w:szCs w:val="24"/>
        </w:rPr>
        <w:t>ë</w:t>
      </w:r>
      <w:r w:rsidRPr="00E26A4C">
        <w:rPr>
          <w:rFonts w:ascii="Times New Roman" w:hAnsi="Times New Roman" w:cs="Times New Roman"/>
          <w:sz w:val="24"/>
          <w:szCs w:val="24"/>
        </w:rPr>
        <w:t>r kompanit</w:t>
      </w:r>
      <w:r>
        <w:rPr>
          <w:rFonts w:ascii="Times New Roman" w:hAnsi="Times New Roman" w:cs="Times New Roman"/>
          <w:sz w:val="24"/>
          <w:szCs w:val="24"/>
        </w:rPr>
        <w:t>ë</w:t>
      </w:r>
      <w:r w:rsidRPr="00E26A4C">
        <w:rPr>
          <w:rFonts w:ascii="Times New Roman" w:hAnsi="Times New Roman" w:cs="Times New Roman"/>
          <w:sz w:val="24"/>
          <w:szCs w:val="24"/>
        </w:rPr>
        <w:t xml:space="preserve"> multinacionale pasi ata k</w:t>
      </w:r>
      <w:r>
        <w:rPr>
          <w:rFonts w:ascii="Times New Roman" w:hAnsi="Times New Roman" w:cs="Times New Roman"/>
          <w:sz w:val="24"/>
          <w:szCs w:val="24"/>
        </w:rPr>
        <w:t>ë</w:t>
      </w:r>
      <w:r w:rsidRPr="00E26A4C">
        <w:rPr>
          <w:rFonts w:ascii="Times New Roman" w:hAnsi="Times New Roman" w:cs="Times New Roman"/>
          <w:sz w:val="24"/>
          <w:szCs w:val="24"/>
        </w:rPr>
        <w:t>rkojn</w:t>
      </w:r>
      <w:r>
        <w:rPr>
          <w:rFonts w:ascii="Times New Roman" w:hAnsi="Times New Roman" w:cs="Times New Roman"/>
          <w:sz w:val="24"/>
          <w:szCs w:val="24"/>
        </w:rPr>
        <w:t>ë</w:t>
      </w:r>
      <w:r w:rsidRPr="00E26A4C">
        <w:rPr>
          <w:rFonts w:ascii="Times New Roman" w:hAnsi="Times New Roman" w:cs="Times New Roman"/>
          <w:sz w:val="24"/>
          <w:szCs w:val="24"/>
        </w:rPr>
        <w:t xml:space="preserve"> vende p</w:t>
      </w:r>
      <w:r>
        <w:rPr>
          <w:rFonts w:ascii="Times New Roman" w:hAnsi="Times New Roman" w:cs="Times New Roman"/>
          <w:sz w:val="24"/>
          <w:szCs w:val="24"/>
        </w:rPr>
        <w:t>ë</w:t>
      </w:r>
      <w:r w:rsidRPr="00E26A4C">
        <w:rPr>
          <w:rFonts w:ascii="Times New Roman" w:hAnsi="Times New Roman" w:cs="Times New Roman"/>
          <w:sz w:val="24"/>
          <w:szCs w:val="24"/>
        </w:rPr>
        <w:t>r t</w:t>
      </w:r>
      <w:r>
        <w:rPr>
          <w:rFonts w:ascii="Times New Roman" w:hAnsi="Times New Roman" w:cs="Times New Roman"/>
          <w:sz w:val="24"/>
          <w:szCs w:val="24"/>
        </w:rPr>
        <w:t>ë</w:t>
      </w:r>
      <w:r w:rsidRPr="00E26A4C">
        <w:rPr>
          <w:rFonts w:ascii="Times New Roman" w:hAnsi="Times New Roman" w:cs="Times New Roman"/>
          <w:sz w:val="24"/>
          <w:szCs w:val="24"/>
        </w:rPr>
        <w:t xml:space="preserve"> investuar me politika fiskale favorizuese. N</w:t>
      </w:r>
      <w:r>
        <w:rPr>
          <w:rFonts w:ascii="Times New Roman" w:hAnsi="Times New Roman" w:cs="Times New Roman"/>
          <w:sz w:val="24"/>
          <w:szCs w:val="24"/>
        </w:rPr>
        <w:t>ë</w:t>
      </w:r>
      <w:r w:rsidRPr="00E26A4C">
        <w:rPr>
          <w:rFonts w:ascii="Times New Roman" w:hAnsi="Times New Roman" w:cs="Times New Roman"/>
          <w:sz w:val="24"/>
          <w:szCs w:val="24"/>
        </w:rPr>
        <w:t xml:space="preserve"> impaktin e par</w:t>
      </w:r>
      <w:r>
        <w:rPr>
          <w:rFonts w:ascii="Times New Roman" w:hAnsi="Times New Roman" w:cs="Times New Roman"/>
          <w:sz w:val="24"/>
          <w:szCs w:val="24"/>
        </w:rPr>
        <w:t>ë</w:t>
      </w:r>
      <w:r w:rsidRPr="00E26A4C">
        <w:rPr>
          <w:rFonts w:ascii="Times New Roman" w:hAnsi="Times New Roman" w:cs="Times New Roman"/>
          <w:sz w:val="24"/>
          <w:szCs w:val="24"/>
        </w:rPr>
        <w:t xml:space="preserve"> krijohet ideja se instrumenta t</w:t>
      </w:r>
      <w:r>
        <w:rPr>
          <w:rFonts w:ascii="Times New Roman" w:hAnsi="Times New Roman" w:cs="Times New Roman"/>
          <w:sz w:val="24"/>
          <w:szCs w:val="24"/>
        </w:rPr>
        <w:t>ë</w:t>
      </w:r>
      <w:r w:rsidRPr="00E26A4C">
        <w:rPr>
          <w:rFonts w:ascii="Times New Roman" w:hAnsi="Times New Roman" w:cs="Times New Roman"/>
          <w:sz w:val="24"/>
          <w:szCs w:val="24"/>
        </w:rPr>
        <w:t xml:space="preserve"> tilla fiskale rrisin IHD, dhe kjo do t</w:t>
      </w:r>
      <w:r>
        <w:rPr>
          <w:rFonts w:ascii="Times New Roman" w:hAnsi="Times New Roman" w:cs="Times New Roman"/>
          <w:sz w:val="24"/>
          <w:szCs w:val="24"/>
        </w:rPr>
        <w:t>ë</w:t>
      </w:r>
      <w:r w:rsidRPr="00E26A4C">
        <w:rPr>
          <w:rFonts w:ascii="Times New Roman" w:hAnsi="Times New Roman" w:cs="Times New Roman"/>
          <w:sz w:val="24"/>
          <w:szCs w:val="24"/>
        </w:rPr>
        <w:t xml:space="preserve"> sjell</w:t>
      </w:r>
      <w:r>
        <w:rPr>
          <w:rFonts w:ascii="Times New Roman" w:hAnsi="Times New Roman" w:cs="Times New Roman"/>
          <w:sz w:val="24"/>
          <w:szCs w:val="24"/>
        </w:rPr>
        <w:t>ë</w:t>
      </w:r>
      <w:r w:rsidRPr="00E26A4C">
        <w:rPr>
          <w:rFonts w:ascii="Times New Roman" w:hAnsi="Times New Roman" w:cs="Times New Roman"/>
          <w:sz w:val="24"/>
          <w:szCs w:val="24"/>
        </w:rPr>
        <w:t xml:space="preserve"> nj</w:t>
      </w:r>
      <w:r>
        <w:rPr>
          <w:rFonts w:ascii="Times New Roman" w:hAnsi="Times New Roman" w:cs="Times New Roman"/>
          <w:sz w:val="24"/>
          <w:szCs w:val="24"/>
        </w:rPr>
        <w:t>ë</w:t>
      </w:r>
      <w:r w:rsidRPr="00E26A4C">
        <w:rPr>
          <w:rFonts w:ascii="Times New Roman" w:hAnsi="Times New Roman" w:cs="Times New Roman"/>
          <w:sz w:val="24"/>
          <w:szCs w:val="24"/>
        </w:rPr>
        <w:t xml:space="preserve"> ndikim pozitiv n</w:t>
      </w:r>
      <w:r>
        <w:rPr>
          <w:rFonts w:ascii="Times New Roman" w:hAnsi="Times New Roman" w:cs="Times New Roman"/>
          <w:sz w:val="24"/>
          <w:szCs w:val="24"/>
        </w:rPr>
        <w:t>ë</w:t>
      </w:r>
      <w:r w:rsidRPr="00E26A4C">
        <w:rPr>
          <w:rFonts w:ascii="Times New Roman" w:hAnsi="Times New Roman" w:cs="Times New Roman"/>
          <w:sz w:val="24"/>
          <w:szCs w:val="24"/>
        </w:rPr>
        <w:t xml:space="preserve"> rritjen ekonomike.Por kjo m</w:t>
      </w:r>
      <w:r>
        <w:rPr>
          <w:rFonts w:ascii="Times New Roman" w:hAnsi="Times New Roman" w:cs="Times New Roman"/>
          <w:sz w:val="24"/>
          <w:szCs w:val="24"/>
        </w:rPr>
        <w:t>ë</w:t>
      </w:r>
      <w:r w:rsidRPr="00E26A4C">
        <w:rPr>
          <w:rFonts w:ascii="Times New Roman" w:hAnsi="Times New Roman" w:cs="Times New Roman"/>
          <w:sz w:val="24"/>
          <w:szCs w:val="24"/>
        </w:rPr>
        <w:t>nyr</w:t>
      </w:r>
      <w:r>
        <w:rPr>
          <w:rFonts w:ascii="Times New Roman" w:hAnsi="Times New Roman" w:cs="Times New Roman"/>
          <w:sz w:val="24"/>
          <w:szCs w:val="24"/>
        </w:rPr>
        <w:t>ë</w:t>
      </w:r>
      <w:r w:rsidRPr="00E26A4C">
        <w:rPr>
          <w:rFonts w:ascii="Times New Roman" w:hAnsi="Times New Roman" w:cs="Times New Roman"/>
          <w:sz w:val="24"/>
          <w:szCs w:val="24"/>
        </w:rPr>
        <w:t xml:space="preserve"> e t</w:t>
      </w:r>
      <w:r>
        <w:rPr>
          <w:rFonts w:ascii="Times New Roman" w:hAnsi="Times New Roman" w:cs="Times New Roman"/>
          <w:sz w:val="24"/>
          <w:szCs w:val="24"/>
        </w:rPr>
        <w:t>ë</w:t>
      </w:r>
      <w:r w:rsidRPr="00E26A4C">
        <w:rPr>
          <w:rFonts w:ascii="Times New Roman" w:hAnsi="Times New Roman" w:cs="Times New Roman"/>
          <w:sz w:val="24"/>
          <w:szCs w:val="24"/>
        </w:rPr>
        <w:t xml:space="preserve"> m</w:t>
      </w:r>
      <w:r>
        <w:rPr>
          <w:rFonts w:ascii="Times New Roman" w:hAnsi="Times New Roman" w:cs="Times New Roman"/>
          <w:sz w:val="24"/>
          <w:szCs w:val="24"/>
        </w:rPr>
        <w:t>e</w:t>
      </w:r>
      <w:r w:rsidRPr="00E26A4C">
        <w:rPr>
          <w:rFonts w:ascii="Times New Roman" w:hAnsi="Times New Roman" w:cs="Times New Roman"/>
          <w:sz w:val="24"/>
          <w:szCs w:val="24"/>
        </w:rPr>
        <w:t xml:space="preserve">nduarit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kritikuar nga organizatat ekonomike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tare t</w:t>
      </w:r>
      <w:r>
        <w:rPr>
          <w:rFonts w:ascii="Times New Roman" w:hAnsi="Times New Roman" w:cs="Times New Roman"/>
          <w:sz w:val="24"/>
          <w:szCs w:val="24"/>
        </w:rPr>
        <w:t>ë</w:t>
      </w:r>
      <w:r w:rsidRPr="00E26A4C">
        <w:rPr>
          <w:rFonts w:ascii="Times New Roman" w:hAnsi="Times New Roman" w:cs="Times New Roman"/>
          <w:sz w:val="24"/>
          <w:szCs w:val="24"/>
        </w:rPr>
        <w:t xml:space="preserve"> cilat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shikojn</w:t>
      </w:r>
      <w:r>
        <w:rPr>
          <w:rFonts w:ascii="Times New Roman" w:hAnsi="Times New Roman" w:cs="Times New Roman"/>
          <w:sz w:val="24"/>
          <w:szCs w:val="24"/>
        </w:rPr>
        <w:t>ëstimujt</w:t>
      </w:r>
      <w:r w:rsidR="00DD7F48">
        <w:rPr>
          <w:rFonts w:ascii="Times New Roman" w:hAnsi="Times New Roman" w:cs="Times New Roman"/>
          <w:sz w:val="24"/>
          <w:szCs w:val="24"/>
        </w:rPr>
        <w:t xml:space="preserve"> e taksave </w:t>
      </w:r>
      <w:r w:rsidRPr="00E26A4C">
        <w:rPr>
          <w:rFonts w:ascii="Times New Roman" w:hAnsi="Times New Roman" w:cs="Times New Roman"/>
          <w:sz w:val="24"/>
          <w:szCs w:val="24"/>
        </w:rPr>
        <w:t>si jo efiçiente pasi ato nd</w:t>
      </w:r>
      <w:r>
        <w:rPr>
          <w:rFonts w:ascii="Times New Roman" w:hAnsi="Times New Roman" w:cs="Times New Roman"/>
          <w:sz w:val="24"/>
          <w:szCs w:val="24"/>
        </w:rPr>
        <w:t>ë</w:t>
      </w:r>
      <w:r w:rsidRPr="00E26A4C">
        <w:rPr>
          <w:rFonts w:ascii="Times New Roman" w:hAnsi="Times New Roman" w:cs="Times New Roman"/>
          <w:sz w:val="24"/>
          <w:szCs w:val="24"/>
        </w:rPr>
        <w:t>rhyjn</w:t>
      </w:r>
      <w:r w:rsidR="00DD7F48">
        <w:rPr>
          <w:rFonts w:ascii="Times New Roman" w:hAnsi="Times New Roman" w:cs="Times New Roman"/>
          <w:sz w:val="24"/>
          <w:szCs w:val="24"/>
        </w:rPr>
        <w:t>ë</w:t>
      </w:r>
      <w:r w:rsidRPr="00E26A4C">
        <w:rPr>
          <w:rFonts w:ascii="Times New Roman" w:hAnsi="Times New Roman" w:cs="Times New Roman"/>
          <w:sz w:val="24"/>
          <w:szCs w:val="24"/>
        </w:rPr>
        <w:t xml:space="preserve"> n</w:t>
      </w:r>
      <w:r>
        <w:rPr>
          <w:rFonts w:ascii="Times New Roman" w:hAnsi="Times New Roman" w:cs="Times New Roman"/>
          <w:sz w:val="24"/>
          <w:szCs w:val="24"/>
        </w:rPr>
        <w:t>ë</w:t>
      </w:r>
      <w:r w:rsidR="00DD7F48">
        <w:rPr>
          <w:rFonts w:ascii="Times New Roman" w:hAnsi="Times New Roman" w:cs="Times New Roman"/>
          <w:sz w:val="24"/>
          <w:szCs w:val="24"/>
        </w:rPr>
        <w:t xml:space="preserve"> treg. Por gjithashtu ato janë edhe joefektive </w:t>
      </w:r>
      <w:r w:rsidRPr="00E26A4C">
        <w:rPr>
          <w:rFonts w:ascii="Times New Roman" w:hAnsi="Times New Roman" w:cs="Times New Roman"/>
          <w:sz w:val="24"/>
          <w:szCs w:val="24"/>
        </w:rPr>
        <w:t>pasi sip</w:t>
      </w:r>
      <w:r>
        <w:rPr>
          <w:rFonts w:ascii="Times New Roman" w:hAnsi="Times New Roman" w:cs="Times New Roman"/>
          <w:sz w:val="24"/>
          <w:szCs w:val="24"/>
        </w:rPr>
        <w:t>ë</w:t>
      </w:r>
      <w:r w:rsidRPr="00E26A4C">
        <w:rPr>
          <w:rFonts w:ascii="Times New Roman" w:hAnsi="Times New Roman" w:cs="Times New Roman"/>
          <w:sz w:val="24"/>
          <w:szCs w:val="24"/>
        </w:rPr>
        <w:t>rmarr</w:t>
      </w:r>
      <w:r>
        <w:rPr>
          <w:rFonts w:ascii="Times New Roman" w:hAnsi="Times New Roman" w:cs="Times New Roman"/>
          <w:sz w:val="24"/>
          <w:szCs w:val="24"/>
        </w:rPr>
        <w:t>ë</w:t>
      </w:r>
      <w:r w:rsidRPr="00E26A4C">
        <w:rPr>
          <w:rFonts w:ascii="Times New Roman" w:hAnsi="Times New Roman" w:cs="Times New Roman"/>
          <w:sz w:val="24"/>
          <w:szCs w:val="24"/>
        </w:rPr>
        <w:t>sit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w:t>
      </w:r>
      <w:r>
        <w:rPr>
          <w:rFonts w:ascii="Times New Roman" w:hAnsi="Times New Roman" w:cs="Times New Roman"/>
          <w:sz w:val="24"/>
          <w:szCs w:val="24"/>
        </w:rPr>
        <w:t>ë</w:t>
      </w:r>
      <w:r w:rsidRPr="00E26A4C">
        <w:rPr>
          <w:rFonts w:ascii="Times New Roman" w:hAnsi="Times New Roman" w:cs="Times New Roman"/>
          <w:sz w:val="24"/>
          <w:szCs w:val="24"/>
        </w:rPr>
        <w:t xml:space="preserve"> nuk ndikohen shum</w:t>
      </w:r>
      <w:r>
        <w:rPr>
          <w:rFonts w:ascii="Times New Roman" w:hAnsi="Times New Roman" w:cs="Times New Roman"/>
          <w:sz w:val="24"/>
          <w:szCs w:val="24"/>
        </w:rPr>
        <w:t>ë</w:t>
      </w:r>
      <w:r w:rsidRPr="00E26A4C">
        <w:rPr>
          <w:rFonts w:ascii="Times New Roman" w:hAnsi="Times New Roman" w:cs="Times New Roman"/>
          <w:sz w:val="24"/>
          <w:szCs w:val="24"/>
        </w:rPr>
        <w:t xml:space="preserve"> nga k</w:t>
      </w:r>
      <w:r>
        <w:rPr>
          <w:rFonts w:ascii="Times New Roman" w:hAnsi="Times New Roman" w:cs="Times New Roman"/>
          <w:sz w:val="24"/>
          <w:szCs w:val="24"/>
        </w:rPr>
        <w:t>ë</w:t>
      </w:r>
      <w:r w:rsidRPr="00E26A4C">
        <w:rPr>
          <w:rFonts w:ascii="Times New Roman" w:hAnsi="Times New Roman" w:cs="Times New Roman"/>
          <w:sz w:val="24"/>
          <w:szCs w:val="24"/>
        </w:rPr>
        <w:t xml:space="preserve">to </w:t>
      </w:r>
      <w:r>
        <w:rPr>
          <w:rFonts w:ascii="Times New Roman" w:hAnsi="Times New Roman" w:cs="Times New Roman"/>
          <w:sz w:val="24"/>
          <w:szCs w:val="24"/>
        </w:rPr>
        <w:t>stimuj.</w:t>
      </w:r>
      <w:r w:rsidRPr="00E26A4C">
        <w:rPr>
          <w:rFonts w:ascii="Times New Roman" w:hAnsi="Times New Roman" w:cs="Times New Roman"/>
          <w:sz w:val="24"/>
          <w:szCs w:val="24"/>
        </w:rPr>
        <w:t>Sipas tyre ato nuk stimulojn</w:t>
      </w:r>
      <w:r>
        <w:rPr>
          <w:rFonts w:ascii="Times New Roman" w:hAnsi="Times New Roman" w:cs="Times New Roman"/>
          <w:sz w:val="24"/>
          <w:szCs w:val="24"/>
        </w:rPr>
        <w:t>ë</w:t>
      </w:r>
      <w:r w:rsidRPr="00E26A4C">
        <w:rPr>
          <w:rFonts w:ascii="Times New Roman" w:hAnsi="Times New Roman" w:cs="Times New Roman"/>
          <w:sz w:val="24"/>
          <w:szCs w:val="24"/>
        </w:rPr>
        <w:t xml:space="preserve"> zhvillimin e v</w:t>
      </w:r>
      <w:r>
        <w:rPr>
          <w:rFonts w:ascii="Times New Roman" w:hAnsi="Times New Roman" w:cs="Times New Roman"/>
          <w:sz w:val="24"/>
          <w:szCs w:val="24"/>
        </w:rPr>
        <w:t>ë</w:t>
      </w:r>
      <w:r w:rsidRPr="00E26A4C">
        <w:rPr>
          <w:rFonts w:ascii="Times New Roman" w:hAnsi="Times New Roman" w:cs="Times New Roman"/>
          <w:sz w:val="24"/>
          <w:szCs w:val="24"/>
        </w:rPr>
        <w:t>ndit por stimulojn</w:t>
      </w:r>
      <w:r>
        <w:rPr>
          <w:rFonts w:ascii="Times New Roman" w:hAnsi="Times New Roman" w:cs="Times New Roman"/>
          <w:sz w:val="24"/>
          <w:szCs w:val="24"/>
        </w:rPr>
        <w:t>ë</w:t>
      </w:r>
      <w:r w:rsidRPr="00E26A4C">
        <w:rPr>
          <w:rFonts w:ascii="Times New Roman" w:hAnsi="Times New Roman" w:cs="Times New Roman"/>
          <w:sz w:val="24"/>
          <w:szCs w:val="24"/>
        </w:rPr>
        <w:t xml:space="preserve"> zhvillimin e konkurenc</w:t>
      </w:r>
      <w:r>
        <w:rPr>
          <w:rFonts w:ascii="Times New Roman" w:hAnsi="Times New Roman" w:cs="Times New Roman"/>
          <w:sz w:val="24"/>
          <w:szCs w:val="24"/>
        </w:rPr>
        <w:t>ë</w:t>
      </w:r>
      <w:r w:rsidRPr="00E26A4C">
        <w:rPr>
          <w:rFonts w:ascii="Times New Roman" w:hAnsi="Times New Roman" w:cs="Times New Roman"/>
          <w:sz w:val="24"/>
          <w:szCs w:val="24"/>
        </w:rPr>
        <w:t>s n</w:t>
      </w:r>
      <w:r>
        <w:rPr>
          <w:rFonts w:ascii="Times New Roman" w:hAnsi="Times New Roman" w:cs="Times New Roman"/>
          <w:sz w:val="24"/>
          <w:szCs w:val="24"/>
        </w:rPr>
        <w:t>ë</w:t>
      </w:r>
      <w:r w:rsidRPr="00E26A4C">
        <w:rPr>
          <w:rFonts w:ascii="Times New Roman" w:hAnsi="Times New Roman" w:cs="Times New Roman"/>
          <w:sz w:val="24"/>
          <w:szCs w:val="24"/>
        </w:rPr>
        <w:t>p</w:t>
      </w:r>
      <w:r>
        <w:rPr>
          <w:rFonts w:ascii="Times New Roman" w:hAnsi="Times New Roman" w:cs="Times New Roman"/>
          <w:sz w:val="24"/>
          <w:szCs w:val="24"/>
        </w:rPr>
        <w:t>ë</w:t>
      </w:r>
      <w:r w:rsidRPr="00E26A4C">
        <w:rPr>
          <w:rFonts w:ascii="Times New Roman" w:hAnsi="Times New Roman" w:cs="Times New Roman"/>
          <w:sz w:val="24"/>
          <w:szCs w:val="24"/>
        </w:rPr>
        <w:t>rmjet taksave. Nj</w:t>
      </w:r>
      <w:r>
        <w:rPr>
          <w:rFonts w:ascii="Times New Roman" w:hAnsi="Times New Roman" w:cs="Times New Roman"/>
          <w:sz w:val="24"/>
          <w:szCs w:val="24"/>
        </w:rPr>
        <w:t>ë</w:t>
      </w:r>
      <w:r w:rsidRPr="00E26A4C">
        <w:rPr>
          <w:rFonts w:ascii="Times New Roman" w:hAnsi="Times New Roman" w:cs="Times New Roman"/>
          <w:sz w:val="24"/>
          <w:szCs w:val="24"/>
        </w:rPr>
        <w:t xml:space="preserve"> problem tjet</w:t>
      </w:r>
      <w:r>
        <w:rPr>
          <w:rFonts w:ascii="Times New Roman" w:hAnsi="Times New Roman" w:cs="Times New Roman"/>
          <w:sz w:val="24"/>
          <w:szCs w:val="24"/>
        </w:rPr>
        <w:t>ë</w:t>
      </w:r>
      <w:r w:rsidRPr="00E26A4C">
        <w:rPr>
          <w:rFonts w:ascii="Times New Roman" w:hAnsi="Times New Roman" w:cs="Times New Roman"/>
          <w:sz w:val="24"/>
          <w:szCs w:val="24"/>
        </w:rPr>
        <w:t>r n</w:t>
      </w:r>
      <w:r>
        <w:rPr>
          <w:rFonts w:ascii="Times New Roman" w:hAnsi="Times New Roman" w:cs="Times New Roman"/>
          <w:sz w:val="24"/>
          <w:szCs w:val="24"/>
        </w:rPr>
        <w:t>ë</w:t>
      </w:r>
      <w:r w:rsidRPr="00E26A4C">
        <w:rPr>
          <w:rFonts w:ascii="Times New Roman" w:hAnsi="Times New Roman" w:cs="Times New Roman"/>
          <w:sz w:val="24"/>
          <w:szCs w:val="24"/>
        </w:rPr>
        <w:t xml:space="preserve"> lidhje me stimujt e taksave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mungesa e informacionit p</w:t>
      </w:r>
      <w:r>
        <w:rPr>
          <w:rFonts w:ascii="Times New Roman" w:hAnsi="Times New Roman" w:cs="Times New Roman"/>
          <w:sz w:val="24"/>
          <w:szCs w:val="24"/>
        </w:rPr>
        <w:t>ë</w:t>
      </w:r>
      <w:r w:rsidRPr="00E26A4C">
        <w:rPr>
          <w:rFonts w:ascii="Times New Roman" w:hAnsi="Times New Roman" w:cs="Times New Roman"/>
          <w:sz w:val="24"/>
          <w:szCs w:val="24"/>
        </w:rPr>
        <w:t>r kostot reale dhe p</w:t>
      </w:r>
      <w:r>
        <w:rPr>
          <w:rFonts w:ascii="Times New Roman" w:hAnsi="Times New Roman" w:cs="Times New Roman"/>
          <w:sz w:val="24"/>
          <w:szCs w:val="24"/>
        </w:rPr>
        <w:t>ë</w:t>
      </w:r>
      <w:r w:rsidRPr="00E26A4C">
        <w:rPr>
          <w:rFonts w:ascii="Times New Roman" w:hAnsi="Times New Roman" w:cs="Times New Roman"/>
          <w:sz w:val="24"/>
          <w:szCs w:val="24"/>
        </w:rPr>
        <w:t>rfitimet reale n</w:t>
      </w:r>
      <w:r>
        <w:rPr>
          <w:rFonts w:ascii="Times New Roman" w:hAnsi="Times New Roman" w:cs="Times New Roman"/>
          <w:sz w:val="24"/>
          <w:szCs w:val="24"/>
        </w:rPr>
        <w:t>ë</w:t>
      </w:r>
      <w:r w:rsidRPr="00E26A4C">
        <w:rPr>
          <w:rFonts w:ascii="Times New Roman" w:hAnsi="Times New Roman" w:cs="Times New Roman"/>
          <w:sz w:val="24"/>
          <w:szCs w:val="24"/>
        </w:rPr>
        <w:t xml:space="preserve"> implementimin e tyre. T</w:t>
      </w:r>
      <w:r>
        <w:rPr>
          <w:rFonts w:ascii="Times New Roman" w:hAnsi="Times New Roman" w:cs="Times New Roman"/>
          <w:sz w:val="24"/>
          <w:szCs w:val="24"/>
        </w:rPr>
        <w:t>ë</w:t>
      </w:r>
      <w:r w:rsidRPr="00E26A4C">
        <w:rPr>
          <w:rFonts w:ascii="Times New Roman" w:hAnsi="Times New Roman" w:cs="Times New Roman"/>
          <w:sz w:val="24"/>
          <w:szCs w:val="24"/>
        </w:rPr>
        <w:t>rheqja e kapitalit t</w:t>
      </w:r>
      <w:r>
        <w:rPr>
          <w:rFonts w:ascii="Times New Roman" w:hAnsi="Times New Roman" w:cs="Times New Roman"/>
          <w:sz w:val="24"/>
          <w:szCs w:val="24"/>
        </w:rPr>
        <w:t>ë</w:t>
      </w:r>
      <w:r w:rsidRPr="00E26A4C">
        <w:rPr>
          <w:rFonts w:ascii="Times New Roman" w:hAnsi="Times New Roman" w:cs="Times New Roman"/>
          <w:sz w:val="24"/>
          <w:szCs w:val="24"/>
        </w:rPr>
        <w:t xml:space="preserve"> huaj nuk do t</w:t>
      </w:r>
      <w:r>
        <w:rPr>
          <w:rFonts w:ascii="Times New Roman" w:hAnsi="Times New Roman" w:cs="Times New Roman"/>
          <w:sz w:val="24"/>
          <w:szCs w:val="24"/>
        </w:rPr>
        <w:t>ë</w:t>
      </w:r>
      <w:r w:rsidRPr="00E26A4C">
        <w:rPr>
          <w:rFonts w:ascii="Times New Roman" w:hAnsi="Times New Roman" w:cs="Times New Roman"/>
          <w:sz w:val="24"/>
          <w:szCs w:val="24"/>
        </w:rPr>
        <w:t xml:space="preserve"> thot</w:t>
      </w:r>
      <w:r>
        <w:rPr>
          <w:rFonts w:ascii="Times New Roman" w:hAnsi="Times New Roman" w:cs="Times New Roman"/>
          <w:sz w:val="24"/>
          <w:szCs w:val="24"/>
        </w:rPr>
        <w:t>ë</w:t>
      </w:r>
      <w:r w:rsidRPr="00E26A4C">
        <w:rPr>
          <w:rFonts w:ascii="Times New Roman" w:hAnsi="Times New Roman" w:cs="Times New Roman"/>
          <w:sz w:val="24"/>
          <w:szCs w:val="24"/>
        </w:rPr>
        <w:t xml:space="preserve"> realisht sjelljen e teknologjis</w:t>
      </w:r>
      <w:r>
        <w:rPr>
          <w:rFonts w:ascii="Times New Roman" w:hAnsi="Times New Roman" w:cs="Times New Roman"/>
          <w:sz w:val="24"/>
          <w:szCs w:val="24"/>
        </w:rPr>
        <w:t>ë</w:t>
      </w:r>
      <w:r w:rsidRPr="00E26A4C">
        <w:rPr>
          <w:rFonts w:ascii="Times New Roman" w:hAnsi="Times New Roman" w:cs="Times New Roman"/>
          <w:sz w:val="24"/>
          <w:szCs w:val="24"/>
        </w:rPr>
        <w:t xml:space="preserve"> s</w:t>
      </w:r>
      <w:r>
        <w:rPr>
          <w:rFonts w:ascii="Times New Roman" w:hAnsi="Times New Roman" w:cs="Times New Roman"/>
          <w:sz w:val="24"/>
          <w:szCs w:val="24"/>
        </w:rPr>
        <w:t>ë</w:t>
      </w:r>
      <w:r w:rsidRPr="00E26A4C">
        <w:rPr>
          <w:rFonts w:ascii="Times New Roman" w:hAnsi="Times New Roman" w:cs="Times New Roman"/>
          <w:sz w:val="24"/>
          <w:szCs w:val="24"/>
        </w:rPr>
        <w:t xml:space="preserve"> zhvilluar apo sigurimin e rritjes ekonomike. Investitor</w:t>
      </w:r>
      <w:r>
        <w:rPr>
          <w:rFonts w:ascii="Times New Roman" w:hAnsi="Times New Roman" w:cs="Times New Roman"/>
          <w:sz w:val="24"/>
          <w:szCs w:val="24"/>
        </w:rPr>
        <w:t>ë</w:t>
      </w:r>
      <w:r w:rsidRPr="00E26A4C">
        <w:rPr>
          <w:rFonts w:ascii="Times New Roman" w:hAnsi="Times New Roman" w:cs="Times New Roman"/>
          <w:sz w:val="24"/>
          <w:szCs w:val="24"/>
        </w:rPr>
        <w:t>t e huaj fillimisht sjellin teknologjin</w:t>
      </w:r>
      <w:r>
        <w:rPr>
          <w:rFonts w:ascii="Times New Roman" w:hAnsi="Times New Roman" w:cs="Times New Roman"/>
          <w:sz w:val="24"/>
          <w:szCs w:val="24"/>
        </w:rPr>
        <w:t>ë</w:t>
      </w:r>
      <w:r w:rsidRPr="00E26A4C">
        <w:rPr>
          <w:rFonts w:ascii="Times New Roman" w:hAnsi="Times New Roman" w:cs="Times New Roman"/>
          <w:sz w:val="24"/>
          <w:szCs w:val="24"/>
        </w:rPr>
        <w:t xml:space="preserve"> dhe investojn</w:t>
      </w:r>
      <w:r>
        <w:rPr>
          <w:rFonts w:ascii="Times New Roman" w:hAnsi="Times New Roman" w:cs="Times New Roman"/>
          <w:sz w:val="24"/>
          <w:szCs w:val="24"/>
        </w:rPr>
        <w:t>ë</w:t>
      </w:r>
      <w:r w:rsidRPr="00E26A4C">
        <w:rPr>
          <w:rFonts w:ascii="Times New Roman" w:hAnsi="Times New Roman" w:cs="Times New Roman"/>
          <w:sz w:val="24"/>
          <w:szCs w:val="24"/>
        </w:rPr>
        <w:t xml:space="preserve"> para por kjo shoq</w:t>
      </w:r>
      <w:r>
        <w:rPr>
          <w:rFonts w:ascii="Times New Roman" w:hAnsi="Times New Roman" w:cs="Times New Roman"/>
          <w:sz w:val="24"/>
          <w:szCs w:val="24"/>
        </w:rPr>
        <w:t>ë</w:t>
      </w:r>
      <w:r w:rsidRPr="00E26A4C">
        <w:rPr>
          <w:rFonts w:ascii="Times New Roman" w:hAnsi="Times New Roman" w:cs="Times New Roman"/>
          <w:sz w:val="24"/>
          <w:szCs w:val="24"/>
        </w:rPr>
        <w:t>rohet n</w:t>
      </w:r>
      <w:r>
        <w:rPr>
          <w:rFonts w:ascii="Times New Roman" w:hAnsi="Times New Roman" w:cs="Times New Roman"/>
          <w:sz w:val="24"/>
          <w:szCs w:val="24"/>
        </w:rPr>
        <w:t>ë</w:t>
      </w:r>
      <w:r w:rsidRPr="00E26A4C">
        <w:rPr>
          <w:rFonts w:ascii="Times New Roman" w:hAnsi="Times New Roman" w:cs="Times New Roman"/>
          <w:sz w:val="24"/>
          <w:szCs w:val="24"/>
        </w:rPr>
        <w:t xml:space="preserve"> t</w:t>
      </w:r>
      <w:r>
        <w:rPr>
          <w:rFonts w:ascii="Times New Roman" w:hAnsi="Times New Roman" w:cs="Times New Roman"/>
          <w:sz w:val="24"/>
          <w:szCs w:val="24"/>
        </w:rPr>
        <w:t>ë</w:t>
      </w:r>
      <w:r w:rsidRPr="00E26A4C">
        <w:rPr>
          <w:rFonts w:ascii="Times New Roman" w:hAnsi="Times New Roman" w:cs="Times New Roman"/>
          <w:sz w:val="24"/>
          <w:szCs w:val="24"/>
        </w:rPr>
        <w:t xml:space="preserve"> shumt</w:t>
      </w:r>
      <w:r>
        <w:rPr>
          <w:rFonts w:ascii="Times New Roman" w:hAnsi="Times New Roman" w:cs="Times New Roman"/>
          <w:sz w:val="24"/>
          <w:szCs w:val="24"/>
        </w:rPr>
        <w:t>ë</w:t>
      </w:r>
      <w:r w:rsidRPr="00E26A4C">
        <w:rPr>
          <w:rFonts w:ascii="Times New Roman" w:hAnsi="Times New Roman" w:cs="Times New Roman"/>
          <w:sz w:val="24"/>
          <w:szCs w:val="24"/>
        </w:rPr>
        <w:t>n e rasteve me p</w:t>
      </w:r>
      <w:r>
        <w:rPr>
          <w:rFonts w:ascii="Times New Roman" w:hAnsi="Times New Roman" w:cs="Times New Roman"/>
          <w:sz w:val="24"/>
          <w:szCs w:val="24"/>
        </w:rPr>
        <w:t>ë</w:t>
      </w:r>
      <w:r w:rsidRPr="00E26A4C">
        <w:rPr>
          <w:rFonts w:ascii="Times New Roman" w:hAnsi="Times New Roman" w:cs="Times New Roman"/>
          <w:sz w:val="24"/>
          <w:szCs w:val="24"/>
        </w:rPr>
        <w:t>rpjekjet e eleminimit t</w:t>
      </w:r>
      <w:r>
        <w:rPr>
          <w:rFonts w:ascii="Times New Roman" w:hAnsi="Times New Roman" w:cs="Times New Roman"/>
          <w:sz w:val="24"/>
          <w:szCs w:val="24"/>
        </w:rPr>
        <w:t>ë</w:t>
      </w:r>
      <w:r w:rsidRPr="00E26A4C">
        <w:rPr>
          <w:rFonts w:ascii="Times New Roman" w:hAnsi="Times New Roman" w:cs="Times New Roman"/>
          <w:sz w:val="24"/>
          <w:szCs w:val="24"/>
        </w:rPr>
        <w:t xml:space="preserve"> sip</w:t>
      </w:r>
      <w:r>
        <w:rPr>
          <w:rFonts w:ascii="Times New Roman" w:hAnsi="Times New Roman" w:cs="Times New Roman"/>
          <w:sz w:val="24"/>
          <w:szCs w:val="24"/>
        </w:rPr>
        <w:t>ë</w:t>
      </w:r>
      <w:r w:rsidRPr="00E26A4C">
        <w:rPr>
          <w:rFonts w:ascii="Times New Roman" w:hAnsi="Times New Roman" w:cs="Times New Roman"/>
          <w:sz w:val="24"/>
          <w:szCs w:val="24"/>
        </w:rPr>
        <w:t>rmarr</w:t>
      </w:r>
      <w:r>
        <w:rPr>
          <w:rFonts w:ascii="Times New Roman" w:hAnsi="Times New Roman" w:cs="Times New Roman"/>
          <w:sz w:val="24"/>
          <w:szCs w:val="24"/>
        </w:rPr>
        <w:t>ë</w:t>
      </w:r>
      <w:r w:rsidRPr="00E26A4C">
        <w:rPr>
          <w:rFonts w:ascii="Times New Roman" w:hAnsi="Times New Roman" w:cs="Times New Roman"/>
          <w:sz w:val="24"/>
          <w:szCs w:val="24"/>
        </w:rPr>
        <w:t>sve v</w:t>
      </w:r>
      <w:r>
        <w:rPr>
          <w:rFonts w:ascii="Times New Roman" w:hAnsi="Times New Roman" w:cs="Times New Roman"/>
          <w:sz w:val="24"/>
          <w:szCs w:val="24"/>
        </w:rPr>
        <w:t>ë</w:t>
      </w:r>
      <w:r w:rsidRPr="00E26A4C">
        <w:rPr>
          <w:rFonts w:ascii="Times New Roman" w:hAnsi="Times New Roman" w:cs="Times New Roman"/>
          <w:sz w:val="24"/>
          <w:szCs w:val="24"/>
        </w:rPr>
        <w:t>ndas n</w:t>
      </w:r>
      <w:r>
        <w:rPr>
          <w:rFonts w:ascii="Times New Roman" w:hAnsi="Times New Roman" w:cs="Times New Roman"/>
          <w:sz w:val="24"/>
          <w:szCs w:val="24"/>
        </w:rPr>
        <w:t>ë</w:t>
      </w:r>
      <w:r w:rsidRPr="00E26A4C">
        <w:rPr>
          <w:rFonts w:ascii="Times New Roman" w:hAnsi="Times New Roman" w:cs="Times New Roman"/>
          <w:sz w:val="24"/>
          <w:szCs w:val="24"/>
        </w:rPr>
        <w:t xml:space="preserve"> fush</w:t>
      </w:r>
      <w:r>
        <w:rPr>
          <w:rFonts w:ascii="Times New Roman" w:hAnsi="Times New Roman" w:cs="Times New Roman"/>
          <w:sz w:val="24"/>
          <w:szCs w:val="24"/>
        </w:rPr>
        <w:t>ë</w:t>
      </w:r>
      <w:r w:rsidRPr="00E26A4C">
        <w:rPr>
          <w:rFonts w:ascii="Times New Roman" w:hAnsi="Times New Roman" w:cs="Times New Roman"/>
          <w:sz w:val="24"/>
          <w:szCs w:val="24"/>
        </w:rPr>
        <w:t>n p</w:t>
      </w:r>
      <w:r>
        <w:rPr>
          <w:rFonts w:ascii="Times New Roman" w:hAnsi="Times New Roman" w:cs="Times New Roman"/>
          <w:sz w:val="24"/>
          <w:szCs w:val="24"/>
        </w:rPr>
        <w:t>ë</w:t>
      </w:r>
      <w:r w:rsidRPr="00E26A4C">
        <w:rPr>
          <w:rFonts w:ascii="Times New Roman" w:hAnsi="Times New Roman" w:cs="Times New Roman"/>
          <w:sz w:val="24"/>
          <w:szCs w:val="24"/>
        </w:rPr>
        <w:t>rkat</w:t>
      </w:r>
      <w:r>
        <w:rPr>
          <w:rFonts w:ascii="Times New Roman" w:hAnsi="Times New Roman" w:cs="Times New Roman"/>
          <w:sz w:val="24"/>
          <w:szCs w:val="24"/>
        </w:rPr>
        <w:t>ë</w:t>
      </w:r>
      <w:r w:rsidRPr="00E26A4C">
        <w:rPr>
          <w:rFonts w:ascii="Times New Roman" w:hAnsi="Times New Roman" w:cs="Times New Roman"/>
          <w:sz w:val="24"/>
          <w:szCs w:val="24"/>
        </w:rPr>
        <w:t>se t</w:t>
      </w:r>
      <w:r>
        <w:rPr>
          <w:rFonts w:ascii="Times New Roman" w:hAnsi="Times New Roman" w:cs="Times New Roman"/>
          <w:sz w:val="24"/>
          <w:szCs w:val="24"/>
        </w:rPr>
        <w:t>ë</w:t>
      </w:r>
      <w:r w:rsidRPr="00E26A4C">
        <w:rPr>
          <w:rFonts w:ascii="Times New Roman" w:hAnsi="Times New Roman" w:cs="Times New Roman"/>
          <w:sz w:val="24"/>
          <w:szCs w:val="24"/>
        </w:rPr>
        <w:t xml:space="preserve"> investimit.</w:t>
      </w:r>
    </w:p>
    <w:p w:rsidR="00E67AA0" w:rsidRPr="00E26A4C" w:rsidRDefault="00E67AA0" w:rsidP="00E67AA0">
      <w:pPr>
        <w:spacing w:line="240" w:lineRule="auto"/>
        <w:jc w:val="both"/>
        <w:rPr>
          <w:rFonts w:ascii="Times New Roman" w:hAnsi="Times New Roman" w:cs="Times New Roman"/>
          <w:sz w:val="24"/>
          <w:szCs w:val="24"/>
        </w:rPr>
      </w:pPr>
      <w:r w:rsidRPr="00E26A4C">
        <w:rPr>
          <w:rFonts w:ascii="Times New Roman" w:hAnsi="Times New Roman" w:cs="Times New Roman"/>
          <w:sz w:val="24"/>
          <w:szCs w:val="24"/>
        </w:rPr>
        <w:t>Ajo q</w:t>
      </w:r>
      <w:r>
        <w:rPr>
          <w:rFonts w:ascii="Times New Roman" w:hAnsi="Times New Roman" w:cs="Times New Roman"/>
          <w:sz w:val="24"/>
          <w:szCs w:val="24"/>
        </w:rPr>
        <w:t>ë</w:t>
      </w:r>
      <w:r w:rsidRPr="00E26A4C">
        <w:rPr>
          <w:rFonts w:ascii="Times New Roman" w:hAnsi="Times New Roman" w:cs="Times New Roman"/>
          <w:sz w:val="24"/>
          <w:szCs w:val="24"/>
        </w:rPr>
        <w:t xml:space="preserve"> dihet me siguri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se stimujt e taksave shtojn</w:t>
      </w:r>
      <w:r>
        <w:rPr>
          <w:rFonts w:ascii="Times New Roman" w:hAnsi="Times New Roman" w:cs="Times New Roman"/>
          <w:sz w:val="24"/>
          <w:szCs w:val="24"/>
        </w:rPr>
        <w:t>ë</w:t>
      </w:r>
      <w:r w:rsidRPr="00E26A4C">
        <w:rPr>
          <w:rFonts w:ascii="Times New Roman" w:hAnsi="Times New Roman" w:cs="Times New Roman"/>
          <w:sz w:val="24"/>
          <w:szCs w:val="24"/>
        </w:rPr>
        <w:t xml:space="preserve"> kompleksitetin n</w:t>
      </w:r>
      <w:r>
        <w:rPr>
          <w:rFonts w:ascii="Times New Roman" w:hAnsi="Times New Roman" w:cs="Times New Roman"/>
          <w:sz w:val="24"/>
          <w:szCs w:val="24"/>
        </w:rPr>
        <w:t>ë</w:t>
      </w:r>
      <w:r w:rsidRPr="00E26A4C">
        <w:rPr>
          <w:rFonts w:ascii="Times New Roman" w:hAnsi="Times New Roman" w:cs="Times New Roman"/>
          <w:sz w:val="24"/>
          <w:szCs w:val="24"/>
        </w:rPr>
        <w:t xml:space="preserve"> sistemin tatimor pasi shtojn</w:t>
      </w:r>
      <w:r>
        <w:rPr>
          <w:rFonts w:ascii="Times New Roman" w:hAnsi="Times New Roman" w:cs="Times New Roman"/>
          <w:sz w:val="24"/>
          <w:szCs w:val="24"/>
        </w:rPr>
        <w:t>ë</w:t>
      </w:r>
      <w:r w:rsidRPr="00E26A4C">
        <w:rPr>
          <w:rFonts w:ascii="Times New Roman" w:hAnsi="Times New Roman" w:cs="Times New Roman"/>
          <w:sz w:val="24"/>
          <w:szCs w:val="24"/>
        </w:rPr>
        <w:t xml:space="preserve"> rregulla t</w:t>
      </w:r>
      <w:r>
        <w:rPr>
          <w:rFonts w:ascii="Times New Roman" w:hAnsi="Times New Roman" w:cs="Times New Roman"/>
          <w:sz w:val="24"/>
          <w:szCs w:val="24"/>
        </w:rPr>
        <w:t>ë</w:t>
      </w:r>
      <w:r w:rsidRPr="00E26A4C">
        <w:rPr>
          <w:rFonts w:ascii="Times New Roman" w:hAnsi="Times New Roman" w:cs="Times New Roman"/>
          <w:sz w:val="24"/>
          <w:szCs w:val="24"/>
        </w:rPr>
        <w:t xml:space="preserve"> veçanta p</w:t>
      </w:r>
      <w:r>
        <w:rPr>
          <w:rFonts w:ascii="Times New Roman" w:hAnsi="Times New Roman" w:cs="Times New Roman"/>
          <w:sz w:val="24"/>
          <w:szCs w:val="24"/>
        </w:rPr>
        <w:t>ë</w:t>
      </w:r>
      <w:r w:rsidRPr="00E26A4C">
        <w:rPr>
          <w:rFonts w:ascii="Times New Roman" w:hAnsi="Times New Roman" w:cs="Times New Roman"/>
          <w:sz w:val="24"/>
          <w:szCs w:val="24"/>
        </w:rPr>
        <w:t>r autoritetet tatimore. Gjithashtu futja e stimujve t</w:t>
      </w:r>
      <w:r>
        <w:rPr>
          <w:rFonts w:ascii="Times New Roman" w:hAnsi="Times New Roman" w:cs="Times New Roman"/>
          <w:sz w:val="24"/>
          <w:szCs w:val="24"/>
        </w:rPr>
        <w:t>ë</w:t>
      </w:r>
      <w:r w:rsidRPr="00E26A4C">
        <w:rPr>
          <w:rFonts w:ascii="Times New Roman" w:hAnsi="Times New Roman" w:cs="Times New Roman"/>
          <w:sz w:val="24"/>
          <w:szCs w:val="24"/>
        </w:rPr>
        <w:t xml:space="preserve"> tilla </w:t>
      </w:r>
      <w:r w:rsidR="00C64FE7">
        <w:rPr>
          <w:rFonts w:ascii="Times New Roman" w:hAnsi="Times New Roman" w:cs="Times New Roman"/>
          <w:sz w:val="24"/>
          <w:szCs w:val="24"/>
        </w:rPr>
        <w:t xml:space="preserve">i </w:t>
      </w:r>
      <w:r w:rsidRPr="00E26A4C">
        <w:rPr>
          <w:rFonts w:ascii="Times New Roman" w:hAnsi="Times New Roman" w:cs="Times New Roman"/>
          <w:sz w:val="24"/>
          <w:szCs w:val="24"/>
        </w:rPr>
        <w:t>detyron autoritetett</w:t>
      </w:r>
      <w:r>
        <w:rPr>
          <w:rFonts w:ascii="Times New Roman" w:hAnsi="Times New Roman" w:cs="Times New Roman"/>
          <w:sz w:val="24"/>
          <w:szCs w:val="24"/>
        </w:rPr>
        <w:t>ë</w:t>
      </w:r>
      <w:r w:rsidRPr="00E26A4C">
        <w:rPr>
          <w:rFonts w:ascii="Times New Roman" w:hAnsi="Times New Roman" w:cs="Times New Roman"/>
          <w:sz w:val="24"/>
          <w:szCs w:val="24"/>
        </w:rPr>
        <w:t xml:space="preserve"> zbatojn</w:t>
      </w:r>
      <w:r>
        <w:rPr>
          <w:rFonts w:ascii="Times New Roman" w:hAnsi="Times New Roman" w:cs="Times New Roman"/>
          <w:sz w:val="24"/>
          <w:szCs w:val="24"/>
        </w:rPr>
        <w:t>ë</w:t>
      </w:r>
      <w:r w:rsidRPr="00E26A4C">
        <w:rPr>
          <w:rFonts w:ascii="Times New Roman" w:hAnsi="Times New Roman" w:cs="Times New Roman"/>
          <w:sz w:val="24"/>
          <w:szCs w:val="24"/>
        </w:rPr>
        <w:t xml:space="preserve"> masa specifike p</w:t>
      </w:r>
      <w:r>
        <w:rPr>
          <w:rFonts w:ascii="Times New Roman" w:hAnsi="Times New Roman" w:cs="Times New Roman"/>
          <w:sz w:val="24"/>
          <w:szCs w:val="24"/>
        </w:rPr>
        <w:t>ë</w:t>
      </w:r>
      <w:r w:rsidRPr="00E26A4C">
        <w:rPr>
          <w:rFonts w:ascii="Times New Roman" w:hAnsi="Times New Roman" w:cs="Times New Roman"/>
          <w:sz w:val="24"/>
          <w:szCs w:val="24"/>
        </w:rPr>
        <w:t>r t</w:t>
      </w:r>
      <w:r>
        <w:rPr>
          <w:rFonts w:ascii="Times New Roman" w:hAnsi="Times New Roman" w:cs="Times New Roman"/>
          <w:sz w:val="24"/>
          <w:szCs w:val="24"/>
        </w:rPr>
        <w:t>ë</w:t>
      </w:r>
      <w:r w:rsidRPr="00E26A4C">
        <w:rPr>
          <w:rFonts w:ascii="Times New Roman" w:hAnsi="Times New Roman" w:cs="Times New Roman"/>
          <w:sz w:val="24"/>
          <w:szCs w:val="24"/>
        </w:rPr>
        <w:t xml:space="preserve"> evituar shmangiet nga tatimet. Kjo do t</w:t>
      </w:r>
      <w:r>
        <w:rPr>
          <w:rFonts w:ascii="Times New Roman" w:hAnsi="Times New Roman" w:cs="Times New Roman"/>
          <w:sz w:val="24"/>
          <w:szCs w:val="24"/>
        </w:rPr>
        <w:t>ë</w:t>
      </w:r>
      <w:r w:rsidRPr="00E26A4C">
        <w:rPr>
          <w:rFonts w:ascii="Times New Roman" w:hAnsi="Times New Roman" w:cs="Times New Roman"/>
          <w:sz w:val="24"/>
          <w:szCs w:val="24"/>
        </w:rPr>
        <w:t xml:space="preserve"> sjell</w:t>
      </w:r>
      <w:r>
        <w:rPr>
          <w:rFonts w:ascii="Times New Roman" w:hAnsi="Times New Roman" w:cs="Times New Roman"/>
          <w:sz w:val="24"/>
          <w:szCs w:val="24"/>
        </w:rPr>
        <w:t>ë</w:t>
      </w:r>
      <w:r w:rsidRPr="00E26A4C">
        <w:rPr>
          <w:rFonts w:ascii="Times New Roman" w:hAnsi="Times New Roman" w:cs="Times New Roman"/>
          <w:sz w:val="24"/>
          <w:szCs w:val="24"/>
        </w:rPr>
        <w:t xml:space="preserve"> rritje t</w:t>
      </w:r>
      <w:r>
        <w:rPr>
          <w:rFonts w:ascii="Times New Roman" w:hAnsi="Times New Roman" w:cs="Times New Roman"/>
          <w:sz w:val="24"/>
          <w:szCs w:val="24"/>
        </w:rPr>
        <w:t>ë</w:t>
      </w:r>
      <w:r w:rsidRPr="00E26A4C">
        <w:rPr>
          <w:rFonts w:ascii="Times New Roman" w:hAnsi="Times New Roman" w:cs="Times New Roman"/>
          <w:sz w:val="24"/>
          <w:szCs w:val="24"/>
        </w:rPr>
        <w:t xml:space="preserve"> kostove . V</w:t>
      </w:r>
      <w:r>
        <w:rPr>
          <w:rFonts w:ascii="Times New Roman" w:hAnsi="Times New Roman" w:cs="Times New Roman"/>
          <w:sz w:val="24"/>
          <w:szCs w:val="24"/>
        </w:rPr>
        <w:t>ë</w:t>
      </w:r>
      <w:r w:rsidRPr="00E26A4C">
        <w:rPr>
          <w:rFonts w:ascii="Times New Roman" w:hAnsi="Times New Roman" w:cs="Times New Roman"/>
          <w:sz w:val="24"/>
          <w:szCs w:val="24"/>
        </w:rPr>
        <w:t>ndet n</w:t>
      </w:r>
      <w:r>
        <w:rPr>
          <w:rFonts w:ascii="Times New Roman" w:hAnsi="Times New Roman" w:cs="Times New Roman"/>
          <w:sz w:val="24"/>
          <w:szCs w:val="24"/>
        </w:rPr>
        <w:t>ë</w:t>
      </w:r>
      <w:r w:rsidRPr="00E26A4C">
        <w:rPr>
          <w:rFonts w:ascii="Times New Roman" w:hAnsi="Times New Roman" w:cs="Times New Roman"/>
          <w:sz w:val="24"/>
          <w:szCs w:val="24"/>
        </w:rPr>
        <w:t xml:space="preserve"> zhvillim ndodhen para sfidave t</w:t>
      </w:r>
      <w:r>
        <w:rPr>
          <w:rFonts w:ascii="Times New Roman" w:hAnsi="Times New Roman" w:cs="Times New Roman"/>
          <w:sz w:val="24"/>
          <w:szCs w:val="24"/>
        </w:rPr>
        <w:t>ë</w:t>
      </w:r>
      <w:r w:rsidRPr="00E26A4C">
        <w:rPr>
          <w:rFonts w:ascii="Times New Roman" w:hAnsi="Times New Roman" w:cs="Times New Roman"/>
          <w:sz w:val="24"/>
          <w:szCs w:val="24"/>
        </w:rPr>
        <w:t xml:space="preserve"> tilla si  garantimi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transparenc</w:t>
      </w:r>
      <w:r>
        <w:rPr>
          <w:rFonts w:ascii="Times New Roman" w:hAnsi="Times New Roman" w:cs="Times New Roman"/>
          <w:sz w:val="24"/>
          <w:szCs w:val="24"/>
        </w:rPr>
        <w:t>ë</w:t>
      </w:r>
      <w:r w:rsidRPr="00E26A4C">
        <w:rPr>
          <w:rFonts w:ascii="Times New Roman" w:hAnsi="Times New Roman" w:cs="Times New Roman"/>
          <w:sz w:val="24"/>
          <w:szCs w:val="24"/>
        </w:rPr>
        <w:t>s dhe njohja e kostove t</w:t>
      </w:r>
      <w:r>
        <w:rPr>
          <w:rFonts w:ascii="Times New Roman" w:hAnsi="Times New Roman" w:cs="Times New Roman"/>
          <w:sz w:val="24"/>
          <w:szCs w:val="24"/>
        </w:rPr>
        <w:t>ë</w:t>
      </w:r>
      <w:r w:rsidRPr="00E26A4C">
        <w:rPr>
          <w:rFonts w:ascii="Times New Roman" w:hAnsi="Times New Roman" w:cs="Times New Roman"/>
          <w:sz w:val="24"/>
          <w:szCs w:val="24"/>
        </w:rPr>
        <w:t xml:space="preserve"> implementimit , identifikimit te tatimpaguesve q</w:t>
      </w:r>
      <w:r>
        <w:rPr>
          <w:rFonts w:ascii="Times New Roman" w:hAnsi="Times New Roman" w:cs="Times New Roman"/>
          <w:sz w:val="24"/>
          <w:szCs w:val="24"/>
        </w:rPr>
        <w:t>ë</w:t>
      </w:r>
      <w:r w:rsidRPr="00E26A4C">
        <w:rPr>
          <w:rFonts w:ascii="Times New Roman" w:hAnsi="Times New Roman" w:cs="Times New Roman"/>
          <w:sz w:val="24"/>
          <w:szCs w:val="24"/>
        </w:rPr>
        <w:t xml:space="preserve"> p</w:t>
      </w:r>
      <w:r>
        <w:rPr>
          <w:rFonts w:ascii="Times New Roman" w:hAnsi="Times New Roman" w:cs="Times New Roman"/>
          <w:sz w:val="24"/>
          <w:szCs w:val="24"/>
        </w:rPr>
        <w:t>ë</w:t>
      </w:r>
      <w:r w:rsidRPr="00E26A4C">
        <w:rPr>
          <w:rFonts w:ascii="Times New Roman" w:hAnsi="Times New Roman" w:cs="Times New Roman"/>
          <w:sz w:val="24"/>
          <w:szCs w:val="24"/>
        </w:rPr>
        <w:t>rfitojn</w:t>
      </w:r>
      <w:r>
        <w:rPr>
          <w:rFonts w:ascii="Times New Roman" w:hAnsi="Times New Roman" w:cs="Times New Roman"/>
          <w:sz w:val="24"/>
          <w:szCs w:val="24"/>
        </w:rPr>
        <w:t>ë</w:t>
      </w:r>
      <w:r w:rsidRPr="00E26A4C">
        <w:rPr>
          <w:rFonts w:ascii="Times New Roman" w:hAnsi="Times New Roman" w:cs="Times New Roman"/>
          <w:sz w:val="24"/>
          <w:szCs w:val="24"/>
        </w:rPr>
        <w:t xml:space="preserve"> nga stimujt , analizimi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p</w:t>
      </w:r>
      <w:r>
        <w:rPr>
          <w:rFonts w:ascii="Times New Roman" w:hAnsi="Times New Roman" w:cs="Times New Roman"/>
          <w:sz w:val="24"/>
          <w:szCs w:val="24"/>
        </w:rPr>
        <w:t>ë</w:t>
      </w:r>
      <w:r w:rsidRPr="00E26A4C">
        <w:rPr>
          <w:rFonts w:ascii="Times New Roman" w:hAnsi="Times New Roman" w:cs="Times New Roman"/>
          <w:sz w:val="24"/>
          <w:szCs w:val="24"/>
        </w:rPr>
        <w:t>rfitimeve t</w:t>
      </w:r>
      <w:r>
        <w:rPr>
          <w:rFonts w:ascii="Times New Roman" w:hAnsi="Times New Roman" w:cs="Times New Roman"/>
          <w:sz w:val="24"/>
          <w:szCs w:val="24"/>
        </w:rPr>
        <w:t>ë</w:t>
      </w:r>
      <w:r w:rsidRPr="00E26A4C">
        <w:rPr>
          <w:rFonts w:ascii="Times New Roman" w:hAnsi="Times New Roman" w:cs="Times New Roman"/>
          <w:sz w:val="24"/>
          <w:szCs w:val="24"/>
        </w:rPr>
        <w:t xml:space="preserve"> tyr</w:t>
      </w:r>
      <w:r w:rsidR="00DD7F48">
        <w:rPr>
          <w:rFonts w:ascii="Times New Roman" w:hAnsi="Times New Roman" w:cs="Times New Roman"/>
          <w:sz w:val="24"/>
          <w:szCs w:val="24"/>
        </w:rPr>
        <w:t xml:space="preserve">e </w:t>
      </w:r>
      <w:r w:rsidRPr="00E26A4C">
        <w:rPr>
          <w:rFonts w:ascii="Times New Roman" w:hAnsi="Times New Roman" w:cs="Times New Roman"/>
          <w:sz w:val="24"/>
          <w:szCs w:val="24"/>
        </w:rPr>
        <w:t>(O</w:t>
      </w:r>
      <w:r>
        <w:rPr>
          <w:rFonts w:ascii="Times New Roman" w:hAnsi="Times New Roman" w:cs="Times New Roman"/>
          <w:sz w:val="24"/>
          <w:szCs w:val="24"/>
        </w:rPr>
        <w:t>w</w:t>
      </w:r>
      <w:r w:rsidRPr="00E26A4C">
        <w:rPr>
          <w:rFonts w:ascii="Times New Roman" w:hAnsi="Times New Roman" w:cs="Times New Roman"/>
          <w:sz w:val="24"/>
          <w:szCs w:val="24"/>
        </w:rPr>
        <w:t>ens 2012).</w:t>
      </w:r>
    </w:p>
    <w:p w:rsidR="00E67AA0" w:rsidRDefault="00E67AA0" w:rsidP="00E67AA0">
      <w:pPr>
        <w:spacing w:line="240" w:lineRule="auto"/>
        <w:jc w:val="both"/>
        <w:rPr>
          <w:rFonts w:ascii="Times New Roman" w:hAnsi="Times New Roman" w:cs="Times New Roman"/>
          <w:color w:val="222222"/>
          <w:sz w:val="24"/>
          <w:szCs w:val="24"/>
          <w:lang w:val="sq-AL"/>
        </w:rPr>
      </w:pPr>
      <w:r w:rsidRPr="00E26A4C">
        <w:rPr>
          <w:rFonts w:ascii="Times New Roman" w:hAnsi="Times New Roman" w:cs="Times New Roman"/>
          <w:sz w:val="24"/>
          <w:szCs w:val="24"/>
        </w:rPr>
        <w:t>Megjithat</w:t>
      </w:r>
      <w:r>
        <w:rPr>
          <w:rFonts w:ascii="Times New Roman" w:hAnsi="Times New Roman" w:cs="Times New Roman"/>
          <w:sz w:val="24"/>
          <w:szCs w:val="24"/>
        </w:rPr>
        <w:t>ë</w:t>
      </w:r>
      <w:r w:rsidRPr="00E26A4C">
        <w:rPr>
          <w:rFonts w:ascii="Times New Roman" w:hAnsi="Times New Roman" w:cs="Times New Roman"/>
          <w:sz w:val="24"/>
          <w:szCs w:val="24"/>
        </w:rPr>
        <w:t xml:space="preserve"> n</w:t>
      </w:r>
      <w:r>
        <w:rPr>
          <w:rFonts w:ascii="Times New Roman" w:hAnsi="Times New Roman" w:cs="Times New Roman"/>
          <w:sz w:val="24"/>
          <w:szCs w:val="24"/>
        </w:rPr>
        <w:t>ë</w:t>
      </w:r>
      <w:r w:rsidRPr="00E26A4C">
        <w:rPr>
          <w:rFonts w:ascii="Times New Roman" w:hAnsi="Times New Roman" w:cs="Times New Roman"/>
          <w:sz w:val="24"/>
          <w:szCs w:val="24"/>
        </w:rPr>
        <w:t xml:space="preserve"> fush</w:t>
      </w:r>
      <w:r>
        <w:rPr>
          <w:rFonts w:ascii="Times New Roman" w:hAnsi="Times New Roman" w:cs="Times New Roman"/>
          <w:sz w:val="24"/>
          <w:szCs w:val="24"/>
        </w:rPr>
        <w:t>ë</w:t>
      </w:r>
      <w:r w:rsidRPr="00E26A4C">
        <w:rPr>
          <w:rFonts w:ascii="Times New Roman" w:hAnsi="Times New Roman" w:cs="Times New Roman"/>
          <w:sz w:val="24"/>
          <w:szCs w:val="24"/>
        </w:rPr>
        <w:t>n e tregtis</w:t>
      </w:r>
      <w:r>
        <w:rPr>
          <w:rFonts w:ascii="Times New Roman" w:hAnsi="Times New Roman" w:cs="Times New Roman"/>
          <w:sz w:val="24"/>
          <w:szCs w:val="24"/>
        </w:rPr>
        <w:t>ë</w:t>
      </w:r>
      <w:r w:rsidRPr="00E26A4C">
        <w:rPr>
          <w:rFonts w:ascii="Times New Roman" w:hAnsi="Times New Roman" w:cs="Times New Roman"/>
          <w:sz w:val="24"/>
          <w:szCs w:val="24"/>
        </w:rPr>
        <w:t xml:space="preserve">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tare ekzistojn</w:t>
      </w:r>
      <w:r>
        <w:rPr>
          <w:rFonts w:ascii="Times New Roman" w:hAnsi="Times New Roman" w:cs="Times New Roman"/>
          <w:sz w:val="24"/>
          <w:szCs w:val="24"/>
        </w:rPr>
        <w:t>ë</w:t>
      </w:r>
      <w:r w:rsidRPr="00E26A4C">
        <w:rPr>
          <w:rFonts w:ascii="Times New Roman" w:hAnsi="Times New Roman" w:cs="Times New Roman"/>
          <w:sz w:val="24"/>
          <w:szCs w:val="24"/>
        </w:rPr>
        <w:t xml:space="preserve"> ma</w:t>
      </w:r>
      <w:r>
        <w:rPr>
          <w:rFonts w:ascii="Times New Roman" w:hAnsi="Times New Roman" w:cs="Times New Roman"/>
          <w:sz w:val="24"/>
          <w:szCs w:val="24"/>
        </w:rPr>
        <w:t>rrë</w:t>
      </w:r>
      <w:r w:rsidRPr="00E26A4C">
        <w:rPr>
          <w:rFonts w:ascii="Times New Roman" w:hAnsi="Times New Roman" w:cs="Times New Roman"/>
          <w:sz w:val="24"/>
          <w:szCs w:val="24"/>
        </w:rPr>
        <w:t>veshjet bilaterale</w:t>
      </w:r>
      <w:r>
        <w:rPr>
          <w:rFonts w:ascii="Times New Roman" w:hAnsi="Times New Roman" w:cs="Times New Roman"/>
          <w:sz w:val="24"/>
          <w:szCs w:val="24"/>
        </w:rPr>
        <w:t xml:space="preserve"> tatimore</w:t>
      </w:r>
      <w:r w:rsidRPr="00E26A4C">
        <w:rPr>
          <w:rFonts w:ascii="Times New Roman" w:hAnsi="Times New Roman" w:cs="Times New Roman"/>
          <w:sz w:val="24"/>
          <w:szCs w:val="24"/>
        </w:rPr>
        <w:t xml:space="preserve"> midis vendeve t</w:t>
      </w:r>
      <w:r>
        <w:rPr>
          <w:rFonts w:ascii="Times New Roman" w:hAnsi="Times New Roman" w:cs="Times New Roman"/>
          <w:sz w:val="24"/>
          <w:szCs w:val="24"/>
        </w:rPr>
        <w:t>ë</w:t>
      </w:r>
      <w:r w:rsidRPr="00E26A4C">
        <w:rPr>
          <w:rFonts w:ascii="Times New Roman" w:hAnsi="Times New Roman" w:cs="Times New Roman"/>
          <w:sz w:val="24"/>
          <w:szCs w:val="24"/>
        </w:rPr>
        <w:t xml:space="preserve"> cilat kan</w:t>
      </w:r>
      <w:r>
        <w:rPr>
          <w:rFonts w:ascii="Times New Roman" w:hAnsi="Times New Roman" w:cs="Times New Roman"/>
          <w:sz w:val="24"/>
          <w:szCs w:val="24"/>
        </w:rPr>
        <w:t>ë</w:t>
      </w:r>
      <w:r w:rsidRPr="00E26A4C">
        <w:rPr>
          <w:rFonts w:ascii="Times New Roman" w:hAnsi="Times New Roman" w:cs="Times New Roman"/>
          <w:sz w:val="24"/>
          <w:szCs w:val="24"/>
        </w:rPr>
        <w:t xml:space="preserve"> si q</w:t>
      </w:r>
      <w:r>
        <w:rPr>
          <w:rFonts w:ascii="Times New Roman" w:hAnsi="Times New Roman" w:cs="Times New Roman"/>
          <w:sz w:val="24"/>
          <w:szCs w:val="24"/>
        </w:rPr>
        <w:t>ë</w:t>
      </w:r>
      <w:r w:rsidRPr="00E26A4C">
        <w:rPr>
          <w:rFonts w:ascii="Times New Roman" w:hAnsi="Times New Roman" w:cs="Times New Roman"/>
          <w:sz w:val="24"/>
          <w:szCs w:val="24"/>
        </w:rPr>
        <w:t>llim shmangjen e tatimeve t</w:t>
      </w:r>
      <w:r>
        <w:rPr>
          <w:rFonts w:ascii="Times New Roman" w:hAnsi="Times New Roman" w:cs="Times New Roman"/>
          <w:sz w:val="24"/>
          <w:szCs w:val="24"/>
        </w:rPr>
        <w:t>ë</w:t>
      </w:r>
      <w:r w:rsidRPr="00E26A4C">
        <w:rPr>
          <w:rFonts w:ascii="Times New Roman" w:hAnsi="Times New Roman" w:cs="Times New Roman"/>
          <w:sz w:val="24"/>
          <w:szCs w:val="24"/>
        </w:rPr>
        <w:t xml:space="preserve"> dyfishta q</w:t>
      </w:r>
      <w:r>
        <w:rPr>
          <w:rFonts w:ascii="Times New Roman" w:hAnsi="Times New Roman" w:cs="Times New Roman"/>
          <w:sz w:val="24"/>
          <w:szCs w:val="24"/>
        </w:rPr>
        <w:t>ë</w:t>
      </w:r>
      <w:r w:rsidRPr="00E26A4C">
        <w:rPr>
          <w:rFonts w:ascii="Times New Roman" w:hAnsi="Times New Roman" w:cs="Times New Roman"/>
          <w:sz w:val="24"/>
          <w:szCs w:val="24"/>
        </w:rPr>
        <w:t xml:space="preserve"> mund t</w:t>
      </w:r>
      <w:r>
        <w:rPr>
          <w:rFonts w:ascii="Times New Roman" w:hAnsi="Times New Roman" w:cs="Times New Roman"/>
          <w:sz w:val="24"/>
          <w:szCs w:val="24"/>
        </w:rPr>
        <w:t>ë</w:t>
      </w:r>
      <w:r w:rsidRPr="00E26A4C">
        <w:rPr>
          <w:rFonts w:ascii="Times New Roman" w:hAnsi="Times New Roman" w:cs="Times New Roman"/>
          <w:sz w:val="24"/>
          <w:szCs w:val="24"/>
        </w:rPr>
        <w:t xml:space="preserve"> lindin n</w:t>
      </w:r>
      <w:r>
        <w:rPr>
          <w:rFonts w:ascii="Times New Roman" w:hAnsi="Times New Roman" w:cs="Times New Roman"/>
          <w:sz w:val="24"/>
          <w:szCs w:val="24"/>
        </w:rPr>
        <w:t>ë</w:t>
      </w:r>
      <w:r w:rsidRPr="00E26A4C">
        <w:rPr>
          <w:rFonts w:ascii="Times New Roman" w:hAnsi="Times New Roman" w:cs="Times New Roman"/>
          <w:sz w:val="24"/>
          <w:szCs w:val="24"/>
        </w:rPr>
        <w:t xml:space="preserve"> mar</w:t>
      </w:r>
      <w:r>
        <w:rPr>
          <w:rFonts w:ascii="Times New Roman" w:hAnsi="Times New Roman" w:cs="Times New Roman"/>
          <w:sz w:val="24"/>
          <w:szCs w:val="24"/>
        </w:rPr>
        <w:t>r</w:t>
      </w:r>
      <w:r w:rsidRPr="00E26A4C">
        <w:rPr>
          <w:rFonts w:ascii="Times New Roman" w:hAnsi="Times New Roman" w:cs="Times New Roman"/>
          <w:sz w:val="24"/>
          <w:szCs w:val="24"/>
        </w:rPr>
        <w:t>dh</w:t>
      </w:r>
      <w:r>
        <w:rPr>
          <w:rFonts w:ascii="Times New Roman" w:hAnsi="Times New Roman" w:cs="Times New Roman"/>
          <w:sz w:val="24"/>
          <w:szCs w:val="24"/>
        </w:rPr>
        <w:t>ë</w:t>
      </w:r>
      <w:r w:rsidRPr="00E26A4C">
        <w:rPr>
          <w:rFonts w:ascii="Times New Roman" w:hAnsi="Times New Roman" w:cs="Times New Roman"/>
          <w:sz w:val="24"/>
          <w:szCs w:val="24"/>
        </w:rPr>
        <w:t>niet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tare t</w:t>
      </w:r>
      <w:r>
        <w:rPr>
          <w:rFonts w:ascii="Times New Roman" w:hAnsi="Times New Roman" w:cs="Times New Roman"/>
          <w:sz w:val="24"/>
          <w:szCs w:val="24"/>
        </w:rPr>
        <w:t>ë</w:t>
      </w:r>
      <w:r w:rsidRPr="00E26A4C">
        <w:rPr>
          <w:rFonts w:ascii="Times New Roman" w:hAnsi="Times New Roman" w:cs="Times New Roman"/>
          <w:sz w:val="24"/>
          <w:szCs w:val="24"/>
        </w:rPr>
        <w:t xml:space="preserve"> biznesit.  Q</w:t>
      </w:r>
      <w:r>
        <w:rPr>
          <w:rFonts w:ascii="Times New Roman" w:hAnsi="Times New Roman" w:cs="Times New Roman"/>
          <w:sz w:val="24"/>
          <w:szCs w:val="24"/>
        </w:rPr>
        <w:t>ë</w:t>
      </w:r>
      <w:r w:rsidRPr="00E26A4C">
        <w:rPr>
          <w:rFonts w:ascii="Times New Roman" w:hAnsi="Times New Roman" w:cs="Times New Roman"/>
          <w:sz w:val="24"/>
          <w:szCs w:val="24"/>
        </w:rPr>
        <w:t xml:space="preserve">llimi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k</w:t>
      </w:r>
      <w:r>
        <w:rPr>
          <w:rFonts w:ascii="Times New Roman" w:hAnsi="Times New Roman" w:cs="Times New Roman"/>
          <w:sz w:val="24"/>
          <w:szCs w:val="24"/>
        </w:rPr>
        <w:t>ë</w:t>
      </w:r>
      <w:r w:rsidRPr="00E26A4C">
        <w:rPr>
          <w:rFonts w:ascii="Times New Roman" w:hAnsi="Times New Roman" w:cs="Times New Roman"/>
          <w:sz w:val="24"/>
          <w:szCs w:val="24"/>
        </w:rPr>
        <w:t>tyre marr</w:t>
      </w:r>
      <w:r>
        <w:rPr>
          <w:rFonts w:ascii="Times New Roman" w:hAnsi="Times New Roman" w:cs="Times New Roman"/>
          <w:sz w:val="24"/>
          <w:szCs w:val="24"/>
        </w:rPr>
        <w:t>ë</w:t>
      </w:r>
      <w:r w:rsidRPr="00E26A4C">
        <w:rPr>
          <w:rFonts w:ascii="Times New Roman" w:hAnsi="Times New Roman" w:cs="Times New Roman"/>
          <w:sz w:val="24"/>
          <w:szCs w:val="24"/>
        </w:rPr>
        <w:t xml:space="preserve">veshjeve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t</w:t>
      </w:r>
      <w:r>
        <w:rPr>
          <w:rFonts w:ascii="Times New Roman" w:hAnsi="Times New Roman" w:cs="Times New Roman"/>
          <w:sz w:val="24"/>
          <w:szCs w:val="24"/>
        </w:rPr>
        <w:t>ë</w:t>
      </w:r>
      <w:r w:rsidRPr="00E26A4C">
        <w:rPr>
          <w:rFonts w:ascii="Times New Roman" w:hAnsi="Times New Roman" w:cs="Times New Roman"/>
          <w:sz w:val="24"/>
          <w:szCs w:val="24"/>
        </w:rPr>
        <w:t xml:space="preserve"> luftojn</w:t>
      </w:r>
      <w:r>
        <w:rPr>
          <w:rFonts w:ascii="Times New Roman" w:hAnsi="Times New Roman" w:cs="Times New Roman"/>
          <w:sz w:val="24"/>
          <w:szCs w:val="24"/>
        </w:rPr>
        <w:t>ë s</w:t>
      </w:r>
      <w:r w:rsidRPr="00E26A4C">
        <w:rPr>
          <w:rFonts w:ascii="Times New Roman" w:hAnsi="Times New Roman" w:cs="Times New Roman"/>
          <w:sz w:val="24"/>
          <w:szCs w:val="24"/>
        </w:rPr>
        <w:t>hmang</w:t>
      </w:r>
      <w:r>
        <w:rPr>
          <w:rFonts w:ascii="Times New Roman" w:hAnsi="Times New Roman" w:cs="Times New Roman"/>
          <w:sz w:val="24"/>
          <w:szCs w:val="24"/>
        </w:rPr>
        <w:t>ien</w:t>
      </w:r>
      <w:r w:rsidRPr="00E26A4C">
        <w:rPr>
          <w:rFonts w:ascii="Times New Roman" w:hAnsi="Times New Roman" w:cs="Times New Roman"/>
          <w:sz w:val="24"/>
          <w:szCs w:val="24"/>
        </w:rPr>
        <w:t xml:space="preserve"> nga taksat, evazionin, eleminimin e tatimeve t</w:t>
      </w:r>
      <w:r>
        <w:rPr>
          <w:rFonts w:ascii="Times New Roman" w:hAnsi="Times New Roman" w:cs="Times New Roman"/>
          <w:sz w:val="24"/>
          <w:szCs w:val="24"/>
        </w:rPr>
        <w:t>ë</w:t>
      </w:r>
      <w:r w:rsidRPr="00E26A4C">
        <w:rPr>
          <w:rFonts w:ascii="Times New Roman" w:hAnsi="Times New Roman" w:cs="Times New Roman"/>
          <w:sz w:val="24"/>
          <w:szCs w:val="24"/>
        </w:rPr>
        <w:t xml:space="preserve"> cilat sjellin shtremb</w:t>
      </w:r>
      <w:r>
        <w:rPr>
          <w:rFonts w:ascii="Times New Roman" w:hAnsi="Times New Roman" w:cs="Times New Roman"/>
          <w:sz w:val="24"/>
          <w:szCs w:val="24"/>
        </w:rPr>
        <w:t>ë</w:t>
      </w:r>
      <w:r w:rsidRPr="00E26A4C">
        <w:rPr>
          <w:rFonts w:ascii="Times New Roman" w:hAnsi="Times New Roman" w:cs="Times New Roman"/>
          <w:sz w:val="24"/>
          <w:szCs w:val="24"/>
        </w:rPr>
        <w:t>rime t</w:t>
      </w:r>
      <w:r>
        <w:rPr>
          <w:rFonts w:ascii="Times New Roman" w:hAnsi="Times New Roman" w:cs="Times New Roman"/>
          <w:sz w:val="24"/>
          <w:szCs w:val="24"/>
        </w:rPr>
        <w:t>ë</w:t>
      </w:r>
      <w:r w:rsidRPr="00E26A4C">
        <w:rPr>
          <w:rFonts w:ascii="Times New Roman" w:hAnsi="Times New Roman" w:cs="Times New Roman"/>
          <w:sz w:val="24"/>
          <w:szCs w:val="24"/>
        </w:rPr>
        <w:t xml:space="preserve"> treg</w:t>
      </w:r>
      <w:r>
        <w:rPr>
          <w:rFonts w:ascii="Times New Roman" w:hAnsi="Times New Roman" w:cs="Times New Roman"/>
          <w:sz w:val="24"/>
          <w:szCs w:val="24"/>
        </w:rPr>
        <w:t>ë</w:t>
      </w:r>
      <w:r w:rsidRPr="00E26A4C">
        <w:rPr>
          <w:rFonts w:ascii="Times New Roman" w:hAnsi="Times New Roman" w:cs="Times New Roman"/>
          <w:sz w:val="24"/>
          <w:szCs w:val="24"/>
        </w:rPr>
        <w:t>tis</w:t>
      </w:r>
      <w:r>
        <w:rPr>
          <w:rFonts w:ascii="Times New Roman" w:hAnsi="Times New Roman" w:cs="Times New Roman"/>
          <w:sz w:val="24"/>
          <w:szCs w:val="24"/>
        </w:rPr>
        <w:t>ë</w:t>
      </w:r>
      <w:r w:rsidRPr="00E26A4C">
        <w:rPr>
          <w:rFonts w:ascii="Times New Roman" w:hAnsi="Times New Roman" w:cs="Times New Roman"/>
          <w:sz w:val="24"/>
          <w:szCs w:val="24"/>
        </w:rPr>
        <w:t xml:space="preserve">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tare . Marr</w:t>
      </w:r>
      <w:r>
        <w:rPr>
          <w:rFonts w:ascii="Times New Roman" w:hAnsi="Times New Roman" w:cs="Times New Roman"/>
          <w:sz w:val="24"/>
          <w:szCs w:val="24"/>
        </w:rPr>
        <w:t>ë</w:t>
      </w:r>
      <w:r w:rsidRPr="00E26A4C">
        <w:rPr>
          <w:rFonts w:ascii="Times New Roman" w:hAnsi="Times New Roman" w:cs="Times New Roman"/>
          <w:sz w:val="24"/>
          <w:szCs w:val="24"/>
        </w:rPr>
        <w:t>veshjet bilaterale tatimore mbulojn</w:t>
      </w:r>
      <w:r>
        <w:rPr>
          <w:rFonts w:ascii="Times New Roman" w:hAnsi="Times New Roman" w:cs="Times New Roman"/>
          <w:sz w:val="24"/>
          <w:szCs w:val="24"/>
        </w:rPr>
        <w:t>ë</w:t>
      </w:r>
      <w:r w:rsidRPr="00E26A4C">
        <w:rPr>
          <w:rFonts w:ascii="Times New Roman" w:hAnsi="Times New Roman" w:cs="Times New Roman"/>
          <w:sz w:val="24"/>
          <w:szCs w:val="24"/>
        </w:rPr>
        <w:t xml:space="preserve"> lloje t</w:t>
      </w:r>
      <w:r>
        <w:rPr>
          <w:rFonts w:ascii="Times New Roman" w:hAnsi="Times New Roman" w:cs="Times New Roman"/>
          <w:sz w:val="24"/>
          <w:szCs w:val="24"/>
        </w:rPr>
        <w:t>ë</w:t>
      </w:r>
      <w:r w:rsidRPr="00E26A4C">
        <w:rPr>
          <w:rFonts w:ascii="Times New Roman" w:hAnsi="Times New Roman" w:cs="Times New Roman"/>
          <w:sz w:val="24"/>
          <w:szCs w:val="24"/>
        </w:rPr>
        <w:t xml:space="preserve"> ndryshme taksash si direkte ashtu edhe indirekte. Ato b</w:t>
      </w:r>
      <w:r>
        <w:rPr>
          <w:rFonts w:ascii="Times New Roman" w:hAnsi="Times New Roman" w:cs="Times New Roman"/>
          <w:sz w:val="24"/>
          <w:szCs w:val="24"/>
        </w:rPr>
        <w:t>ë</w:t>
      </w:r>
      <w:r w:rsidRPr="00E26A4C">
        <w:rPr>
          <w:rFonts w:ascii="Times New Roman" w:hAnsi="Times New Roman" w:cs="Times New Roman"/>
          <w:sz w:val="24"/>
          <w:szCs w:val="24"/>
        </w:rPr>
        <w:t>hen p</w:t>
      </w:r>
      <w:r>
        <w:rPr>
          <w:rFonts w:ascii="Times New Roman" w:hAnsi="Times New Roman" w:cs="Times New Roman"/>
          <w:sz w:val="24"/>
          <w:szCs w:val="24"/>
        </w:rPr>
        <w:t>ë</w:t>
      </w:r>
      <w:r w:rsidRPr="00E26A4C">
        <w:rPr>
          <w:rFonts w:ascii="Times New Roman" w:hAnsi="Times New Roman" w:cs="Times New Roman"/>
          <w:sz w:val="24"/>
          <w:szCs w:val="24"/>
        </w:rPr>
        <w:t>r krijimin e mjediseve konkuruese dhe t</w:t>
      </w:r>
      <w:r>
        <w:rPr>
          <w:rFonts w:ascii="Times New Roman" w:hAnsi="Times New Roman" w:cs="Times New Roman"/>
          <w:sz w:val="24"/>
          <w:szCs w:val="24"/>
        </w:rPr>
        <w:t>ë</w:t>
      </w:r>
      <w:r w:rsidRPr="00E26A4C">
        <w:rPr>
          <w:rFonts w:ascii="Times New Roman" w:hAnsi="Times New Roman" w:cs="Times New Roman"/>
          <w:sz w:val="24"/>
          <w:szCs w:val="24"/>
        </w:rPr>
        <w:t xml:space="preserve"> q</w:t>
      </w:r>
      <w:r>
        <w:rPr>
          <w:rFonts w:ascii="Times New Roman" w:hAnsi="Times New Roman" w:cs="Times New Roman"/>
          <w:sz w:val="24"/>
          <w:szCs w:val="24"/>
        </w:rPr>
        <w:t>ë</w:t>
      </w:r>
      <w:r w:rsidRPr="00E26A4C">
        <w:rPr>
          <w:rFonts w:ascii="Times New Roman" w:hAnsi="Times New Roman" w:cs="Times New Roman"/>
          <w:sz w:val="24"/>
          <w:szCs w:val="24"/>
        </w:rPr>
        <w:t>ndrueshme p</w:t>
      </w:r>
      <w:r>
        <w:rPr>
          <w:rFonts w:ascii="Times New Roman" w:hAnsi="Times New Roman" w:cs="Times New Roman"/>
          <w:sz w:val="24"/>
          <w:szCs w:val="24"/>
        </w:rPr>
        <w:t>ë</w:t>
      </w:r>
      <w:r w:rsidRPr="00E26A4C">
        <w:rPr>
          <w:rFonts w:ascii="Times New Roman" w:hAnsi="Times New Roman" w:cs="Times New Roman"/>
          <w:sz w:val="24"/>
          <w:szCs w:val="24"/>
        </w:rPr>
        <w:t>r investimet e huaja, p</w:t>
      </w:r>
      <w:r>
        <w:rPr>
          <w:rFonts w:ascii="Times New Roman" w:hAnsi="Times New Roman" w:cs="Times New Roman"/>
          <w:sz w:val="24"/>
          <w:szCs w:val="24"/>
        </w:rPr>
        <w:t>ë</w:t>
      </w:r>
      <w:r w:rsidRPr="00E26A4C">
        <w:rPr>
          <w:rFonts w:ascii="Times New Roman" w:hAnsi="Times New Roman" w:cs="Times New Roman"/>
          <w:sz w:val="24"/>
          <w:szCs w:val="24"/>
        </w:rPr>
        <w:t xml:space="preserve">r mbrojtjen e taksapaguesve nga tatimi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dyfisht</w:t>
      </w:r>
      <w:r>
        <w:rPr>
          <w:rFonts w:ascii="Times New Roman" w:hAnsi="Times New Roman" w:cs="Times New Roman"/>
          <w:sz w:val="24"/>
          <w:szCs w:val="24"/>
        </w:rPr>
        <w:t>ë</w:t>
      </w:r>
      <w:r w:rsidRPr="00E26A4C">
        <w:rPr>
          <w:rFonts w:ascii="Times New Roman" w:hAnsi="Times New Roman" w:cs="Times New Roman"/>
          <w:sz w:val="24"/>
          <w:szCs w:val="24"/>
        </w:rPr>
        <w:t>, parandalimin e dekurajimit t</w:t>
      </w:r>
      <w:r>
        <w:rPr>
          <w:rFonts w:ascii="Times New Roman" w:hAnsi="Times New Roman" w:cs="Times New Roman"/>
          <w:sz w:val="24"/>
          <w:szCs w:val="24"/>
        </w:rPr>
        <w:t>ë</w:t>
      </w:r>
      <w:r w:rsidRPr="00E26A4C">
        <w:rPr>
          <w:rFonts w:ascii="Times New Roman" w:hAnsi="Times New Roman" w:cs="Times New Roman"/>
          <w:sz w:val="24"/>
          <w:szCs w:val="24"/>
        </w:rPr>
        <w:t xml:space="preserve"> investimeve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tare, parandalimin e diskriminimit t</w:t>
      </w:r>
      <w:r>
        <w:rPr>
          <w:rFonts w:ascii="Times New Roman" w:hAnsi="Times New Roman" w:cs="Times New Roman"/>
          <w:sz w:val="24"/>
          <w:szCs w:val="24"/>
        </w:rPr>
        <w:t>ë</w:t>
      </w:r>
      <w:r w:rsidRPr="00E26A4C">
        <w:rPr>
          <w:rFonts w:ascii="Times New Roman" w:hAnsi="Times New Roman" w:cs="Times New Roman"/>
          <w:sz w:val="24"/>
          <w:szCs w:val="24"/>
        </w:rPr>
        <w:t xml:space="preserve"> taksapaguesve n</w:t>
      </w:r>
      <w:r>
        <w:rPr>
          <w:rFonts w:ascii="Times New Roman" w:hAnsi="Times New Roman" w:cs="Times New Roman"/>
          <w:sz w:val="24"/>
          <w:szCs w:val="24"/>
        </w:rPr>
        <w:t>ë</w:t>
      </w:r>
      <w:r w:rsidRPr="00E26A4C">
        <w:rPr>
          <w:rFonts w:ascii="Times New Roman" w:hAnsi="Times New Roman" w:cs="Times New Roman"/>
          <w:sz w:val="24"/>
          <w:szCs w:val="24"/>
        </w:rPr>
        <w:t xml:space="preserve"> ambjentin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 xml:space="preserve">tar dhe ofrimi </w:t>
      </w:r>
      <w:r w:rsidR="00C64FE7">
        <w:rPr>
          <w:rFonts w:ascii="Times New Roman" w:hAnsi="Times New Roman" w:cs="Times New Roman"/>
          <w:sz w:val="24"/>
          <w:szCs w:val="24"/>
        </w:rPr>
        <w:t>i</w:t>
      </w:r>
      <w:r w:rsidRPr="00E26A4C">
        <w:rPr>
          <w:rFonts w:ascii="Times New Roman" w:hAnsi="Times New Roman" w:cs="Times New Roman"/>
          <w:sz w:val="24"/>
          <w:szCs w:val="24"/>
        </w:rPr>
        <w:t xml:space="preserve"> siguris</w:t>
      </w:r>
      <w:r>
        <w:rPr>
          <w:rFonts w:ascii="Times New Roman" w:hAnsi="Times New Roman" w:cs="Times New Roman"/>
          <w:sz w:val="24"/>
          <w:szCs w:val="24"/>
        </w:rPr>
        <w:t>ë</w:t>
      </w:r>
      <w:r w:rsidRPr="00E26A4C">
        <w:rPr>
          <w:rFonts w:ascii="Times New Roman" w:hAnsi="Times New Roman" w:cs="Times New Roman"/>
          <w:sz w:val="24"/>
          <w:szCs w:val="24"/>
        </w:rPr>
        <w:t xml:space="preserve"> ligjore dhe fiskale p</w:t>
      </w:r>
      <w:r>
        <w:rPr>
          <w:rFonts w:ascii="Times New Roman" w:hAnsi="Times New Roman" w:cs="Times New Roman"/>
          <w:sz w:val="24"/>
          <w:szCs w:val="24"/>
        </w:rPr>
        <w:t>ë</w:t>
      </w:r>
      <w:r w:rsidRPr="00E26A4C">
        <w:rPr>
          <w:rFonts w:ascii="Times New Roman" w:hAnsi="Times New Roman" w:cs="Times New Roman"/>
          <w:sz w:val="24"/>
          <w:szCs w:val="24"/>
        </w:rPr>
        <w:t>r kryerjen e opreacioneve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00C64FE7">
        <w:rPr>
          <w:rFonts w:ascii="Times New Roman" w:hAnsi="Times New Roman" w:cs="Times New Roman"/>
          <w:sz w:val="24"/>
          <w:szCs w:val="24"/>
        </w:rPr>
        <w:t xml:space="preserve">tare </w:t>
      </w:r>
      <w:r w:rsidRPr="00E26A4C">
        <w:rPr>
          <w:rFonts w:ascii="Times New Roman" w:hAnsi="Times New Roman" w:cs="Times New Roman"/>
          <w:color w:val="222222"/>
          <w:sz w:val="24"/>
          <w:szCs w:val="24"/>
          <w:lang w:val="sq-AL"/>
        </w:rPr>
        <w:t>(Brodzka , Garufi, 2012)</w:t>
      </w:r>
    </w:p>
    <w:p w:rsidR="00E67AA0" w:rsidRPr="00E67AA0" w:rsidRDefault="00863611" w:rsidP="00E67AA0">
      <w:pPr>
        <w:spacing w:line="240" w:lineRule="auto"/>
        <w:jc w:val="both"/>
        <w:rPr>
          <w:rFonts w:ascii="Times New Roman" w:hAnsi="Times New Roman" w:cs="Times New Roman"/>
          <w:b/>
          <w:color w:val="222222"/>
          <w:sz w:val="24"/>
          <w:szCs w:val="24"/>
          <w:lang w:val="sq-AL"/>
        </w:rPr>
      </w:pPr>
      <w:r>
        <w:rPr>
          <w:rFonts w:ascii="Times New Roman" w:hAnsi="Times New Roman" w:cs="Times New Roman"/>
          <w:b/>
          <w:color w:val="222222"/>
          <w:sz w:val="24"/>
          <w:szCs w:val="24"/>
          <w:lang w:val="sq-AL"/>
        </w:rPr>
        <w:t>4</w:t>
      </w:r>
      <w:r w:rsidR="00E67AA0" w:rsidRPr="00E67AA0">
        <w:rPr>
          <w:rFonts w:ascii="Times New Roman" w:hAnsi="Times New Roman" w:cs="Times New Roman"/>
          <w:b/>
          <w:color w:val="222222"/>
          <w:sz w:val="24"/>
          <w:szCs w:val="24"/>
          <w:lang w:val="sq-AL"/>
        </w:rPr>
        <w:t>.5</w:t>
      </w:r>
      <w:r w:rsidR="00E67AA0" w:rsidRPr="00E67AA0">
        <w:rPr>
          <w:rFonts w:ascii="Times New Roman" w:hAnsi="Times New Roman" w:cs="Times New Roman"/>
          <w:b/>
          <w:color w:val="222222"/>
          <w:sz w:val="24"/>
          <w:szCs w:val="24"/>
          <w:lang w:val="sq-AL"/>
        </w:rPr>
        <w:tab/>
        <w:t>Prirja e zhvillimimeve tatimore n</w:t>
      </w:r>
      <w:r w:rsidR="00AD5A68">
        <w:rPr>
          <w:rFonts w:ascii="Times New Roman" w:hAnsi="Times New Roman" w:cs="Times New Roman"/>
          <w:b/>
          <w:color w:val="222222"/>
          <w:sz w:val="24"/>
          <w:szCs w:val="24"/>
          <w:lang w:val="sq-AL"/>
        </w:rPr>
        <w:t>ë</w:t>
      </w:r>
      <w:r w:rsidR="00E67AA0" w:rsidRPr="00E67AA0">
        <w:rPr>
          <w:rFonts w:ascii="Times New Roman" w:hAnsi="Times New Roman" w:cs="Times New Roman"/>
          <w:b/>
          <w:color w:val="222222"/>
          <w:sz w:val="24"/>
          <w:szCs w:val="24"/>
          <w:lang w:val="sq-AL"/>
        </w:rPr>
        <w:t xml:space="preserve"> vendet e BE</w:t>
      </w:r>
    </w:p>
    <w:p w:rsidR="00E67AA0" w:rsidRPr="00E8531B" w:rsidRDefault="00E67AA0" w:rsidP="00E8531B">
      <w:pPr>
        <w:spacing w:after="0" w:line="240" w:lineRule="auto"/>
        <w:jc w:val="both"/>
        <w:rPr>
          <w:rFonts w:ascii="Arial" w:hAnsi="Arial" w:cs="Arial"/>
          <w:lang w:val="sq-AL"/>
        </w:rPr>
      </w:pPr>
      <w:r>
        <w:rPr>
          <w:rFonts w:ascii="Times New Roman" w:hAnsi="Times New Roman" w:cs="Times New Roman"/>
          <w:color w:val="222222"/>
          <w:sz w:val="24"/>
          <w:szCs w:val="24"/>
          <w:lang w:val="sq-AL"/>
        </w:rPr>
        <w:t>Në vitin 2012, norma e përgjithshme e taksave , e cila nënkupton shumën totale të normave të taksave dhe të kontributeve të detyrueshme për tu derdhur, është 39.4% e GDP-së për 28 shtetet anëtare të bashkimit europian</w:t>
      </w:r>
      <w:r>
        <w:rPr>
          <w:rStyle w:val="FootnoteReference"/>
          <w:rFonts w:ascii="Times New Roman" w:hAnsi="Times New Roman" w:cs="Times New Roman"/>
          <w:color w:val="222222"/>
          <w:sz w:val="24"/>
          <w:szCs w:val="24"/>
          <w:lang w:val="sq-AL"/>
        </w:rPr>
        <w:footnoteReference w:id="52"/>
      </w:r>
      <w:r>
        <w:rPr>
          <w:rFonts w:ascii="Times New Roman" w:hAnsi="Times New Roman" w:cs="Times New Roman"/>
          <w:color w:val="222222"/>
          <w:sz w:val="24"/>
          <w:szCs w:val="24"/>
          <w:lang w:val="sq-AL"/>
        </w:rPr>
        <w:t>. Kjo është rreth 15 % më shumë se në SHBA  dhe 10% më shumë se në Japoni</w:t>
      </w:r>
      <w:r>
        <w:rPr>
          <w:rStyle w:val="FootnoteReference"/>
          <w:rFonts w:ascii="Times New Roman" w:hAnsi="Times New Roman" w:cs="Times New Roman"/>
          <w:color w:val="222222"/>
          <w:sz w:val="24"/>
          <w:szCs w:val="24"/>
          <w:lang w:val="sq-AL"/>
        </w:rPr>
        <w:footnoteReference w:id="53"/>
      </w:r>
      <w:r>
        <w:rPr>
          <w:rFonts w:ascii="Times New Roman" w:hAnsi="Times New Roman" w:cs="Times New Roman"/>
          <w:color w:val="222222"/>
          <w:sz w:val="24"/>
          <w:szCs w:val="24"/>
          <w:lang w:val="sq-AL"/>
        </w:rPr>
        <w:t>. Niveli i taksave në BE është i lartë jo vetëm në krahasim me dy vëndet e mësipërme por edhe me vende anëtare të OECD , si psh Rusia 35.6% të GDP-s</w:t>
      </w:r>
      <w:r w:rsidR="001D4C67">
        <w:rPr>
          <w:rFonts w:ascii="Times New Roman" w:hAnsi="Times New Roman" w:cs="Times New Roman"/>
          <w:color w:val="222222"/>
          <w:sz w:val="24"/>
          <w:szCs w:val="24"/>
          <w:lang w:val="sq-AL"/>
        </w:rPr>
        <w:t>ë</w:t>
      </w:r>
      <w:r>
        <w:rPr>
          <w:rFonts w:ascii="Times New Roman" w:hAnsi="Times New Roman" w:cs="Times New Roman"/>
          <w:color w:val="222222"/>
          <w:sz w:val="24"/>
          <w:szCs w:val="24"/>
          <w:lang w:val="sq-AL"/>
        </w:rPr>
        <w:t xml:space="preserve"> në vitin 2011 apo Zelandën e re e cila ka 31.8% të GDP-së po në vitin 2011. Zvicra kanjë normë shumë të ulët të taksave , rreth 27.9% të GDP-së .Niveli i lartë i taksave në vëndet e BE nuk është diçka e re. </w:t>
      </w:r>
    </w:p>
    <w:tbl>
      <w:tblPr>
        <w:tblW w:w="8642" w:type="dxa"/>
        <w:tblInd w:w="93" w:type="dxa"/>
        <w:shd w:val="clear" w:color="auto" w:fill="FFFFFF" w:themeFill="background1"/>
        <w:tblLook w:val="04A0"/>
      </w:tblPr>
      <w:tblGrid>
        <w:gridCol w:w="1181"/>
        <w:gridCol w:w="581"/>
        <w:gridCol w:w="580"/>
        <w:gridCol w:w="580"/>
        <w:gridCol w:w="540"/>
        <w:gridCol w:w="580"/>
        <w:gridCol w:w="580"/>
        <w:gridCol w:w="540"/>
        <w:gridCol w:w="580"/>
        <w:gridCol w:w="580"/>
        <w:gridCol w:w="580"/>
        <w:gridCol w:w="580"/>
        <w:gridCol w:w="580"/>
        <w:gridCol w:w="580"/>
      </w:tblGrid>
      <w:tr w:rsidR="00E67AA0" w:rsidRPr="003E6A39" w:rsidTr="00DD56F0">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Shtetet</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2000</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2001</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2002</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2003</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2004</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2005</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2006</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2007</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2008</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2009</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2010</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2011</w:t>
            </w:r>
          </w:p>
        </w:tc>
        <w:tc>
          <w:tcPr>
            <w:tcW w:w="0" w:type="auto"/>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2012</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EU 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 </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 </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40.6</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Belgjikë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48.0</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Bullgari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27.7</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Çeki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35.0</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Danimarke</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50.2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50.0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51.7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50.5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49.1</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Gjermani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40.4</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Estoni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32.7</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Irland</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30.2</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Greqi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36.6</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Spanjë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33.6</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Francë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47.0</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Kroaci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 </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 </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Itali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41.8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41.3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Qipro</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Letoni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28.1</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Lituani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27.5</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Luksenburg</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Hungari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Malta</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34.8</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Holandë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39.6</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Austria</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44.8</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Poloni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32.5</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Portugali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34.9</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Rumani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Slloveni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37.9</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Sllovaki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31.5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Finlandë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Suedi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52.1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49.3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48.7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46.9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47.1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44.6</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UK</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38.7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37.3</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Islandë</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35.2</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37.8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41.4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40.5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36.6</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33.8</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35.9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36.8</w:t>
            </w:r>
          </w:p>
        </w:tc>
      </w:tr>
      <w:tr w:rsidR="00E67AA0" w:rsidRPr="003E6A39" w:rsidTr="00DD56F0">
        <w:trPr>
          <w:trHeight w:val="286"/>
        </w:trPr>
        <w:tc>
          <w:tcPr>
            <w:tcW w:w="0" w:type="auto"/>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Norvegji</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42.9</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42.4</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43.3</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43.5</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43.0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42.1</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42.0</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42.7</w:t>
            </w:r>
          </w:p>
        </w:tc>
        <w:tc>
          <w:tcPr>
            <w:tcW w:w="0" w:type="auto"/>
            <w:tcBorders>
              <w:top w:val="nil"/>
              <w:left w:val="nil"/>
              <w:bottom w:val="single" w:sz="4" w:space="0" w:color="000000"/>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42.2</w:t>
            </w:r>
          </w:p>
        </w:tc>
      </w:tr>
      <w:tr w:rsidR="00E67AA0" w:rsidRPr="003E6A39" w:rsidTr="00DD56F0">
        <w:trPr>
          <w:trHeight w:val="286"/>
        </w:trPr>
        <w:tc>
          <w:tcPr>
            <w:tcW w:w="0" w:type="auto"/>
            <w:tcBorders>
              <w:top w:val="nil"/>
              <w:left w:val="single" w:sz="4" w:space="0" w:color="000000"/>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rPr>
                <w:rFonts w:ascii="Times New Roman" w:hAnsi="Times New Roman" w:cs="Times New Roman"/>
                <w:sz w:val="20"/>
                <w:szCs w:val="20"/>
              </w:rPr>
            </w:pPr>
            <w:r w:rsidRPr="003E6A39">
              <w:rPr>
                <w:rFonts w:ascii="Times New Roman" w:hAnsi="Times New Roman" w:cs="Times New Roman"/>
                <w:sz w:val="20"/>
                <w:szCs w:val="20"/>
              </w:rPr>
              <w:t>Zvicër</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29.2</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28.5</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29.0</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28.4</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28.0</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28.3</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28.1</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27.6</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28.0</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28.7</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28.1</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28.4</w:t>
            </w:r>
          </w:p>
        </w:tc>
        <w:tc>
          <w:tcPr>
            <w:tcW w:w="0" w:type="auto"/>
            <w:tcBorders>
              <w:top w:val="nil"/>
              <w:left w:val="nil"/>
              <w:bottom w:val="single" w:sz="4" w:space="0" w:color="auto"/>
              <w:right w:val="single" w:sz="4" w:space="0" w:color="000000"/>
            </w:tcBorders>
            <w:shd w:val="clear" w:color="auto" w:fill="FFFFFF" w:themeFill="background1"/>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28.0</w:t>
            </w:r>
          </w:p>
        </w:tc>
      </w:tr>
      <w:tr w:rsidR="00E67AA0" w:rsidRPr="003E6A39" w:rsidTr="00DD56F0">
        <w:trPr>
          <w:trHeight w:val="286"/>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rPr>
                <w:rFonts w:ascii="Times New Roman" w:hAnsi="Times New Roman" w:cs="Times New Roman"/>
                <w:sz w:val="16"/>
                <w:szCs w:val="16"/>
              </w:rPr>
            </w:pPr>
            <w:r w:rsidRPr="003E6A39">
              <w:rPr>
                <w:rFonts w:ascii="Times New Roman" w:hAnsi="Times New Roman" w:cs="Times New Roman"/>
                <w:sz w:val="16"/>
                <w:szCs w:val="16"/>
              </w:rPr>
              <w:t>Shqipëri</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19.61</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19.45</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20.64</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21.3</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21.66</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21.97</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22.9</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23.58</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24.47</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23.68</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23.28</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23.37</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67AA0" w:rsidRPr="003E6A39" w:rsidRDefault="00E67AA0" w:rsidP="00DD56F0">
            <w:pPr>
              <w:spacing w:after="0" w:line="240" w:lineRule="auto"/>
              <w:jc w:val="right"/>
              <w:rPr>
                <w:rFonts w:ascii="Times New Roman" w:eastAsia="Times New Roman" w:hAnsi="Times New Roman" w:cs="Times New Roman"/>
                <w:sz w:val="16"/>
                <w:szCs w:val="16"/>
              </w:rPr>
            </w:pPr>
            <w:r w:rsidRPr="003E6A39">
              <w:rPr>
                <w:rFonts w:ascii="Times New Roman" w:eastAsia="Times New Roman" w:hAnsi="Times New Roman" w:cs="Times New Roman"/>
                <w:sz w:val="16"/>
                <w:szCs w:val="16"/>
              </w:rPr>
              <w:t>22.53</w:t>
            </w:r>
          </w:p>
        </w:tc>
      </w:tr>
    </w:tbl>
    <w:p w:rsidR="00643521" w:rsidRPr="00643521" w:rsidRDefault="00863611" w:rsidP="00E67AA0">
      <w:pPr>
        <w:spacing w:line="240" w:lineRule="auto"/>
        <w:rPr>
          <w:rFonts w:ascii="Times New Roman" w:hAnsi="Times New Roman" w:cs="Times New Roman"/>
          <w:b/>
          <w:sz w:val="20"/>
          <w:szCs w:val="20"/>
          <w:lang w:val="sq-AL"/>
        </w:rPr>
      </w:pPr>
      <w:r>
        <w:rPr>
          <w:rFonts w:ascii="Times New Roman" w:hAnsi="Times New Roman" w:cs="Times New Roman"/>
          <w:b/>
          <w:sz w:val="20"/>
          <w:szCs w:val="20"/>
          <w:lang w:val="sq-AL"/>
        </w:rPr>
        <w:t>Tabela 4</w:t>
      </w:r>
      <w:r w:rsidR="00643521" w:rsidRPr="00643521">
        <w:rPr>
          <w:rFonts w:ascii="Times New Roman" w:hAnsi="Times New Roman" w:cs="Times New Roman"/>
          <w:b/>
          <w:sz w:val="20"/>
          <w:szCs w:val="20"/>
          <w:lang w:val="sq-AL"/>
        </w:rPr>
        <w:t>.15:Të ardhurat tatimore si % GDP-së në vendet e BE  dhe Shqipërinë për periudhën 2000-2012</w:t>
      </w:r>
    </w:p>
    <w:p w:rsidR="00E67AA0" w:rsidRDefault="00E67AA0" w:rsidP="00E67AA0">
      <w:pPr>
        <w:spacing w:line="240" w:lineRule="auto"/>
        <w:rPr>
          <w:rFonts w:ascii="Times New Roman" w:hAnsi="Times New Roman" w:cs="Times New Roman"/>
          <w:sz w:val="20"/>
          <w:szCs w:val="20"/>
          <w:lang w:val="sq-AL"/>
        </w:rPr>
      </w:pPr>
      <w:r w:rsidRPr="00643521">
        <w:rPr>
          <w:rFonts w:ascii="Times New Roman" w:hAnsi="Times New Roman" w:cs="Times New Roman"/>
          <w:sz w:val="20"/>
          <w:szCs w:val="20"/>
          <w:lang w:val="sq-AL"/>
        </w:rPr>
        <w:t>Burimi : Eurostat për të dhënat e vendeve BE dhe Banka Botërore për Shqipërinë</w:t>
      </w:r>
    </w:p>
    <w:p w:rsidR="003C201D" w:rsidRDefault="003C201D" w:rsidP="003C201D">
      <w:pPr>
        <w:spacing w:after="0" w:line="240" w:lineRule="auto"/>
        <w:jc w:val="both"/>
        <w:rPr>
          <w:rFonts w:ascii="Times New Roman" w:hAnsi="Times New Roman" w:cs="Times New Roman"/>
          <w:color w:val="FF0000"/>
          <w:sz w:val="24"/>
          <w:szCs w:val="24"/>
          <w:lang w:val="sq-AL"/>
        </w:rPr>
      </w:pPr>
      <w:r>
        <w:rPr>
          <w:rFonts w:ascii="Times New Roman" w:hAnsi="Times New Roman" w:cs="Times New Roman"/>
          <w:color w:val="222222"/>
          <w:sz w:val="24"/>
          <w:szCs w:val="24"/>
          <w:lang w:val="sq-AL"/>
        </w:rPr>
        <w:t xml:space="preserve">Në vitet 1970 kemi një rritje të madhe të normave tatimore . Gjithashtu rritja vazhdon edhe në vitet 1980 dhe fillimet e vitit 1990 por në një masë më të vogël. Rreth fundit të vitit 1990 kemi traktatin e parë të Mastrihtit dhe më pas paktin e stabilitetit i cili i drejton vëndet anëtare të BE  që të miratojnë një sërë paketash fiskale konsoliduese. Për disa vende anëtare procesi i konsolidimit mbështetej kryesisht mbi kufizimin e shpenzimeve publike, ndërsa në disa të tjera në rritjen e normave të taksave. Kështu deri në fund të kësaj dekade mjaft shtete kishin avantazhin e të ardhurave të larta të mbledhura nga tatimet , prandaj ato filluan të ulin normat e taksave si kundrejt kompanive ashtu edhe mbi të ardhurat personale apo kontributeve shoqërore. </w:t>
      </w:r>
      <w:r w:rsidRPr="00690D9E">
        <w:rPr>
          <w:rFonts w:ascii="Times New Roman" w:hAnsi="Times New Roman" w:cs="Times New Roman"/>
          <w:sz w:val="24"/>
          <w:szCs w:val="24"/>
          <w:lang w:val="sq-AL"/>
        </w:rPr>
        <w:t>Taksat si raport i GDP-s</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 xml:space="preserve"> kan</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 xml:space="preserve"> filluar r</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nien rreth viteve 2000 deri rreth viteve 2004. Efektet e para t</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 xml:space="preserve"> kriz</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s ekonomike globale u ndien n</w:t>
      </w:r>
      <w:r>
        <w:rPr>
          <w:rFonts w:ascii="Times New Roman" w:hAnsi="Times New Roman" w:cs="Times New Roman"/>
          <w:sz w:val="24"/>
          <w:szCs w:val="24"/>
          <w:lang w:val="sq-AL"/>
        </w:rPr>
        <w:t>ë</w:t>
      </w:r>
      <w:r w:rsidRPr="00690D9E">
        <w:rPr>
          <w:rFonts w:ascii="Times New Roman" w:hAnsi="Times New Roman" w:cs="Times New Roman"/>
          <w:sz w:val="24"/>
          <w:szCs w:val="24"/>
          <w:lang w:val="sq-AL"/>
        </w:rPr>
        <w:t xml:space="preserve"> vitin 2008</w:t>
      </w:r>
      <w:r>
        <w:rPr>
          <w:rFonts w:ascii="Times New Roman" w:hAnsi="Times New Roman" w:cs="Times New Roman"/>
          <w:color w:val="FF0000"/>
          <w:sz w:val="24"/>
          <w:szCs w:val="24"/>
          <w:lang w:val="sq-AL"/>
        </w:rPr>
        <w:t>.</w:t>
      </w:r>
    </w:p>
    <w:p w:rsidR="003C201D" w:rsidRDefault="003C201D" w:rsidP="003C201D">
      <w:pPr>
        <w:spacing w:after="0" w:line="240" w:lineRule="auto"/>
        <w:jc w:val="both"/>
        <w:rPr>
          <w:rFonts w:ascii="Times New Roman" w:hAnsi="Times New Roman" w:cs="Times New Roman"/>
          <w:sz w:val="24"/>
          <w:szCs w:val="24"/>
          <w:lang w:val="sq-AL"/>
        </w:rPr>
      </w:pPr>
      <w:r w:rsidRPr="00F55544">
        <w:rPr>
          <w:rFonts w:ascii="Times New Roman" w:hAnsi="Times New Roman" w:cs="Times New Roman"/>
          <w:color w:val="222222"/>
          <w:sz w:val="24"/>
          <w:szCs w:val="24"/>
          <w:lang w:val="sq-AL"/>
        </w:rPr>
        <w:t>Për shkak të tkurrje</w:t>
      </w:r>
      <w:r>
        <w:rPr>
          <w:rFonts w:ascii="Times New Roman" w:hAnsi="Times New Roman" w:cs="Times New Roman"/>
          <w:color w:val="222222"/>
          <w:sz w:val="24"/>
          <w:szCs w:val="24"/>
          <w:lang w:val="sq-AL"/>
        </w:rPr>
        <w:t>s</w:t>
      </w:r>
      <w:r w:rsidRPr="00F55544">
        <w:rPr>
          <w:rFonts w:ascii="Times New Roman" w:hAnsi="Times New Roman" w:cs="Times New Roman"/>
          <w:color w:val="222222"/>
          <w:sz w:val="24"/>
          <w:szCs w:val="24"/>
          <w:lang w:val="sq-AL"/>
        </w:rPr>
        <w:t xml:space="preserve"> të fortë të </w:t>
      </w:r>
      <w:r>
        <w:rPr>
          <w:rFonts w:ascii="Times New Roman" w:hAnsi="Times New Roman" w:cs="Times New Roman"/>
          <w:color w:val="222222"/>
          <w:sz w:val="24"/>
          <w:szCs w:val="24"/>
          <w:lang w:val="sq-AL"/>
        </w:rPr>
        <w:t>GDP-së</w:t>
      </w:r>
      <w:r w:rsidRPr="00F55544">
        <w:rPr>
          <w:rFonts w:ascii="Times New Roman" w:hAnsi="Times New Roman" w:cs="Times New Roman"/>
          <w:color w:val="222222"/>
          <w:sz w:val="24"/>
          <w:szCs w:val="24"/>
          <w:lang w:val="sq-AL"/>
        </w:rPr>
        <w:t>-së dhe shkurtimet ekspansioniste në taksa të punës dhe tatimeve kapitale, në përgjithësi tatimi-</w:t>
      </w:r>
      <w:r>
        <w:rPr>
          <w:rFonts w:ascii="Times New Roman" w:hAnsi="Times New Roman" w:cs="Times New Roman"/>
          <w:color w:val="222222"/>
          <w:sz w:val="24"/>
          <w:szCs w:val="24"/>
          <w:lang w:val="sq-AL"/>
        </w:rPr>
        <w:t>si raport GDP-së</w:t>
      </w:r>
      <w:r w:rsidRPr="00F55544">
        <w:rPr>
          <w:rFonts w:ascii="Times New Roman" w:hAnsi="Times New Roman" w:cs="Times New Roman"/>
          <w:color w:val="222222"/>
          <w:sz w:val="24"/>
          <w:szCs w:val="24"/>
          <w:lang w:val="sq-AL"/>
        </w:rPr>
        <w:t xml:space="preserve"> arriti vlerën e tij më të ulët që nga fillimi i </w:t>
      </w:r>
      <w:r>
        <w:rPr>
          <w:rFonts w:ascii="Times New Roman" w:hAnsi="Times New Roman" w:cs="Times New Roman"/>
          <w:color w:val="222222"/>
          <w:sz w:val="24"/>
          <w:szCs w:val="24"/>
          <w:lang w:val="sq-AL"/>
        </w:rPr>
        <w:t>i vitit 2009. Konsolidimi o</w:t>
      </w:r>
      <w:r w:rsidRPr="00F55544">
        <w:rPr>
          <w:rFonts w:ascii="Times New Roman" w:hAnsi="Times New Roman" w:cs="Times New Roman"/>
          <w:color w:val="222222"/>
          <w:sz w:val="24"/>
          <w:szCs w:val="24"/>
          <w:lang w:val="sq-AL"/>
        </w:rPr>
        <w:t>rie</w:t>
      </w:r>
      <w:r>
        <w:rPr>
          <w:rFonts w:ascii="Times New Roman" w:hAnsi="Times New Roman" w:cs="Times New Roman"/>
          <w:color w:val="222222"/>
          <w:sz w:val="24"/>
          <w:szCs w:val="24"/>
          <w:lang w:val="sq-AL"/>
        </w:rPr>
        <w:t>ntoi</w:t>
      </w:r>
      <w:r w:rsidRPr="00F55544">
        <w:rPr>
          <w:rFonts w:ascii="Times New Roman" w:hAnsi="Times New Roman" w:cs="Times New Roman"/>
          <w:color w:val="222222"/>
          <w:sz w:val="24"/>
          <w:szCs w:val="24"/>
          <w:lang w:val="sq-AL"/>
        </w:rPr>
        <w:t xml:space="preserve"> rritjen e taksave dhe</w:t>
      </w:r>
      <w:r>
        <w:rPr>
          <w:rFonts w:ascii="Times New Roman" w:hAnsi="Times New Roman" w:cs="Times New Roman"/>
          <w:color w:val="222222"/>
          <w:sz w:val="24"/>
          <w:szCs w:val="24"/>
          <w:lang w:val="sq-AL"/>
        </w:rPr>
        <w:t xml:space="preserve"> kjo solli</w:t>
      </w:r>
      <w:r w:rsidRPr="00F55544">
        <w:rPr>
          <w:rFonts w:ascii="Times New Roman" w:hAnsi="Times New Roman" w:cs="Times New Roman"/>
          <w:color w:val="222222"/>
          <w:sz w:val="24"/>
          <w:szCs w:val="24"/>
          <w:lang w:val="sq-AL"/>
        </w:rPr>
        <w:t xml:space="preserve"> një rimëkëmbje modeste të të ardhura</w:t>
      </w:r>
      <w:r>
        <w:rPr>
          <w:rFonts w:ascii="Times New Roman" w:hAnsi="Times New Roman" w:cs="Times New Roman"/>
          <w:color w:val="222222"/>
          <w:sz w:val="24"/>
          <w:szCs w:val="24"/>
          <w:lang w:val="sq-AL"/>
        </w:rPr>
        <w:t>ve</w:t>
      </w:r>
      <w:r w:rsidRPr="00F55544">
        <w:rPr>
          <w:rFonts w:ascii="Times New Roman" w:hAnsi="Times New Roman" w:cs="Times New Roman"/>
          <w:color w:val="222222"/>
          <w:sz w:val="24"/>
          <w:szCs w:val="24"/>
          <w:lang w:val="sq-AL"/>
        </w:rPr>
        <w:t xml:space="preserve"> tatimore në vitin 2010. </w:t>
      </w:r>
      <w:r>
        <w:rPr>
          <w:rFonts w:ascii="Times New Roman" w:hAnsi="Times New Roman" w:cs="Times New Roman"/>
          <w:color w:val="222222"/>
          <w:sz w:val="24"/>
          <w:szCs w:val="24"/>
          <w:lang w:val="sq-AL"/>
        </w:rPr>
        <w:t>Për s</w:t>
      </w:r>
      <w:r w:rsidRPr="00F55544">
        <w:rPr>
          <w:rFonts w:ascii="Times New Roman" w:hAnsi="Times New Roman" w:cs="Times New Roman"/>
          <w:color w:val="222222"/>
          <w:sz w:val="24"/>
          <w:szCs w:val="24"/>
          <w:lang w:val="sq-AL"/>
        </w:rPr>
        <w:t xml:space="preserve">a i përket politikës së taksave, për shumicën e shteteve anëtare nevoja për më shumë të ardhura </w:t>
      </w:r>
      <w:r>
        <w:rPr>
          <w:rFonts w:ascii="Times New Roman" w:hAnsi="Times New Roman" w:cs="Times New Roman"/>
          <w:color w:val="222222"/>
          <w:sz w:val="24"/>
          <w:szCs w:val="24"/>
          <w:lang w:val="sq-AL"/>
        </w:rPr>
        <w:t>ndikohej edhe</w:t>
      </w:r>
      <w:r w:rsidRPr="00F55544">
        <w:rPr>
          <w:rFonts w:ascii="Times New Roman" w:hAnsi="Times New Roman" w:cs="Times New Roman"/>
          <w:color w:val="222222"/>
          <w:sz w:val="24"/>
          <w:szCs w:val="24"/>
          <w:lang w:val="sq-AL"/>
        </w:rPr>
        <w:t xml:space="preserve"> nga vështirësitë e tjera që rrjedhin nga nevoja për të mbështetur rimëkëmbjen dhe rivendosur rritjen e qëndrueshme </w:t>
      </w:r>
      <w:r>
        <w:rPr>
          <w:rFonts w:ascii="Times New Roman" w:hAnsi="Times New Roman" w:cs="Times New Roman"/>
          <w:color w:val="222222"/>
          <w:sz w:val="24"/>
          <w:szCs w:val="24"/>
          <w:lang w:val="sq-AL"/>
        </w:rPr>
        <w:t>në afat mesëm dhe afatgjatë. Sipas publikimit zyrtar të BE  botuar në vitin 2014 , të ardhurat</w:t>
      </w:r>
      <w:r w:rsidRPr="00F55544">
        <w:rPr>
          <w:rFonts w:ascii="Times New Roman" w:hAnsi="Times New Roman" w:cs="Times New Roman"/>
          <w:color w:val="222222"/>
          <w:sz w:val="24"/>
          <w:szCs w:val="24"/>
          <w:lang w:val="sq-AL"/>
        </w:rPr>
        <w:t xml:space="preserve"> tatimore</w:t>
      </w:r>
      <w:r>
        <w:rPr>
          <w:rFonts w:ascii="Times New Roman" w:hAnsi="Times New Roman" w:cs="Times New Roman"/>
          <w:color w:val="222222"/>
          <w:sz w:val="24"/>
          <w:szCs w:val="24"/>
          <w:lang w:val="sq-AL"/>
        </w:rPr>
        <w:t xml:space="preserve"> si % e GDP-së</w:t>
      </w:r>
      <w:r w:rsidRPr="00F55544">
        <w:rPr>
          <w:rFonts w:ascii="Times New Roman" w:hAnsi="Times New Roman" w:cs="Times New Roman"/>
          <w:color w:val="222222"/>
          <w:sz w:val="24"/>
          <w:szCs w:val="24"/>
          <w:lang w:val="sq-AL"/>
        </w:rPr>
        <w:t xml:space="preserve"> në </w:t>
      </w:r>
      <w:r>
        <w:rPr>
          <w:rFonts w:ascii="Times New Roman" w:hAnsi="Times New Roman" w:cs="Times New Roman"/>
          <w:color w:val="222222"/>
          <w:sz w:val="24"/>
          <w:szCs w:val="24"/>
          <w:lang w:val="sq-AL"/>
        </w:rPr>
        <w:t xml:space="preserve">vendet e </w:t>
      </w:r>
      <w:r w:rsidRPr="00F55544">
        <w:rPr>
          <w:rFonts w:ascii="Times New Roman" w:hAnsi="Times New Roman" w:cs="Times New Roman"/>
          <w:color w:val="222222"/>
          <w:sz w:val="24"/>
          <w:szCs w:val="24"/>
          <w:lang w:val="sq-AL"/>
        </w:rPr>
        <w:t>BE u rrit</w:t>
      </w:r>
      <w:r>
        <w:rPr>
          <w:rFonts w:ascii="Times New Roman" w:hAnsi="Times New Roman" w:cs="Times New Roman"/>
          <w:color w:val="222222"/>
          <w:sz w:val="24"/>
          <w:szCs w:val="24"/>
          <w:lang w:val="sq-AL"/>
        </w:rPr>
        <w:t xml:space="preserve">ën në vitin 2011 </w:t>
      </w:r>
      <w:r w:rsidRPr="00D50E37">
        <w:rPr>
          <w:rFonts w:ascii="Times New Roman" w:hAnsi="Times New Roman" w:cs="Times New Roman"/>
          <w:sz w:val="24"/>
          <w:szCs w:val="24"/>
          <w:lang w:val="sq-AL"/>
        </w:rPr>
        <w:t>dhe kjo tendenc</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vazhdon edhe p</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r vitin 2012 p</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r pjes</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n m</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t</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madhe t</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shteteve , me ndonj</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p</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rjashtim si Lituania e cila ka nj</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r</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nie nga 27.7 % n</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27.5%., Portugalia nga 36.2% n</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34.9%, Sllovakia nga 28.9% n</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28.5% si dhe vende t</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 xml:space="preserve"> tjera si Norvegji, Zvic</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r, Angli, apo Findland</w:t>
      </w:r>
      <w:r>
        <w:rPr>
          <w:rFonts w:ascii="Times New Roman" w:hAnsi="Times New Roman" w:cs="Times New Roman"/>
          <w:sz w:val="24"/>
          <w:szCs w:val="24"/>
          <w:lang w:val="sq-AL"/>
        </w:rPr>
        <w:t>ë</w:t>
      </w:r>
      <w:r w:rsidRPr="00D50E37">
        <w:rPr>
          <w:rFonts w:ascii="Times New Roman" w:hAnsi="Times New Roman" w:cs="Times New Roman"/>
          <w:sz w:val="24"/>
          <w:szCs w:val="24"/>
          <w:lang w:val="sq-AL"/>
        </w:rPr>
        <w:t>.</w:t>
      </w:r>
      <w:r>
        <w:rPr>
          <w:rFonts w:ascii="Times New Roman" w:hAnsi="Times New Roman" w:cs="Times New Roman"/>
          <w:sz w:val="24"/>
          <w:szCs w:val="24"/>
          <w:lang w:val="sq-AL"/>
        </w:rPr>
        <w:t>Të ardhurat tatimore si % ndaj GDP-së për vitin 2012 janë më të larta në vende të tilla si Danimarka e cila renditet e para me 49.1%, Belgjika me 48% dhe Franca me 47% .</w:t>
      </w:r>
    </w:p>
    <w:p w:rsidR="003C201D" w:rsidRPr="00643521" w:rsidRDefault="003C201D" w:rsidP="003C201D">
      <w:pPr>
        <w:spacing w:line="240" w:lineRule="auto"/>
        <w:rPr>
          <w:rFonts w:ascii="Times New Roman" w:hAnsi="Times New Roman" w:cs="Times New Roman"/>
          <w:sz w:val="20"/>
          <w:szCs w:val="20"/>
          <w:lang w:val="sq-AL"/>
        </w:rPr>
      </w:pPr>
      <w:r>
        <w:rPr>
          <w:rFonts w:ascii="Times New Roman" w:hAnsi="Times New Roman" w:cs="Times New Roman"/>
          <w:sz w:val="24"/>
          <w:szCs w:val="24"/>
          <w:lang w:val="sq-AL"/>
        </w:rPr>
        <w:t>Në këtë vit 21 shtete patën rritje ose mosndryshim të të ardhurave tatimore ndaj GDP-së ndërsa 7 shtete patën rënie.</w:t>
      </w:r>
    </w:p>
    <w:p w:rsidR="00E67AA0" w:rsidRDefault="00E67AA0" w:rsidP="00E67AA0">
      <w:pPr>
        <w:spacing w:line="240" w:lineRule="auto"/>
        <w:rPr>
          <w:rFonts w:ascii="Arial" w:hAnsi="Arial" w:cs="Arial"/>
          <w:lang w:val="sq-AL"/>
        </w:rPr>
      </w:pPr>
      <w:r w:rsidRPr="003E6A39">
        <w:rPr>
          <w:rFonts w:ascii="Arial" w:hAnsi="Arial" w:cs="Arial"/>
          <w:noProof/>
        </w:rPr>
        <w:drawing>
          <wp:inline distT="0" distB="0" distL="0" distR="0">
            <wp:extent cx="5320146" cy="3550722"/>
            <wp:effectExtent l="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67AA0" w:rsidRPr="00643521" w:rsidRDefault="00643521" w:rsidP="00E67AA0">
      <w:pPr>
        <w:spacing w:line="240" w:lineRule="auto"/>
        <w:rPr>
          <w:rFonts w:ascii="Times New Roman" w:eastAsia="Times New Roman" w:hAnsi="Times New Roman" w:cs="Times New Roman"/>
          <w:b/>
          <w:sz w:val="20"/>
          <w:szCs w:val="20"/>
        </w:rPr>
      </w:pPr>
      <w:r w:rsidRPr="00643521">
        <w:rPr>
          <w:rFonts w:ascii="Times New Roman" w:hAnsi="Times New Roman" w:cs="Times New Roman"/>
          <w:b/>
          <w:sz w:val="20"/>
          <w:szCs w:val="20"/>
          <w:lang w:val="sq-AL"/>
        </w:rPr>
        <w:t xml:space="preserve">Grafiku </w:t>
      </w:r>
      <w:r w:rsidR="00863611">
        <w:rPr>
          <w:rFonts w:ascii="Times New Roman" w:hAnsi="Times New Roman" w:cs="Times New Roman"/>
          <w:b/>
          <w:sz w:val="20"/>
          <w:szCs w:val="20"/>
          <w:lang w:val="sq-AL"/>
        </w:rPr>
        <w:t>4</w:t>
      </w:r>
      <w:r w:rsidRPr="00643521">
        <w:rPr>
          <w:rFonts w:ascii="Times New Roman" w:hAnsi="Times New Roman" w:cs="Times New Roman"/>
          <w:b/>
          <w:sz w:val="20"/>
          <w:szCs w:val="20"/>
          <w:lang w:val="sq-AL"/>
        </w:rPr>
        <w:t>.17</w:t>
      </w:r>
      <w:r w:rsidR="00E67AA0" w:rsidRPr="00643521">
        <w:rPr>
          <w:rFonts w:ascii="Times New Roman" w:hAnsi="Times New Roman" w:cs="Times New Roman"/>
          <w:b/>
          <w:sz w:val="20"/>
          <w:szCs w:val="20"/>
          <w:lang w:val="sq-AL"/>
        </w:rPr>
        <w:t xml:space="preserve"> :</w:t>
      </w:r>
      <w:r w:rsidR="00E67AA0" w:rsidRPr="00643521">
        <w:rPr>
          <w:rFonts w:ascii="Times New Roman" w:eastAsia="Times New Roman" w:hAnsi="Times New Roman" w:cs="Times New Roman"/>
          <w:b/>
          <w:sz w:val="20"/>
          <w:szCs w:val="20"/>
        </w:rPr>
        <w:t>Të ardhurat nga tatimet 2011-2012 për vendet e BE dhe Shqipërinë</w:t>
      </w:r>
    </w:p>
    <w:p w:rsidR="00E67AA0" w:rsidRDefault="00E67AA0" w:rsidP="00E67AA0">
      <w:pPr>
        <w:spacing w:after="0" w:line="240" w:lineRule="auto"/>
        <w:jc w:val="both"/>
        <w:rPr>
          <w:rFonts w:ascii="Times New Roman" w:hAnsi="Times New Roman" w:cs="Times New Roman"/>
          <w:color w:val="222222"/>
          <w:sz w:val="24"/>
          <w:szCs w:val="24"/>
          <w:lang w:val="sq-AL"/>
        </w:rPr>
      </w:pPr>
      <w:r w:rsidRPr="00F55544">
        <w:rPr>
          <w:rFonts w:ascii="Times New Roman" w:hAnsi="Times New Roman" w:cs="Times New Roman"/>
          <w:color w:val="222222"/>
          <w:sz w:val="24"/>
          <w:szCs w:val="24"/>
          <w:lang w:val="sq-AL"/>
        </w:rPr>
        <w:t>Në periudhën 2011-12, shumë shtete anëtare rrit</w:t>
      </w:r>
      <w:r>
        <w:rPr>
          <w:rFonts w:ascii="Times New Roman" w:hAnsi="Times New Roman" w:cs="Times New Roman"/>
          <w:color w:val="222222"/>
          <w:sz w:val="24"/>
          <w:szCs w:val="24"/>
          <w:lang w:val="sq-AL"/>
        </w:rPr>
        <w:t>ën</w:t>
      </w:r>
      <w:r w:rsidRPr="00F55544">
        <w:rPr>
          <w:rFonts w:ascii="Times New Roman" w:hAnsi="Times New Roman" w:cs="Times New Roman"/>
          <w:color w:val="222222"/>
          <w:sz w:val="24"/>
          <w:szCs w:val="24"/>
          <w:lang w:val="sq-AL"/>
        </w:rPr>
        <w:t xml:space="preserve"> tatimin mbi të ardhurat p</w:t>
      </w:r>
      <w:r>
        <w:rPr>
          <w:rFonts w:ascii="Times New Roman" w:hAnsi="Times New Roman" w:cs="Times New Roman"/>
          <w:color w:val="222222"/>
          <w:sz w:val="24"/>
          <w:szCs w:val="24"/>
          <w:lang w:val="sq-AL"/>
        </w:rPr>
        <w:t>ersonale si % ndaj GDP-së, ku vendi me tatimin më të lartë është Danimarka me 24.5% e cila ndiqet nga Suedia me 15.2% dhe Findlanda me 13%. Për të gjitha vendet e BE në mesatare të ponderuar , kjo taksë eshtë 9.4% në vitin 2012.</w:t>
      </w:r>
    </w:p>
    <w:p w:rsidR="00E67AA0" w:rsidRDefault="00E67AA0" w:rsidP="00E67AA0">
      <w:pPr>
        <w:spacing w:after="0"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Norma standarte e sigurimeve shoqërore në 2010 , në shumicën e shteteve ngelen të pandryshuara . Përjashtim bën vetëm Bullgaria dhe Hungaria bënë ulje të normës së tyre. Në vitin 2011 dhe 2012 kanë ndodhur ndryshime të rëndësishme, në përgjithësi në drejtim të rritjes së tyre.Norma standarte e tyre është rritur në vende si Greqia, Letonia dhe UK. Përveç rritjes së normës standarte , sigurimet shoqërore në vende të ndryshme kanë pësuar rritje edhe vetëm në disa aspekte të veçanta si psh Bullgaria ka rritur kontributin për pensionet, Hungaria ka rritur sigurimet shëndetësore, apo Polonia ka rritur kontributet e paaftësisë. Në shumicën e vendeve anëtare kontributet shoqërore janë rritur dhe kjo rrit barrën e taksave të punës , pasi kjo rritje nuk është kompensuar me uljen e tatimit mbi të ardhurat personale , përveç Letonisë. I vetmi vënd që bën përjashtim është Gjermania e cila reduktoi nga 19.9% në 19.6% kontributet për pensionin</w:t>
      </w:r>
      <w:r>
        <w:rPr>
          <w:rStyle w:val="FootnoteReference"/>
          <w:rFonts w:ascii="Times New Roman" w:hAnsi="Times New Roman" w:cs="Times New Roman"/>
          <w:color w:val="222222"/>
          <w:sz w:val="24"/>
          <w:szCs w:val="24"/>
          <w:lang w:val="sq-AL"/>
        </w:rPr>
        <w:footnoteReference w:id="54"/>
      </w:r>
      <w:r>
        <w:rPr>
          <w:rFonts w:ascii="Times New Roman" w:hAnsi="Times New Roman" w:cs="Times New Roman"/>
          <w:color w:val="222222"/>
          <w:sz w:val="24"/>
          <w:szCs w:val="24"/>
          <w:lang w:val="sq-AL"/>
        </w:rPr>
        <w:t xml:space="preserve">. </w:t>
      </w:r>
    </w:p>
    <w:p w:rsidR="00E67AA0" w:rsidRDefault="00E67AA0" w:rsidP="00E67AA0">
      <w:pPr>
        <w:spacing w:after="0" w:line="240" w:lineRule="auto"/>
        <w:jc w:val="both"/>
        <w:rPr>
          <w:rFonts w:ascii="Times New Roman" w:hAnsi="Times New Roman" w:cs="Times New Roman"/>
          <w:color w:val="222222"/>
          <w:sz w:val="24"/>
          <w:szCs w:val="24"/>
          <w:lang w:val="sq-AL"/>
        </w:rPr>
      </w:pPr>
      <w:r>
        <w:rPr>
          <w:rFonts w:ascii="Times New Roman" w:hAnsi="Times New Roman" w:cs="Times New Roman"/>
          <w:color w:val="222222"/>
          <w:sz w:val="24"/>
          <w:szCs w:val="24"/>
          <w:lang w:val="sq-AL"/>
        </w:rPr>
        <w:t>Nëse do ti referohemi tatimit mbi punën i cili përfshin të gjitha taksat direkte , indirekte dhe kontributet shoqërore vendin e parë e ka Belgjika e cila ndiqet nga Italia dhe Austria përkatësisht me normat 42.8%, 42.8% dhe 41.5%. Normën më të ulët e ka Malta me 23.3% dhe Bullgaria me 24.5%. Mesatarisht të gjitha vendet anëtare nga 2011 në 2012 kanë bërë një rritje të kësaj norme me 0.3 % Nga 28 vendet anëtare , 8 shtete e kanë ulur normën e tatimit të punës të tilla si Belgjika , Çekia, Estonia, Kroacia, Letonia , Rumani, Suedi dhe Angli.  Uljen më të madhe e ka bërë Rumania me 2.6% .</w:t>
      </w:r>
    </w:p>
    <w:p w:rsidR="00E67AA0" w:rsidRDefault="00E67AA0" w:rsidP="00E67AA0">
      <w:pPr>
        <w:spacing w:after="0" w:line="240" w:lineRule="auto"/>
        <w:jc w:val="both"/>
        <w:rPr>
          <w:rFonts w:ascii="Times New Roman" w:hAnsi="Times New Roman" w:cs="Times New Roman"/>
          <w:color w:val="222222"/>
          <w:sz w:val="24"/>
          <w:szCs w:val="24"/>
          <w:lang w:val="sq-AL"/>
        </w:rPr>
      </w:pPr>
    </w:p>
    <w:p w:rsidR="00E67AA0" w:rsidRDefault="00E67AA0" w:rsidP="00E67AA0">
      <w:pPr>
        <w:spacing w:after="0" w:line="240" w:lineRule="auto"/>
        <w:jc w:val="both"/>
        <w:rPr>
          <w:rFonts w:ascii="Times New Roman" w:hAnsi="Times New Roman" w:cs="Times New Roman"/>
          <w:color w:val="222222"/>
          <w:sz w:val="24"/>
          <w:szCs w:val="24"/>
          <w:lang w:val="sq-AL"/>
        </w:rPr>
      </w:pPr>
      <w:r w:rsidRPr="001706FB">
        <w:rPr>
          <w:rFonts w:ascii="Times New Roman" w:hAnsi="Times New Roman" w:cs="Times New Roman"/>
          <w:noProof/>
          <w:color w:val="222222"/>
          <w:sz w:val="24"/>
          <w:szCs w:val="24"/>
        </w:rPr>
        <w:drawing>
          <wp:inline distT="0" distB="0" distL="0" distR="0">
            <wp:extent cx="5210175" cy="3257550"/>
            <wp:effectExtent l="0" t="0" r="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67AA0" w:rsidRDefault="00E67AA0" w:rsidP="00E67AA0">
      <w:pPr>
        <w:spacing w:after="0" w:line="240" w:lineRule="auto"/>
        <w:jc w:val="both"/>
        <w:rPr>
          <w:rFonts w:ascii="Times New Roman" w:hAnsi="Times New Roman" w:cs="Times New Roman"/>
          <w:color w:val="222222"/>
          <w:sz w:val="24"/>
          <w:szCs w:val="24"/>
          <w:lang w:val="sq-AL"/>
        </w:rPr>
      </w:pPr>
    </w:p>
    <w:p w:rsidR="00E67AA0" w:rsidRPr="00643521" w:rsidRDefault="00643521" w:rsidP="00E67AA0">
      <w:pPr>
        <w:spacing w:after="0" w:line="240" w:lineRule="auto"/>
        <w:jc w:val="both"/>
        <w:rPr>
          <w:rFonts w:ascii="Times New Roman" w:hAnsi="Times New Roman" w:cs="Times New Roman"/>
          <w:b/>
          <w:color w:val="222222"/>
          <w:sz w:val="20"/>
          <w:szCs w:val="20"/>
          <w:lang w:val="sq-AL"/>
        </w:rPr>
      </w:pPr>
      <w:r w:rsidRPr="00643521">
        <w:rPr>
          <w:rFonts w:ascii="Times New Roman" w:hAnsi="Times New Roman" w:cs="Times New Roman"/>
          <w:b/>
          <w:color w:val="222222"/>
          <w:sz w:val="20"/>
          <w:szCs w:val="20"/>
          <w:lang w:val="sq-AL"/>
        </w:rPr>
        <w:t xml:space="preserve">Grafiku </w:t>
      </w:r>
      <w:r w:rsidR="00863611">
        <w:rPr>
          <w:rFonts w:ascii="Times New Roman" w:hAnsi="Times New Roman" w:cs="Times New Roman"/>
          <w:b/>
          <w:color w:val="222222"/>
          <w:sz w:val="20"/>
          <w:szCs w:val="20"/>
          <w:lang w:val="sq-AL"/>
        </w:rPr>
        <w:t>4</w:t>
      </w:r>
      <w:r w:rsidRPr="00643521">
        <w:rPr>
          <w:rFonts w:ascii="Times New Roman" w:hAnsi="Times New Roman" w:cs="Times New Roman"/>
          <w:b/>
          <w:color w:val="222222"/>
          <w:sz w:val="20"/>
          <w:szCs w:val="20"/>
          <w:lang w:val="sq-AL"/>
        </w:rPr>
        <w:t>.18</w:t>
      </w:r>
      <w:r w:rsidR="00E67AA0" w:rsidRPr="00643521">
        <w:rPr>
          <w:rFonts w:ascii="Times New Roman" w:hAnsi="Times New Roman" w:cs="Times New Roman"/>
          <w:b/>
          <w:color w:val="222222"/>
          <w:sz w:val="20"/>
          <w:szCs w:val="20"/>
          <w:lang w:val="sq-AL"/>
        </w:rPr>
        <w:t xml:space="preserve"> : Norma e tatimit mbi punën për vitet 2011 dhe 2012 në vendet BE</w:t>
      </w:r>
    </w:p>
    <w:p w:rsidR="00E67AA0" w:rsidRDefault="00E67AA0" w:rsidP="00E67AA0">
      <w:pPr>
        <w:spacing w:after="0" w:line="240" w:lineRule="auto"/>
        <w:jc w:val="both"/>
        <w:rPr>
          <w:rFonts w:ascii="Times New Roman" w:hAnsi="Times New Roman" w:cs="Times New Roman"/>
          <w:color w:val="222222"/>
          <w:sz w:val="24"/>
          <w:szCs w:val="24"/>
          <w:lang w:val="sq-AL"/>
        </w:rPr>
      </w:pPr>
    </w:p>
    <w:p w:rsidR="00E67AA0" w:rsidRPr="00863611" w:rsidRDefault="00E67AA0" w:rsidP="00E67AA0">
      <w:pPr>
        <w:spacing w:after="0" w:line="240" w:lineRule="auto"/>
        <w:jc w:val="both"/>
        <w:rPr>
          <w:rFonts w:ascii="Times New Roman" w:hAnsi="Times New Roman" w:cs="Times New Roman"/>
          <w:color w:val="222222"/>
          <w:sz w:val="24"/>
          <w:szCs w:val="24"/>
          <w:lang w:val="sq-AL"/>
        </w:rPr>
      </w:pPr>
      <w:r w:rsidRPr="00863611">
        <w:rPr>
          <w:rFonts w:ascii="Times New Roman" w:hAnsi="Times New Roman" w:cs="Times New Roman"/>
          <w:color w:val="222222"/>
          <w:sz w:val="24"/>
          <w:szCs w:val="24"/>
          <w:lang w:val="sq-AL"/>
        </w:rPr>
        <w:t>Shumë shtete, ndërmjet 2011 dhe 2012 kanë rritur normën standarte të TVSH. Psh Portugalia në 2011 ka rritur normën e tvsh nga 21% në 23% , Sllovakia ka një rritje nga 19% në 20% në të njëjtin vit. Findlanda në vitin 2013 e ka rritur TVSH me 1% nga 23% në 24% .</w:t>
      </w:r>
    </w:p>
    <w:p w:rsidR="00E67AA0" w:rsidRPr="004374C2" w:rsidRDefault="00E67AA0" w:rsidP="00E67AA0">
      <w:pPr>
        <w:spacing w:after="0" w:line="240" w:lineRule="auto"/>
        <w:jc w:val="both"/>
        <w:rPr>
          <w:rFonts w:ascii="Sylfaen" w:hAnsi="Sylfaen" w:cs="Times New Roman"/>
          <w:color w:val="222222"/>
          <w:sz w:val="24"/>
          <w:szCs w:val="24"/>
          <w:lang w:val="sq-AL"/>
        </w:rPr>
      </w:pPr>
      <w:r>
        <w:rPr>
          <w:rFonts w:ascii="Sylfaen" w:hAnsi="Sylfaen" w:cs="Times New Roman"/>
          <w:color w:val="222222"/>
          <w:sz w:val="24"/>
          <w:szCs w:val="24"/>
          <w:lang w:val="sq-AL"/>
        </w:rPr>
        <w:t xml:space="preserve">Në përiudhën 2010-2012 pothuajse gjysma e shteteve kanë rritur normën e TVSH . </w:t>
      </w:r>
    </w:p>
    <w:p w:rsidR="00E67AA0" w:rsidRDefault="00E67AA0" w:rsidP="00E67AA0">
      <w:pPr>
        <w:spacing w:after="0" w:line="240" w:lineRule="auto"/>
        <w:jc w:val="both"/>
        <w:rPr>
          <w:rFonts w:ascii="Times New Roman" w:hAnsi="Times New Roman" w:cs="Times New Roman"/>
          <w:sz w:val="24"/>
          <w:szCs w:val="24"/>
          <w:lang w:val="sq-AL"/>
        </w:rPr>
      </w:pPr>
      <w:r w:rsidRPr="00CF4AF7">
        <w:rPr>
          <w:rFonts w:ascii="Times New Roman" w:hAnsi="Times New Roman" w:cs="Times New Roman"/>
          <w:sz w:val="24"/>
          <w:szCs w:val="24"/>
          <w:lang w:val="sq-AL"/>
        </w:rPr>
        <w:t>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se i referohemi TVSH si % ndaj GDP-s</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nga viti 2011 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vitin 2012 pjesa m</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e madhe e shteteve an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tare kan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rritje t</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k</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saj vlere. P</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rjashtim b</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n 8 shtete te cilat jan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Greqi, Itali, Lituani, Poloni, Rumani, Sllovakia, Sllovenia dhe Suedia, t</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cilat kan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r</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nie t</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k</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tij treguesi.R</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nien m</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t</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madhe e ka Sllovakia nga 6.8 % 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6.1% dhe Polonia nga 8% n</w:t>
      </w:r>
      <w:r>
        <w:rPr>
          <w:rFonts w:ascii="Times New Roman" w:hAnsi="Times New Roman" w:cs="Times New Roman"/>
          <w:sz w:val="24"/>
          <w:szCs w:val="24"/>
          <w:lang w:val="sq-AL"/>
        </w:rPr>
        <w:t>ë</w:t>
      </w:r>
      <w:r w:rsidRPr="00CF4AF7">
        <w:rPr>
          <w:rFonts w:ascii="Times New Roman" w:hAnsi="Times New Roman" w:cs="Times New Roman"/>
          <w:sz w:val="24"/>
          <w:szCs w:val="24"/>
          <w:lang w:val="sq-AL"/>
        </w:rPr>
        <w:t xml:space="preserve"> 7.3% </w:t>
      </w:r>
    </w:p>
    <w:p w:rsidR="00764366" w:rsidRDefault="00764366" w:rsidP="00E67AA0">
      <w:pPr>
        <w:spacing w:after="0" w:line="240" w:lineRule="auto"/>
        <w:jc w:val="both"/>
        <w:rPr>
          <w:rFonts w:ascii="Times New Roman" w:hAnsi="Times New Roman" w:cs="Times New Roman"/>
          <w:sz w:val="24"/>
          <w:szCs w:val="24"/>
          <w:lang w:val="sq-AL"/>
        </w:rPr>
      </w:pPr>
    </w:p>
    <w:tbl>
      <w:tblPr>
        <w:tblW w:w="8825" w:type="dxa"/>
        <w:tblInd w:w="103" w:type="dxa"/>
        <w:shd w:val="clear" w:color="auto" w:fill="FFFFFF" w:themeFill="background1"/>
        <w:tblLook w:val="04A0"/>
      </w:tblPr>
      <w:tblGrid>
        <w:gridCol w:w="995"/>
        <w:gridCol w:w="640"/>
        <w:gridCol w:w="536"/>
        <w:gridCol w:w="540"/>
        <w:gridCol w:w="536"/>
        <w:gridCol w:w="540"/>
        <w:gridCol w:w="580"/>
        <w:gridCol w:w="540"/>
        <w:gridCol w:w="540"/>
        <w:gridCol w:w="580"/>
        <w:gridCol w:w="580"/>
        <w:gridCol w:w="536"/>
        <w:gridCol w:w="536"/>
        <w:gridCol w:w="536"/>
        <w:gridCol w:w="610"/>
      </w:tblGrid>
      <w:tr w:rsidR="00E67AA0" w:rsidRPr="00CF4AF7" w:rsidTr="00DD56F0">
        <w:trPr>
          <w:trHeight w:val="285"/>
        </w:trPr>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shtetet</w:t>
            </w:r>
          </w:p>
        </w:tc>
        <w:tc>
          <w:tcPr>
            <w:tcW w:w="64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2000</w:t>
            </w:r>
          </w:p>
        </w:tc>
        <w:tc>
          <w:tcPr>
            <w:tcW w:w="536"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2001</w:t>
            </w:r>
          </w:p>
        </w:tc>
        <w:tc>
          <w:tcPr>
            <w:tcW w:w="54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2002</w:t>
            </w:r>
          </w:p>
        </w:tc>
        <w:tc>
          <w:tcPr>
            <w:tcW w:w="536"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2003</w:t>
            </w:r>
          </w:p>
        </w:tc>
        <w:tc>
          <w:tcPr>
            <w:tcW w:w="54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2004</w:t>
            </w:r>
          </w:p>
        </w:tc>
        <w:tc>
          <w:tcPr>
            <w:tcW w:w="58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2005</w:t>
            </w:r>
          </w:p>
        </w:tc>
        <w:tc>
          <w:tcPr>
            <w:tcW w:w="54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2006</w:t>
            </w:r>
          </w:p>
        </w:tc>
        <w:tc>
          <w:tcPr>
            <w:tcW w:w="54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2007</w:t>
            </w:r>
          </w:p>
        </w:tc>
        <w:tc>
          <w:tcPr>
            <w:tcW w:w="58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2008</w:t>
            </w:r>
          </w:p>
        </w:tc>
        <w:tc>
          <w:tcPr>
            <w:tcW w:w="58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2009</w:t>
            </w:r>
          </w:p>
        </w:tc>
        <w:tc>
          <w:tcPr>
            <w:tcW w:w="536"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2010</w:t>
            </w:r>
          </w:p>
        </w:tc>
        <w:tc>
          <w:tcPr>
            <w:tcW w:w="536"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2011</w:t>
            </w:r>
          </w:p>
        </w:tc>
        <w:tc>
          <w:tcPr>
            <w:tcW w:w="536"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2012</w:t>
            </w:r>
          </w:p>
        </w:tc>
        <w:tc>
          <w:tcPr>
            <w:tcW w:w="610" w:type="dxa"/>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2012-2011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Belgjikë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Bullgari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9.4</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0.7</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Çeki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Danimarke</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10.0</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Gjermani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Estoni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0.3</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Irland</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Greqi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Spanjë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4.1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5.5</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Francë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Kroaci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12.4</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0.9</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Itali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Qipro</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10.6</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8.9</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0.4</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Letoni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0.3</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Lituani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Luksenburg</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0.4</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Hungari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9.4</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0.8</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Malta</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Holandë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Austria</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Poloni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-0.7</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Portugali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Rumani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Slloveni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-0.1</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Sllovaki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6.9</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6.1</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-0.7</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Finlandë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8.1</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9.2</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Suedi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9.0</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9.3</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-0.2</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UK</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6.7</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6.3</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5.6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6.5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7.3</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Islandë</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10.4</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11.1</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11.3</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10.5</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9.1</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0.4</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Norvegji</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8.4</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8.5</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8.0</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8.2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7.2</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7.9</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7.7</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E67AA0" w:rsidRPr="00CF4AF7" w:rsidTr="00DD56F0">
        <w:trPr>
          <w:trHeight w:val="285"/>
        </w:trPr>
        <w:tc>
          <w:tcPr>
            <w:tcW w:w="995" w:type="dxa"/>
            <w:tcBorders>
              <w:top w:val="nil"/>
              <w:left w:val="single" w:sz="4" w:space="0" w:color="000000"/>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Zvicër</w:t>
            </w:r>
          </w:p>
        </w:tc>
        <w:tc>
          <w:tcPr>
            <w:tcW w:w="6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3.8</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3.7</w:t>
            </w:r>
          </w:p>
        </w:tc>
        <w:tc>
          <w:tcPr>
            <w:tcW w:w="54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3.6</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3.6</w:t>
            </w:r>
          </w:p>
        </w:tc>
        <w:tc>
          <w:tcPr>
            <w:tcW w:w="58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3.6</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3.7</w:t>
            </w:r>
          </w:p>
        </w:tc>
        <w:tc>
          <w:tcPr>
            <w:tcW w:w="536"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3.7</w:t>
            </w:r>
          </w:p>
        </w:tc>
        <w:tc>
          <w:tcPr>
            <w:tcW w:w="610" w:type="dxa"/>
            <w:tcBorders>
              <w:top w:val="nil"/>
              <w:left w:val="nil"/>
              <w:bottom w:val="single" w:sz="4" w:space="0" w:color="000000"/>
              <w:right w:val="single" w:sz="4" w:space="0" w:color="000000"/>
            </w:tcBorders>
            <w:shd w:val="clear" w:color="auto" w:fill="FFFFFF" w:themeFill="background1"/>
            <w:noWrap/>
            <w:vAlign w:val="bottom"/>
            <w:hideMark/>
          </w:tcPr>
          <w:p w:rsidR="00E67AA0" w:rsidRPr="00CF4AF7" w:rsidRDefault="00E67AA0" w:rsidP="00DD56F0">
            <w:pPr>
              <w:spacing w:after="0" w:line="240" w:lineRule="auto"/>
              <w:jc w:val="right"/>
              <w:rPr>
                <w:rFonts w:ascii="Times New Roman" w:eastAsia="Times New Roman" w:hAnsi="Times New Roman" w:cs="Times New Roman"/>
                <w:sz w:val="16"/>
                <w:szCs w:val="16"/>
              </w:rPr>
            </w:pPr>
            <w:r w:rsidRPr="00CF4AF7">
              <w:rPr>
                <w:rFonts w:ascii="Times New Roman" w:eastAsia="Times New Roman" w:hAnsi="Times New Roman" w:cs="Times New Roman"/>
                <w:sz w:val="16"/>
                <w:szCs w:val="16"/>
              </w:rPr>
              <w:t>0.0</w:t>
            </w:r>
          </w:p>
        </w:tc>
      </w:tr>
      <w:tr w:rsidR="009A676F" w:rsidRPr="002221B6" w:rsidTr="009A676F">
        <w:trPr>
          <w:trHeight w:val="285"/>
        </w:trPr>
        <w:tc>
          <w:tcPr>
            <w:tcW w:w="995" w:type="dxa"/>
            <w:tcBorders>
              <w:top w:val="nil"/>
              <w:left w:val="single" w:sz="4" w:space="0" w:color="000000"/>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rPr>
                <w:rFonts w:ascii="Times New Roman" w:eastAsia="Times New Roman" w:hAnsi="Times New Roman" w:cs="Times New Roman"/>
                <w:sz w:val="16"/>
                <w:szCs w:val="16"/>
              </w:rPr>
            </w:pPr>
          </w:p>
        </w:tc>
        <w:tc>
          <w:tcPr>
            <w:tcW w:w="64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36"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4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36"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4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8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4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4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8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8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36"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36"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536"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c>
          <w:tcPr>
            <w:tcW w:w="610" w:type="dxa"/>
            <w:tcBorders>
              <w:top w:val="nil"/>
              <w:left w:val="nil"/>
              <w:bottom w:val="single" w:sz="4" w:space="0" w:color="000000"/>
              <w:right w:val="single" w:sz="4" w:space="0" w:color="000000"/>
            </w:tcBorders>
            <w:shd w:val="clear" w:color="auto" w:fill="auto"/>
            <w:noWrap/>
            <w:vAlign w:val="bottom"/>
          </w:tcPr>
          <w:p w:rsidR="009A676F" w:rsidRPr="002221B6" w:rsidRDefault="009A676F" w:rsidP="00DD56F0">
            <w:pPr>
              <w:spacing w:after="0" w:line="240" w:lineRule="auto"/>
              <w:jc w:val="right"/>
              <w:rPr>
                <w:rFonts w:ascii="Times New Roman" w:eastAsia="Times New Roman" w:hAnsi="Times New Roman" w:cs="Times New Roman"/>
                <w:sz w:val="16"/>
                <w:szCs w:val="16"/>
              </w:rPr>
            </w:pPr>
          </w:p>
        </w:tc>
      </w:tr>
      <w:tr w:rsidR="00E67AA0" w:rsidRPr="002221B6" w:rsidTr="00DD56F0">
        <w:trPr>
          <w:trHeight w:val="285"/>
        </w:trPr>
        <w:tc>
          <w:tcPr>
            <w:tcW w:w="995" w:type="dxa"/>
            <w:tcBorders>
              <w:top w:val="nil"/>
              <w:left w:val="single" w:sz="4" w:space="0" w:color="000000"/>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Shqipëri</w:t>
            </w:r>
          </w:p>
        </w:tc>
        <w:tc>
          <w:tcPr>
            <w:tcW w:w="64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7.18</w:t>
            </w:r>
          </w:p>
        </w:tc>
        <w:tc>
          <w:tcPr>
            <w:tcW w:w="536"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7.00</w:t>
            </w:r>
          </w:p>
        </w:tc>
        <w:tc>
          <w:tcPr>
            <w:tcW w:w="54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7.38</w:t>
            </w:r>
          </w:p>
        </w:tc>
        <w:tc>
          <w:tcPr>
            <w:tcW w:w="536"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7.42</w:t>
            </w:r>
          </w:p>
        </w:tc>
        <w:tc>
          <w:tcPr>
            <w:tcW w:w="54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7.59</w:t>
            </w:r>
          </w:p>
        </w:tc>
        <w:tc>
          <w:tcPr>
            <w:tcW w:w="58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7.71</w:t>
            </w:r>
          </w:p>
        </w:tc>
        <w:tc>
          <w:tcPr>
            <w:tcW w:w="54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8.29</w:t>
            </w:r>
          </w:p>
        </w:tc>
        <w:tc>
          <w:tcPr>
            <w:tcW w:w="54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9.07</w:t>
            </w:r>
          </w:p>
        </w:tc>
        <w:tc>
          <w:tcPr>
            <w:tcW w:w="58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9.91</w:t>
            </w:r>
          </w:p>
        </w:tc>
        <w:tc>
          <w:tcPr>
            <w:tcW w:w="58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9.62</w:t>
            </w:r>
          </w:p>
        </w:tc>
        <w:tc>
          <w:tcPr>
            <w:tcW w:w="536"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9.20</w:t>
            </w:r>
          </w:p>
        </w:tc>
        <w:tc>
          <w:tcPr>
            <w:tcW w:w="536"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9.16</w:t>
            </w:r>
          </w:p>
        </w:tc>
        <w:tc>
          <w:tcPr>
            <w:tcW w:w="536"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8.73</w:t>
            </w:r>
          </w:p>
        </w:tc>
        <w:tc>
          <w:tcPr>
            <w:tcW w:w="61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67AA0" w:rsidRPr="002221B6" w:rsidRDefault="00E67AA0" w:rsidP="00DD56F0">
            <w:pPr>
              <w:spacing w:after="0" w:line="240" w:lineRule="auto"/>
              <w:jc w:val="right"/>
              <w:rPr>
                <w:rFonts w:ascii="Times New Roman" w:eastAsia="Times New Roman" w:hAnsi="Times New Roman" w:cs="Times New Roman"/>
                <w:sz w:val="16"/>
                <w:szCs w:val="16"/>
              </w:rPr>
            </w:pPr>
            <w:r w:rsidRPr="002221B6">
              <w:rPr>
                <w:rFonts w:ascii="Times New Roman" w:eastAsia="Times New Roman" w:hAnsi="Times New Roman" w:cs="Times New Roman"/>
                <w:sz w:val="16"/>
                <w:szCs w:val="16"/>
              </w:rPr>
              <w:t>-0.44</w:t>
            </w:r>
          </w:p>
        </w:tc>
      </w:tr>
    </w:tbl>
    <w:p w:rsidR="00935C93" w:rsidRPr="00935C93" w:rsidRDefault="00935C93" w:rsidP="00E67AA0">
      <w:pPr>
        <w:spacing w:line="240" w:lineRule="auto"/>
        <w:rPr>
          <w:rFonts w:ascii="Times New Roman" w:hAnsi="Times New Roman" w:cs="Times New Roman"/>
          <w:b/>
          <w:sz w:val="20"/>
          <w:szCs w:val="20"/>
          <w:lang w:val="sq-AL"/>
        </w:rPr>
      </w:pPr>
      <w:r w:rsidRPr="00935C93">
        <w:rPr>
          <w:rFonts w:ascii="Times New Roman" w:hAnsi="Times New Roman" w:cs="Times New Roman"/>
          <w:b/>
          <w:sz w:val="20"/>
          <w:szCs w:val="20"/>
          <w:lang w:val="sq-AL"/>
        </w:rPr>
        <w:t>Tabela</w:t>
      </w:r>
      <w:r w:rsidR="00863611">
        <w:rPr>
          <w:rFonts w:ascii="Times New Roman" w:hAnsi="Times New Roman" w:cs="Times New Roman"/>
          <w:b/>
          <w:sz w:val="20"/>
          <w:szCs w:val="20"/>
          <w:lang w:val="sq-AL"/>
        </w:rPr>
        <w:t xml:space="preserve"> 4</w:t>
      </w:r>
      <w:r>
        <w:rPr>
          <w:rFonts w:ascii="Times New Roman" w:hAnsi="Times New Roman" w:cs="Times New Roman"/>
          <w:b/>
          <w:sz w:val="20"/>
          <w:szCs w:val="20"/>
          <w:lang w:val="sq-AL"/>
        </w:rPr>
        <w:t>.16</w:t>
      </w:r>
      <w:r w:rsidRPr="00935C93">
        <w:rPr>
          <w:rFonts w:ascii="Times New Roman" w:hAnsi="Times New Roman" w:cs="Times New Roman"/>
          <w:b/>
          <w:sz w:val="20"/>
          <w:szCs w:val="20"/>
          <w:lang w:val="sq-AL"/>
        </w:rPr>
        <w:t xml:space="preserve"> : TVSH si % ndaj GDP për vendet e BE nga 2000-2012 dhe për Shqipërinë</w:t>
      </w:r>
    </w:p>
    <w:p w:rsidR="009E1E5E" w:rsidRDefault="00E67AA0" w:rsidP="001F65F9">
      <w:pPr>
        <w:spacing w:after="0" w:line="240" w:lineRule="auto"/>
        <w:rPr>
          <w:rFonts w:ascii="Times New Roman" w:hAnsi="Times New Roman" w:cs="Times New Roman"/>
          <w:sz w:val="20"/>
          <w:szCs w:val="20"/>
          <w:lang w:val="sq-AL"/>
        </w:rPr>
      </w:pPr>
      <w:r w:rsidRPr="00935C93">
        <w:rPr>
          <w:rFonts w:ascii="Times New Roman" w:hAnsi="Times New Roman" w:cs="Times New Roman"/>
          <w:sz w:val="20"/>
          <w:szCs w:val="20"/>
          <w:lang w:val="sq-AL"/>
        </w:rPr>
        <w:t>Burimi: Eurostat dhe Banka botërore</w:t>
      </w:r>
    </w:p>
    <w:p w:rsidR="00E67AA0" w:rsidRDefault="00E67AA0" w:rsidP="001F65F9">
      <w:pPr>
        <w:spacing w:after="0" w:line="240" w:lineRule="auto"/>
        <w:rPr>
          <w:rFonts w:ascii="Times New Roman" w:hAnsi="Times New Roman" w:cs="Times New Roman"/>
          <w:sz w:val="24"/>
          <w:szCs w:val="24"/>
          <w:lang w:val="sq-AL"/>
        </w:rPr>
      </w:pPr>
      <w:r w:rsidRPr="001706FB">
        <w:rPr>
          <w:rFonts w:ascii="Times New Roman" w:hAnsi="Times New Roman" w:cs="Times New Roman"/>
          <w:noProof/>
          <w:sz w:val="24"/>
          <w:szCs w:val="24"/>
        </w:rPr>
        <w:drawing>
          <wp:inline distT="0" distB="0" distL="0" distR="0">
            <wp:extent cx="5250095" cy="3123344"/>
            <wp:effectExtent l="0" t="0" r="8255" b="1270"/>
            <wp:docPr id="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67AA0" w:rsidRPr="00935C93" w:rsidRDefault="00935C93" w:rsidP="00E67AA0">
      <w:pPr>
        <w:spacing w:line="240" w:lineRule="auto"/>
        <w:rPr>
          <w:rFonts w:ascii="Times New Roman" w:eastAsia="Times New Roman" w:hAnsi="Times New Roman" w:cs="Times New Roman"/>
          <w:b/>
          <w:sz w:val="20"/>
          <w:szCs w:val="20"/>
        </w:rPr>
      </w:pPr>
      <w:r w:rsidRPr="00935C93">
        <w:rPr>
          <w:rFonts w:ascii="Times New Roman" w:eastAsia="Times New Roman" w:hAnsi="Times New Roman" w:cs="Times New Roman"/>
          <w:b/>
          <w:sz w:val="20"/>
          <w:szCs w:val="20"/>
        </w:rPr>
        <w:t xml:space="preserve">Grafiku </w:t>
      </w:r>
      <w:r w:rsidR="00863611">
        <w:rPr>
          <w:rFonts w:ascii="Times New Roman" w:eastAsia="Times New Roman" w:hAnsi="Times New Roman" w:cs="Times New Roman"/>
          <w:b/>
          <w:sz w:val="20"/>
          <w:szCs w:val="20"/>
        </w:rPr>
        <w:t>4</w:t>
      </w:r>
      <w:r w:rsidRPr="00935C93">
        <w:rPr>
          <w:rFonts w:ascii="Times New Roman" w:eastAsia="Times New Roman" w:hAnsi="Times New Roman" w:cs="Times New Roman"/>
          <w:b/>
          <w:sz w:val="20"/>
          <w:szCs w:val="20"/>
        </w:rPr>
        <w:t>.19</w:t>
      </w:r>
      <w:r w:rsidR="00E67AA0" w:rsidRPr="00935C93">
        <w:rPr>
          <w:rFonts w:ascii="Times New Roman" w:eastAsia="Times New Roman" w:hAnsi="Times New Roman" w:cs="Times New Roman"/>
          <w:b/>
          <w:sz w:val="20"/>
          <w:szCs w:val="20"/>
        </w:rPr>
        <w:t>: TVSH si % ndaj GDP për periudhën 2010-2012 për vendet e BE dhe për Shqipërinë</w:t>
      </w:r>
    </w:p>
    <w:p w:rsidR="00935C93" w:rsidRDefault="00935C93" w:rsidP="00935C93">
      <w:pPr>
        <w:spacing w:line="240" w:lineRule="auto"/>
        <w:rPr>
          <w:rFonts w:ascii="Times New Roman" w:eastAsia="Times New Roman" w:hAnsi="Times New Roman" w:cs="Times New Roman"/>
          <w:b/>
          <w:sz w:val="28"/>
          <w:szCs w:val="28"/>
        </w:rPr>
      </w:pPr>
    </w:p>
    <w:p w:rsidR="00935C93" w:rsidRDefault="00935C93" w:rsidP="00935C93">
      <w:pPr>
        <w:spacing w:line="240" w:lineRule="auto"/>
        <w:rPr>
          <w:rFonts w:ascii="Times New Roman" w:eastAsia="Times New Roman" w:hAnsi="Times New Roman" w:cs="Times New Roman"/>
          <w:b/>
          <w:sz w:val="28"/>
          <w:szCs w:val="28"/>
        </w:rPr>
      </w:pPr>
    </w:p>
    <w:p w:rsidR="00935C93" w:rsidRDefault="00935C93" w:rsidP="00935C93">
      <w:pPr>
        <w:spacing w:line="240" w:lineRule="auto"/>
        <w:rPr>
          <w:rFonts w:ascii="Times New Roman" w:eastAsia="Times New Roman" w:hAnsi="Times New Roman" w:cs="Times New Roman"/>
          <w:b/>
          <w:sz w:val="28"/>
          <w:szCs w:val="28"/>
        </w:rPr>
      </w:pPr>
    </w:p>
    <w:p w:rsidR="00935C93" w:rsidRDefault="00935C93" w:rsidP="00935C93">
      <w:pPr>
        <w:spacing w:line="240" w:lineRule="auto"/>
        <w:rPr>
          <w:rFonts w:ascii="Times New Roman" w:eastAsia="Times New Roman" w:hAnsi="Times New Roman" w:cs="Times New Roman"/>
          <w:b/>
          <w:sz w:val="28"/>
          <w:szCs w:val="28"/>
        </w:rPr>
      </w:pPr>
    </w:p>
    <w:p w:rsidR="00935C93" w:rsidRDefault="00935C93" w:rsidP="00935C93">
      <w:pPr>
        <w:spacing w:line="240" w:lineRule="auto"/>
        <w:rPr>
          <w:rFonts w:ascii="Times New Roman" w:eastAsia="Times New Roman" w:hAnsi="Times New Roman" w:cs="Times New Roman"/>
          <w:b/>
          <w:sz w:val="28"/>
          <w:szCs w:val="28"/>
        </w:rPr>
      </w:pPr>
    </w:p>
    <w:p w:rsidR="00C256E0" w:rsidRDefault="00C256E0" w:rsidP="00935C93">
      <w:pPr>
        <w:spacing w:line="240" w:lineRule="auto"/>
        <w:rPr>
          <w:rFonts w:ascii="Times New Roman" w:eastAsia="Times New Roman" w:hAnsi="Times New Roman" w:cs="Times New Roman"/>
          <w:b/>
          <w:sz w:val="28"/>
          <w:szCs w:val="28"/>
        </w:rPr>
      </w:pPr>
    </w:p>
    <w:p w:rsidR="00C256E0" w:rsidRDefault="00C256E0" w:rsidP="00935C93">
      <w:pPr>
        <w:spacing w:line="240" w:lineRule="auto"/>
        <w:rPr>
          <w:rFonts w:ascii="Times New Roman" w:eastAsia="Times New Roman" w:hAnsi="Times New Roman" w:cs="Times New Roman"/>
          <w:b/>
          <w:sz w:val="28"/>
          <w:szCs w:val="28"/>
        </w:rPr>
      </w:pPr>
    </w:p>
    <w:p w:rsidR="00C256E0" w:rsidRDefault="00C256E0" w:rsidP="00935C93">
      <w:pPr>
        <w:spacing w:line="240" w:lineRule="auto"/>
        <w:rPr>
          <w:rFonts w:ascii="Times New Roman" w:eastAsia="Times New Roman" w:hAnsi="Times New Roman" w:cs="Times New Roman"/>
          <w:b/>
          <w:sz w:val="28"/>
          <w:szCs w:val="28"/>
        </w:rPr>
      </w:pPr>
    </w:p>
    <w:p w:rsidR="00C256E0" w:rsidRDefault="00C256E0" w:rsidP="00935C93">
      <w:pPr>
        <w:spacing w:line="240" w:lineRule="auto"/>
        <w:rPr>
          <w:rFonts w:ascii="Times New Roman" w:eastAsia="Times New Roman" w:hAnsi="Times New Roman" w:cs="Times New Roman"/>
          <w:b/>
          <w:sz w:val="28"/>
          <w:szCs w:val="28"/>
        </w:rPr>
      </w:pPr>
    </w:p>
    <w:p w:rsidR="00C256E0" w:rsidRDefault="00C256E0"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3C201D" w:rsidRDefault="003C201D" w:rsidP="00935C93">
      <w:pPr>
        <w:spacing w:line="240" w:lineRule="auto"/>
        <w:rPr>
          <w:rFonts w:ascii="Times New Roman" w:eastAsia="Times New Roman" w:hAnsi="Times New Roman" w:cs="Times New Roman"/>
          <w:b/>
          <w:sz w:val="28"/>
          <w:szCs w:val="28"/>
        </w:rPr>
      </w:pPr>
    </w:p>
    <w:p w:rsidR="00E8531B" w:rsidRDefault="00E8531B" w:rsidP="001F65F9">
      <w:pPr>
        <w:spacing w:line="240" w:lineRule="auto"/>
        <w:jc w:val="center"/>
        <w:rPr>
          <w:rFonts w:ascii="Times New Roman" w:eastAsia="Times New Roman" w:hAnsi="Times New Roman" w:cs="Times New Roman"/>
          <w:b/>
          <w:sz w:val="28"/>
          <w:szCs w:val="28"/>
        </w:rPr>
      </w:pPr>
    </w:p>
    <w:p w:rsidR="00E8531B" w:rsidRDefault="00E8531B" w:rsidP="001F65F9">
      <w:pPr>
        <w:spacing w:line="240" w:lineRule="auto"/>
        <w:jc w:val="center"/>
        <w:rPr>
          <w:rFonts w:ascii="Times New Roman" w:eastAsia="Times New Roman" w:hAnsi="Times New Roman" w:cs="Times New Roman"/>
          <w:b/>
          <w:sz w:val="28"/>
          <w:szCs w:val="28"/>
        </w:rPr>
      </w:pPr>
    </w:p>
    <w:p w:rsidR="001F65F9" w:rsidRPr="007740B2" w:rsidRDefault="001F65F9" w:rsidP="001F65F9">
      <w:pPr>
        <w:spacing w:line="240" w:lineRule="auto"/>
        <w:jc w:val="center"/>
        <w:rPr>
          <w:rFonts w:ascii="Times New Roman" w:eastAsia="Times New Roman" w:hAnsi="Times New Roman" w:cs="Times New Roman"/>
          <w:b/>
          <w:sz w:val="28"/>
          <w:szCs w:val="28"/>
        </w:rPr>
      </w:pPr>
      <w:r w:rsidRPr="007740B2">
        <w:rPr>
          <w:rFonts w:ascii="Times New Roman" w:eastAsia="Times New Roman" w:hAnsi="Times New Roman" w:cs="Times New Roman"/>
          <w:b/>
          <w:sz w:val="28"/>
          <w:szCs w:val="28"/>
        </w:rPr>
        <w:t xml:space="preserve">KAPITULLI I </w:t>
      </w:r>
      <w:r>
        <w:rPr>
          <w:rFonts w:ascii="Times New Roman" w:eastAsia="Times New Roman" w:hAnsi="Times New Roman" w:cs="Times New Roman"/>
          <w:b/>
          <w:sz w:val="28"/>
          <w:szCs w:val="28"/>
        </w:rPr>
        <w:t>PESTË</w:t>
      </w:r>
    </w:p>
    <w:p w:rsidR="001F65F9" w:rsidRPr="007740B2" w:rsidRDefault="001F65F9" w:rsidP="001F65F9">
      <w:pPr>
        <w:spacing w:line="240" w:lineRule="auto"/>
        <w:jc w:val="center"/>
        <w:rPr>
          <w:rFonts w:ascii="Times New Roman" w:eastAsia="Times New Roman" w:hAnsi="Times New Roman" w:cs="Times New Roman"/>
          <w:b/>
          <w:sz w:val="28"/>
          <w:szCs w:val="28"/>
        </w:rPr>
      </w:pPr>
      <w:r w:rsidRPr="007740B2">
        <w:rPr>
          <w:rFonts w:ascii="Times New Roman" w:eastAsia="Times New Roman" w:hAnsi="Times New Roman" w:cs="Times New Roman"/>
          <w:b/>
          <w:sz w:val="28"/>
          <w:szCs w:val="28"/>
        </w:rPr>
        <w:t>ANALIZA E T</w:t>
      </w:r>
      <w:r>
        <w:rPr>
          <w:rFonts w:ascii="Times New Roman" w:eastAsia="Times New Roman" w:hAnsi="Times New Roman" w:cs="Times New Roman"/>
          <w:b/>
          <w:sz w:val="28"/>
          <w:szCs w:val="28"/>
        </w:rPr>
        <w:t>Ë</w:t>
      </w:r>
      <w:r w:rsidRPr="007740B2">
        <w:rPr>
          <w:rFonts w:ascii="Times New Roman" w:eastAsia="Times New Roman" w:hAnsi="Times New Roman" w:cs="Times New Roman"/>
          <w:b/>
          <w:sz w:val="28"/>
          <w:szCs w:val="28"/>
        </w:rPr>
        <w:t xml:space="preserve"> DH</w:t>
      </w:r>
      <w:r>
        <w:rPr>
          <w:rFonts w:ascii="Times New Roman" w:eastAsia="Times New Roman" w:hAnsi="Times New Roman" w:cs="Times New Roman"/>
          <w:b/>
          <w:sz w:val="28"/>
          <w:szCs w:val="28"/>
        </w:rPr>
        <w:t>Ë</w:t>
      </w:r>
      <w:r w:rsidRPr="007740B2">
        <w:rPr>
          <w:rFonts w:ascii="Times New Roman" w:eastAsia="Times New Roman" w:hAnsi="Times New Roman" w:cs="Times New Roman"/>
          <w:b/>
          <w:sz w:val="28"/>
          <w:szCs w:val="28"/>
        </w:rPr>
        <w:t>NAVE</w:t>
      </w: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9E1E5E" w:rsidRDefault="009E1E5E"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F46889" w:rsidRDefault="00F46889" w:rsidP="00935C93">
      <w:pPr>
        <w:spacing w:line="240" w:lineRule="auto"/>
        <w:rPr>
          <w:rFonts w:ascii="Times New Roman" w:eastAsia="Times New Roman" w:hAnsi="Times New Roman" w:cs="Times New Roman"/>
          <w:b/>
          <w:sz w:val="28"/>
          <w:szCs w:val="28"/>
        </w:rPr>
      </w:pPr>
    </w:p>
    <w:p w:rsidR="00C256E0" w:rsidRDefault="00C256E0" w:rsidP="00C256E0">
      <w:pPr>
        <w:spacing w:line="240" w:lineRule="auto"/>
        <w:jc w:val="center"/>
        <w:rPr>
          <w:rFonts w:ascii="Times New Roman" w:eastAsia="Times New Roman" w:hAnsi="Times New Roman" w:cs="Times New Roman"/>
          <w:b/>
          <w:sz w:val="28"/>
          <w:szCs w:val="28"/>
        </w:rPr>
      </w:pPr>
    </w:p>
    <w:p w:rsidR="007740B2" w:rsidRDefault="007740B2" w:rsidP="00E67AA0">
      <w:pPr>
        <w:spacing w:line="240" w:lineRule="auto"/>
        <w:rPr>
          <w:rFonts w:ascii="Times New Roman" w:eastAsia="Times New Roman" w:hAnsi="Times New Roman" w:cs="Times New Roman"/>
          <w:b/>
          <w:sz w:val="24"/>
          <w:szCs w:val="24"/>
        </w:rPr>
      </w:pPr>
    </w:p>
    <w:p w:rsidR="00DD56F0" w:rsidRDefault="00DD56F0" w:rsidP="00E67AA0">
      <w:pPr>
        <w:spacing w:line="240" w:lineRule="auto"/>
        <w:rPr>
          <w:rFonts w:ascii="Times New Roman" w:eastAsia="Times New Roman" w:hAnsi="Times New Roman" w:cs="Times New Roman"/>
          <w:b/>
          <w:sz w:val="24"/>
          <w:szCs w:val="24"/>
        </w:rPr>
      </w:pPr>
    </w:p>
    <w:p w:rsidR="00935C93" w:rsidRDefault="00935C93" w:rsidP="00E67AA0">
      <w:pPr>
        <w:spacing w:line="240" w:lineRule="auto"/>
        <w:rPr>
          <w:rFonts w:ascii="Times New Roman" w:eastAsia="Times New Roman" w:hAnsi="Times New Roman" w:cs="Times New Roman"/>
          <w:b/>
          <w:sz w:val="24"/>
          <w:szCs w:val="24"/>
        </w:rPr>
      </w:pPr>
    </w:p>
    <w:p w:rsidR="00935C93" w:rsidRDefault="00935C93" w:rsidP="00E67AA0">
      <w:pPr>
        <w:spacing w:line="240" w:lineRule="auto"/>
        <w:rPr>
          <w:rFonts w:ascii="Times New Roman" w:eastAsia="Times New Roman" w:hAnsi="Times New Roman" w:cs="Times New Roman"/>
          <w:b/>
          <w:sz w:val="24"/>
          <w:szCs w:val="24"/>
        </w:rPr>
      </w:pPr>
    </w:p>
    <w:p w:rsidR="00DD56F0" w:rsidRDefault="00863611" w:rsidP="00E67A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DD56F0">
        <w:rPr>
          <w:rFonts w:ascii="Times New Roman" w:eastAsia="Times New Roman" w:hAnsi="Times New Roman" w:cs="Times New Roman"/>
          <w:b/>
          <w:sz w:val="24"/>
          <w:szCs w:val="24"/>
        </w:rPr>
        <w:t>.1</w:t>
      </w:r>
      <w:r w:rsidR="00DD56F0">
        <w:rPr>
          <w:rFonts w:ascii="Times New Roman" w:eastAsia="Times New Roman" w:hAnsi="Times New Roman" w:cs="Times New Roman"/>
          <w:b/>
          <w:sz w:val="24"/>
          <w:szCs w:val="24"/>
        </w:rPr>
        <w:tab/>
        <w:t xml:space="preserve">Ekzistenca e </w:t>
      </w:r>
      <w:r w:rsidR="00D72922">
        <w:rPr>
          <w:rFonts w:ascii="Times New Roman" w:eastAsia="Times New Roman" w:hAnsi="Times New Roman" w:cs="Times New Roman"/>
          <w:b/>
          <w:sz w:val="24"/>
          <w:szCs w:val="24"/>
        </w:rPr>
        <w:t>shkaktësisë</w:t>
      </w:r>
      <w:r w:rsidR="00DD56F0">
        <w:rPr>
          <w:rFonts w:ascii="Times New Roman" w:eastAsia="Times New Roman" w:hAnsi="Times New Roman" w:cs="Times New Roman"/>
          <w:b/>
          <w:sz w:val="24"/>
          <w:szCs w:val="24"/>
        </w:rPr>
        <w:t xml:space="preserve"> midis shpenzimeve qeveritare dhe t</w:t>
      </w:r>
      <w:r w:rsidR="006A5055">
        <w:rPr>
          <w:rFonts w:ascii="Times New Roman" w:eastAsia="Times New Roman" w:hAnsi="Times New Roman" w:cs="Times New Roman"/>
          <w:b/>
          <w:sz w:val="24"/>
          <w:szCs w:val="24"/>
        </w:rPr>
        <w:t>ë</w:t>
      </w:r>
      <w:r w:rsidR="00DD56F0">
        <w:rPr>
          <w:rFonts w:ascii="Times New Roman" w:eastAsia="Times New Roman" w:hAnsi="Times New Roman" w:cs="Times New Roman"/>
          <w:b/>
          <w:sz w:val="24"/>
          <w:szCs w:val="24"/>
        </w:rPr>
        <w:t xml:space="preserve"> ardhurave tatimore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Qëllimi i k</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saj analize është për të parë lidhjen shkaktësore </w:t>
      </w:r>
      <w:r w:rsidR="003D2C89">
        <w:rPr>
          <w:rFonts w:ascii="Times New Roman" w:eastAsia="Times New Roman" w:hAnsi="Times New Roman" w:cs="Times New Roman"/>
          <w:sz w:val="24"/>
          <w:szCs w:val="24"/>
        </w:rPr>
        <w:t xml:space="preserve">grander </w:t>
      </w:r>
      <w:r>
        <w:rPr>
          <w:rFonts w:ascii="Times New Roman" w:eastAsia="Times New Roman" w:hAnsi="Times New Roman" w:cs="Times New Roman"/>
          <w:sz w:val="24"/>
          <w:szCs w:val="24"/>
        </w:rPr>
        <w:t>ndërmjet të ardhurave tatimore dhe shpenzimeve qeve</w:t>
      </w:r>
      <w:r w:rsidR="003D2C89">
        <w:rPr>
          <w:rFonts w:ascii="Times New Roman" w:eastAsia="Times New Roman" w:hAnsi="Times New Roman" w:cs="Times New Roman"/>
          <w:sz w:val="24"/>
          <w:szCs w:val="24"/>
        </w:rPr>
        <w:t>ritare për rastin e Shqipërisë.</w:t>
      </w:r>
      <w:r>
        <w:rPr>
          <w:rFonts w:ascii="Times New Roman" w:eastAsia="Times New Roman" w:hAnsi="Times New Roman" w:cs="Times New Roman"/>
          <w:sz w:val="24"/>
          <w:szCs w:val="24"/>
        </w:rPr>
        <w:t>Variablat e marr</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shqyrtim jan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rritja vjetore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dhe rritja vjetore e shpenz</w:t>
      </w:r>
      <w:r w:rsidR="003D2C89">
        <w:rPr>
          <w:rFonts w:ascii="Times New Roman" w:eastAsia="Times New Roman" w:hAnsi="Times New Roman" w:cs="Times New Roman"/>
          <w:sz w:val="24"/>
          <w:szCs w:val="24"/>
        </w:rPr>
        <w:t>i</w:t>
      </w:r>
      <w:r>
        <w:rPr>
          <w:rFonts w:ascii="Times New Roman" w:eastAsia="Times New Roman" w:hAnsi="Times New Roman" w:cs="Times New Roman"/>
          <w:sz w:val="24"/>
          <w:szCs w:val="24"/>
        </w:rPr>
        <w:t>meve qeveritare</w:t>
      </w:r>
      <w:r w:rsidR="00E8531B">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Hipotezat e ngritura jan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w:t>
      </w:r>
    </w:p>
    <w:p w:rsidR="00DD56F0" w:rsidRDefault="003D2C89"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DD56F0" w:rsidRPr="003D2C89" w:rsidRDefault="00DD56F0"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vanish/>
          <w:sz w:val="24"/>
          <w:szCs w:val="24"/>
        </w:rPr>
        <w:t>H1: Tax Revenue causes Government Expenditure.</w:t>
      </w:r>
      <w:r w:rsidR="003D2C89" w:rsidRPr="003D2C89">
        <w:rPr>
          <w:rFonts w:ascii="Times New Roman" w:eastAsia="Times New Roman" w:hAnsi="Times New Roman" w:cs="Times New Roman"/>
          <w:sz w:val="24"/>
          <w:szCs w:val="24"/>
        </w:rPr>
        <w:t xml:space="preserve"> H0</w:t>
      </w:r>
      <w:r w:rsidRPr="003D2C89">
        <w:rPr>
          <w:rFonts w:ascii="Times New Roman" w:eastAsia="Times New Roman" w:hAnsi="Times New Roman" w:cs="Times New Roman"/>
          <w:sz w:val="24"/>
          <w:szCs w:val="24"/>
        </w:rPr>
        <w:t xml:space="preserve">: Të ardhurat tatimore </w:t>
      </w:r>
      <w:r w:rsidR="003D2C89" w:rsidRPr="003D2C89">
        <w:rPr>
          <w:rFonts w:ascii="Times New Roman" w:eastAsia="Times New Roman" w:hAnsi="Times New Roman" w:cs="Times New Roman"/>
          <w:sz w:val="24"/>
          <w:szCs w:val="24"/>
        </w:rPr>
        <w:t xml:space="preserve">nuk </w:t>
      </w:r>
      <w:r w:rsidRPr="003D2C89">
        <w:rPr>
          <w:rFonts w:ascii="Times New Roman" w:eastAsia="Times New Roman" w:hAnsi="Times New Roman" w:cs="Times New Roman"/>
          <w:sz w:val="24"/>
          <w:szCs w:val="24"/>
        </w:rPr>
        <w:t xml:space="preserve">shkaktojnë shpenzimet qeveritare. </w:t>
      </w:r>
    </w:p>
    <w:p w:rsidR="00DD56F0" w:rsidRPr="003D2C89" w:rsidRDefault="00DD56F0"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vanish/>
          <w:sz w:val="24"/>
          <w:szCs w:val="24"/>
        </w:rPr>
        <w:t>H2: Government Expenditure causes Tax Revenue.</w:t>
      </w:r>
      <w:r w:rsidR="003D2C89" w:rsidRPr="003D2C89">
        <w:rPr>
          <w:rFonts w:ascii="Times New Roman" w:eastAsia="Times New Roman" w:hAnsi="Times New Roman" w:cs="Times New Roman"/>
          <w:sz w:val="24"/>
          <w:szCs w:val="24"/>
        </w:rPr>
        <w:t xml:space="preserve"> H1:Të ardhurat tatimore shkaktojnë shpenzimet qeveritare.</w:t>
      </w:r>
    </w:p>
    <w:p w:rsidR="003D2C89" w:rsidRPr="003D2C89" w:rsidRDefault="003D2C89"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sz w:val="24"/>
          <w:szCs w:val="24"/>
        </w:rPr>
        <w:t>B</w:t>
      </w:r>
    </w:p>
    <w:p w:rsidR="003D2C89" w:rsidRPr="003D2C89" w:rsidRDefault="00DD56F0"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vanish/>
          <w:sz w:val="24"/>
          <w:szCs w:val="24"/>
        </w:rPr>
        <w:t>H3: Tax Revenue and Government Expenditure bidirectionally cause to each other.</w:t>
      </w:r>
      <w:r w:rsidR="003D2C89" w:rsidRPr="003D2C89">
        <w:rPr>
          <w:rFonts w:ascii="Times New Roman" w:eastAsia="Times New Roman" w:hAnsi="Times New Roman" w:cs="Times New Roman"/>
          <w:sz w:val="24"/>
          <w:szCs w:val="24"/>
        </w:rPr>
        <w:t xml:space="preserve"> H0</w:t>
      </w:r>
      <w:r w:rsidRPr="003D2C89">
        <w:rPr>
          <w:rFonts w:ascii="Times New Roman" w:eastAsia="Times New Roman" w:hAnsi="Times New Roman" w:cs="Times New Roman"/>
          <w:sz w:val="24"/>
          <w:szCs w:val="24"/>
        </w:rPr>
        <w:t>:</w:t>
      </w:r>
      <w:r w:rsidR="003D2C89" w:rsidRPr="003D2C89">
        <w:rPr>
          <w:rFonts w:ascii="Times New Roman" w:eastAsia="Times New Roman" w:hAnsi="Times New Roman" w:cs="Times New Roman"/>
          <w:sz w:val="24"/>
          <w:szCs w:val="24"/>
        </w:rPr>
        <w:t xml:space="preserve"> Shpenzimet qeveritare nuk  shkaktojnë të ardhurat tatimore.</w:t>
      </w:r>
    </w:p>
    <w:p w:rsidR="003D2C89" w:rsidRDefault="003D2C89"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sz w:val="24"/>
          <w:szCs w:val="24"/>
        </w:rPr>
        <w:t xml:space="preserve"> H1: Shpenzimet qeveritare shkaktojnë të ardhurat tatimore.</w:t>
      </w:r>
    </w:p>
    <w:p w:rsidR="00DD56F0" w:rsidRPr="003D2C89" w:rsidRDefault="003D2C89" w:rsidP="00DD56F0">
      <w:pPr>
        <w:spacing w:after="0" w:line="240" w:lineRule="auto"/>
        <w:jc w:val="both"/>
        <w:rPr>
          <w:rFonts w:ascii="Times New Roman" w:eastAsia="Times New Roman" w:hAnsi="Times New Roman" w:cs="Times New Roman"/>
          <w:sz w:val="24"/>
          <w:szCs w:val="24"/>
        </w:rPr>
      </w:pPr>
      <w:r w:rsidRPr="003D2C89">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 xml:space="preserve">se pranohen </w:t>
      </w:r>
      <w:r w:rsidR="00764366">
        <w:rPr>
          <w:rFonts w:ascii="Times New Roman" w:eastAsia="Times New Roman" w:hAnsi="Times New Roman" w:cs="Times New Roman"/>
          <w:bCs/>
          <w:sz w:val="24"/>
          <w:szCs w:val="24"/>
        </w:rPr>
        <w:t xml:space="preserve">të dyja </w:t>
      </w:r>
      <w:r w:rsidRPr="003D2C89">
        <w:rPr>
          <w:rFonts w:ascii="Times New Roman" w:eastAsia="Times New Roman" w:hAnsi="Times New Roman" w:cs="Times New Roman"/>
          <w:bCs/>
          <w:sz w:val="24"/>
          <w:szCs w:val="24"/>
        </w:rPr>
        <w:t>hipotezat alternative at</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here mund t</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 xml:space="preserve"> themi q</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 xml:space="preserve"> ekziston nj</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 xml:space="preserve"> shka</w:t>
      </w:r>
      <w:r w:rsidR="00F245C5">
        <w:rPr>
          <w:rFonts w:ascii="Times New Roman" w:eastAsia="Times New Roman" w:hAnsi="Times New Roman" w:cs="Times New Roman"/>
          <w:bCs/>
          <w:sz w:val="24"/>
          <w:szCs w:val="24"/>
        </w:rPr>
        <w:t>k</w:t>
      </w:r>
      <w:r w:rsidRPr="003D2C89">
        <w:rPr>
          <w:rFonts w:ascii="Times New Roman" w:eastAsia="Times New Roman" w:hAnsi="Times New Roman" w:cs="Times New Roman"/>
          <w:bCs/>
          <w:sz w:val="24"/>
          <w:szCs w:val="24"/>
        </w:rPr>
        <w:t>t</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si e dyanshme midis t</w:t>
      </w:r>
      <w:r>
        <w:rPr>
          <w:rFonts w:ascii="Times New Roman" w:eastAsia="Times New Roman" w:hAnsi="Times New Roman" w:cs="Times New Roman"/>
          <w:bCs/>
          <w:sz w:val="24"/>
          <w:szCs w:val="24"/>
        </w:rPr>
        <w:t>ë</w:t>
      </w:r>
      <w:r w:rsidRPr="003D2C89">
        <w:rPr>
          <w:rFonts w:ascii="Times New Roman" w:eastAsia="Times New Roman" w:hAnsi="Times New Roman" w:cs="Times New Roman"/>
          <w:bCs/>
          <w:sz w:val="24"/>
          <w:szCs w:val="24"/>
        </w:rPr>
        <w:t xml:space="preserve"> ardhurave tatimore dhe shpenzimeve</w:t>
      </w:r>
      <w:r>
        <w:rPr>
          <w:rFonts w:ascii="Times New Roman" w:eastAsia="Times New Roman" w:hAnsi="Times New Roman" w:cs="Times New Roman"/>
          <w:bCs/>
          <w:sz w:val="24"/>
          <w:szCs w:val="24"/>
        </w:rPr>
        <w:t xml:space="preserve"> qeveritare.</w:t>
      </w:r>
      <w:r w:rsidR="00DD56F0" w:rsidRPr="003D2C89">
        <w:rPr>
          <w:rFonts w:ascii="Times New Roman" w:eastAsia="Times New Roman" w:hAnsi="Times New Roman" w:cs="Times New Roman"/>
          <w:bCs/>
          <w:vanish/>
          <w:sz w:val="24"/>
          <w:szCs w:val="24"/>
        </w:rPr>
        <w:t>1.4 Outline of the Study</w:t>
      </w: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Modeli që do të përdoret është modeli Granger (testi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shkaktësisë Granger) nga programi Evie</w:t>
      </w:r>
      <w:r w:rsidR="004439ED">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 </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Modeli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rgjithsh</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m </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Gt=α1TR t-i +α2 Gt-j +u1t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TRt=α3TRt-1 +α4 Gt-j +u2t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Të ardhurat tatimore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shënojmë me TR  ndërsa shpenzimet qeveritare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shënojmë me G</w:t>
      </w:r>
      <w:r w:rsidR="002031D4">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 ekuacionet e mësipërme paraqesin hipotezat ku shkaktësia shkon nga shpenzimet qeveritare tek të ardhurat tatimore dhe nga të ardhurat tatimore te shpenzimet. </w:t>
      </w:r>
      <w:r w:rsidR="00F245C5">
        <w:rPr>
          <w:rFonts w:ascii="Times New Roman" w:eastAsia="Times New Roman" w:hAnsi="Times New Roman" w:cs="Times New Roman"/>
          <w:sz w:val="24"/>
          <w:szCs w:val="24"/>
        </w:rPr>
        <w:t xml:space="preserve">Pranimi </w:t>
      </w:r>
      <w:r w:rsidR="002031D4">
        <w:rPr>
          <w:rFonts w:ascii="Times New Roman" w:eastAsia="Times New Roman" w:hAnsi="Times New Roman" w:cs="Times New Roman"/>
          <w:sz w:val="24"/>
          <w:szCs w:val="24"/>
        </w:rPr>
        <w:t>i</w:t>
      </w:r>
      <w:r w:rsidR="00F245C5">
        <w:rPr>
          <w:rFonts w:ascii="Times New Roman" w:eastAsia="Times New Roman" w:hAnsi="Times New Roman" w:cs="Times New Roman"/>
          <w:sz w:val="24"/>
          <w:szCs w:val="24"/>
        </w:rPr>
        <w:t xml:space="preserve"> vetëm njërës prej hipotezave H0</w:t>
      </w:r>
      <w:r>
        <w:rPr>
          <w:rFonts w:ascii="Times New Roman" w:eastAsia="Times New Roman" w:hAnsi="Times New Roman" w:cs="Times New Roman"/>
          <w:sz w:val="24"/>
          <w:szCs w:val="24"/>
        </w:rPr>
        <w:t xml:space="preserve">  tregon një shkaktësi me një drejtim midis shpenzimeve dhe të ardhurave. Refuzimi </w:t>
      </w:r>
      <w:r w:rsidR="002031D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të dy hipotezave </w:t>
      </w:r>
      <w:r w:rsidR="00F245C5">
        <w:rPr>
          <w:rFonts w:ascii="Times New Roman" w:eastAsia="Times New Roman" w:hAnsi="Times New Roman" w:cs="Times New Roman"/>
          <w:sz w:val="24"/>
          <w:szCs w:val="24"/>
        </w:rPr>
        <w:t xml:space="preserve">H0 </w:t>
      </w:r>
      <w:r>
        <w:rPr>
          <w:rFonts w:ascii="Times New Roman" w:eastAsia="Times New Roman" w:hAnsi="Times New Roman" w:cs="Times New Roman"/>
          <w:sz w:val="24"/>
          <w:szCs w:val="24"/>
        </w:rPr>
        <w:t>tregon që k</w:t>
      </w:r>
      <w:r w:rsidR="009A676F">
        <w:rPr>
          <w:rFonts w:ascii="Times New Roman" w:eastAsia="Times New Roman" w:hAnsi="Times New Roman" w:cs="Times New Roman"/>
          <w:sz w:val="24"/>
          <w:szCs w:val="24"/>
        </w:rPr>
        <w:t>e</w:t>
      </w:r>
      <w:r>
        <w:rPr>
          <w:rFonts w:ascii="Times New Roman" w:eastAsia="Times New Roman" w:hAnsi="Times New Roman" w:cs="Times New Roman"/>
          <w:sz w:val="24"/>
          <w:szCs w:val="24"/>
        </w:rPr>
        <w:t>mi një shkaktësi me dy drejtime pra ekziston sinkronizimi fis</w:t>
      </w:r>
      <w:r w:rsidR="009A676F">
        <w:rPr>
          <w:rFonts w:ascii="Times New Roman" w:eastAsia="Times New Roman" w:hAnsi="Times New Roman" w:cs="Times New Roman"/>
          <w:sz w:val="24"/>
          <w:szCs w:val="24"/>
        </w:rPr>
        <w:t>k</w:t>
      </w:r>
      <w:r>
        <w:rPr>
          <w:rFonts w:ascii="Times New Roman" w:eastAsia="Times New Roman" w:hAnsi="Times New Roman" w:cs="Times New Roman"/>
          <w:sz w:val="24"/>
          <w:szCs w:val="24"/>
        </w:rPr>
        <w:t>al midis të ardhurave tatimore dhe shpenzimeve qeveritare.</w:t>
      </w:r>
    </w:p>
    <w:p w:rsidR="00DD56F0" w:rsidRDefault="00DD56F0" w:rsidP="00DD56F0">
      <w:pPr>
        <w:spacing w:after="0" w:line="240" w:lineRule="auto"/>
        <w:jc w:val="both"/>
        <w:rPr>
          <w:rFonts w:ascii="Times New Roman" w:eastAsia="Times New Roman" w:hAnsi="Times New Roman" w:cs="Times New Roman"/>
          <w:sz w:val="24"/>
          <w:szCs w:val="24"/>
          <w:vertAlign w:val="subscript"/>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 fillim para se të bëjmë testin Granger shikojmë nëse variablat janë stacionare. </w:t>
      </w:r>
    </w:p>
    <w:p w:rsidR="00764366" w:rsidRDefault="00764366" w:rsidP="00DD56F0">
      <w:pPr>
        <w:spacing w:after="0" w:line="240" w:lineRule="auto"/>
        <w:jc w:val="both"/>
        <w:rPr>
          <w:rFonts w:ascii="Times New Roman" w:eastAsia="Times New Roman" w:hAnsi="Times New Roman" w:cs="Times New Roman"/>
          <w:sz w:val="24"/>
          <w:szCs w:val="24"/>
        </w:rPr>
      </w:pPr>
    </w:p>
    <w:p w:rsidR="00DD56F0" w:rsidRPr="002031D4" w:rsidRDefault="00DD56F0" w:rsidP="00DD56F0">
      <w:pPr>
        <w:spacing w:after="0" w:line="240" w:lineRule="auto"/>
        <w:jc w:val="both"/>
        <w:rPr>
          <w:rFonts w:ascii="Times New Roman" w:eastAsia="Times New Roman" w:hAnsi="Times New Roman" w:cs="Times New Roman"/>
          <w:color w:val="000000" w:themeColor="text1"/>
          <w:sz w:val="24"/>
          <w:szCs w:val="24"/>
        </w:rPr>
      </w:pPr>
      <w:r w:rsidRPr="002031D4">
        <w:rPr>
          <w:rFonts w:ascii="Times New Roman" w:eastAsia="Times New Roman" w:hAnsi="Times New Roman" w:cs="Times New Roman"/>
          <w:color w:val="000000" w:themeColor="text1"/>
          <w:sz w:val="24"/>
          <w:szCs w:val="24"/>
        </w:rPr>
        <w:t>H0.</w:t>
      </w:r>
      <w:r w:rsidRPr="002031D4">
        <w:rPr>
          <w:rFonts w:ascii="Times New Roman" w:eastAsia="Times New Roman" w:hAnsi="Times New Roman" w:cs="Times New Roman"/>
          <w:color w:val="000000" w:themeColor="text1"/>
          <w:sz w:val="24"/>
          <w:szCs w:val="24"/>
        </w:rPr>
        <w:tab/>
        <w:t xml:space="preserve">Totali </w:t>
      </w:r>
      <w:r w:rsidR="00F245C5" w:rsidRPr="002031D4">
        <w:rPr>
          <w:rFonts w:ascii="Times New Roman" w:eastAsia="Times New Roman" w:hAnsi="Times New Roman" w:cs="Times New Roman"/>
          <w:color w:val="000000" w:themeColor="text1"/>
          <w:sz w:val="24"/>
          <w:szCs w:val="24"/>
        </w:rPr>
        <w:t>i</w:t>
      </w:r>
      <w:r w:rsidRPr="002031D4">
        <w:rPr>
          <w:rFonts w:ascii="Times New Roman" w:eastAsia="Times New Roman" w:hAnsi="Times New Roman" w:cs="Times New Roman"/>
          <w:color w:val="000000" w:themeColor="text1"/>
          <w:sz w:val="24"/>
          <w:szCs w:val="24"/>
        </w:rPr>
        <w:t xml:space="preserve"> shpenzimeve qeveritare është stacionare</w:t>
      </w:r>
    </w:p>
    <w:p w:rsidR="00DD56F0" w:rsidRPr="002031D4" w:rsidRDefault="00DD56F0" w:rsidP="00DD56F0">
      <w:pPr>
        <w:spacing w:after="0" w:line="240" w:lineRule="auto"/>
        <w:jc w:val="both"/>
        <w:rPr>
          <w:rFonts w:ascii="Times New Roman" w:eastAsia="Times New Roman" w:hAnsi="Times New Roman" w:cs="Times New Roman"/>
          <w:color w:val="000000" w:themeColor="text1"/>
          <w:sz w:val="24"/>
          <w:szCs w:val="24"/>
        </w:rPr>
      </w:pPr>
      <w:r w:rsidRPr="002031D4">
        <w:rPr>
          <w:rFonts w:ascii="Times New Roman" w:eastAsia="Times New Roman" w:hAnsi="Times New Roman" w:cs="Times New Roman"/>
          <w:color w:val="000000" w:themeColor="text1"/>
          <w:sz w:val="24"/>
          <w:szCs w:val="24"/>
        </w:rPr>
        <w:t>H</w:t>
      </w:r>
      <w:r w:rsidR="00BD680E">
        <w:rPr>
          <w:rFonts w:ascii="Times New Roman" w:eastAsia="Times New Roman" w:hAnsi="Times New Roman" w:cs="Times New Roman"/>
          <w:color w:val="000000" w:themeColor="text1"/>
          <w:sz w:val="24"/>
          <w:szCs w:val="24"/>
        </w:rPr>
        <w:t>1</w:t>
      </w:r>
      <w:r w:rsidRPr="002031D4">
        <w:rPr>
          <w:rFonts w:ascii="Times New Roman" w:eastAsia="Times New Roman" w:hAnsi="Times New Roman" w:cs="Times New Roman"/>
          <w:color w:val="000000" w:themeColor="text1"/>
          <w:sz w:val="24"/>
          <w:szCs w:val="24"/>
        </w:rPr>
        <w:t>.</w:t>
      </w:r>
      <w:r w:rsidRPr="002031D4">
        <w:rPr>
          <w:rFonts w:ascii="Times New Roman" w:eastAsia="Times New Roman" w:hAnsi="Times New Roman" w:cs="Times New Roman"/>
          <w:color w:val="000000" w:themeColor="text1"/>
          <w:sz w:val="24"/>
          <w:szCs w:val="24"/>
        </w:rPr>
        <w:tab/>
        <w:t xml:space="preserve">Totali </w:t>
      </w:r>
      <w:r w:rsidR="00F245C5" w:rsidRPr="002031D4">
        <w:rPr>
          <w:rFonts w:ascii="Times New Roman" w:eastAsia="Times New Roman" w:hAnsi="Times New Roman" w:cs="Times New Roman"/>
          <w:color w:val="000000" w:themeColor="text1"/>
          <w:sz w:val="24"/>
          <w:szCs w:val="24"/>
        </w:rPr>
        <w:t>i</w:t>
      </w:r>
      <w:r w:rsidRPr="002031D4">
        <w:rPr>
          <w:rFonts w:ascii="Times New Roman" w:eastAsia="Times New Roman" w:hAnsi="Times New Roman" w:cs="Times New Roman"/>
          <w:color w:val="000000" w:themeColor="text1"/>
          <w:sz w:val="24"/>
          <w:szCs w:val="24"/>
        </w:rPr>
        <w:t xml:space="preserve"> shpenzimeve qeveritare nuk është stacionare.</w:t>
      </w: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DD56F0" w:rsidP="00540F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e mëposhtme tregon se variabli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totalit të shpenzimeve qeveritare është stacionare pasi siç </w:t>
      </w:r>
      <w:r w:rsidRPr="0027223F">
        <w:rPr>
          <w:rFonts w:ascii="Times New Roman" w:eastAsia="Times New Roman" w:hAnsi="Times New Roman" w:cs="Times New Roman"/>
          <w:sz w:val="24"/>
          <w:szCs w:val="24"/>
        </w:rPr>
        <w:t>shohim vler</w:t>
      </w:r>
      <w:r>
        <w:rPr>
          <w:rFonts w:ascii="Times New Roman" w:eastAsia="Times New Roman" w:hAnsi="Times New Roman" w:cs="Times New Roman"/>
          <w:sz w:val="24"/>
          <w:szCs w:val="24"/>
        </w:rPr>
        <w:t>ë</w:t>
      </w:r>
      <w:r w:rsidRPr="0027223F">
        <w:rPr>
          <w:rFonts w:ascii="Times New Roman" w:eastAsia="Times New Roman" w:hAnsi="Times New Roman" w:cs="Times New Roman"/>
          <w:sz w:val="24"/>
          <w:szCs w:val="24"/>
        </w:rPr>
        <w:t>n e prob =</w:t>
      </w:r>
      <w:r w:rsidRPr="0027223F">
        <w:rPr>
          <w:rFonts w:ascii="Times New Roman" w:hAnsi="Times New Roman" w:cs="Times New Roman"/>
          <w:sz w:val="24"/>
          <w:szCs w:val="24"/>
        </w:rPr>
        <w:t xml:space="preserve"> 0.854 pra m</w:t>
      </w:r>
      <w:r>
        <w:rPr>
          <w:rFonts w:ascii="Times New Roman" w:hAnsi="Times New Roman" w:cs="Times New Roman"/>
          <w:sz w:val="24"/>
          <w:szCs w:val="24"/>
        </w:rPr>
        <w:t>ë</w:t>
      </w:r>
      <w:r w:rsidRPr="0027223F">
        <w:rPr>
          <w:rFonts w:ascii="Times New Roman" w:hAnsi="Times New Roman" w:cs="Times New Roman"/>
          <w:sz w:val="24"/>
          <w:szCs w:val="24"/>
        </w:rPr>
        <w:t xml:space="preserve"> e madhe se 0.05</w:t>
      </w:r>
      <w:r>
        <w:rPr>
          <w:rFonts w:ascii="Times New Roman" w:hAnsi="Times New Roman" w:cs="Times New Roman"/>
          <w:sz w:val="24"/>
          <w:szCs w:val="24"/>
        </w:rPr>
        <w:t>. Kjo gjithashtu vërehet edhe nga autokorrelacioni.</w:t>
      </w:r>
    </w:p>
    <w:p w:rsidR="00540FFA" w:rsidRPr="00540FFA" w:rsidRDefault="00540FFA" w:rsidP="00540FFA">
      <w:pPr>
        <w:spacing w:after="0" w:line="240" w:lineRule="auto"/>
        <w:jc w:val="both"/>
        <w:rPr>
          <w:rFonts w:ascii="Times New Roman" w:eastAsia="Times New Roman" w:hAnsi="Times New Roman" w:cs="Times New Roman"/>
          <w:sz w:val="24"/>
          <w:szCs w:val="24"/>
        </w:rPr>
      </w:pPr>
    </w:p>
    <w:p w:rsidR="00DD56F0" w:rsidRPr="0027223F" w:rsidRDefault="00DD56F0" w:rsidP="00DD56F0">
      <w:pPr>
        <w:autoSpaceDE w:val="0"/>
        <w:autoSpaceDN w:val="0"/>
        <w:adjustRightInd w:val="0"/>
        <w:spacing w:line="240" w:lineRule="auto"/>
        <w:jc w:val="both"/>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85"/>
        <w:gridCol w:w="1785"/>
        <w:gridCol w:w="367"/>
        <w:gridCol w:w="683"/>
        <w:gridCol w:w="682"/>
        <w:gridCol w:w="788"/>
        <w:gridCol w:w="682"/>
      </w:tblGrid>
      <w:tr w:rsidR="00DD56F0" w:rsidRPr="008220A8" w:rsidTr="00540FFA">
        <w:trPr>
          <w:trHeight w:val="225"/>
        </w:trPr>
        <w:tc>
          <w:tcPr>
            <w:tcW w:w="3570" w:type="dxa"/>
            <w:gridSpan w:val="2"/>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Sample: 1 21</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val="225"/>
        </w:trPr>
        <w:tc>
          <w:tcPr>
            <w:tcW w:w="3937" w:type="dxa"/>
            <w:gridSpan w:val="3"/>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Included observations: 21</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hRule="exact" w:val="90"/>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hRule="exact" w:val="13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Autocorrelation</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Partial Correlation</w:t>
            </w:r>
          </w:p>
        </w:tc>
        <w:tc>
          <w:tcPr>
            <w:tcW w:w="367"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AC </w:t>
            </w:r>
          </w:p>
        </w:tc>
        <w:tc>
          <w:tcPr>
            <w:tcW w:w="682"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PAC</w:t>
            </w:r>
          </w:p>
        </w:tc>
        <w:tc>
          <w:tcPr>
            <w:tcW w:w="788"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Q-Stat</w:t>
            </w:r>
          </w:p>
        </w:tc>
        <w:tc>
          <w:tcPr>
            <w:tcW w:w="682"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Prob</w:t>
            </w:r>
          </w:p>
        </w:tc>
      </w:tr>
      <w:tr w:rsidR="00DD56F0" w:rsidRPr="008220A8" w:rsidTr="00540FFA">
        <w:trPr>
          <w:trHeight w:hRule="exact" w:val="90"/>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hRule="exact" w:val="13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0.234</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0.234</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1.3201</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0.251</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0.271</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0.229</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3.1828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0.204</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xml:space="preserve">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0.150</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0.053</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3.7881</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0.285</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xml:space="preserve">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xml:space="preserve">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4</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0.198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0.113</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4.9039</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0.297</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0.065</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-0.037</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5.0300</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0.412</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6</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-0.154</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5.1315</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0.527</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7</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-0.120</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-0.137</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5.6263</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0.584</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xml:space="preserve">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8</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0.067</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0.149</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5.7953</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0.670</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9</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0.026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0.084</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5.8232</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0.757</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10</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-0.019</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-0.023</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5.8394</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0.829</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11</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-0.156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-0.176</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7.0197</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0.797</w:t>
            </w:r>
          </w:p>
        </w:tc>
      </w:tr>
      <w:tr w:rsidR="00DD56F0" w:rsidRPr="008220A8" w:rsidTr="00540FFA">
        <w:trPr>
          <w:trHeight w:val="225"/>
        </w:trPr>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12</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-0.027</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-0.027</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7.0576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10224C">
              <w:rPr>
                <w:rFonts w:ascii="Arial" w:hAnsi="Arial" w:cs="Arial"/>
                <w:color w:val="000000"/>
                <w:sz w:val="18"/>
                <w:szCs w:val="18"/>
                <w:highlight w:val="yellow"/>
              </w:rPr>
              <w:t>0.854</w:t>
            </w:r>
          </w:p>
        </w:tc>
      </w:tr>
    </w:tbl>
    <w:p w:rsidR="00DD56F0" w:rsidRPr="006A5055" w:rsidRDefault="00DD56F0" w:rsidP="006A5055">
      <w:pPr>
        <w:spacing w:line="240" w:lineRule="auto"/>
        <w:jc w:val="both"/>
        <w:rPr>
          <w:rFonts w:ascii="Times New Roman" w:hAnsi="Times New Roman" w:cs="Times New Roman"/>
          <w:b/>
          <w:sz w:val="20"/>
          <w:szCs w:val="20"/>
        </w:rPr>
      </w:pPr>
      <w:r w:rsidRPr="00935C93">
        <w:rPr>
          <w:rFonts w:ascii="Arial" w:hAnsi="Arial" w:cs="Arial"/>
          <w:b/>
          <w:sz w:val="20"/>
          <w:szCs w:val="20"/>
        </w:rPr>
        <w:br/>
      </w:r>
      <w:r w:rsidR="00935C93" w:rsidRPr="00935C93">
        <w:rPr>
          <w:rFonts w:ascii="Times New Roman" w:hAnsi="Times New Roman" w:cs="Times New Roman"/>
          <w:b/>
          <w:sz w:val="20"/>
          <w:szCs w:val="20"/>
        </w:rPr>
        <w:t>Tabela</w:t>
      </w:r>
      <w:r w:rsidR="00863611">
        <w:rPr>
          <w:rFonts w:ascii="Times New Roman" w:hAnsi="Times New Roman" w:cs="Times New Roman"/>
          <w:b/>
          <w:sz w:val="20"/>
          <w:szCs w:val="20"/>
        </w:rPr>
        <w:t xml:space="preserve"> 5</w:t>
      </w:r>
      <w:r w:rsidR="000F3D5F">
        <w:rPr>
          <w:rFonts w:ascii="Times New Roman" w:hAnsi="Times New Roman" w:cs="Times New Roman"/>
          <w:b/>
          <w:sz w:val="20"/>
          <w:szCs w:val="20"/>
        </w:rPr>
        <w:t>.1</w:t>
      </w:r>
      <w:r w:rsidR="00935C93" w:rsidRPr="00935C93">
        <w:rPr>
          <w:rFonts w:ascii="Times New Roman" w:hAnsi="Times New Roman" w:cs="Times New Roman"/>
          <w:b/>
          <w:sz w:val="20"/>
          <w:szCs w:val="20"/>
        </w:rPr>
        <w:t>:</w:t>
      </w:r>
      <w:r w:rsidR="00935C93">
        <w:rPr>
          <w:rFonts w:ascii="Times New Roman" w:hAnsi="Times New Roman" w:cs="Times New Roman"/>
          <w:b/>
          <w:sz w:val="20"/>
          <w:szCs w:val="20"/>
        </w:rPr>
        <w:t xml:space="preserve">Testi </w:t>
      </w:r>
      <w:r w:rsidR="00F245C5">
        <w:rPr>
          <w:rFonts w:ascii="Times New Roman" w:hAnsi="Times New Roman" w:cs="Times New Roman"/>
          <w:b/>
          <w:sz w:val="20"/>
          <w:szCs w:val="20"/>
        </w:rPr>
        <w:t>i</w:t>
      </w:r>
      <w:r w:rsidR="00935C93">
        <w:rPr>
          <w:rFonts w:ascii="Times New Roman" w:hAnsi="Times New Roman" w:cs="Times New Roman"/>
          <w:b/>
          <w:sz w:val="20"/>
          <w:szCs w:val="20"/>
        </w:rPr>
        <w:t xml:space="preserve"> stacionaritetit p</w:t>
      </w:r>
      <w:r w:rsidR="006A5055">
        <w:rPr>
          <w:rFonts w:ascii="Times New Roman" w:hAnsi="Times New Roman" w:cs="Times New Roman"/>
          <w:b/>
          <w:sz w:val="20"/>
          <w:szCs w:val="20"/>
        </w:rPr>
        <w:t>ë</w:t>
      </w:r>
      <w:r w:rsidR="00935C93">
        <w:rPr>
          <w:rFonts w:ascii="Times New Roman" w:hAnsi="Times New Roman" w:cs="Times New Roman"/>
          <w:b/>
          <w:sz w:val="20"/>
          <w:szCs w:val="20"/>
        </w:rPr>
        <w:t xml:space="preserve">r </w:t>
      </w:r>
      <w:r w:rsidR="00935C93" w:rsidRPr="00935C93">
        <w:rPr>
          <w:rFonts w:ascii="Times New Roman" w:hAnsi="Times New Roman" w:cs="Times New Roman"/>
          <w:b/>
          <w:sz w:val="20"/>
          <w:szCs w:val="20"/>
        </w:rPr>
        <w:t xml:space="preserve"> variabli</w:t>
      </w:r>
      <w:r w:rsidR="00935C93">
        <w:rPr>
          <w:rFonts w:ascii="Times New Roman" w:hAnsi="Times New Roman" w:cs="Times New Roman"/>
          <w:b/>
          <w:sz w:val="20"/>
          <w:szCs w:val="20"/>
        </w:rPr>
        <w:t>n</w:t>
      </w:r>
      <w:r w:rsidR="00935C93" w:rsidRPr="00935C93">
        <w:rPr>
          <w:rFonts w:ascii="Times New Roman" w:hAnsi="Times New Roman" w:cs="Times New Roman"/>
          <w:b/>
          <w:sz w:val="20"/>
          <w:szCs w:val="20"/>
        </w:rPr>
        <w:t xml:space="preserve"> totali </w:t>
      </w:r>
      <w:r w:rsidR="00F245C5">
        <w:rPr>
          <w:rFonts w:ascii="Times New Roman" w:hAnsi="Times New Roman" w:cs="Times New Roman"/>
          <w:b/>
          <w:sz w:val="20"/>
          <w:szCs w:val="20"/>
        </w:rPr>
        <w:t>i</w:t>
      </w:r>
      <w:r w:rsidR="00935C93" w:rsidRPr="00935C93">
        <w:rPr>
          <w:rFonts w:ascii="Times New Roman" w:hAnsi="Times New Roman" w:cs="Times New Roman"/>
          <w:b/>
          <w:sz w:val="20"/>
          <w:szCs w:val="20"/>
        </w:rPr>
        <w:t xml:space="preserve"> shpenzimeve qeveritare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Gjithashtu testojmë stacionaritetin e të ardhurave tatimore </w:t>
      </w:r>
      <w:r w:rsidR="00540FFA">
        <w:rPr>
          <w:rFonts w:ascii="Times New Roman" w:eastAsia="Times New Roman" w:hAnsi="Times New Roman" w:cs="Times New Roman"/>
          <w:sz w:val="24"/>
          <w:szCs w:val="24"/>
        </w:rPr>
        <w:t>. Hipotezat e ngritura jan</w:t>
      </w:r>
      <w:r w:rsidR="006A5055">
        <w:rPr>
          <w:rFonts w:ascii="Times New Roman" w:eastAsia="Times New Roman" w:hAnsi="Times New Roman" w:cs="Times New Roman"/>
          <w:sz w:val="24"/>
          <w:szCs w:val="24"/>
        </w:rPr>
        <w:t>ë</w:t>
      </w:r>
      <w:r w:rsidR="00540FFA">
        <w:rPr>
          <w:rFonts w:ascii="Times New Roman" w:eastAsia="Times New Roman" w:hAnsi="Times New Roman" w:cs="Times New Roman"/>
          <w:sz w:val="24"/>
          <w:szCs w:val="24"/>
        </w:rPr>
        <w:t>:</w:t>
      </w:r>
    </w:p>
    <w:p w:rsidR="00764366" w:rsidRDefault="00764366"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H0.</w:t>
      </w:r>
      <w:r>
        <w:rPr>
          <w:rFonts w:ascii="Times New Roman" w:eastAsia="Times New Roman" w:hAnsi="Times New Roman" w:cs="Times New Roman"/>
          <w:sz w:val="24"/>
          <w:szCs w:val="24"/>
        </w:rPr>
        <w:tab/>
        <w:t xml:space="preserve">Totali </w:t>
      </w:r>
      <w:r w:rsidR="00533C0A">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t</w:t>
      </w:r>
      <w:r w:rsidR="00C137C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është stacionare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w:t>
      </w:r>
      <w:r>
        <w:rPr>
          <w:rFonts w:ascii="Times New Roman" w:eastAsia="Times New Roman" w:hAnsi="Times New Roman" w:cs="Times New Roman"/>
          <w:sz w:val="24"/>
          <w:szCs w:val="24"/>
        </w:rPr>
        <w:tab/>
        <w:t xml:space="preserve">Totali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w:t>
      </w:r>
      <w:r w:rsidR="00C137C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nuk është stacionare.</w:t>
      </w:r>
    </w:p>
    <w:p w:rsidR="00DD56F0" w:rsidRDefault="00DD56F0" w:rsidP="00DD56F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Tabela e mëposhtme tregon se variabli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totalit të të ardhurave tatimore  është stacionare pasi siç </w:t>
      </w:r>
      <w:r w:rsidRPr="0027223F">
        <w:rPr>
          <w:rFonts w:ascii="Times New Roman" w:eastAsia="Times New Roman" w:hAnsi="Times New Roman" w:cs="Times New Roman"/>
          <w:sz w:val="24"/>
          <w:szCs w:val="24"/>
        </w:rPr>
        <w:t>shohim vler</w:t>
      </w:r>
      <w:r>
        <w:rPr>
          <w:rFonts w:ascii="Times New Roman" w:eastAsia="Times New Roman" w:hAnsi="Times New Roman" w:cs="Times New Roman"/>
          <w:sz w:val="24"/>
          <w:szCs w:val="24"/>
        </w:rPr>
        <w:t>ë</w:t>
      </w:r>
      <w:r w:rsidRPr="0027223F">
        <w:rPr>
          <w:rFonts w:ascii="Times New Roman" w:eastAsia="Times New Roman" w:hAnsi="Times New Roman" w:cs="Times New Roman"/>
          <w:sz w:val="24"/>
          <w:szCs w:val="24"/>
        </w:rPr>
        <w:t>n e prob =</w:t>
      </w:r>
      <w:r w:rsidRPr="0027223F">
        <w:rPr>
          <w:rFonts w:ascii="Times New Roman" w:hAnsi="Times New Roman" w:cs="Times New Roman"/>
          <w:sz w:val="24"/>
          <w:szCs w:val="24"/>
        </w:rPr>
        <w:t xml:space="preserve"> 0.</w:t>
      </w:r>
      <w:r>
        <w:rPr>
          <w:rFonts w:ascii="Times New Roman" w:hAnsi="Times New Roman" w:cs="Times New Roman"/>
          <w:sz w:val="24"/>
          <w:szCs w:val="24"/>
        </w:rPr>
        <w:t>983</w:t>
      </w:r>
      <w:r w:rsidRPr="0027223F">
        <w:rPr>
          <w:rFonts w:ascii="Times New Roman" w:hAnsi="Times New Roman" w:cs="Times New Roman"/>
          <w:sz w:val="24"/>
          <w:szCs w:val="24"/>
        </w:rPr>
        <w:t xml:space="preserve"> pra m</w:t>
      </w:r>
      <w:r>
        <w:rPr>
          <w:rFonts w:ascii="Times New Roman" w:hAnsi="Times New Roman" w:cs="Times New Roman"/>
          <w:sz w:val="24"/>
          <w:szCs w:val="24"/>
        </w:rPr>
        <w:t>ë</w:t>
      </w:r>
      <w:r w:rsidRPr="0027223F">
        <w:rPr>
          <w:rFonts w:ascii="Times New Roman" w:hAnsi="Times New Roman" w:cs="Times New Roman"/>
          <w:sz w:val="24"/>
          <w:szCs w:val="24"/>
        </w:rPr>
        <w:t xml:space="preserve"> e madhe se 0.05</w:t>
      </w:r>
      <w:r>
        <w:rPr>
          <w:rFonts w:ascii="Times New Roman" w:hAnsi="Times New Roman" w:cs="Times New Roman"/>
          <w:sz w:val="24"/>
          <w:szCs w:val="24"/>
        </w:rPr>
        <w:t>. Kjo gjithashtu vë</w:t>
      </w:r>
      <w:r w:rsidR="006A5055">
        <w:rPr>
          <w:rFonts w:ascii="Times New Roman" w:hAnsi="Times New Roman" w:cs="Times New Roman"/>
          <w:sz w:val="24"/>
          <w:szCs w:val="24"/>
        </w:rPr>
        <w:t>rehet edhe nga autokorrelacioni</w:t>
      </w:r>
    </w:p>
    <w:p w:rsidR="00DD56F0" w:rsidRDefault="00DD56F0" w:rsidP="00DD56F0">
      <w:pPr>
        <w:spacing w:after="0" w:line="240" w:lineRule="auto"/>
        <w:jc w:val="both"/>
        <w:rPr>
          <w:rFonts w:ascii="Times New Roman" w:eastAsia="Times New Roman" w:hAnsi="Times New Roman" w:cs="Times New Roman"/>
          <w:sz w:val="24"/>
          <w:szCs w:val="24"/>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55"/>
        <w:gridCol w:w="1785"/>
        <w:gridCol w:w="367"/>
        <w:gridCol w:w="683"/>
        <w:gridCol w:w="682"/>
        <w:gridCol w:w="788"/>
        <w:gridCol w:w="682"/>
      </w:tblGrid>
      <w:tr w:rsidR="00DD56F0" w:rsidRPr="008220A8" w:rsidTr="00540FFA">
        <w:trPr>
          <w:trHeight w:val="225"/>
        </w:trPr>
        <w:tc>
          <w:tcPr>
            <w:tcW w:w="3540" w:type="dxa"/>
            <w:gridSpan w:val="2"/>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Sample: 1 21</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val="225"/>
        </w:trPr>
        <w:tc>
          <w:tcPr>
            <w:tcW w:w="3907" w:type="dxa"/>
            <w:gridSpan w:val="3"/>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Included observations: 20</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Autocorrelation</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Partial Correlation</w:t>
            </w:r>
          </w:p>
        </w:tc>
        <w:tc>
          <w:tcPr>
            <w:tcW w:w="367"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p>
        </w:tc>
        <w:tc>
          <w:tcPr>
            <w:tcW w:w="683"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AC </w:t>
            </w:r>
          </w:p>
        </w:tc>
        <w:tc>
          <w:tcPr>
            <w:tcW w:w="682"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PAC</w:t>
            </w:r>
          </w:p>
        </w:tc>
        <w:tc>
          <w:tcPr>
            <w:tcW w:w="788"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Q-Stat</w:t>
            </w:r>
          </w:p>
        </w:tc>
        <w:tc>
          <w:tcPr>
            <w:tcW w:w="682"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Prob</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w:t>
            </w:r>
            <w:r>
              <w:rPr>
                <w:rFonts w:ascii="Arial" w:hAnsi="Arial" w:cs="Arial"/>
                <w:color w:val="000000"/>
                <w:sz w:val="18"/>
                <w:szCs w:val="18"/>
              </w:rPr>
              <w:t>||</w:t>
            </w:r>
            <w:r w:rsidRPr="008220A8">
              <w:rPr>
                <w:rFonts w:ascii="Arial" w:hAnsi="Arial" w:cs="Arial"/>
                <w:color w:val="000000"/>
                <w:sz w:val="18"/>
                <w:szCs w:val="18"/>
              </w:rPr>
              <w:t>.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0.345</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0.345</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2.7542</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0.097</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0.009</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-0.125</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2.7563</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0.252</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-0.006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0.039</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2.7571</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0.431</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4</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-0.005</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-0.017</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2.7577</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0.599</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5</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-0.052</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-0.052</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2.8368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0.725</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6</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-0.048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-0.012</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2.9098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0.820</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7</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-0.063</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-0.054</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3.0428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0.881</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8</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-0.056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-0.021</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3.1584</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0.924</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9</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-0.077</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-0.063</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3.3929</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0.947</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10</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-0.082</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-0.046</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3.6866</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0.960</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xml:space="preserve">     . </w:t>
            </w:r>
            <w:r>
              <w:rPr>
                <w:rFonts w:ascii="Arial" w:hAnsi="Arial" w:cs="Arial"/>
                <w:color w:val="000000"/>
                <w:sz w:val="18"/>
                <w:szCs w:val="18"/>
              </w:rPr>
              <w:t>|</w:t>
            </w:r>
            <w:r w:rsidRPr="008220A8">
              <w:rPr>
                <w:rFonts w:ascii="Arial" w:hAnsi="Arial" w:cs="Arial"/>
                <w:color w:val="000000"/>
                <w:sz w:val="18"/>
                <w:szCs w:val="18"/>
              </w:rPr>
              <w:t>|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11</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-0.075</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-0.045</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3.9602</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0.971</w:t>
            </w:r>
          </w:p>
        </w:tc>
      </w:tr>
      <w:tr w:rsidR="00DD56F0" w:rsidRPr="008220A8" w:rsidTr="00540FFA">
        <w:trPr>
          <w:trHeight w:val="225"/>
        </w:trPr>
        <w:tc>
          <w:tcPr>
            <w:tcW w:w="175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1785" w:type="dxa"/>
            <w:vAlign w:val="bottom"/>
          </w:tcPr>
          <w:p w:rsidR="00DD56F0" w:rsidRPr="008220A8" w:rsidRDefault="00DD56F0" w:rsidP="00DD56F0">
            <w:pPr>
              <w:autoSpaceDE w:val="0"/>
              <w:autoSpaceDN w:val="0"/>
              <w:adjustRightInd w:val="0"/>
              <w:spacing w:line="240" w:lineRule="auto"/>
              <w:jc w:val="both"/>
              <w:rPr>
                <w:rFonts w:ascii="Arial" w:hAnsi="Arial" w:cs="Arial"/>
                <w:color w:val="000000"/>
                <w:sz w:val="18"/>
                <w:szCs w:val="18"/>
              </w:rPr>
            </w:pPr>
            <w:r w:rsidRPr="008220A8">
              <w:rPr>
                <w:rFonts w:ascii="Arial" w:hAnsi="Arial" w:cs="Arial"/>
                <w:color w:val="000000"/>
                <w:sz w:val="18"/>
                <w:szCs w:val="18"/>
              </w:rPr>
              <w:t>     .  |  .   |</w:t>
            </w:r>
          </w:p>
        </w:tc>
        <w:tc>
          <w:tcPr>
            <w:tcW w:w="367"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12</w:t>
            </w:r>
          </w:p>
        </w:tc>
        <w:tc>
          <w:tcPr>
            <w:tcW w:w="683"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-0.038</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-0.011</w:t>
            </w:r>
          </w:p>
        </w:tc>
        <w:tc>
          <w:tcPr>
            <w:tcW w:w="788"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8220A8">
              <w:rPr>
                <w:rFonts w:ascii="Arial" w:hAnsi="Arial" w:cs="Arial"/>
                <w:color w:val="000000"/>
                <w:sz w:val="18"/>
                <w:szCs w:val="18"/>
              </w:rPr>
              <w:t>4.0410</w:t>
            </w:r>
          </w:p>
        </w:tc>
        <w:tc>
          <w:tcPr>
            <w:tcW w:w="682" w:type="dxa"/>
            <w:vAlign w:val="bottom"/>
          </w:tcPr>
          <w:p w:rsidR="00DD56F0" w:rsidRPr="008220A8" w:rsidRDefault="00DD56F0" w:rsidP="00DD56F0">
            <w:pPr>
              <w:autoSpaceDE w:val="0"/>
              <w:autoSpaceDN w:val="0"/>
              <w:adjustRightInd w:val="0"/>
              <w:spacing w:line="240" w:lineRule="auto"/>
              <w:ind w:right="10"/>
              <w:jc w:val="both"/>
              <w:rPr>
                <w:rFonts w:ascii="Arial" w:hAnsi="Arial" w:cs="Arial"/>
                <w:color w:val="000000"/>
                <w:sz w:val="18"/>
                <w:szCs w:val="18"/>
              </w:rPr>
            </w:pPr>
            <w:r w:rsidRPr="0027223F">
              <w:rPr>
                <w:rFonts w:ascii="Arial" w:hAnsi="Arial" w:cs="Arial"/>
                <w:color w:val="000000"/>
                <w:sz w:val="18"/>
                <w:szCs w:val="18"/>
                <w:highlight w:val="yellow"/>
              </w:rPr>
              <w:t>0.983</w:t>
            </w:r>
          </w:p>
        </w:tc>
      </w:tr>
    </w:tbl>
    <w:p w:rsidR="00935C93" w:rsidRPr="00935C93" w:rsidRDefault="00935C93" w:rsidP="00935C93">
      <w:pPr>
        <w:spacing w:line="240" w:lineRule="auto"/>
        <w:jc w:val="both"/>
        <w:rPr>
          <w:b/>
          <w:sz w:val="20"/>
          <w:szCs w:val="20"/>
        </w:rPr>
      </w:pPr>
      <w:r w:rsidRPr="00935C93">
        <w:rPr>
          <w:rFonts w:ascii="Times New Roman" w:hAnsi="Times New Roman" w:cs="Times New Roman"/>
          <w:b/>
          <w:sz w:val="20"/>
          <w:szCs w:val="20"/>
        </w:rPr>
        <w:t xml:space="preserve">Tabela </w:t>
      </w:r>
      <w:r w:rsidR="00863611">
        <w:rPr>
          <w:rFonts w:ascii="Times New Roman" w:hAnsi="Times New Roman" w:cs="Times New Roman"/>
          <w:b/>
          <w:sz w:val="20"/>
          <w:szCs w:val="20"/>
        </w:rPr>
        <w:t>5</w:t>
      </w:r>
      <w:r w:rsidR="000F3D5F">
        <w:rPr>
          <w:rFonts w:ascii="Times New Roman" w:hAnsi="Times New Roman" w:cs="Times New Roman"/>
          <w:b/>
          <w:sz w:val="20"/>
          <w:szCs w:val="20"/>
        </w:rPr>
        <w:t>.2</w:t>
      </w:r>
      <w:r w:rsidRPr="00935C93">
        <w:rPr>
          <w:rFonts w:ascii="Times New Roman" w:hAnsi="Times New Roman" w:cs="Times New Roman"/>
          <w:b/>
          <w:sz w:val="20"/>
          <w:szCs w:val="20"/>
        </w:rPr>
        <w:t xml:space="preserve">: Testi </w:t>
      </w:r>
      <w:r w:rsidR="00F245C5">
        <w:rPr>
          <w:rFonts w:ascii="Times New Roman" w:hAnsi="Times New Roman" w:cs="Times New Roman"/>
          <w:b/>
          <w:sz w:val="20"/>
          <w:szCs w:val="20"/>
        </w:rPr>
        <w:t>i</w:t>
      </w:r>
      <w:r w:rsidRPr="00935C93">
        <w:rPr>
          <w:rFonts w:ascii="Times New Roman" w:hAnsi="Times New Roman" w:cs="Times New Roman"/>
          <w:b/>
          <w:sz w:val="20"/>
          <w:szCs w:val="20"/>
        </w:rPr>
        <w:t xml:space="preserve"> stacionaritetit p</w:t>
      </w:r>
      <w:r w:rsidR="006A5055">
        <w:rPr>
          <w:rFonts w:ascii="Times New Roman" w:hAnsi="Times New Roman" w:cs="Times New Roman"/>
          <w:b/>
          <w:sz w:val="20"/>
          <w:szCs w:val="20"/>
        </w:rPr>
        <w:t>ë</w:t>
      </w:r>
      <w:r w:rsidRPr="00935C93">
        <w:rPr>
          <w:rFonts w:ascii="Times New Roman" w:hAnsi="Times New Roman" w:cs="Times New Roman"/>
          <w:b/>
          <w:sz w:val="20"/>
          <w:szCs w:val="20"/>
        </w:rPr>
        <w:t>r variablin t</w:t>
      </w:r>
      <w:r w:rsidR="006A5055">
        <w:rPr>
          <w:rFonts w:ascii="Times New Roman" w:hAnsi="Times New Roman" w:cs="Times New Roman"/>
          <w:b/>
          <w:sz w:val="20"/>
          <w:szCs w:val="20"/>
        </w:rPr>
        <w:t>ë</w:t>
      </w:r>
      <w:r w:rsidRPr="00935C93">
        <w:rPr>
          <w:rFonts w:ascii="Times New Roman" w:hAnsi="Times New Roman" w:cs="Times New Roman"/>
          <w:b/>
          <w:sz w:val="20"/>
          <w:szCs w:val="20"/>
        </w:rPr>
        <w:t xml:space="preserve"> ardhurat tatimore </w:t>
      </w:r>
    </w:p>
    <w:p w:rsidR="00935C93" w:rsidRDefault="00935C93"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Gjithashtu do të supozojmë se u</w:t>
      </w:r>
      <w:r>
        <w:rPr>
          <w:rFonts w:ascii="Times New Roman" w:eastAsia="Times New Roman" w:hAnsi="Times New Roman" w:cs="Times New Roman"/>
          <w:sz w:val="24"/>
          <w:szCs w:val="24"/>
          <w:vertAlign w:val="subscript"/>
        </w:rPr>
        <w:t xml:space="preserve">1t   </w:t>
      </w:r>
      <w:r>
        <w:rPr>
          <w:rFonts w:ascii="Times New Roman" w:eastAsia="Times New Roman" w:hAnsi="Times New Roman" w:cs="Times New Roman"/>
          <w:sz w:val="24"/>
          <w:szCs w:val="24"/>
        </w:rPr>
        <w:t>dhe u</w:t>
      </w:r>
      <w:r>
        <w:rPr>
          <w:rFonts w:ascii="Times New Roman" w:eastAsia="Times New Roman" w:hAnsi="Times New Roman" w:cs="Times New Roman"/>
          <w:sz w:val="24"/>
          <w:szCs w:val="24"/>
          <w:vertAlign w:val="subscript"/>
        </w:rPr>
        <w:t xml:space="preserve">2 t  </w:t>
      </w:r>
      <w:r>
        <w:rPr>
          <w:rFonts w:ascii="Times New Roman" w:eastAsia="Times New Roman" w:hAnsi="Times New Roman" w:cs="Times New Roman"/>
          <w:sz w:val="24"/>
          <w:szCs w:val="24"/>
        </w:rPr>
        <w:t>janë jo të korreluar</w:t>
      </w:r>
      <w:r w:rsidR="00F245C5">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Për të testuar hipotezen zero përdorim statistikën F.</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Testi Granger </w:t>
      </w:r>
      <w:r w:rsidR="00F245C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shkaktësisë , Granger (1969) është aplikuar për të studiuar lidhjen shkaktësore duke krahasuar një seri kohore me një tjetër (shpenzimet me të ardhurat) ku një variabël bëhet shkak për variablin tjetër për ta parashikuar atë në mënyrë të konsiderueshme. </w:t>
      </w:r>
    </w:p>
    <w:p w:rsidR="008006A1" w:rsidRDefault="008006A1" w:rsidP="008006A1">
      <w:pPr>
        <w:tabs>
          <w:tab w:val="left" w:pos="270"/>
        </w:tabs>
        <w:spacing w:line="240" w:lineRule="auto"/>
        <w:jc w:val="both"/>
        <w:rPr>
          <w:rFonts w:ascii="Times New Roman" w:hAnsi="Times New Roman" w:cs="Times New Roman"/>
          <w:sz w:val="24"/>
          <w:szCs w:val="24"/>
        </w:rPr>
      </w:pPr>
      <w:r w:rsidRPr="0044613E">
        <w:rPr>
          <w:rFonts w:ascii="Times New Roman" w:hAnsi="Times New Roman" w:cs="Times New Roman"/>
          <w:sz w:val="24"/>
          <w:szCs w:val="24"/>
        </w:rPr>
        <w:t>Për të aplikuar këtë test, nevojitet që ne të vendosim një numër të caktuar vonesash kohore. Këto të fundit janë zgjedhur nga ne sipas procedurës së Kritereve të Përzgjedhjes së Vonesës Kohore Optimale (OLSC), duke iu referuar Kriterit Akaik të Informacionit (AIC) dhe Kriterit Sch</w:t>
      </w:r>
      <w:r w:rsidR="006A5055">
        <w:rPr>
          <w:rFonts w:ascii="Times New Roman" w:hAnsi="Times New Roman" w:cs="Times New Roman"/>
          <w:sz w:val="24"/>
          <w:szCs w:val="24"/>
        </w:rPr>
        <w:t>ë</w:t>
      </w:r>
      <w:r w:rsidRPr="0044613E">
        <w:rPr>
          <w:rFonts w:ascii="Times New Roman" w:hAnsi="Times New Roman" w:cs="Times New Roman"/>
          <w:sz w:val="24"/>
          <w:szCs w:val="24"/>
        </w:rPr>
        <w:t>arz të Informacionit (SC).</w:t>
      </w:r>
      <w:r w:rsidRPr="00A8297B">
        <w:rPr>
          <w:rFonts w:ascii="Times New Roman" w:hAnsi="Times New Roman" w:cs="Times New Roman"/>
          <w:sz w:val="24"/>
          <w:szCs w:val="24"/>
        </w:rPr>
        <w:t>Rregulli kërkon që të zgjidhet ajo vonesë kohore e cila</w:t>
      </w:r>
      <w:r>
        <w:rPr>
          <w:rFonts w:ascii="Times New Roman" w:hAnsi="Times New Roman" w:cs="Times New Roman"/>
          <w:sz w:val="24"/>
          <w:szCs w:val="24"/>
        </w:rPr>
        <w:t xml:space="preserve"> ka vlerat minimale të këtyre dy</w:t>
      </w:r>
      <w:r w:rsidRPr="00A8297B">
        <w:rPr>
          <w:rFonts w:ascii="Times New Roman" w:hAnsi="Times New Roman" w:cs="Times New Roman"/>
          <w:sz w:val="24"/>
          <w:szCs w:val="24"/>
        </w:rPr>
        <w:t xml:space="preserve"> kritereve.</w:t>
      </w:r>
    </w:p>
    <w:p w:rsidR="00540FFA" w:rsidRPr="006A5055" w:rsidRDefault="008006A1" w:rsidP="006A5055">
      <w:pPr>
        <w:tabs>
          <w:tab w:val="left" w:pos="270"/>
        </w:tabs>
        <w:spacing w:line="240" w:lineRule="auto"/>
        <w:jc w:val="both"/>
        <w:rPr>
          <w:rFonts w:ascii="Times New Roman" w:hAnsi="Times New Roman" w:cs="Times New Roman"/>
          <w:sz w:val="24"/>
          <w:szCs w:val="24"/>
        </w:rPr>
      </w:pPr>
      <w:r>
        <w:rPr>
          <w:rFonts w:ascii="Times New Roman" w:hAnsi="Times New Roman" w:cs="Times New Roman"/>
          <w:sz w:val="24"/>
          <w:szCs w:val="24"/>
        </w:rPr>
        <w:t>Sipas k</w:t>
      </w:r>
      <w:r w:rsidR="006A5055">
        <w:rPr>
          <w:rFonts w:ascii="Times New Roman" w:hAnsi="Times New Roman" w:cs="Times New Roman"/>
          <w:sz w:val="24"/>
          <w:szCs w:val="24"/>
        </w:rPr>
        <w:t>ëtij testi ne zgjodhë</w:t>
      </w:r>
      <w:r>
        <w:rPr>
          <w:rFonts w:ascii="Times New Roman" w:hAnsi="Times New Roman" w:cs="Times New Roman"/>
          <w:sz w:val="24"/>
          <w:szCs w:val="24"/>
        </w:rPr>
        <w:t>m lag t</w:t>
      </w:r>
      <w:r w:rsidR="006A5055">
        <w:rPr>
          <w:rFonts w:ascii="Times New Roman" w:hAnsi="Times New Roman" w:cs="Times New Roman"/>
          <w:sz w:val="24"/>
          <w:szCs w:val="24"/>
        </w:rPr>
        <w:t>ë</w:t>
      </w:r>
      <w:r>
        <w:rPr>
          <w:rFonts w:ascii="Times New Roman" w:hAnsi="Times New Roman" w:cs="Times New Roman"/>
          <w:sz w:val="24"/>
          <w:szCs w:val="24"/>
        </w:rPr>
        <w:t xml:space="preserve"> barabart</w:t>
      </w:r>
      <w:r w:rsidR="006A5055">
        <w:rPr>
          <w:rFonts w:ascii="Times New Roman" w:hAnsi="Times New Roman" w:cs="Times New Roman"/>
          <w:sz w:val="24"/>
          <w:szCs w:val="24"/>
        </w:rPr>
        <w:t>ë me 4.</w:t>
      </w:r>
    </w:p>
    <w:p w:rsidR="00540FFA" w:rsidRPr="006A5055" w:rsidRDefault="00540FFA" w:rsidP="00DD56F0">
      <w:pPr>
        <w:spacing w:after="0" w:line="240" w:lineRule="auto"/>
        <w:jc w:val="both"/>
        <w:rPr>
          <w:rFonts w:ascii="Times New Roman" w:eastAsia="Times New Roman" w:hAnsi="Times New Roman" w:cs="Times New Roman"/>
          <w:i/>
          <w:sz w:val="24"/>
          <w:szCs w:val="24"/>
        </w:rPr>
      </w:pPr>
      <w:r w:rsidRPr="006A5055">
        <w:rPr>
          <w:rFonts w:ascii="Times New Roman" w:eastAsia="Times New Roman" w:hAnsi="Times New Roman" w:cs="Times New Roman"/>
          <w:i/>
          <w:sz w:val="24"/>
          <w:szCs w:val="24"/>
        </w:rPr>
        <w:t>Rezultati</w:t>
      </w:r>
    </w:p>
    <w:p w:rsidR="00DD56F0" w:rsidRDefault="00DD56F0" w:rsidP="00DD56F0">
      <w:pPr>
        <w:spacing w:after="0" w:line="240" w:lineRule="auto"/>
        <w:jc w:val="both"/>
        <w:rPr>
          <w:rFonts w:ascii="Times New Roman" w:eastAsia="Times New Roman" w:hAnsi="Times New Roman" w:cs="Times New Roman"/>
          <w:sz w:val="24"/>
          <w:szCs w:val="24"/>
        </w:rPr>
      </w:pPr>
      <w:r w:rsidRPr="00FF0DCD">
        <w:rPr>
          <w:rFonts w:ascii="Times New Roman" w:eastAsia="Times New Roman" w:hAnsi="Times New Roman" w:cs="Times New Roman"/>
          <w:vanish/>
          <w:sz w:val="24"/>
          <w:szCs w:val="24"/>
        </w:rPr>
        <w:t>The above two equation represents the hypothesis where the causality running from total expenditure to revenue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58"/>
        <w:gridCol w:w="720"/>
        <w:gridCol w:w="1336"/>
        <w:gridCol w:w="1170"/>
      </w:tblGrid>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Pairwise Granger Causality Tests</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r>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Sample: 1 21</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r>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Lags: 4</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r>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 xml:space="preserve"> Null Hypothesis:</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Obs</w:t>
            </w: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F-Statistic</w:t>
            </w: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 xml:space="preserve">Prob. </w:t>
            </w:r>
          </w:p>
        </w:tc>
      </w:tr>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 xml:space="preserve"> TOTALI_I_SHPENZIMEVE does not Granger Cause TE_ARDHURA_TATIMORE</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17</w:t>
            </w: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0.63816</w:t>
            </w: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0.6499</w:t>
            </w:r>
          </w:p>
        </w:tc>
      </w:tr>
      <w:tr w:rsidR="00DD56F0" w:rsidRPr="003B4CC5" w:rsidTr="00540FFA">
        <w:trPr>
          <w:trHeight w:val="300"/>
        </w:trPr>
        <w:tc>
          <w:tcPr>
            <w:tcW w:w="5058"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 xml:space="preserve"> TE_ARDHURA_TATIMORE does not Granger Cause TOTALI_I_SHPENZIMEVE</w:t>
            </w:r>
          </w:p>
        </w:tc>
        <w:tc>
          <w:tcPr>
            <w:tcW w:w="72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p>
        </w:tc>
        <w:tc>
          <w:tcPr>
            <w:tcW w:w="1336"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4.35991</w:t>
            </w:r>
          </w:p>
        </w:tc>
        <w:tc>
          <w:tcPr>
            <w:tcW w:w="1170" w:type="dxa"/>
            <w:shd w:val="clear" w:color="auto" w:fill="auto"/>
            <w:noWrap/>
            <w:vAlign w:val="bottom"/>
            <w:hideMark/>
          </w:tcPr>
          <w:p w:rsidR="00DD56F0" w:rsidRPr="003B4CC5" w:rsidRDefault="00DD56F0" w:rsidP="00DD56F0">
            <w:pPr>
              <w:spacing w:after="0" w:line="240" w:lineRule="auto"/>
              <w:jc w:val="both"/>
              <w:rPr>
                <w:rFonts w:ascii="Calibri" w:eastAsia="Times New Roman" w:hAnsi="Calibri" w:cs="Calibri"/>
                <w:color w:val="000000"/>
              </w:rPr>
            </w:pPr>
            <w:r w:rsidRPr="003B4CC5">
              <w:rPr>
                <w:rFonts w:ascii="Calibri" w:eastAsia="Times New Roman" w:hAnsi="Calibri" w:cs="Calibri"/>
                <w:color w:val="000000"/>
              </w:rPr>
              <w:t>0.0366</w:t>
            </w:r>
          </w:p>
        </w:tc>
      </w:tr>
    </w:tbl>
    <w:p w:rsidR="00DD56F0" w:rsidRDefault="00DD56F0" w:rsidP="00DD56F0">
      <w:pPr>
        <w:spacing w:after="0" w:line="240" w:lineRule="auto"/>
        <w:jc w:val="both"/>
        <w:rPr>
          <w:rFonts w:ascii="Times New Roman" w:eastAsia="Times New Roman" w:hAnsi="Times New Roman" w:cs="Times New Roman"/>
          <w:sz w:val="24"/>
          <w:szCs w:val="24"/>
        </w:rPr>
      </w:pPr>
    </w:p>
    <w:p w:rsidR="00DD56F0" w:rsidRPr="00935C93" w:rsidRDefault="00935C93" w:rsidP="00DD56F0">
      <w:pPr>
        <w:spacing w:after="0" w:line="240" w:lineRule="auto"/>
        <w:jc w:val="both"/>
        <w:rPr>
          <w:rFonts w:ascii="Times New Roman" w:eastAsia="Times New Roman" w:hAnsi="Times New Roman" w:cs="Times New Roman"/>
          <w:b/>
          <w:sz w:val="20"/>
          <w:szCs w:val="20"/>
        </w:rPr>
      </w:pPr>
      <w:r w:rsidRPr="00935C93">
        <w:rPr>
          <w:rFonts w:ascii="Times New Roman" w:eastAsia="Times New Roman" w:hAnsi="Times New Roman" w:cs="Times New Roman"/>
          <w:b/>
          <w:sz w:val="20"/>
          <w:szCs w:val="20"/>
        </w:rPr>
        <w:t xml:space="preserve">Tabela </w:t>
      </w:r>
      <w:r w:rsidR="00206B41">
        <w:rPr>
          <w:rFonts w:ascii="Times New Roman" w:eastAsia="Times New Roman" w:hAnsi="Times New Roman" w:cs="Times New Roman"/>
          <w:b/>
          <w:sz w:val="20"/>
          <w:szCs w:val="20"/>
        </w:rPr>
        <w:t>5</w:t>
      </w:r>
      <w:r w:rsidR="000F3D5F">
        <w:rPr>
          <w:rFonts w:ascii="Times New Roman" w:eastAsia="Times New Roman" w:hAnsi="Times New Roman" w:cs="Times New Roman"/>
          <w:b/>
          <w:sz w:val="20"/>
          <w:szCs w:val="20"/>
        </w:rPr>
        <w:t>.3</w:t>
      </w:r>
      <w:r w:rsidRPr="00935C93">
        <w:rPr>
          <w:rFonts w:ascii="Times New Roman" w:eastAsia="Times New Roman" w:hAnsi="Times New Roman" w:cs="Times New Roman"/>
          <w:b/>
          <w:sz w:val="20"/>
          <w:szCs w:val="20"/>
        </w:rPr>
        <w:t>: Rezultati aplikimit t</w:t>
      </w:r>
      <w:r w:rsidR="006A5055">
        <w:rPr>
          <w:rFonts w:ascii="Times New Roman" w:eastAsia="Times New Roman" w:hAnsi="Times New Roman" w:cs="Times New Roman"/>
          <w:b/>
          <w:sz w:val="20"/>
          <w:szCs w:val="20"/>
        </w:rPr>
        <w:t>ë</w:t>
      </w:r>
      <w:r w:rsidRPr="00935C93">
        <w:rPr>
          <w:rFonts w:ascii="Times New Roman" w:eastAsia="Times New Roman" w:hAnsi="Times New Roman" w:cs="Times New Roman"/>
          <w:b/>
          <w:sz w:val="20"/>
          <w:szCs w:val="20"/>
        </w:rPr>
        <w:t xml:space="preserve"> testit Granger</w:t>
      </w:r>
      <w:r w:rsidR="000F3D5F">
        <w:rPr>
          <w:rFonts w:ascii="Times New Roman" w:eastAsia="Times New Roman" w:hAnsi="Times New Roman" w:cs="Times New Roman"/>
          <w:b/>
          <w:sz w:val="20"/>
          <w:szCs w:val="20"/>
        </w:rPr>
        <w:t xml:space="preserve"> midis shpenzimeve qeveritare dhe te ardhurave tatimore</w:t>
      </w:r>
    </w:p>
    <w:p w:rsidR="00935C93" w:rsidRPr="00FF0DCD" w:rsidRDefault="00935C93" w:rsidP="00DD56F0">
      <w:pPr>
        <w:spacing w:after="0" w:line="240" w:lineRule="auto"/>
        <w:jc w:val="both"/>
        <w:rPr>
          <w:rFonts w:ascii="Times New Roman" w:eastAsia="Times New Roman" w:hAnsi="Times New Roman" w:cs="Times New Roman"/>
          <w:sz w:val="24"/>
          <w:szCs w:val="24"/>
        </w:rPr>
      </w:pPr>
    </w:p>
    <w:p w:rsidR="00AF3EF8" w:rsidRDefault="00DD56F0" w:rsidP="00DD56F0">
      <w:pPr>
        <w:spacing w:after="0" w:line="240" w:lineRule="auto"/>
        <w:jc w:val="both"/>
        <w:rPr>
          <w:rFonts w:ascii="Times New Roman" w:eastAsia="Times New Roman" w:hAnsi="Times New Roman" w:cs="Times New Roman"/>
          <w:sz w:val="24"/>
          <w:szCs w:val="24"/>
        </w:rPr>
      </w:pPr>
      <w:r w:rsidRPr="00C75F36">
        <w:rPr>
          <w:rFonts w:ascii="Times New Roman" w:eastAsia="Times New Roman" w:hAnsi="Times New Roman" w:cs="Times New Roman"/>
          <w:sz w:val="24"/>
          <w:szCs w:val="24"/>
        </w:rPr>
        <w:t>P</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rmbledhja e dh</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n</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 xml:space="preserve"> tabel</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n e m</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sip</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rme tregon se ka ekzistuar nj</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 xml:space="preserve"> shkakt</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si me nj</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 xml:space="preserve"> drejtim mes shpenzimeve qeveritare dhe t</w:t>
      </w:r>
      <w:r>
        <w:rPr>
          <w:rFonts w:ascii="Times New Roman" w:eastAsia="Times New Roman" w:hAnsi="Times New Roman" w:cs="Times New Roman"/>
          <w:sz w:val="24"/>
          <w:szCs w:val="24"/>
        </w:rPr>
        <w:t>ë</w:t>
      </w:r>
      <w:r w:rsidRPr="00C75F36">
        <w:rPr>
          <w:rFonts w:ascii="Times New Roman" w:eastAsia="Times New Roman" w:hAnsi="Times New Roman" w:cs="Times New Roman"/>
          <w:sz w:val="24"/>
          <w:szCs w:val="24"/>
        </w:rPr>
        <w:t xml:space="preserve"> ardhurave tatimore</w:t>
      </w:r>
      <w:r w:rsidRPr="00C75F36">
        <w:rPr>
          <w:rFonts w:ascii="Times New Roman" w:eastAsia="Times New Roman" w:hAnsi="Times New Roman" w:cs="Times New Roman"/>
          <w:vanish/>
          <w:sz w:val="24"/>
          <w:szCs w:val="24"/>
        </w:rPr>
        <w:t>The summary given in the table above shows that there is a unidirectional causality exist between total</w:t>
      </w:r>
      <w:r w:rsidR="00AF3EF8">
        <w:rPr>
          <w:rFonts w:ascii="Times New Roman" w:eastAsia="Times New Roman" w:hAnsi="Times New Roman" w:cs="Times New Roman"/>
          <w:sz w:val="24"/>
          <w:szCs w:val="24"/>
        </w:rPr>
        <w:t>p</w:t>
      </w:r>
      <w:r w:rsidR="001C5FCF">
        <w:rPr>
          <w:rFonts w:ascii="Times New Roman" w:eastAsia="Times New Roman" w:hAnsi="Times New Roman" w:cs="Times New Roman"/>
          <w:sz w:val="24"/>
          <w:szCs w:val="24"/>
        </w:rPr>
        <w:t>ë</w:t>
      </w:r>
      <w:r w:rsidR="00AF3EF8">
        <w:rPr>
          <w:rFonts w:ascii="Times New Roman" w:eastAsia="Times New Roman" w:hAnsi="Times New Roman" w:cs="Times New Roman"/>
          <w:sz w:val="24"/>
          <w:szCs w:val="24"/>
        </w:rPr>
        <w:t>r lag me vler</w:t>
      </w:r>
      <w:r w:rsidR="001C5FCF">
        <w:rPr>
          <w:rFonts w:ascii="Times New Roman" w:eastAsia="Times New Roman" w:hAnsi="Times New Roman" w:cs="Times New Roman"/>
          <w:sz w:val="24"/>
          <w:szCs w:val="24"/>
        </w:rPr>
        <w:t>ë</w:t>
      </w:r>
      <w:r w:rsidR="00AF3EF8">
        <w:rPr>
          <w:rFonts w:ascii="Times New Roman" w:eastAsia="Times New Roman" w:hAnsi="Times New Roman" w:cs="Times New Roman"/>
          <w:sz w:val="24"/>
          <w:szCs w:val="24"/>
        </w:rPr>
        <w:t xml:space="preserve"> 4</w:t>
      </w:r>
      <w:r w:rsidR="003864C3">
        <w:rPr>
          <w:rFonts w:ascii="Times New Roman" w:eastAsia="Times New Roman" w:hAnsi="Times New Roman" w:cs="Times New Roman"/>
          <w:sz w:val="24"/>
          <w:szCs w:val="24"/>
        </w:rPr>
        <w:t>.</w:t>
      </w:r>
    </w:p>
    <w:p w:rsidR="003864C3" w:rsidRDefault="003864C3" w:rsidP="00DD56F0">
      <w:pPr>
        <w:spacing w:after="0" w:line="240" w:lineRule="auto"/>
        <w:jc w:val="both"/>
        <w:rPr>
          <w:rFonts w:ascii="Times New Roman" w:eastAsia="Times New Roman" w:hAnsi="Times New Roman" w:cs="Times New Roman"/>
          <w:sz w:val="24"/>
          <w:szCs w:val="24"/>
        </w:rPr>
      </w:pPr>
    </w:p>
    <w:p w:rsidR="00D25839" w:rsidRPr="003864C3" w:rsidRDefault="003864C3" w:rsidP="006002B0">
      <w:pPr>
        <w:numPr>
          <w:ilvl w:val="0"/>
          <w:numId w:val="18"/>
        </w:numPr>
        <w:spacing w:after="0" w:line="240" w:lineRule="auto"/>
        <w:jc w:val="both"/>
        <w:rPr>
          <w:rFonts w:ascii="Times New Roman" w:eastAsia="Times New Roman" w:hAnsi="Times New Roman" w:cs="Times New Roman"/>
          <w:sz w:val="24"/>
          <w:szCs w:val="24"/>
        </w:rPr>
      </w:pPr>
      <w:r w:rsidRPr="003864C3">
        <w:rPr>
          <w:rFonts w:ascii="Times New Roman" w:eastAsia="Times New Roman" w:hAnsi="Times New Roman" w:cs="Times New Roman"/>
          <w:sz w:val="24"/>
          <w:szCs w:val="24"/>
        </w:rPr>
        <w:t>Hipoteza zero  (</w:t>
      </w:r>
      <w:r w:rsidR="00764366">
        <w:rPr>
          <w:rFonts w:ascii="Times New Roman" w:eastAsia="Times New Roman" w:hAnsi="Times New Roman" w:cs="Times New Roman"/>
          <w:sz w:val="24"/>
          <w:szCs w:val="24"/>
        </w:rPr>
        <w:t xml:space="preserve">Të ardhurat tatimorenuk shkaktojnë totalin e shpenzimeve </w:t>
      </w:r>
      <w:r w:rsidRPr="003864C3">
        <w:rPr>
          <w:rFonts w:ascii="Times New Roman" w:eastAsia="Times New Roman" w:hAnsi="Times New Roman" w:cs="Times New Roman"/>
          <w:sz w:val="24"/>
          <w:szCs w:val="24"/>
        </w:rPr>
        <w:t xml:space="preserve"> ) është refuzuar pasi vlera e F-statistikë është e barabartë me 4.35 &gt;3.5. Kjo nënkupton që të ardhurat tatimore shkaktojnë shpenzimet qeveritare</w:t>
      </w:r>
    </w:p>
    <w:p w:rsidR="00D25839" w:rsidRPr="003864C3" w:rsidRDefault="003864C3" w:rsidP="006002B0">
      <w:pPr>
        <w:numPr>
          <w:ilvl w:val="0"/>
          <w:numId w:val="18"/>
        </w:numPr>
        <w:spacing w:after="0" w:line="240" w:lineRule="auto"/>
        <w:jc w:val="both"/>
        <w:rPr>
          <w:rFonts w:ascii="Times New Roman" w:eastAsia="Times New Roman" w:hAnsi="Times New Roman" w:cs="Times New Roman"/>
          <w:sz w:val="24"/>
          <w:szCs w:val="24"/>
        </w:rPr>
      </w:pPr>
      <w:r w:rsidRPr="003864C3">
        <w:rPr>
          <w:rFonts w:ascii="Times New Roman" w:eastAsia="Times New Roman" w:hAnsi="Times New Roman" w:cs="Times New Roman"/>
          <w:sz w:val="24"/>
          <w:szCs w:val="24"/>
        </w:rPr>
        <w:t>Në rastin kur shkaktësia shkon nga shpenzimet qeveritare  tek të ardhurat hipoteza zero (</w:t>
      </w:r>
      <w:r w:rsidR="00764366">
        <w:rPr>
          <w:rFonts w:ascii="Times New Roman" w:eastAsia="Times New Roman" w:hAnsi="Times New Roman" w:cs="Times New Roman"/>
          <w:sz w:val="24"/>
          <w:szCs w:val="24"/>
        </w:rPr>
        <w:t xml:space="preserve">totali  </w:t>
      </w:r>
      <w:r w:rsidR="001C5FCF">
        <w:rPr>
          <w:rFonts w:ascii="Times New Roman" w:eastAsia="Times New Roman" w:hAnsi="Times New Roman" w:cs="Times New Roman"/>
          <w:sz w:val="24"/>
          <w:szCs w:val="24"/>
        </w:rPr>
        <w:t>i</w:t>
      </w:r>
      <w:r w:rsidR="00764366">
        <w:rPr>
          <w:rFonts w:ascii="Times New Roman" w:eastAsia="Times New Roman" w:hAnsi="Times New Roman" w:cs="Times New Roman"/>
          <w:sz w:val="24"/>
          <w:szCs w:val="24"/>
        </w:rPr>
        <w:t xml:space="preserve"> shpenzimeve nuk shkakton të ardhurat tatimore</w:t>
      </w:r>
      <w:r w:rsidRPr="003864C3">
        <w:rPr>
          <w:rFonts w:ascii="Times New Roman" w:eastAsia="Times New Roman" w:hAnsi="Times New Roman" w:cs="Times New Roman"/>
          <w:sz w:val="24"/>
          <w:szCs w:val="24"/>
        </w:rPr>
        <w:t xml:space="preserve">) është pranuar  pasi  vlera e F-statistikë është e barabartë me 0.63 &lt;3.5 </w:t>
      </w:r>
    </w:p>
    <w:p w:rsidR="00DD56F0" w:rsidRDefault="003864C3"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 shpenzimet qeveritare nuk shkaktojnë të ardhurat tatimore</w:t>
      </w:r>
      <w:r w:rsidR="00764366">
        <w:rPr>
          <w:rFonts w:ascii="Times New Roman" w:eastAsia="Times New Roman" w:hAnsi="Times New Roman" w:cs="Times New Roman"/>
          <w:sz w:val="24"/>
          <w:szCs w:val="24"/>
        </w:rPr>
        <w:t>.</w:t>
      </w:r>
    </w:p>
    <w:p w:rsidR="00DD56F0" w:rsidRPr="00540FFA" w:rsidRDefault="00DD56F0" w:rsidP="00DD56F0">
      <w:pPr>
        <w:spacing w:after="0" w:line="240" w:lineRule="auto"/>
        <w:jc w:val="both"/>
        <w:rPr>
          <w:rFonts w:ascii="Times New Roman" w:eastAsia="Times New Roman" w:hAnsi="Times New Roman" w:cs="Times New Roman"/>
          <w:i/>
          <w:sz w:val="24"/>
          <w:szCs w:val="24"/>
        </w:rPr>
      </w:pPr>
      <w:r w:rsidRPr="00540FFA">
        <w:rPr>
          <w:rFonts w:ascii="Times New Roman" w:eastAsia="Times New Roman" w:hAnsi="Times New Roman" w:cs="Times New Roman"/>
          <w:i/>
          <w:sz w:val="24"/>
          <w:szCs w:val="24"/>
        </w:rPr>
        <w:t xml:space="preserve">Vlerësimi </w:t>
      </w:r>
      <w:r w:rsidR="001C5FCF">
        <w:rPr>
          <w:rFonts w:ascii="Times New Roman" w:eastAsia="Times New Roman" w:hAnsi="Times New Roman" w:cs="Times New Roman"/>
          <w:i/>
          <w:sz w:val="24"/>
          <w:szCs w:val="24"/>
        </w:rPr>
        <w:t>i</w:t>
      </w:r>
      <w:r w:rsidRPr="00540FFA">
        <w:rPr>
          <w:rFonts w:ascii="Times New Roman" w:eastAsia="Times New Roman" w:hAnsi="Times New Roman" w:cs="Times New Roman"/>
          <w:i/>
          <w:sz w:val="24"/>
          <w:szCs w:val="24"/>
        </w:rPr>
        <w:t xml:space="preserve"> hipotezave</w:t>
      </w: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Pr="00652653" w:rsidRDefault="00DD56F0" w:rsidP="00DD56F0">
      <w:pPr>
        <w:spacing w:after="0" w:line="240" w:lineRule="auto"/>
        <w:jc w:val="both"/>
        <w:rPr>
          <w:rFonts w:ascii="Times New Roman" w:eastAsia="Times New Roman" w:hAnsi="Times New Roman" w:cs="Times New Roman"/>
          <w:sz w:val="24"/>
          <w:szCs w:val="24"/>
        </w:rPr>
      </w:pPr>
      <w:r w:rsidRPr="00652653">
        <w:rPr>
          <w:rFonts w:ascii="Times New Roman" w:eastAsia="Times New Roman" w:hAnsi="Times New Roman" w:cs="Times New Roman"/>
          <w:b/>
          <w:sz w:val="24"/>
          <w:szCs w:val="24"/>
        </w:rPr>
        <w:t>Hipoteza</w:t>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b/>
          <w:sz w:val="24"/>
          <w:szCs w:val="24"/>
        </w:rPr>
        <w:t>statistika F</w:t>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b/>
          <w:sz w:val="24"/>
          <w:szCs w:val="24"/>
        </w:rPr>
        <w:t>rezultati</w:t>
      </w:r>
    </w:p>
    <w:p w:rsidR="00DD56F0" w:rsidRPr="00652653" w:rsidRDefault="00DD56F0" w:rsidP="00DD56F0">
      <w:pPr>
        <w:spacing w:after="0" w:line="240" w:lineRule="auto"/>
        <w:jc w:val="both"/>
        <w:rPr>
          <w:rFonts w:ascii="Times New Roman" w:eastAsia="Times New Roman" w:hAnsi="Times New Roman" w:cs="Times New Roman"/>
          <w:sz w:val="24"/>
          <w:szCs w:val="24"/>
        </w:rPr>
      </w:pPr>
      <w:r w:rsidRPr="00652653">
        <w:rPr>
          <w:rFonts w:ascii="Times New Roman" w:eastAsia="Times New Roman" w:hAnsi="Times New Roman" w:cs="Times New Roman"/>
          <w:sz w:val="24"/>
          <w:szCs w:val="24"/>
        </w:rPr>
        <w:t>T</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ardhurat tatimore shkaktojn</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shpenzimet qeveritare</w:t>
      </w:r>
      <w:r w:rsidRPr="00652653">
        <w:rPr>
          <w:rFonts w:ascii="Times New Roman" w:eastAsia="Times New Roman" w:hAnsi="Times New Roman" w:cs="Times New Roman"/>
          <w:sz w:val="24"/>
          <w:szCs w:val="24"/>
        </w:rPr>
        <w:tab/>
      </w:r>
      <w:r w:rsidRPr="003B4CC5">
        <w:rPr>
          <w:rFonts w:ascii="Times New Roman" w:eastAsia="Times New Roman" w:hAnsi="Times New Roman" w:cs="Times New Roman"/>
          <w:color w:val="000000"/>
          <w:sz w:val="24"/>
          <w:szCs w:val="24"/>
        </w:rPr>
        <w:t>4.35991</w:t>
      </w:r>
      <w:r w:rsidRPr="00652653">
        <w:rPr>
          <w:rFonts w:ascii="Times New Roman" w:eastAsia="Times New Roman" w:hAnsi="Times New Roman" w:cs="Times New Roman"/>
          <w:color w:val="000000"/>
          <w:sz w:val="24"/>
          <w:szCs w:val="24"/>
        </w:rPr>
        <w:tab/>
        <w:t>pranohet</w:t>
      </w:r>
    </w:p>
    <w:p w:rsidR="00DD56F0" w:rsidRPr="00652653" w:rsidRDefault="00DD56F0" w:rsidP="00DD56F0">
      <w:pPr>
        <w:spacing w:after="0" w:line="240" w:lineRule="auto"/>
        <w:jc w:val="both"/>
        <w:rPr>
          <w:rFonts w:ascii="Times New Roman" w:eastAsia="Times New Roman" w:hAnsi="Times New Roman" w:cs="Times New Roman"/>
          <w:sz w:val="24"/>
          <w:szCs w:val="24"/>
        </w:rPr>
      </w:pPr>
      <w:r w:rsidRPr="00652653">
        <w:rPr>
          <w:rFonts w:ascii="Times New Roman" w:eastAsia="Times New Roman" w:hAnsi="Times New Roman" w:cs="Times New Roman"/>
          <w:b/>
          <w:bCs/>
          <w:vanish/>
          <w:sz w:val="24"/>
          <w:szCs w:val="24"/>
        </w:rPr>
        <w:t>Table 4.3</w:t>
      </w:r>
      <w:r w:rsidR="003864C3">
        <w:rPr>
          <w:rFonts w:ascii="Times New Roman" w:eastAsia="Times New Roman" w:hAnsi="Times New Roman" w:cs="Times New Roman"/>
          <w:sz w:val="24"/>
          <w:szCs w:val="24"/>
        </w:rPr>
        <w:t xml:space="preserve"> S</w:t>
      </w:r>
      <w:r w:rsidRPr="00652653">
        <w:rPr>
          <w:rFonts w:ascii="Times New Roman" w:eastAsia="Times New Roman" w:hAnsi="Times New Roman" w:cs="Times New Roman"/>
          <w:sz w:val="24"/>
          <w:szCs w:val="24"/>
        </w:rPr>
        <w:t>hpenzimet qeveritare shkaktojn</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ardhurat tatimore</w:t>
      </w:r>
      <w:r w:rsidRPr="00652653">
        <w:rPr>
          <w:rFonts w:ascii="Times New Roman" w:eastAsia="Times New Roman" w:hAnsi="Times New Roman" w:cs="Times New Roman"/>
          <w:sz w:val="24"/>
          <w:szCs w:val="24"/>
        </w:rPr>
        <w:tab/>
      </w:r>
      <w:r w:rsidRPr="003B4CC5">
        <w:rPr>
          <w:rFonts w:ascii="Times New Roman" w:eastAsia="Times New Roman" w:hAnsi="Times New Roman" w:cs="Times New Roman"/>
          <w:color w:val="000000"/>
          <w:sz w:val="24"/>
          <w:szCs w:val="24"/>
        </w:rPr>
        <w:t>0.63816</w:t>
      </w:r>
      <w:r w:rsidRPr="00652653">
        <w:rPr>
          <w:rFonts w:ascii="Times New Roman" w:eastAsia="Times New Roman" w:hAnsi="Times New Roman" w:cs="Times New Roman"/>
          <w:color w:val="000000"/>
          <w:sz w:val="24"/>
          <w:szCs w:val="24"/>
        </w:rPr>
        <w:tab/>
        <w:t>hidhet posht</w:t>
      </w:r>
      <w:r>
        <w:rPr>
          <w:rFonts w:ascii="Times New Roman" w:eastAsia="Times New Roman" w:hAnsi="Times New Roman" w:cs="Times New Roman"/>
          <w:color w:val="000000"/>
          <w:sz w:val="24"/>
          <w:szCs w:val="24"/>
        </w:rPr>
        <w:t>ë</w:t>
      </w:r>
    </w:p>
    <w:p w:rsidR="00DD56F0" w:rsidRPr="00652653" w:rsidRDefault="00DD56F0" w:rsidP="00DD56F0">
      <w:pPr>
        <w:spacing w:after="0" w:line="240" w:lineRule="auto"/>
        <w:jc w:val="both"/>
        <w:rPr>
          <w:rFonts w:ascii="Times New Roman" w:eastAsia="Times New Roman" w:hAnsi="Times New Roman" w:cs="Times New Roman"/>
          <w:sz w:val="24"/>
          <w:szCs w:val="24"/>
        </w:rPr>
      </w:pPr>
      <w:r w:rsidRPr="00652653">
        <w:rPr>
          <w:rFonts w:ascii="Times New Roman" w:eastAsia="Times New Roman" w:hAnsi="Times New Roman" w:cs="Times New Roman"/>
          <w:sz w:val="24"/>
          <w:szCs w:val="24"/>
        </w:rPr>
        <w:t>T</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ardhurat tatimore dhe shpenzimet qeveritare  </w:t>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r>
      <w:r w:rsidRPr="00652653">
        <w:rPr>
          <w:rFonts w:ascii="Times New Roman" w:eastAsia="Times New Roman" w:hAnsi="Times New Roman" w:cs="Times New Roman"/>
          <w:sz w:val="24"/>
          <w:szCs w:val="24"/>
        </w:rPr>
        <w:tab/>
        <w:t>hidhet posht</w:t>
      </w:r>
      <w:r>
        <w:rPr>
          <w:rFonts w:ascii="Times New Roman" w:eastAsia="Times New Roman" w:hAnsi="Times New Roman" w:cs="Times New Roman"/>
          <w:sz w:val="24"/>
          <w:szCs w:val="24"/>
        </w:rPr>
        <w:t>ë</w:t>
      </w:r>
    </w:p>
    <w:p w:rsidR="00DD56F0" w:rsidRPr="00652653" w:rsidRDefault="00DD56F0" w:rsidP="00DD56F0">
      <w:pPr>
        <w:spacing w:after="0" w:line="240" w:lineRule="auto"/>
        <w:jc w:val="both"/>
        <w:rPr>
          <w:rFonts w:ascii="Times New Roman" w:eastAsia="Times New Roman" w:hAnsi="Times New Roman" w:cs="Times New Roman"/>
          <w:sz w:val="24"/>
          <w:szCs w:val="24"/>
        </w:rPr>
      </w:pPr>
      <w:r w:rsidRPr="00652653">
        <w:rPr>
          <w:rFonts w:ascii="Times New Roman" w:eastAsia="Times New Roman" w:hAnsi="Times New Roman" w:cs="Times New Roman"/>
          <w:sz w:val="24"/>
          <w:szCs w:val="24"/>
        </w:rPr>
        <w:t>shkaktojn</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nj</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ra tjetr</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n n</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nyr</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652653">
        <w:rPr>
          <w:rFonts w:ascii="Times New Roman" w:eastAsia="Times New Roman" w:hAnsi="Times New Roman" w:cs="Times New Roman"/>
          <w:sz w:val="24"/>
          <w:szCs w:val="24"/>
        </w:rPr>
        <w:t xml:space="preserve"> dyanshme. </w:t>
      </w:r>
    </w:p>
    <w:p w:rsidR="00DD56F0" w:rsidRDefault="00DD56F0" w:rsidP="00DD56F0">
      <w:pPr>
        <w:spacing w:after="0" w:line="240" w:lineRule="auto"/>
        <w:jc w:val="both"/>
        <w:rPr>
          <w:rFonts w:ascii="Times New Roman" w:eastAsia="Times New Roman" w:hAnsi="Times New Roman" w:cs="Times New Roman"/>
          <w:sz w:val="24"/>
          <w:szCs w:val="24"/>
        </w:rPr>
      </w:pPr>
      <w:r w:rsidRPr="004A27D2">
        <w:rPr>
          <w:rFonts w:ascii="Times New Roman" w:eastAsia="Times New Roman" w:hAnsi="Times New Roman" w:cs="Times New Roman"/>
          <w:bCs/>
          <w:sz w:val="24"/>
          <w:szCs w:val="24"/>
        </w:rPr>
        <w:t xml:space="preserve">Nga studimi </w:t>
      </w:r>
      <w:r w:rsidR="003864C3">
        <w:rPr>
          <w:rFonts w:ascii="Times New Roman" w:eastAsia="Times New Roman" w:hAnsi="Times New Roman" w:cs="Times New Roman"/>
          <w:bCs/>
          <w:sz w:val="24"/>
          <w:szCs w:val="24"/>
        </w:rPr>
        <w:t>i</w:t>
      </w:r>
      <w:r w:rsidRPr="004A27D2">
        <w:rPr>
          <w:rFonts w:ascii="Times New Roman" w:eastAsia="Times New Roman" w:hAnsi="Times New Roman" w:cs="Times New Roman"/>
          <w:bCs/>
          <w:sz w:val="24"/>
          <w:szCs w:val="24"/>
        </w:rPr>
        <w:t xml:space="preserve"> m</w:t>
      </w:r>
      <w:r>
        <w:rPr>
          <w:rFonts w:ascii="Times New Roman" w:eastAsia="Times New Roman" w:hAnsi="Times New Roman" w:cs="Times New Roman"/>
          <w:bCs/>
          <w:sz w:val="24"/>
          <w:szCs w:val="24"/>
        </w:rPr>
        <w:t>ë</w:t>
      </w:r>
      <w:r w:rsidRPr="004A27D2">
        <w:rPr>
          <w:rFonts w:ascii="Times New Roman" w:eastAsia="Times New Roman" w:hAnsi="Times New Roman" w:cs="Times New Roman"/>
          <w:bCs/>
          <w:sz w:val="24"/>
          <w:szCs w:val="24"/>
        </w:rPr>
        <w:t>sip</w:t>
      </w:r>
      <w:r>
        <w:rPr>
          <w:rFonts w:ascii="Times New Roman" w:eastAsia="Times New Roman" w:hAnsi="Times New Roman" w:cs="Times New Roman"/>
          <w:bCs/>
          <w:sz w:val="24"/>
          <w:szCs w:val="24"/>
        </w:rPr>
        <w:t>ë</w:t>
      </w:r>
      <w:r w:rsidRPr="004A27D2">
        <w:rPr>
          <w:rFonts w:ascii="Times New Roman" w:eastAsia="Times New Roman" w:hAnsi="Times New Roman" w:cs="Times New Roman"/>
          <w:bCs/>
          <w:sz w:val="24"/>
          <w:szCs w:val="24"/>
        </w:rPr>
        <w:t>rm pam</w:t>
      </w:r>
      <w:r>
        <w:rPr>
          <w:rFonts w:ascii="Times New Roman" w:eastAsia="Times New Roman" w:hAnsi="Times New Roman" w:cs="Times New Roman"/>
          <w:bCs/>
          <w:sz w:val="24"/>
          <w:szCs w:val="24"/>
        </w:rPr>
        <w:t>ë</w:t>
      </w:r>
      <w:r w:rsidRPr="004A27D2">
        <w:rPr>
          <w:rFonts w:ascii="Times New Roman" w:eastAsia="Times New Roman" w:hAnsi="Times New Roman" w:cs="Times New Roman"/>
          <w:bCs/>
          <w:sz w:val="24"/>
          <w:szCs w:val="24"/>
        </w:rPr>
        <w:t xml:space="preserve"> drejtimin e shkakt</w:t>
      </w:r>
      <w:r>
        <w:rPr>
          <w:rFonts w:ascii="Times New Roman" w:eastAsia="Times New Roman" w:hAnsi="Times New Roman" w:cs="Times New Roman"/>
          <w:bCs/>
          <w:sz w:val="24"/>
          <w:szCs w:val="24"/>
        </w:rPr>
        <w:t>ë</w:t>
      </w:r>
      <w:r w:rsidRPr="004A27D2">
        <w:rPr>
          <w:rFonts w:ascii="Times New Roman" w:eastAsia="Times New Roman" w:hAnsi="Times New Roman" w:cs="Times New Roman"/>
          <w:bCs/>
          <w:sz w:val="24"/>
          <w:szCs w:val="24"/>
        </w:rPr>
        <w:t>sis</w:t>
      </w:r>
      <w:r>
        <w:rPr>
          <w:rFonts w:ascii="Times New Roman" w:eastAsia="Times New Roman" w:hAnsi="Times New Roman" w:cs="Times New Roman"/>
          <w:bCs/>
          <w:sz w:val="24"/>
          <w:szCs w:val="24"/>
        </w:rPr>
        <w:t>ë</w:t>
      </w:r>
      <w:r w:rsidRPr="004A27D2">
        <w:rPr>
          <w:rFonts w:ascii="Times New Roman" w:eastAsia="Times New Roman" w:hAnsi="Times New Roman" w:cs="Times New Roman"/>
          <w:bCs/>
          <w:vanish/>
          <w:sz w:val="24"/>
          <w:szCs w:val="24"/>
        </w:rPr>
        <w:t>Lag Number</w:t>
      </w:r>
      <w:r w:rsidRPr="004A27D2">
        <w:rPr>
          <w:rFonts w:ascii="Times New Roman" w:eastAsia="Times New Roman" w:hAnsi="Times New Roman" w:cs="Times New Roman"/>
          <w:sz w:val="24"/>
          <w:szCs w:val="24"/>
        </w:rPr>
        <w:t xml:space="preserve"> e cila ishte nga t</w:t>
      </w:r>
      <w:r>
        <w:rPr>
          <w:rFonts w:ascii="Times New Roman" w:eastAsia="Times New Roman" w:hAnsi="Times New Roman" w:cs="Times New Roman"/>
          <w:sz w:val="24"/>
          <w:szCs w:val="24"/>
        </w:rPr>
        <w:t>ë</w:t>
      </w:r>
      <w:r w:rsidRPr="004A27D2">
        <w:rPr>
          <w:rFonts w:ascii="Times New Roman" w:eastAsia="Times New Roman" w:hAnsi="Times New Roman" w:cs="Times New Roman"/>
          <w:sz w:val="24"/>
          <w:szCs w:val="24"/>
        </w:rPr>
        <w:t xml:space="preserve"> ardhurat tatimore tek shpenzimet qeveritare.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Nisur nga kjo shikojmë formën e lidhjes së këtyre dy variablave me anë të regresionit të thjeshtë linear, duke përdorur programin Evie</w:t>
      </w:r>
      <w:r w:rsidR="00764366">
        <w:rPr>
          <w:rFonts w:ascii="Times New Roman" w:eastAsia="Times New Roman" w:hAnsi="Times New Roman" w:cs="Times New Roman"/>
          <w:sz w:val="24"/>
          <w:szCs w:val="24"/>
        </w:rPr>
        <w:t>w</w:t>
      </w:r>
      <w:r>
        <w:rPr>
          <w:rFonts w:ascii="Times New Roman" w:eastAsia="Times New Roman" w:hAnsi="Times New Roman" w:cs="Times New Roman"/>
          <w:sz w:val="24"/>
          <w:szCs w:val="24"/>
        </w:rPr>
        <w:t>. Ekuacioni është  Y=α</w:t>
      </w:r>
      <w:r w:rsidR="009B6861">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w:t>
      </w:r>
      <w:r w:rsidR="009B6861">
        <w:rPr>
          <w:rFonts w:ascii="Times New Roman" w:eastAsia="Times New Roman" w:hAnsi="Times New Roman" w:cs="Times New Roman"/>
          <w:sz w:val="24"/>
          <w:szCs w:val="24"/>
        </w:rPr>
        <w:t>α</w:t>
      </w:r>
      <w:r w:rsidR="009B6861" w:rsidRPr="009B6861">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X+ε</w:t>
      </w:r>
    </w:p>
    <w:p w:rsidR="00DD56F0" w:rsidRDefault="009B6861" w:rsidP="00DD56F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Y është variabli i varur  i cili p</w:t>
      </w:r>
      <w:r w:rsidR="00764366">
        <w:rPr>
          <w:rFonts w:ascii="Times New Roman" w:eastAsia="Times New Roman" w:hAnsi="Times New Roman" w:cs="Times New Roman"/>
          <w:sz w:val="24"/>
          <w:szCs w:val="24"/>
        </w:rPr>
        <w:t>ë</w:t>
      </w:r>
      <w:r>
        <w:rPr>
          <w:rFonts w:ascii="Times New Roman" w:eastAsia="Times New Roman" w:hAnsi="Times New Roman" w:cs="Times New Roman"/>
          <w:sz w:val="24"/>
          <w:szCs w:val="24"/>
        </w:rPr>
        <w:t>rfaq</w:t>
      </w:r>
      <w:r w:rsidR="00764366">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son </w:t>
      </w:r>
      <w:r w:rsidR="00DD56F0">
        <w:rPr>
          <w:rFonts w:ascii="Times New Roman" w:eastAsia="Times New Roman" w:hAnsi="Times New Roman" w:cs="Times New Roman"/>
          <w:sz w:val="24"/>
          <w:szCs w:val="24"/>
        </w:rPr>
        <w:t xml:space="preserve">shpenzimet qeveritare </w:t>
      </w:r>
      <w:r>
        <w:rPr>
          <w:rFonts w:ascii="Times New Roman" w:eastAsia="Times New Roman" w:hAnsi="Times New Roman" w:cs="Times New Roman"/>
          <w:sz w:val="24"/>
          <w:szCs w:val="24"/>
        </w:rPr>
        <w:t>.Ato</w:t>
      </w:r>
      <w:r w:rsidR="00DD56F0">
        <w:rPr>
          <w:rFonts w:ascii="Times New Roman" w:eastAsia="Times New Roman" w:hAnsi="Times New Roman" w:cs="Times New Roman"/>
          <w:sz w:val="24"/>
          <w:szCs w:val="24"/>
        </w:rPr>
        <w:t xml:space="preserve"> janë matur në normë rritje vjetore</w:t>
      </w:r>
      <w:r>
        <w:rPr>
          <w:rFonts w:ascii="Times New Roman" w:eastAsia="Times New Roman" w:hAnsi="Times New Roman" w:cs="Times New Roman"/>
          <w:sz w:val="24"/>
          <w:szCs w:val="24"/>
        </w:rPr>
        <w:t>.</w:t>
      </w:r>
      <w:r w:rsidR="00DD56F0">
        <w:rPr>
          <w:rFonts w:ascii="Times New Roman" w:eastAsia="Times New Roman" w:hAnsi="Times New Roman" w:cs="Times New Roman"/>
          <w:sz w:val="24"/>
          <w:szCs w:val="24"/>
        </w:rPr>
        <w:t xml:space="preserve">X është variabli i pavarur </w:t>
      </w:r>
      <w:r>
        <w:rPr>
          <w:rFonts w:ascii="Times New Roman" w:eastAsia="Times New Roman" w:hAnsi="Times New Roman" w:cs="Times New Roman"/>
          <w:sz w:val="24"/>
          <w:szCs w:val="24"/>
        </w:rPr>
        <w:t>i cili p</w:t>
      </w:r>
      <w:r w:rsidR="00764366">
        <w:rPr>
          <w:rFonts w:ascii="Times New Roman" w:eastAsia="Times New Roman" w:hAnsi="Times New Roman" w:cs="Times New Roman"/>
          <w:sz w:val="24"/>
          <w:szCs w:val="24"/>
        </w:rPr>
        <w:t>ë</w:t>
      </w:r>
      <w:r>
        <w:rPr>
          <w:rFonts w:ascii="Times New Roman" w:eastAsia="Times New Roman" w:hAnsi="Times New Roman" w:cs="Times New Roman"/>
          <w:sz w:val="24"/>
          <w:szCs w:val="24"/>
        </w:rPr>
        <w:t>rfaq</w:t>
      </w:r>
      <w:r w:rsidR="00764366">
        <w:rPr>
          <w:rFonts w:ascii="Times New Roman" w:eastAsia="Times New Roman" w:hAnsi="Times New Roman" w:cs="Times New Roman"/>
          <w:sz w:val="24"/>
          <w:szCs w:val="24"/>
        </w:rPr>
        <w:t>ë</w:t>
      </w:r>
      <w:r>
        <w:rPr>
          <w:rFonts w:ascii="Times New Roman" w:eastAsia="Times New Roman" w:hAnsi="Times New Roman" w:cs="Times New Roman"/>
          <w:sz w:val="24"/>
          <w:szCs w:val="24"/>
        </w:rPr>
        <w:t>son  të ardhurat tatimore . Ato</w:t>
      </w:r>
      <w:r w:rsidR="00DD56F0">
        <w:rPr>
          <w:rFonts w:ascii="Times New Roman" w:eastAsia="Times New Roman" w:hAnsi="Times New Roman" w:cs="Times New Roman"/>
          <w:sz w:val="24"/>
          <w:szCs w:val="24"/>
        </w:rPr>
        <w:t xml:space="preserve"> janë të matura në normë rritje vjetore</w:t>
      </w:r>
      <w:r w:rsidR="003C201D">
        <w:rPr>
          <w:rFonts w:ascii="Times New Roman" w:eastAsia="Times New Roman" w:hAnsi="Times New Roman" w:cs="Times New Roman"/>
          <w:sz w:val="24"/>
          <w:szCs w:val="24"/>
        </w:rPr>
        <w:t>.</w:t>
      </w:r>
      <w:r w:rsidR="00764366">
        <w:rPr>
          <w:rFonts w:ascii="Times New Roman" w:eastAsia="Times New Roman" w:hAnsi="Times New Roman" w:cs="Times New Roman"/>
          <w:sz w:val="24"/>
          <w:szCs w:val="24"/>
        </w:rPr>
        <w:t>ε</w:t>
      </w:r>
      <w:r w:rsidR="00DD56F0">
        <w:rPr>
          <w:rFonts w:ascii="Times New Roman" w:eastAsia="Times New Roman" w:hAnsi="Times New Roman" w:cs="Times New Roman"/>
          <w:sz w:val="24"/>
          <w:szCs w:val="24"/>
        </w:rPr>
        <w:t xml:space="preserve"> është termi </w:t>
      </w:r>
      <w:r>
        <w:rPr>
          <w:rFonts w:ascii="Times New Roman" w:eastAsia="Times New Roman" w:hAnsi="Times New Roman" w:cs="Times New Roman"/>
          <w:sz w:val="24"/>
          <w:szCs w:val="24"/>
        </w:rPr>
        <w:t>i</w:t>
      </w:r>
      <w:r w:rsidR="00DD56F0">
        <w:rPr>
          <w:rFonts w:ascii="Times New Roman" w:eastAsia="Times New Roman" w:hAnsi="Times New Roman" w:cs="Times New Roman"/>
          <w:sz w:val="24"/>
          <w:szCs w:val="24"/>
        </w:rPr>
        <w:t xml:space="preserve"> gabimit.Kemi përsëri 21 vëzhgime për periudhën 1994-2014. Të dhënat do të shpjegohen me anë të </w:t>
      </w:r>
      <w:r w:rsidR="00DD56F0">
        <w:rPr>
          <w:rFonts w:ascii="Times New Roman" w:hAnsi="Times New Roman" w:cs="Times New Roman"/>
          <w:sz w:val="24"/>
          <w:szCs w:val="24"/>
        </w:rPr>
        <w:t xml:space="preserve">analizës së koificientit Beta me qëllim për të zbuluar lidhjen midis variablave te varur dhe pavarur dhe </w:t>
      </w:r>
      <w:r w:rsidR="003C201D">
        <w:rPr>
          <w:rFonts w:ascii="Times New Roman" w:hAnsi="Times New Roman" w:cs="Times New Roman"/>
          <w:sz w:val="24"/>
          <w:szCs w:val="24"/>
        </w:rPr>
        <w:t>nëse ekziston apo jo kjo lidhje.</w:t>
      </w:r>
      <w:r w:rsidR="00DD56F0">
        <w:rPr>
          <w:rFonts w:ascii="Times New Roman" w:hAnsi="Times New Roman" w:cs="Times New Roman"/>
          <w:sz w:val="24"/>
          <w:szCs w:val="24"/>
        </w:rPr>
        <w:t>Koifiçientit të përcaktimit  R-katrorit për të shpjeguar se sa mirë variablat e pavarur shpjegojnë variablin e varur në një regresion,statistikën –t  për të identifikuar lidhjet signifikative te variablit të pavarur me variablin</w:t>
      </w:r>
      <w:r w:rsidR="00764366">
        <w:rPr>
          <w:rFonts w:ascii="Times New Roman" w:hAnsi="Times New Roman" w:cs="Times New Roman"/>
          <w:sz w:val="24"/>
          <w:szCs w:val="24"/>
        </w:rPr>
        <w:t xml:space="preserve"> e varur, dhe termin e gabimit </w:t>
      </w:r>
      <w:r w:rsidR="00DD56F0">
        <w:rPr>
          <w:rFonts w:ascii="Times New Roman" w:hAnsi="Times New Roman" w:cs="Times New Roman"/>
          <w:sz w:val="24"/>
          <w:szCs w:val="24"/>
        </w:rPr>
        <w:t>per të parë nivelin e koinfidenc</w:t>
      </w:r>
      <w:r w:rsidR="00764366">
        <w:rPr>
          <w:rFonts w:ascii="Times New Roman" w:hAnsi="Times New Roman" w:cs="Times New Roman"/>
          <w:sz w:val="24"/>
          <w:szCs w:val="24"/>
        </w:rPr>
        <w:t>ë</w:t>
      </w:r>
      <w:r w:rsidR="00DD56F0">
        <w:rPr>
          <w:rFonts w:ascii="Times New Roman" w:hAnsi="Times New Roman" w:cs="Times New Roman"/>
          <w:sz w:val="24"/>
          <w:szCs w:val="24"/>
        </w:rPr>
        <w:t>s dhe analizën e regresionit të shumfishtë .</w:t>
      </w:r>
    </w:p>
    <w:p w:rsidR="00DD56F0" w:rsidRPr="000F3ABC" w:rsidRDefault="00DD56F0" w:rsidP="00DD56F0">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Nga analiza e regresionit ne shikojmë se modeli ynë shpjegohet 66.98% nga variabli </w:t>
      </w:r>
      <w:r w:rsidR="009B6861">
        <w:rPr>
          <w:rFonts w:ascii="Times New Roman" w:hAnsi="Times New Roman" w:cs="Times New Roman"/>
          <w:sz w:val="24"/>
          <w:szCs w:val="24"/>
        </w:rPr>
        <w:t>i</w:t>
      </w:r>
      <w:r>
        <w:rPr>
          <w:rFonts w:ascii="Times New Roman" w:hAnsi="Times New Roman" w:cs="Times New Roman"/>
          <w:sz w:val="24"/>
          <w:szCs w:val="24"/>
        </w:rPr>
        <w:t xml:space="preserve"> pavarur pra rritja vjetore e shpenzimeve qeveritare në modelin tonë shpjegohet 66.98% nga variabli </w:t>
      </w:r>
      <w:r w:rsidR="009B6861">
        <w:rPr>
          <w:rFonts w:ascii="Times New Roman" w:hAnsi="Times New Roman" w:cs="Times New Roman"/>
          <w:sz w:val="24"/>
          <w:szCs w:val="24"/>
        </w:rPr>
        <w:t>i</w:t>
      </w:r>
      <w:r>
        <w:rPr>
          <w:rFonts w:ascii="Times New Roman" w:hAnsi="Times New Roman" w:cs="Times New Roman"/>
          <w:sz w:val="24"/>
          <w:szCs w:val="24"/>
        </w:rPr>
        <w:t xml:space="preserve"> pavarur që është rritja vjetore e t</w:t>
      </w:r>
      <w:r w:rsidR="001C5FCF">
        <w:rPr>
          <w:rFonts w:ascii="Times New Roman" w:hAnsi="Times New Roman" w:cs="Times New Roman"/>
          <w:sz w:val="24"/>
          <w:szCs w:val="24"/>
        </w:rPr>
        <w:t>ë</w:t>
      </w:r>
      <w:r>
        <w:rPr>
          <w:rFonts w:ascii="Times New Roman" w:hAnsi="Times New Roman" w:cs="Times New Roman"/>
          <w:sz w:val="24"/>
          <w:szCs w:val="24"/>
        </w:rPr>
        <w:t xml:space="preserve"> ardhurave tatimore. Variabli</w:t>
      </w:r>
      <w:r w:rsidR="009B6861">
        <w:rPr>
          <w:rFonts w:ascii="Times New Roman" w:hAnsi="Times New Roman" w:cs="Times New Roman"/>
          <w:sz w:val="24"/>
          <w:szCs w:val="24"/>
        </w:rPr>
        <w:t xml:space="preserve"> i</w:t>
      </w:r>
      <w:r>
        <w:rPr>
          <w:rFonts w:ascii="Times New Roman" w:hAnsi="Times New Roman" w:cs="Times New Roman"/>
          <w:sz w:val="24"/>
          <w:szCs w:val="24"/>
        </w:rPr>
        <w:t xml:space="preserve"> pavarur është statistikisht sinjifikant pasi p-value është e barabartë me 0.000 pra më e vogël se sa </w:t>
      </w:r>
      <w:r>
        <w:rPr>
          <w:rFonts w:ascii="Times New Roman" w:hAnsi="Times New Roman" w:cs="Times New Roman"/>
          <w:bCs/>
          <w:sz w:val="24"/>
          <w:szCs w:val="24"/>
        </w:rPr>
        <w:t xml:space="preserve">α=0.05. Gjithashtu edhe konstantja është statistikisht sinjifikante pasi </w:t>
      </w:r>
      <w:r>
        <w:rPr>
          <w:rFonts w:ascii="Times New Roman" w:hAnsi="Times New Roman" w:cs="Times New Roman"/>
          <w:sz w:val="24"/>
          <w:szCs w:val="24"/>
        </w:rPr>
        <w:t>p-value është e barabart</w:t>
      </w:r>
      <w:r w:rsidR="001C5FCF">
        <w:rPr>
          <w:rFonts w:ascii="Times New Roman" w:hAnsi="Times New Roman" w:cs="Times New Roman"/>
          <w:sz w:val="24"/>
          <w:szCs w:val="24"/>
        </w:rPr>
        <w:t>ë</w:t>
      </w:r>
      <w:r>
        <w:rPr>
          <w:rFonts w:ascii="Times New Roman" w:hAnsi="Times New Roman" w:cs="Times New Roman"/>
          <w:sz w:val="24"/>
          <w:szCs w:val="24"/>
        </w:rPr>
        <w:t xml:space="preserve"> me 0.028  pra më e vogël se sa </w:t>
      </w:r>
      <w:r>
        <w:rPr>
          <w:rFonts w:ascii="Times New Roman" w:hAnsi="Times New Roman" w:cs="Times New Roman"/>
          <w:bCs/>
          <w:sz w:val="24"/>
          <w:szCs w:val="24"/>
        </w:rPr>
        <w:t>α=0.05</w:t>
      </w:r>
      <w:r w:rsidR="003C201D">
        <w:rPr>
          <w:rFonts w:ascii="Times New Roman" w:hAnsi="Times New Roman" w:cs="Times New Roman"/>
          <w:bCs/>
          <w:sz w:val="24"/>
          <w:szCs w:val="24"/>
        </w:rPr>
        <w:t>.</w:t>
      </w:r>
      <w:r w:rsidRPr="000F3ABC">
        <w:rPr>
          <w:rFonts w:ascii="Times New Roman" w:eastAsia="Times New Roman" w:hAnsi="Times New Roman" w:cs="Times New Roman"/>
          <w:sz w:val="24"/>
          <w:szCs w:val="24"/>
        </w:rPr>
        <w:t xml:space="preserve">Ekuacioni </w:t>
      </w:r>
      <w:r w:rsidR="009B6861">
        <w:rPr>
          <w:rFonts w:ascii="Times New Roman" w:eastAsia="Times New Roman" w:hAnsi="Times New Roman" w:cs="Times New Roman"/>
          <w:sz w:val="24"/>
          <w:szCs w:val="24"/>
        </w:rPr>
        <w:t>i</w:t>
      </w:r>
      <w:r w:rsidRPr="000F3ABC">
        <w:rPr>
          <w:rFonts w:ascii="Times New Roman" w:eastAsia="Times New Roman" w:hAnsi="Times New Roman" w:cs="Times New Roman"/>
          <w:sz w:val="24"/>
          <w:szCs w:val="24"/>
        </w:rPr>
        <w:t xml:space="preserve"> regresionit </w:t>
      </w:r>
      <w:r>
        <w:rPr>
          <w:rFonts w:ascii="Times New Roman" w:eastAsia="Times New Roman" w:hAnsi="Times New Roman" w:cs="Times New Roman"/>
          <w:sz w:val="24"/>
          <w:szCs w:val="24"/>
        </w:rPr>
        <w:t>ë</w:t>
      </w:r>
      <w:r w:rsidRPr="000F3ABC">
        <w:rPr>
          <w:rFonts w:ascii="Times New Roman" w:eastAsia="Times New Roman" w:hAnsi="Times New Roman" w:cs="Times New Roman"/>
          <w:sz w:val="24"/>
          <w:szCs w:val="24"/>
        </w:rPr>
        <w:t>sht</w:t>
      </w:r>
      <w:r>
        <w:rPr>
          <w:rFonts w:ascii="Times New Roman" w:eastAsia="Times New Roman" w:hAnsi="Times New Roman" w:cs="Times New Roman"/>
          <w:sz w:val="24"/>
          <w:szCs w:val="24"/>
        </w:rPr>
        <w:t>ë:</w:t>
      </w:r>
    </w:p>
    <w:p w:rsidR="00DD56F0" w:rsidRDefault="00DD56F0" w:rsidP="00DD56F0">
      <w:pPr>
        <w:spacing w:after="0" w:line="240" w:lineRule="auto"/>
        <w:jc w:val="both"/>
        <w:rPr>
          <w:rFonts w:ascii="Times New Roman" w:hAnsi="Times New Roman" w:cs="Times New Roman"/>
          <w:sz w:val="24"/>
          <w:szCs w:val="24"/>
        </w:rPr>
      </w:pPr>
      <w:r w:rsidRPr="000F3ABC">
        <w:rPr>
          <w:rFonts w:ascii="Times New Roman" w:eastAsia="Times New Roman" w:hAnsi="Times New Roman" w:cs="Times New Roman"/>
          <w:sz w:val="24"/>
          <w:szCs w:val="24"/>
        </w:rPr>
        <w:t xml:space="preserve">Y = </w:t>
      </w:r>
      <w:r>
        <w:rPr>
          <w:rFonts w:ascii="Times New Roman" w:hAnsi="Times New Roman" w:cs="Times New Roman"/>
          <w:sz w:val="24"/>
          <w:szCs w:val="24"/>
        </w:rPr>
        <w:t xml:space="preserve">4.025 +0.49X </w:t>
      </w:r>
    </w:p>
    <w:p w:rsidR="00DD56F0" w:rsidRDefault="00DD56F0" w:rsidP="00DD56F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Nga ky ekuacion shikojmë se lidhja është e drejtë pra rritja e të ardhurave tatimore shkakton rritjen e shpenzimeve qeveritare </w:t>
      </w:r>
      <w:r w:rsidR="003C201D">
        <w:rPr>
          <w:rFonts w:ascii="Times New Roman" w:eastAsia="Times New Roman" w:hAnsi="Times New Roman" w:cs="Times New Roman"/>
          <w:sz w:val="24"/>
          <w:szCs w:val="24"/>
        </w:rPr>
        <w:t>.</w:t>
      </w:r>
      <w:r>
        <w:rPr>
          <w:rFonts w:ascii="Times New Roman" w:hAnsi="Times New Roman" w:cs="Times New Roman"/>
          <w:sz w:val="24"/>
          <w:szCs w:val="24"/>
        </w:rPr>
        <w:t>Për të parë elasticitetin për vitin 2014 të shpenzimeve qeveritare kundrejt të ardhurave tatimore në Shqipëri përdorim formulën :</w:t>
      </w:r>
    </w:p>
    <w:p w:rsidR="00DD56F0" w:rsidRPr="00EC5919" w:rsidRDefault="00DD56F0" w:rsidP="00DD56F0">
      <w:pPr>
        <w:spacing w:after="0" w:line="240" w:lineRule="auto"/>
        <w:jc w:val="both"/>
        <w:rPr>
          <w:rFonts w:ascii="Times New Roman" w:eastAsiaTheme="minorEastAsia" w:hAnsi="Times New Roman" w:cs="Times New Roman"/>
          <w:sz w:val="24"/>
          <w:szCs w:val="24"/>
          <w:lang w:val="sq-AL"/>
        </w:rPr>
      </w:pPr>
      <w:r>
        <w:rPr>
          <w:rFonts w:ascii="Cambria Math" w:hAnsi="Cambria Math"/>
          <w:sz w:val="24"/>
          <w:szCs w:val="24"/>
          <w:lang w:val="sq-AL"/>
        </w:rPr>
        <w:br/>
      </w:r>
      <m:oMathPara>
        <m:oMath>
          <m:r>
            <m:rPr>
              <m:sty m:val="p"/>
            </m:rPr>
            <w:rPr>
              <w:rFonts w:ascii="Cambria Math" w:hAnsi="Cambria Math"/>
              <w:sz w:val="24"/>
              <w:szCs w:val="24"/>
              <w:lang w:val="sq-AL"/>
            </w:rPr>
            <m:t>ε</m:t>
          </m:r>
          <m:r>
            <m:rPr>
              <m:sty m:val="p"/>
            </m:rPr>
            <w:rPr>
              <w:rFonts w:ascii="Cambria Math" w:hAnsi="Cambria Math"/>
              <w:sz w:val="24"/>
              <w:szCs w:val="24"/>
              <w:vertAlign w:val="subscript"/>
              <w:lang w:val="sq-AL"/>
            </w:rPr>
            <m:t xml:space="preserve">x </m:t>
          </m:r>
          <m:r>
            <m:rPr>
              <m:sty m:val="p"/>
            </m:rPr>
            <w:rPr>
              <w:rFonts w:ascii="Cambria Math" w:hAnsi="Cambria Math" w:cs="Cambria Math"/>
              <w:sz w:val="24"/>
              <w:szCs w:val="24"/>
              <w:lang w:val="sq-AL"/>
            </w:rPr>
            <m:t>=</m:t>
          </m:r>
          <m:f>
            <m:fPr>
              <m:ctrlPr>
                <w:rPr>
                  <w:rFonts w:ascii="Cambria Math" w:hAnsi="Cambria Math"/>
                  <w:sz w:val="24"/>
                  <w:szCs w:val="24"/>
                  <w:lang w:val="sq-AL"/>
                </w:rPr>
              </m:ctrlPr>
            </m:fPr>
            <m:num>
              <m:r>
                <m:rPr>
                  <m:sty m:val="p"/>
                </m:rPr>
                <w:rPr>
                  <w:rFonts w:ascii="Cambria Math" w:hAnsi="Cambria Math" w:cs="Cambria Math"/>
                  <w:sz w:val="24"/>
                  <w:szCs w:val="24"/>
                  <w:lang w:val="sq-AL"/>
                </w:rPr>
                <m:t>% e ndryshimit Y</m:t>
              </m:r>
            </m:num>
            <m:den>
              <m:r>
                <m:rPr>
                  <m:sty m:val="p"/>
                </m:rPr>
                <w:rPr>
                  <w:rFonts w:ascii="Cambria Math" w:hAnsi="Cambria Math" w:cs="Cambria Math"/>
                  <w:sz w:val="24"/>
                  <w:szCs w:val="24"/>
                  <w:lang w:val="sq-AL"/>
                </w:rPr>
                <m:t>% e ndryshimit të X</m:t>
              </m:r>
            </m:den>
          </m:f>
        </m:oMath>
      </m:oMathPara>
    </w:p>
    <w:p w:rsidR="00DD56F0" w:rsidRPr="00EC5919" w:rsidRDefault="00DD56F0" w:rsidP="00DD56F0">
      <w:pPr>
        <w:spacing w:after="0" w:line="240" w:lineRule="auto"/>
        <w:jc w:val="both"/>
        <w:rPr>
          <w:rFonts w:ascii="Times New Roman" w:eastAsiaTheme="minorEastAsia" w:hAnsi="Times New Roman" w:cs="Times New Roman"/>
          <w:sz w:val="24"/>
          <w:szCs w:val="24"/>
          <w:lang w:val="sq-AL"/>
        </w:rPr>
      </w:pPr>
    </w:p>
    <w:p w:rsidR="00DD56F0" w:rsidRPr="00BB0963" w:rsidRDefault="00DD56F0" w:rsidP="00DD56F0">
      <w:pPr>
        <w:spacing w:after="0" w:line="240" w:lineRule="auto"/>
        <w:jc w:val="center"/>
        <w:rPr>
          <w:rFonts w:ascii="Times New Roman" w:hAnsi="Times New Roman" w:cs="Times New Roman"/>
          <w:color w:val="222222"/>
          <w:sz w:val="24"/>
          <w:szCs w:val="24"/>
          <w:lang w:val="sq-AL"/>
        </w:rPr>
      </w:pPr>
      <w:r w:rsidRPr="00BB0963">
        <w:rPr>
          <w:rFonts w:ascii="Times New Roman" w:hAnsi="Times New Roman" w:cs="Times New Roman"/>
          <w:color w:val="222222"/>
          <w:sz w:val="24"/>
          <w:szCs w:val="24"/>
          <w:lang w:val="sq-AL"/>
        </w:rPr>
        <w:t>ε= (dy/dx) (x/y)</w:t>
      </w:r>
    </w:p>
    <w:p w:rsidR="00DD56F0" w:rsidRPr="00BB0963" w:rsidRDefault="00DD56F0" w:rsidP="00DD56F0">
      <w:pPr>
        <w:spacing w:after="0" w:line="240" w:lineRule="auto"/>
        <w:jc w:val="center"/>
        <w:rPr>
          <w:rFonts w:ascii="Times New Roman" w:hAnsi="Times New Roman" w:cs="Times New Roman"/>
          <w:color w:val="222222"/>
          <w:sz w:val="24"/>
          <w:szCs w:val="24"/>
          <w:lang w:val="sq-AL"/>
        </w:rPr>
      </w:pPr>
      <w:r w:rsidRPr="00BB0963">
        <w:rPr>
          <w:rFonts w:ascii="Times New Roman" w:hAnsi="Times New Roman" w:cs="Times New Roman"/>
          <w:color w:val="222222"/>
          <w:sz w:val="24"/>
          <w:szCs w:val="24"/>
          <w:lang w:val="sq-AL"/>
        </w:rPr>
        <w:t>(dy/dx)=0.490448</w:t>
      </w:r>
    </w:p>
    <w:p w:rsidR="00DD56F0" w:rsidRPr="00BB0963" w:rsidRDefault="00DD56F0" w:rsidP="00DD56F0">
      <w:pPr>
        <w:spacing w:after="0" w:line="240" w:lineRule="auto"/>
        <w:jc w:val="center"/>
        <w:rPr>
          <w:rFonts w:ascii="Times New Roman" w:hAnsi="Times New Roman" w:cs="Times New Roman"/>
          <w:color w:val="222222"/>
          <w:sz w:val="24"/>
          <w:szCs w:val="24"/>
          <w:lang w:val="sq-AL"/>
        </w:rPr>
      </w:pPr>
      <w:r w:rsidRPr="00BB0963">
        <w:rPr>
          <w:rFonts w:ascii="Times New Roman" w:hAnsi="Times New Roman" w:cs="Times New Roman"/>
          <w:color w:val="222222"/>
          <w:sz w:val="24"/>
          <w:szCs w:val="24"/>
          <w:lang w:val="sq-AL"/>
        </w:rPr>
        <w:t>Shpenzimet p</w:t>
      </w:r>
      <w:r>
        <w:rPr>
          <w:rFonts w:ascii="Times New Roman" w:hAnsi="Times New Roman" w:cs="Times New Roman"/>
          <w:color w:val="222222"/>
          <w:sz w:val="24"/>
          <w:szCs w:val="24"/>
          <w:lang w:val="sq-AL"/>
        </w:rPr>
        <w:t>ë</w:t>
      </w:r>
      <w:r w:rsidRPr="00BB0963">
        <w:rPr>
          <w:rFonts w:ascii="Times New Roman" w:hAnsi="Times New Roman" w:cs="Times New Roman"/>
          <w:color w:val="222222"/>
          <w:sz w:val="24"/>
          <w:szCs w:val="24"/>
          <w:lang w:val="sq-AL"/>
        </w:rPr>
        <w:t>r vitin 2014 jan</w:t>
      </w:r>
      <w:r>
        <w:rPr>
          <w:rFonts w:ascii="Times New Roman" w:hAnsi="Times New Roman" w:cs="Times New Roman"/>
          <w:color w:val="222222"/>
          <w:sz w:val="24"/>
          <w:szCs w:val="24"/>
          <w:lang w:val="sq-AL"/>
        </w:rPr>
        <w:t>ë</w:t>
      </w:r>
      <w:r w:rsidRPr="00BB0963">
        <w:rPr>
          <w:rFonts w:ascii="Times New Roman" w:hAnsi="Times New Roman" w:cs="Times New Roman"/>
          <w:color w:val="222222"/>
          <w:sz w:val="24"/>
          <w:szCs w:val="24"/>
          <w:lang w:val="sq-AL"/>
        </w:rPr>
        <w:t xml:space="preserve"> 11.34 dhe t</w:t>
      </w:r>
      <w:r>
        <w:rPr>
          <w:rFonts w:ascii="Times New Roman" w:hAnsi="Times New Roman" w:cs="Times New Roman"/>
          <w:color w:val="222222"/>
          <w:sz w:val="24"/>
          <w:szCs w:val="24"/>
          <w:lang w:val="sq-AL"/>
        </w:rPr>
        <w:t>ë</w:t>
      </w:r>
      <w:r w:rsidRPr="00BB0963">
        <w:rPr>
          <w:rFonts w:ascii="Times New Roman" w:hAnsi="Times New Roman" w:cs="Times New Roman"/>
          <w:color w:val="222222"/>
          <w:sz w:val="24"/>
          <w:szCs w:val="24"/>
          <w:lang w:val="sq-AL"/>
        </w:rPr>
        <w:t xml:space="preserve"> ardhurat jan</w:t>
      </w:r>
      <w:r>
        <w:rPr>
          <w:rFonts w:ascii="Times New Roman" w:hAnsi="Times New Roman" w:cs="Times New Roman"/>
          <w:color w:val="222222"/>
          <w:sz w:val="24"/>
          <w:szCs w:val="24"/>
          <w:lang w:val="sq-AL"/>
        </w:rPr>
        <w:t>ë</w:t>
      </w:r>
      <w:r w:rsidRPr="00BB0963">
        <w:rPr>
          <w:rFonts w:ascii="Times New Roman" w:hAnsi="Times New Roman" w:cs="Times New Roman"/>
          <w:color w:val="222222"/>
          <w:sz w:val="24"/>
          <w:szCs w:val="24"/>
          <w:lang w:val="sq-AL"/>
        </w:rPr>
        <w:t xml:space="preserve"> 12.02</w:t>
      </w:r>
    </w:p>
    <w:p w:rsidR="00DD56F0" w:rsidRDefault="00DD56F0" w:rsidP="00DD56F0">
      <w:pPr>
        <w:spacing w:after="0" w:line="240" w:lineRule="auto"/>
        <w:jc w:val="center"/>
        <w:rPr>
          <w:rFonts w:ascii="Times New Roman" w:hAnsi="Times New Roman" w:cs="Times New Roman"/>
          <w:color w:val="222222"/>
          <w:sz w:val="24"/>
          <w:szCs w:val="24"/>
          <w:lang w:val="sq-AL"/>
        </w:rPr>
      </w:pPr>
      <w:r w:rsidRPr="00BB0963">
        <w:rPr>
          <w:rFonts w:ascii="Times New Roman" w:hAnsi="Times New Roman" w:cs="Times New Roman"/>
          <w:color w:val="222222"/>
          <w:sz w:val="24"/>
          <w:szCs w:val="24"/>
          <w:lang w:val="sq-AL"/>
        </w:rPr>
        <w:t>x/y = 12.02/11.34=1.0599</w:t>
      </w:r>
      <w:r w:rsidR="003C201D">
        <w:rPr>
          <w:rFonts w:ascii="Times New Roman" w:hAnsi="Times New Roman" w:cs="Times New Roman"/>
          <w:color w:val="222222"/>
          <w:sz w:val="24"/>
          <w:szCs w:val="24"/>
          <w:lang w:val="sq-AL"/>
        </w:rPr>
        <w:t xml:space="preserve"> dhe </w:t>
      </w:r>
      <w:r w:rsidRPr="00BB0963">
        <w:rPr>
          <w:rFonts w:ascii="Times New Roman" w:hAnsi="Times New Roman" w:cs="Times New Roman"/>
          <w:color w:val="222222"/>
          <w:sz w:val="24"/>
          <w:szCs w:val="24"/>
          <w:lang w:val="sq-AL"/>
        </w:rPr>
        <w:t>ε =0.490448 *1.0599=0.519</w:t>
      </w:r>
    </w:p>
    <w:p w:rsidR="00DD56F0" w:rsidRPr="00BB0963" w:rsidRDefault="00DD56F0" w:rsidP="00DD56F0">
      <w:pPr>
        <w:spacing w:after="0" w:line="240" w:lineRule="auto"/>
        <w:rPr>
          <w:rFonts w:ascii="Times New Roman" w:hAnsi="Times New Roman" w:cs="Times New Roman"/>
          <w:sz w:val="24"/>
          <w:szCs w:val="24"/>
        </w:rPr>
      </w:pPr>
      <w:r>
        <w:rPr>
          <w:rFonts w:ascii="Times New Roman" w:hAnsi="Times New Roman" w:cs="Times New Roman"/>
          <w:color w:val="222222"/>
          <w:sz w:val="24"/>
          <w:szCs w:val="24"/>
          <w:lang w:val="sq-AL"/>
        </w:rPr>
        <w:t>Atëhërë themi se me rritjen 1 % të të ardhurës tatimore , shpenzimet qeveritare do të rriten me 0.519% pra është joelastike.</w:t>
      </w:r>
    </w:p>
    <w:p w:rsidR="00DD56F0" w:rsidRDefault="00DD56F0" w:rsidP="00DD56F0">
      <w:pPr>
        <w:spacing w:after="0" w:line="240" w:lineRule="auto"/>
        <w:jc w:val="both"/>
        <w:rPr>
          <w:rFonts w:ascii="Times New Roman" w:eastAsia="Times New Roman" w:hAnsi="Times New Roman" w:cs="Times New Roman"/>
          <w:color w:val="FF0000"/>
          <w:sz w:val="24"/>
          <w:szCs w:val="24"/>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27"/>
        <w:gridCol w:w="1103"/>
        <w:gridCol w:w="1207"/>
        <w:gridCol w:w="1208"/>
        <w:gridCol w:w="997"/>
      </w:tblGrid>
      <w:tr w:rsidR="00DD56F0" w:rsidRPr="00AE5120" w:rsidTr="00540FFA">
        <w:trPr>
          <w:trHeight w:val="225"/>
        </w:trPr>
        <w:tc>
          <w:tcPr>
            <w:tcW w:w="5745" w:type="dxa"/>
            <w:gridSpan w:val="4"/>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Dependent Variable: TOTALI_I_SHPENZIMEVE</w:t>
            </w:r>
          </w:p>
        </w:tc>
        <w:tc>
          <w:tcPr>
            <w:tcW w:w="99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r>
      <w:tr w:rsidR="00DD56F0" w:rsidRPr="00AE5120" w:rsidTr="00540FFA">
        <w:trPr>
          <w:trHeight w:val="225"/>
        </w:trPr>
        <w:tc>
          <w:tcPr>
            <w:tcW w:w="4537" w:type="dxa"/>
            <w:gridSpan w:val="3"/>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Method: Least Squares</w:t>
            </w:r>
          </w:p>
        </w:tc>
        <w:tc>
          <w:tcPr>
            <w:tcW w:w="1208"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c>
          <w:tcPr>
            <w:tcW w:w="99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r>
      <w:tr w:rsidR="00DD56F0" w:rsidRPr="00AE5120" w:rsidTr="00540FFA">
        <w:trPr>
          <w:trHeight w:val="225"/>
        </w:trPr>
        <w:tc>
          <w:tcPr>
            <w:tcW w:w="3330" w:type="dxa"/>
            <w:gridSpan w:val="2"/>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Sample: 1 21</w:t>
            </w:r>
          </w:p>
        </w:tc>
        <w:tc>
          <w:tcPr>
            <w:tcW w:w="120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c>
          <w:tcPr>
            <w:tcW w:w="1208"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c>
          <w:tcPr>
            <w:tcW w:w="99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r>
      <w:tr w:rsidR="00DD56F0" w:rsidRPr="00AE5120" w:rsidTr="00540FFA">
        <w:trPr>
          <w:trHeight w:val="225"/>
        </w:trPr>
        <w:tc>
          <w:tcPr>
            <w:tcW w:w="4537" w:type="dxa"/>
            <w:gridSpan w:val="3"/>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Included observations: 21</w:t>
            </w:r>
          </w:p>
        </w:tc>
        <w:tc>
          <w:tcPr>
            <w:tcW w:w="1208"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c>
          <w:tcPr>
            <w:tcW w:w="99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Variable</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Coefficient</w:t>
            </w:r>
          </w:p>
        </w:tc>
        <w:tc>
          <w:tcPr>
            <w:tcW w:w="120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Std. Error</w:t>
            </w:r>
          </w:p>
        </w:tc>
        <w:tc>
          <w:tcPr>
            <w:tcW w:w="1208"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t-Statistic</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Prob.  </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TE_ARDHURA_TATIMORE</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0.490448</w:t>
            </w:r>
          </w:p>
        </w:tc>
        <w:tc>
          <w:tcPr>
            <w:tcW w:w="120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0.078986</w:t>
            </w:r>
          </w:p>
        </w:tc>
        <w:tc>
          <w:tcPr>
            <w:tcW w:w="1208"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6.209282</w:t>
            </w:r>
          </w:p>
        </w:tc>
        <w:tc>
          <w:tcPr>
            <w:tcW w:w="997" w:type="dxa"/>
            <w:vAlign w:val="bottom"/>
          </w:tcPr>
          <w:p w:rsidR="00DD56F0" w:rsidRPr="00EB261F" w:rsidRDefault="00DD56F0" w:rsidP="00DD56F0">
            <w:pPr>
              <w:autoSpaceDE w:val="0"/>
              <w:autoSpaceDN w:val="0"/>
              <w:adjustRightInd w:val="0"/>
              <w:spacing w:line="240" w:lineRule="auto"/>
              <w:ind w:right="10"/>
              <w:jc w:val="both"/>
              <w:rPr>
                <w:rFonts w:ascii="Arial" w:hAnsi="Arial" w:cs="Arial"/>
                <w:color w:val="000000"/>
                <w:sz w:val="18"/>
                <w:szCs w:val="18"/>
                <w:highlight w:val="yellow"/>
              </w:rPr>
            </w:pPr>
            <w:r w:rsidRPr="00EB261F">
              <w:rPr>
                <w:rFonts w:ascii="Arial" w:hAnsi="Arial" w:cs="Arial"/>
                <w:color w:val="000000"/>
                <w:sz w:val="18"/>
                <w:szCs w:val="18"/>
                <w:highlight w:val="yellow"/>
              </w:rPr>
              <w:t>0.0000</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C</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4.025679</w:t>
            </w:r>
          </w:p>
        </w:tc>
        <w:tc>
          <w:tcPr>
            <w:tcW w:w="120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1.624878</w:t>
            </w:r>
          </w:p>
        </w:tc>
        <w:tc>
          <w:tcPr>
            <w:tcW w:w="1208"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2.477527</w:t>
            </w:r>
          </w:p>
        </w:tc>
        <w:tc>
          <w:tcPr>
            <w:tcW w:w="997" w:type="dxa"/>
            <w:vAlign w:val="bottom"/>
          </w:tcPr>
          <w:p w:rsidR="00DD56F0" w:rsidRPr="00EB261F" w:rsidRDefault="00DD56F0" w:rsidP="00DD56F0">
            <w:pPr>
              <w:autoSpaceDE w:val="0"/>
              <w:autoSpaceDN w:val="0"/>
              <w:adjustRightInd w:val="0"/>
              <w:spacing w:line="240" w:lineRule="auto"/>
              <w:ind w:right="10"/>
              <w:jc w:val="both"/>
              <w:rPr>
                <w:rFonts w:ascii="Arial" w:hAnsi="Arial" w:cs="Arial"/>
                <w:color w:val="000000"/>
                <w:sz w:val="18"/>
                <w:szCs w:val="18"/>
                <w:highlight w:val="yellow"/>
              </w:rPr>
            </w:pPr>
            <w:r w:rsidRPr="00EB261F">
              <w:rPr>
                <w:rFonts w:ascii="Arial" w:hAnsi="Arial" w:cs="Arial"/>
                <w:color w:val="000000"/>
                <w:sz w:val="18"/>
                <w:szCs w:val="18"/>
                <w:highlight w:val="yellow"/>
              </w:rPr>
              <w:t>0.0228</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R-squared</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0</w:t>
            </w:r>
            <w:r w:rsidRPr="000F3ABC">
              <w:rPr>
                <w:rFonts w:ascii="Arial" w:hAnsi="Arial" w:cs="Arial"/>
                <w:color w:val="000000"/>
                <w:sz w:val="18"/>
                <w:szCs w:val="18"/>
                <w:highlight w:val="yellow"/>
              </w:rPr>
              <w:t>.669882</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Mean dependent var</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11.05586</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Adjusted R-squared</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0.652507</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S.D. dependent var</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9.060266</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S.E. of regression</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5.340891</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Akaike info criterion</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6.279055</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Sum squared resid</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541.9772</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Schwarz criterion</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6.378533</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Log likelihood</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-63.93008</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Hannan-Quinn criter.</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6.300644</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F-statistic</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38.55518</w:t>
            </w:r>
          </w:p>
        </w:tc>
        <w:tc>
          <w:tcPr>
            <w:tcW w:w="2415" w:type="dxa"/>
            <w:gridSpan w:val="2"/>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    Durbin-Watson stat</w:t>
            </w: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2.758718</w:t>
            </w:r>
          </w:p>
        </w:tc>
      </w:tr>
      <w:tr w:rsidR="00DD56F0" w:rsidRPr="00AE5120" w:rsidTr="00540FFA">
        <w:trPr>
          <w:trHeight w:val="225"/>
        </w:trPr>
        <w:tc>
          <w:tcPr>
            <w:tcW w:w="2227" w:type="dxa"/>
            <w:vAlign w:val="bottom"/>
          </w:tcPr>
          <w:p w:rsidR="00DD56F0" w:rsidRPr="00AE5120" w:rsidRDefault="00DD56F0" w:rsidP="00DD56F0">
            <w:pPr>
              <w:autoSpaceDE w:val="0"/>
              <w:autoSpaceDN w:val="0"/>
              <w:adjustRightInd w:val="0"/>
              <w:spacing w:line="240" w:lineRule="auto"/>
              <w:jc w:val="both"/>
              <w:rPr>
                <w:rFonts w:ascii="Arial" w:hAnsi="Arial" w:cs="Arial"/>
                <w:color w:val="000000"/>
                <w:sz w:val="18"/>
                <w:szCs w:val="18"/>
              </w:rPr>
            </w:pPr>
            <w:r w:rsidRPr="00AE5120">
              <w:rPr>
                <w:rFonts w:ascii="Arial" w:hAnsi="Arial" w:cs="Arial"/>
                <w:color w:val="000000"/>
                <w:sz w:val="18"/>
                <w:szCs w:val="18"/>
              </w:rPr>
              <w:t>Prob(F-statistic)</w:t>
            </w:r>
          </w:p>
        </w:tc>
        <w:tc>
          <w:tcPr>
            <w:tcW w:w="1103"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r w:rsidRPr="00AE5120">
              <w:rPr>
                <w:rFonts w:ascii="Arial" w:hAnsi="Arial" w:cs="Arial"/>
                <w:color w:val="000000"/>
                <w:sz w:val="18"/>
                <w:szCs w:val="18"/>
              </w:rPr>
              <w:t>0.000006</w:t>
            </w:r>
          </w:p>
        </w:tc>
        <w:tc>
          <w:tcPr>
            <w:tcW w:w="120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1208"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p>
        </w:tc>
        <w:tc>
          <w:tcPr>
            <w:tcW w:w="997" w:type="dxa"/>
            <w:vAlign w:val="bottom"/>
          </w:tcPr>
          <w:p w:rsidR="00DD56F0" w:rsidRPr="00AE5120" w:rsidRDefault="00DD56F0" w:rsidP="00DD56F0">
            <w:pPr>
              <w:autoSpaceDE w:val="0"/>
              <w:autoSpaceDN w:val="0"/>
              <w:adjustRightInd w:val="0"/>
              <w:spacing w:line="240" w:lineRule="auto"/>
              <w:ind w:right="10"/>
              <w:jc w:val="both"/>
              <w:rPr>
                <w:rFonts w:ascii="Arial" w:hAnsi="Arial" w:cs="Arial"/>
                <w:color w:val="000000"/>
                <w:sz w:val="18"/>
                <w:szCs w:val="18"/>
              </w:rPr>
            </w:pPr>
          </w:p>
        </w:tc>
      </w:tr>
    </w:tbl>
    <w:p w:rsidR="00AF0700" w:rsidRDefault="00AF0700" w:rsidP="00935C93">
      <w:pPr>
        <w:spacing w:after="0" w:line="240" w:lineRule="auto"/>
        <w:jc w:val="both"/>
        <w:rPr>
          <w:rFonts w:ascii="Times New Roman" w:eastAsia="Times New Roman" w:hAnsi="Times New Roman" w:cs="Times New Roman"/>
          <w:b/>
          <w:sz w:val="20"/>
          <w:szCs w:val="20"/>
        </w:rPr>
      </w:pPr>
    </w:p>
    <w:p w:rsidR="00935C93" w:rsidRDefault="00935C93" w:rsidP="00935C93">
      <w:pPr>
        <w:spacing w:after="0" w:line="240" w:lineRule="auto"/>
        <w:jc w:val="both"/>
        <w:rPr>
          <w:rFonts w:ascii="Times New Roman" w:eastAsia="Times New Roman" w:hAnsi="Times New Roman" w:cs="Times New Roman"/>
          <w:b/>
          <w:sz w:val="20"/>
          <w:szCs w:val="20"/>
        </w:rPr>
      </w:pPr>
      <w:r w:rsidRPr="000F3D5F">
        <w:rPr>
          <w:rFonts w:ascii="Times New Roman" w:eastAsia="Times New Roman" w:hAnsi="Times New Roman" w:cs="Times New Roman"/>
          <w:b/>
          <w:sz w:val="20"/>
          <w:szCs w:val="20"/>
        </w:rPr>
        <w:t>Tabela</w:t>
      </w:r>
      <w:r w:rsidR="00206B41">
        <w:rPr>
          <w:rFonts w:ascii="Times New Roman" w:eastAsia="Times New Roman" w:hAnsi="Times New Roman" w:cs="Times New Roman"/>
          <w:b/>
          <w:sz w:val="20"/>
          <w:szCs w:val="20"/>
        </w:rPr>
        <w:t xml:space="preserve"> 5</w:t>
      </w:r>
      <w:r w:rsidR="000F3D5F" w:rsidRPr="000F3D5F">
        <w:rPr>
          <w:rFonts w:ascii="Times New Roman" w:eastAsia="Times New Roman" w:hAnsi="Times New Roman" w:cs="Times New Roman"/>
          <w:b/>
          <w:sz w:val="20"/>
          <w:szCs w:val="20"/>
        </w:rPr>
        <w:t xml:space="preserve">.4 </w:t>
      </w:r>
      <w:r w:rsidRPr="000F3D5F">
        <w:rPr>
          <w:rFonts w:ascii="Times New Roman" w:eastAsia="Times New Roman" w:hAnsi="Times New Roman" w:cs="Times New Roman"/>
          <w:b/>
          <w:sz w:val="20"/>
          <w:szCs w:val="20"/>
        </w:rPr>
        <w:t>: Regresioni linear midis shpenzimeve qeveritare dhe t</w:t>
      </w:r>
      <w:r w:rsidR="006A5055">
        <w:rPr>
          <w:rFonts w:ascii="Times New Roman" w:eastAsia="Times New Roman" w:hAnsi="Times New Roman" w:cs="Times New Roman"/>
          <w:b/>
          <w:sz w:val="20"/>
          <w:szCs w:val="20"/>
        </w:rPr>
        <w:t>ë</w:t>
      </w:r>
      <w:r w:rsidRPr="000F3D5F">
        <w:rPr>
          <w:rFonts w:ascii="Times New Roman" w:eastAsia="Times New Roman" w:hAnsi="Times New Roman" w:cs="Times New Roman"/>
          <w:b/>
          <w:sz w:val="20"/>
          <w:szCs w:val="20"/>
        </w:rPr>
        <w:t xml:space="preserve"> ardhurave tatimore</w:t>
      </w:r>
      <w:r w:rsidRPr="000F3D5F">
        <w:rPr>
          <w:rFonts w:ascii="Times New Roman" w:eastAsia="Times New Roman" w:hAnsi="Times New Roman" w:cs="Times New Roman"/>
          <w:b/>
          <w:sz w:val="20"/>
          <w:szCs w:val="20"/>
        </w:rPr>
        <w:tab/>
      </w:r>
    </w:p>
    <w:p w:rsidR="00AF0700" w:rsidRDefault="00AF0700" w:rsidP="00935C93">
      <w:pPr>
        <w:spacing w:after="0" w:line="240" w:lineRule="auto"/>
        <w:jc w:val="both"/>
        <w:rPr>
          <w:rFonts w:ascii="Times New Roman" w:eastAsia="Times New Roman" w:hAnsi="Times New Roman" w:cs="Times New Roman"/>
          <w:b/>
          <w:sz w:val="20"/>
          <w:szCs w:val="20"/>
        </w:rPr>
      </w:pPr>
    </w:p>
    <w:p w:rsidR="00093D69" w:rsidRDefault="00093D69" w:rsidP="00935C93">
      <w:pPr>
        <w:spacing w:after="0" w:line="240" w:lineRule="auto"/>
        <w:jc w:val="both"/>
        <w:rPr>
          <w:rFonts w:ascii="Times New Roman" w:eastAsia="Times New Roman" w:hAnsi="Times New Roman" w:cs="Times New Roman"/>
          <w:b/>
          <w:sz w:val="20"/>
          <w:szCs w:val="20"/>
        </w:rPr>
      </w:pPr>
    </w:p>
    <w:p w:rsidR="00093D69" w:rsidRPr="000F3D5F" w:rsidRDefault="00093D69" w:rsidP="00935C93">
      <w:pPr>
        <w:spacing w:after="0" w:line="240" w:lineRule="auto"/>
        <w:jc w:val="both"/>
        <w:rPr>
          <w:rFonts w:ascii="Times New Roman" w:eastAsia="Times New Roman" w:hAnsi="Times New Roman" w:cs="Times New Roman"/>
          <w:b/>
          <w:sz w:val="20"/>
          <w:szCs w:val="20"/>
        </w:rPr>
      </w:pPr>
      <w:r>
        <w:rPr>
          <w:noProof/>
        </w:rPr>
        <w:drawing>
          <wp:inline distT="0" distB="0" distL="0" distR="0">
            <wp:extent cx="4963886" cy="4541855"/>
            <wp:effectExtent l="0" t="0" r="825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56F0" w:rsidRDefault="00DD56F0" w:rsidP="00DD56F0">
      <w:pPr>
        <w:spacing w:after="0" w:line="240" w:lineRule="auto"/>
        <w:jc w:val="both"/>
        <w:rPr>
          <w:rFonts w:ascii="Times New Roman" w:eastAsia="Times New Roman" w:hAnsi="Times New Roman" w:cs="Times New Roman"/>
          <w:color w:val="FF0000"/>
          <w:sz w:val="24"/>
          <w:szCs w:val="24"/>
        </w:rPr>
      </w:pPr>
    </w:p>
    <w:p w:rsidR="00DD56F0" w:rsidRPr="00093D69" w:rsidRDefault="00206B41" w:rsidP="00DD56F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Grafiku 5</w:t>
      </w:r>
      <w:r w:rsidR="00093D69" w:rsidRPr="00093D69">
        <w:rPr>
          <w:rFonts w:ascii="Times New Roman" w:eastAsia="Times New Roman" w:hAnsi="Times New Roman" w:cs="Times New Roman"/>
          <w:b/>
          <w:bCs/>
          <w:sz w:val="20"/>
          <w:szCs w:val="20"/>
        </w:rPr>
        <w:t>.1: Lidhja midis t</w:t>
      </w:r>
      <w:r w:rsidR="00093D69">
        <w:rPr>
          <w:rFonts w:ascii="Times New Roman" w:eastAsia="Times New Roman" w:hAnsi="Times New Roman" w:cs="Times New Roman"/>
          <w:b/>
          <w:bCs/>
          <w:sz w:val="20"/>
          <w:szCs w:val="20"/>
        </w:rPr>
        <w:t>ë</w:t>
      </w:r>
      <w:r w:rsidR="00093D69" w:rsidRPr="00093D69">
        <w:rPr>
          <w:rFonts w:ascii="Times New Roman" w:eastAsia="Times New Roman" w:hAnsi="Times New Roman" w:cs="Times New Roman"/>
          <w:b/>
          <w:bCs/>
          <w:sz w:val="20"/>
          <w:szCs w:val="20"/>
        </w:rPr>
        <w:t xml:space="preserve"> ardhurave tatimore dhe shpenzimeve qeveritare</w:t>
      </w:r>
    </w:p>
    <w:p w:rsidR="00DD56F0" w:rsidRPr="00FF0DCD" w:rsidRDefault="00DD56F0" w:rsidP="00DD56F0">
      <w:pPr>
        <w:spacing w:after="0" w:line="240" w:lineRule="auto"/>
        <w:jc w:val="both"/>
        <w:rPr>
          <w:rFonts w:ascii="Times New Roman" w:eastAsia="Times New Roman" w:hAnsi="Times New Roman" w:cs="Times New Roman"/>
          <w:sz w:val="24"/>
          <w:szCs w:val="24"/>
        </w:rPr>
      </w:pPr>
      <w:r w:rsidRPr="00FF0DCD">
        <w:rPr>
          <w:rFonts w:ascii="Times New Roman" w:eastAsia="Times New Roman" w:hAnsi="Times New Roman" w:cs="Times New Roman"/>
          <w:vanish/>
          <w:sz w:val="24"/>
          <w:szCs w:val="24"/>
        </w:rPr>
        <w:t>The research studies the causal link between total government expenditure and total revenue in Pakistan usingVarious studies have analyzed the causal relationship between government expenditure and revenue.</w:t>
      </w:r>
    </w:p>
    <w:p w:rsidR="00540FFA" w:rsidRDefault="00206B41" w:rsidP="00540F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0FFA">
        <w:rPr>
          <w:rFonts w:ascii="Times New Roman" w:eastAsia="Times New Roman" w:hAnsi="Times New Roman" w:cs="Times New Roman"/>
          <w:b/>
          <w:sz w:val="24"/>
          <w:szCs w:val="24"/>
        </w:rPr>
        <w:t>.2</w:t>
      </w:r>
      <w:r w:rsidR="00540FFA">
        <w:rPr>
          <w:rFonts w:ascii="Times New Roman" w:eastAsia="Times New Roman" w:hAnsi="Times New Roman" w:cs="Times New Roman"/>
          <w:b/>
          <w:sz w:val="24"/>
          <w:szCs w:val="24"/>
        </w:rPr>
        <w:tab/>
        <w:t xml:space="preserve">Ekzistenca e </w:t>
      </w:r>
      <w:r w:rsidR="00D72922">
        <w:rPr>
          <w:rFonts w:ascii="Times New Roman" w:eastAsia="Times New Roman" w:hAnsi="Times New Roman" w:cs="Times New Roman"/>
          <w:b/>
          <w:sz w:val="24"/>
          <w:szCs w:val="24"/>
        </w:rPr>
        <w:t>shkaktësisë</w:t>
      </w:r>
      <w:r w:rsidR="00540FFA">
        <w:rPr>
          <w:rFonts w:ascii="Times New Roman" w:eastAsia="Times New Roman" w:hAnsi="Times New Roman" w:cs="Times New Roman"/>
          <w:b/>
          <w:sz w:val="24"/>
          <w:szCs w:val="24"/>
        </w:rPr>
        <w:t xml:space="preserve"> midis rritjes ekonomike  dhe t</w:t>
      </w:r>
      <w:r w:rsidR="006A5055">
        <w:rPr>
          <w:rFonts w:ascii="Times New Roman" w:eastAsia="Times New Roman" w:hAnsi="Times New Roman" w:cs="Times New Roman"/>
          <w:b/>
          <w:sz w:val="24"/>
          <w:szCs w:val="24"/>
        </w:rPr>
        <w:t>ë</w:t>
      </w:r>
      <w:r w:rsidR="00540FFA">
        <w:rPr>
          <w:rFonts w:ascii="Times New Roman" w:eastAsia="Times New Roman" w:hAnsi="Times New Roman" w:cs="Times New Roman"/>
          <w:b/>
          <w:sz w:val="24"/>
          <w:szCs w:val="24"/>
        </w:rPr>
        <w:t xml:space="preserve"> ardhurave tatimore</w:t>
      </w:r>
    </w:p>
    <w:p w:rsidR="00540FFA" w:rsidRDefault="005B2524"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Kjo analiz</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b</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het 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par</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se ekziston lidhja shkak pasoj</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me nj</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drejtim apo me dy drejtime midis rritjes ekonomike dhe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w:t>
      </w:r>
    </w:p>
    <w:p w:rsidR="00DD56F0" w:rsidRDefault="00DD56F0" w:rsidP="00DD56F0">
      <w:pPr>
        <w:spacing w:after="0" w:line="240" w:lineRule="auto"/>
        <w:jc w:val="both"/>
        <w:rPr>
          <w:rFonts w:ascii="Times New Roman" w:eastAsia="Times New Roman" w:hAnsi="Times New Roman" w:cs="Times New Roman"/>
          <w:bCs/>
          <w:i/>
          <w:sz w:val="24"/>
          <w:szCs w:val="24"/>
        </w:rPr>
      </w:pPr>
      <w:r w:rsidRPr="00CF054B">
        <w:rPr>
          <w:rFonts w:ascii="Times New Roman" w:eastAsia="Times New Roman" w:hAnsi="Times New Roman" w:cs="Times New Roman"/>
          <w:bCs/>
          <w:i/>
          <w:sz w:val="24"/>
          <w:szCs w:val="24"/>
        </w:rPr>
        <w:t>Hipotezat</w:t>
      </w:r>
    </w:p>
    <w:p w:rsidR="009B6861" w:rsidRPr="009B6861" w:rsidRDefault="009B6861" w:rsidP="00DD56F0">
      <w:pPr>
        <w:spacing w:after="0" w:line="240" w:lineRule="auto"/>
        <w:jc w:val="both"/>
        <w:rPr>
          <w:rFonts w:ascii="Times New Roman" w:eastAsia="Times New Roman" w:hAnsi="Times New Roman" w:cs="Times New Roman"/>
          <w:b/>
          <w:sz w:val="24"/>
          <w:szCs w:val="24"/>
        </w:rPr>
      </w:pPr>
      <w:r w:rsidRPr="009B6861">
        <w:rPr>
          <w:rFonts w:ascii="Times New Roman" w:eastAsia="Times New Roman" w:hAnsi="Times New Roman" w:cs="Times New Roman"/>
          <w:b/>
          <w:bCs/>
          <w:sz w:val="24"/>
          <w:szCs w:val="24"/>
        </w:rPr>
        <w:t>A</w:t>
      </w:r>
    </w:p>
    <w:p w:rsidR="00DD56F0" w:rsidRPr="00FF0DCD" w:rsidRDefault="00DD56F0" w:rsidP="00DD56F0">
      <w:pPr>
        <w:spacing w:after="0" w:line="240" w:lineRule="auto"/>
        <w:jc w:val="both"/>
        <w:rPr>
          <w:rFonts w:ascii="Times New Roman" w:eastAsia="Times New Roman" w:hAnsi="Times New Roman" w:cs="Times New Roman"/>
          <w:sz w:val="24"/>
          <w:szCs w:val="24"/>
        </w:rPr>
      </w:pPr>
      <w:r w:rsidRPr="00FF0DCD">
        <w:rPr>
          <w:rFonts w:ascii="Times New Roman" w:eastAsia="Times New Roman" w:hAnsi="Times New Roman" w:cs="Times New Roman"/>
          <w:vanish/>
          <w:sz w:val="24"/>
          <w:szCs w:val="24"/>
        </w:rPr>
        <w:t>H1: Tax Revenue causes Government Expenditure.</w:t>
      </w:r>
      <w:r w:rsidR="009B6861">
        <w:rPr>
          <w:rFonts w:ascii="Times New Roman" w:eastAsia="Times New Roman" w:hAnsi="Times New Roman" w:cs="Times New Roman"/>
          <w:sz w:val="24"/>
          <w:szCs w:val="24"/>
        </w:rPr>
        <w:t xml:space="preserve"> H0</w:t>
      </w:r>
      <w:r>
        <w:rPr>
          <w:rFonts w:ascii="Times New Roman" w:eastAsia="Times New Roman" w:hAnsi="Times New Roman" w:cs="Times New Roman"/>
          <w:sz w:val="24"/>
          <w:szCs w:val="24"/>
        </w:rPr>
        <w:t>: Rritja e t</w:t>
      </w:r>
      <w:r w:rsidRPr="00FF0DCD">
        <w:rPr>
          <w:rFonts w:ascii="Times New Roman" w:eastAsia="Times New Roman" w:hAnsi="Times New Roman" w:cs="Times New Roman"/>
          <w:sz w:val="24"/>
          <w:szCs w:val="24"/>
        </w:rPr>
        <w:t>ë ardhura</w:t>
      </w:r>
      <w:r>
        <w:rPr>
          <w:rFonts w:ascii="Times New Roman" w:eastAsia="Times New Roman" w:hAnsi="Times New Roman" w:cs="Times New Roman"/>
          <w:sz w:val="24"/>
          <w:szCs w:val="24"/>
        </w:rPr>
        <w:t>vetatimore</w:t>
      </w:r>
      <w:r w:rsidR="009B6861">
        <w:rPr>
          <w:rFonts w:ascii="Times New Roman" w:eastAsia="Times New Roman" w:hAnsi="Times New Roman" w:cs="Times New Roman"/>
          <w:sz w:val="24"/>
          <w:szCs w:val="24"/>
        </w:rPr>
        <w:t xml:space="preserve">nuk </w:t>
      </w:r>
      <w:r w:rsidRPr="00FF0DCD">
        <w:rPr>
          <w:rFonts w:ascii="Times New Roman" w:eastAsia="Times New Roman" w:hAnsi="Times New Roman" w:cs="Times New Roman"/>
          <w:sz w:val="24"/>
          <w:szCs w:val="24"/>
        </w:rPr>
        <w:t>shkakto</w:t>
      </w:r>
      <w:r>
        <w:rPr>
          <w:rFonts w:ascii="Times New Roman" w:eastAsia="Times New Roman" w:hAnsi="Times New Roman" w:cs="Times New Roman"/>
          <w:sz w:val="24"/>
          <w:szCs w:val="24"/>
        </w:rPr>
        <w:t>n rritjen ekonomike</w:t>
      </w:r>
      <w:r w:rsidRPr="00FF0DCD">
        <w:rPr>
          <w:rFonts w:ascii="Times New Roman" w:eastAsia="Times New Roman" w:hAnsi="Times New Roman" w:cs="Times New Roman"/>
          <w:sz w:val="24"/>
          <w:szCs w:val="24"/>
        </w:rPr>
        <w:t xml:space="preserve">. </w:t>
      </w:r>
    </w:p>
    <w:p w:rsidR="009B6861" w:rsidRDefault="009B6861"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H1:Rritja e t</w:t>
      </w:r>
      <w:r w:rsidRPr="00FF0DCD">
        <w:rPr>
          <w:rFonts w:ascii="Times New Roman" w:eastAsia="Times New Roman" w:hAnsi="Times New Roman" w:cs="Times New Roman"/>
          <w:sz w:val="24"/>
          <w:szCs w:val="24"/>
        </w:rPr>
        <w:t>ë ardhura</w:t>
      </w:r>
      <w:r>
        <w:rPr>
          <w:rFonts w:ascii="Times New Roman" w:eastAsia="Times New Roman" w:hAnsi="Times New Roman" w:cs="Times New Roman"/>
          <w:sz w:val="24"/>
          <w:szCs w:val="24"/>
        </w:rPr>
        <w:t>ve tatimore</w:t>
      </w:r>
      <w:r w:rsidRPr="00FF0DCD">
        <w:rPr>
          <w:rFonts w:ascii="Times New Roman" w:eastAsia="Times New Roman" w:hAnsi="Times New Roman" w:cs="Times New Roman"/>
          <w:sz w:val="24"/>
          <w:szCs w:val="24"/>
        </w:rPr>
        <w:t xml:space="preserve"> shkakto</w:t>
      </w:r>
      <w:r>
        <w:rPr>
          <w:rFonts w:ascii="Times New Roman" w:eastAsia="Times New Roman" w:hAnsi="Times New Roman" w:cs="Times New Roman"/>
          <w:sz w:val="24"/>
          <w:szCs w:val="24"/>
        </w:rPr>
        <w:t>n rritjen ekonomike</w:t>
      </w:r>
      <w:r w:rsidRPr="00FF0DCD">
        <w:rPr>
          <w:rFonts w:ascii="Times New Roman" w:eastAsia="Times New Roman" w:hAnsi="Times New Roman" w:cs="Times New Roman"/>
          <w:sz w:val="24"/>
          <w:szCs w:val="24"/>
        </w:rPr>
        <w:t>.</w:t>
      </w:r>
    </w:p>
    <w:p w:rsidR="009B6861" w:rsidRPr="00AF0700" w:rsidRDefault="009B6861" w:rsidP="00DD56F0">
      <w:pPr>
        <w:spacing w:after="0" w:line="240" w:lineRule="auto"/>
        <w:jc w:val="both"/>
        <w:rPr>
          <w:rFonts w:ascii="Times New Roman" w:eastAsia="Times New Roman" w:hAnsi="Times New Roman" w:cs="Times New Roman"/>
          <w:b/>
          <w:sz w:val="24"/>
          <w:szCs w:val="24"/>
        </w:rPr>
      </w:pPr>
      <w:r w:rsidRPr="00AF0700">
        <w:rPr>
          <w:rFonts w:ascii="Times New Roman" w:eastAsia="Times New Roman" w:hAnsi="Times New Roman" w:cs="Times New Roman"/>
          <w:b/>
          <w:sz w:val="24"/>
          <w:szCs w:val="24"/>
        </w:rPr>
        <w:t>B</w:t>
      </w:r>
      <w:r w:rsidRPr="00AF0700">
        <w:rPr>
          <w:rFonts w:ascii="Times New Roman" w:eastAsia="Times New Roman" w:hAnsi="Times New Roman" w:cs="Times New Roman"/>
          <w:b/>
          <w:sz w:val="24"/>
          <w:szCs w:val="24"/>
        </w:rPr>
        <w:tab/>
      </w:r>
      <w:r w:rsidR="00DD56F0" w:rsidRPr="00AF0700">
        <w:rPr>
          <w:rFonts w:ascii="Times New Roman" w:eastAsia="Times New Roman" w:hAnsi="Times New Roman" w:cs="Times New Roman"/>
          <w:b/>
          <w:vanish/>
          <w:sz w:val="24"/>
          <w:szCs w:val="24"/>
        </w:rPr>
        <w:t>H2: Government Expenditure causes Tax Revenue.</w:t>
      </w:r>
    </w:p>
    <w:p w:rsidR="00DD56F0" w:rsidRPr="00FF0DCD" w:rsidRDefault="009B6861"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H0</w:t>
      </w:r>
      <w:r w:rsidR="00DD56F0" w:rsidRPr="00FF0DCD">
        <w:rPr>
          <w:rFonts w:ascii="Times New Roman" w:eastAsia="Times New Roman" w:hAnsi="Times New Roman" w:cs="Times New Roman"/>
          <w:sz w:val="24"/>
          <w:szCs w:val="24"/>
        </w:rPr>
        <w:t xml:space="preserve">: </w:t>
      </w:r>
      <w:r w:rsidR="00DD56F0">
        <w:rPr>
          <w:rFonts w:ascii="Times New Roman" w:eastAsia="Times New Roman" w:hAnsi="Times New Roman" w:cs="Times New Roman"/>
          <w:sz w:val="24"/>
          <w:szCs w:val="24"/>
        </w:rPr>
        <w:t>Rritja ekonomike</w:t>
      </w:r>
      <w:r>
        <w:rPr>
          <w:rFonts w:ascii="Times New Roman" w:eastAsia="Times New Roman" w:hAnsi="Times New Roman" w:cs="Times New Roman"/>
          <w:sz w:val="24"/>
          <w:szCs w:val="24"/>
        </w:rPr>
        <w:t xml:space="preserve">nuk </w:t>
      </w:r>
      <w:r w:rsidR="00DD56F0" w:rsidRPr="00FF0DCD">
        <w:rPr>
          <w:rFonts w:ascii="Times New Roman" w:eastAsia="Times New Roman" w:hAnsi="Times New Roman" w:cs="Times New Roman"/>
          <w:sz w:val="24"/>
          <w:szCs w:val="24"/>
        </w:rPr>
        <w:t>shkakto</w:t>
      </w:r>
      <w:r w:rsidR="00DD56F0">
        <w:rPr>
          <w:rFonts w:ascii="Times New Roman" w:eastAsia="Times New Roman" w:hAnsi="Times New Roman" w:cs="Times New Roman"/>
          <w:sz w:val="24"/>
          <w:szCs w:val="24"/>
        </w:rPr>
        <w:t>n rritjen e të ardhurave</w:t>
      </w:r>
      <w:r w:rsidR="00DD56F0" w:rsidRPr="00FF0DCD">
        <w:rPr>
          <w:rFonts w:ascii="Times New Roman" w:eastAsia="Times New Roman" w:hAnsi="Times New Roman" w:cs="Times New Roman"/>
          <w:sz w:val="24"/>
          <w:szCs w:val="24"/>
        </w:rPr>
        <w:t xml:space="preserve"> tatimore. </w:t>
      </w:r>
    </w:p>
    <w:p w:rsidR="00DD56F0" w:rsidRDefault="00DD56F0" w:rsidP="00DD56F0">
      <w:pPr>
        <w:spacing w:after="0" w:line="240" w:lineRule="auto"/>
        <w:jc w:val="both"/>
        <w:rPr>
          <w:rFonts w:ascii="Times New Roman" w:eastAsia="Times New Roman" w:hAnsi="Times New Roman" w:cs="Times New Roman"/>
          <w:sz w:val="24"/>
          <w:szCs w:val="24"/>
        </w:rPr>
      </w:pPr>
      <w:r w:rsidRPr="00FF0DCD">
        <w:rPr>
          <w:rFonts w:ascii="Times New Roman" w:eastAsia="Times New Roman" w:hAnsi="Times New Roman" w:cs="Times New Roman"/>
          <w:vanish/>
          <w:sz w:val="24"/>
          <w:szCs w:val="24"/>
        </w:rPr>
        <w:t>H3: Tax Revenue and Government Expenditure bidirectionally cause to each other.</w:t>
      </w:r>
      <w:r w:rsidRPr="00FF0DCD">
        <w:rPr>
          <w:rFonts w:ascii="Times New Roman" w:eastAsia="Times New Roman" w:hAnsi="Times New Roman" w:cs="Times New Roman"/>
          <w:sz w:val="24"/>
          <w:szCs w:val="24"/>
        </w:rPr>
        <w:t xml:space="preserve"> H</w:t>
      </w:r>
      <w:r w:rsidR="009B6861">
        <w:rPr>
          <w:rFonts w:ascii="Times New Roman" w:eastAsia="Times New Roman" w:hAnsi="Times New Roman" w:cs="Times New Roman"/>
          <w:sz w:val="24"/>
          <w:szCs w:val="24"/>
        </w:rPr>
        <w:t>1</w:t>
      </w:r>
      <w:r w:rsidRPr="00FF0DCD">
        <w:rPr>
          <w:rFonts w:ascii="Times New Roman" w:eastAsia="Times New Roman" w:hAnsi="Times New Roman" w:cs="Times New Roman"/>
          <w:sz w:val="24"/>
          <w:szCs w:val="24"/>
        </w:rPr>
        <w:t xml:space="preserve">: </w:t>
      </w:r>
      <w:r w:rsidR="009B6861">
        <w:rPr>
          <w:rFonts w:ascii="Times New Roman" w:eastAsia="Times New Roman" w:hAnsi="Times New Roman" w:cs="Times New Roman"/>
          <w:sz w:val="24"/>
          <w:szCs w:val="24"/>
        </w:rPr>
        <w:t>Rritja ekonomikesh</w:t>
      </w:r>
      <w:r w:rsidR="009B6861" w:rsidRPr="00FF0DCD">
        <w:rPr>
          <w:rFonts w:ascii="Times New Roman" w:eastAsia="Times New Roman" w:hAnsi="Times New Roman" w:cs="Times New Roman"/>
          <w:sz w:val="24"/>
          <w:szCs w:val="24"/>
        </w:rPr>
        <w:t>kakto</w:t>
      </w:r>
      <w:r w:rsidR="009B6861">
        <w:rPr>
          <w:rFonts w:ascii="Times New Roman" w:eastAsia="Times New Roman" w:hAnsi="Times New Roman" w:cs="Times New Roman"/>
          <w:sz w:val="24"/>
          <w:szCs w:val="24"/>
        </w:rPr>
        <w:t>n  rritjen e të ardhurave</w:t>
      </w:r>
      <w:r w:rsidR="009B6861" w:rsidRPr="00FF0DCD">
        <w:rPr>
          <w:rFonts w:ascii="Times New Roman" w:eastAsia="Times New Roman" w:hAnsi="Times New Roman" w:cs="Times New Roman"/>
          <w:sz w:val="24"/>
          <w:szCs w:val="24"/>
        </w:rPr>
        <w:t xml:space="preserve"> tatimore</w:t>
      </w:r>
    </w:p>
    <w:p w:rsidR="009B6861" w:rsidRDefault="009B6861" w:rsidP="009B68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Pranimi </w:t>
      </w:r>
      <w:r w:rsidR="00AF070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vetëm njërës prej hipotezave H0  tregon një shkaktësi me një drejtim midis rritjes ekonomike dhe të ardhuravetatimore . Refuzimi i të dy hipotezave H0 tregon që k</w:t>
      </w:r>
      <w:r w:rsidR="001C5FCF">
        <w:rPr>
          <w:rFonts w:ascii="Times New Roman" w:eastAsia="Times New Roman" w:hAnsi="Times New Roman" w:cs="Times New Roman"/>
          <w:sz w:val="24"/>
          <w:szCs w:val="24"/>
        </w:rPr>
        <w:t>e</w:t>
      </w:r>
      <w:r>
        <w:rPr>
          <w:rFonts w:ascii="Times New Roman" w:eastAsia="Times New Roman" w:hAnsi="Times New Roman" w:cs="Times New Roman"/>
          <w:sz w:val="24"/>
          <w:szCs w:val="24"/>
        </w:rPr>
        <w:t>mi një shkaktësi me dy drejtime pra te ardhurat tatimore shkaktojnë rritjen ekonomike dhe rritja ekonomike shkakton të</w:t>
      </w:r>
      <w:r w:rsidR="00AF0700">
        <w:rPr>
          <w:rFonts w:ascii="Times New Roman" w:eastAsia="Times New Roman" w:hAnsi="Times New Roman" w:cs="Times New Roman"/>
          <w:sz w:val="24"/>
          <w:szCs w:val="24"/>
        </w:rPr>
        <w:t xml:space="preserve"> ardhurat</w:t>
      </w:r>
      <w:r>
        <w:rPr>
          <w:rFonts w:ascii="Times New Roman" w:eastAsia="Times New Roman" w:hAnsi="Times New Roman" w:cs="Times New Roman"/>
          <w:sz w:val="24"/>
          <w:szCs w:val="24"/>
        </w:rPr>
        <w:t xml:space="preserve"> tatimore</w:t>
      </w:r>
      <w:r w:rsidR="00D42088">
        <w:rPr>
          <w:rFonts w:ascii="Times New Roman" w:eastAsia="Times New Roman" w:hAnsi="Times New Roman" w:cs="Times New Roman"/>
          <w:sz w:val="24"/>
          <w:szCs w:val="24"/>
        </w:rPr>
        <w:t>.</w:t>
      </w:r>
    </w:p>
    <w:p w:rsidR="005B2524" w:rsidRDefault="005B2524"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Në fillim para se të bëjmë testin Granger shikojmë nëse variablat  janë stacionare. Kujtojm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stacionaritetin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w:t>
      </w:r>
      <w:r w:rsidR="00AF0700">
        <w:rPr>
          <w:rFonts w:ascii="Times New Roman" w:eastAsia="Times New Roman" w:hAnsi="Times New Roman" w:cs="Times New Roman"/>
          <w:sz w:val="24"/>
          <w:szCs w:val="24"/>
        </w:rPr>
        <w:t>i testuamn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testin e 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sip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rm.P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 k</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arsye kemi testuar stacionaritetin 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 variablin e rritjes ekonomike e cila n</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rastin </w:t>
      </w:r>
      <w:r w:rsidR="001C5FCF">
        <w:rPr>
          <w:rFonts w:ascii="Times New Roman" w:eastAsia="Times New Roman" w:hAnsi="Times New Roman" w:cs="Times New Roman"/>
          <w:sz w:val="24"/>
          <w:szCs w:val="24"/>
        </w:rPr>
        <w:t xml:space="preserve">tone </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norma e rritjes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w:t>
      </w:r>
      <w:r w:rsidR="00CF054B">
        <w:rPr>
          <w:rFonts w:ascii="Times New Roman" w:eastAsia="Times New Roman" w:hAnsi="Times New Roman" w:cs="Times New Roman"/>
          <w:sz w:val="24"/>
          <w:szCs w:val="24"/>
        </w:rPr>
        <w:t>. Hipotezat q</w:t>
      </w:r>
      <w:r w:rsidR="006A5055">
        <w:rPr>
          <w:rFonts w:ascii="Times New Roman" w:eastAsia="Times New Roman" w:hAnsi="Times New Roman" w:cs="Times New Roman"/>
          <w:sz w:val="24"/>
          <w:szCs w:val="24"/>
        </w:rPr>
        <w:t>ë</w:t>
      </w:r>
      <w:r w:rsidR="00CF054B">
        <w:rPr>
          <w:rFonts w:ascii="Times New Roman" w:eastAsia="Times New Roman" w:hAnsi="Times New Roman" w:cs="Times New Roman"/>
          <w:sz w:val="24"/>
          <w:szCs w:val="24"/>
        </w:rPr>
        <w:t xml:space="preserve"> ngrihen jan</w:t>
      </w:r>
      <w:r w:rsidR="006A5055">
        <w:rPr>
          <w:rFonts w:ascii="Times New Roman" w:eastAsia="Times New Roman" w:hAnsi="Times New Roman" w:cs="Times New Roman"/>
          <w:sz w:val="24"/>
          <w:szCs w:val="24"/>
        </w:rPr>
        <w:t>ë</w:t>
      </w:r>
      <w:r w:rsidR="00CF054B">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H0.</w:t>
      </w:r>
      <w:r>
        <w:rPr>
          <w:rFonts w:ascii="Times New Roman" w:eastAsia="Times New Roman" w:hAnsi="Times New Roman" w:cs="Times New Roman"/>
          <w:sz w:val="24"/>
          <w:szCs w:val="24"/>
        </w:rPr>
        <w:tab/>
        <w:t>Norma e rritjes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 është stacionare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w:t>
      </w:r>
      <w:r>
        <w:rPr>
          <w:rFonts w:ascii="Times New Roman" w:eastAsia="Times New Roman" w:hAnsi="Times New Roman" w:cs="Times New Roman"/>
          <w:sz w:val="24"/>
          <w:szCs w:val="24"/>
        </w:rPr>
        <w:tab/>
        <w:t>Norma e rritjes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 nuk është stacionare.</w:t>
      </w:r>
    </w:p>
    <w:p w:rsidR="00CF054B" w:rsidRDefault="00CF054B" w:rsidP="00DD56F0">
      <w:pPr>
        <w:spacing w:after="0" w:line="240" w:lineRule="auto"/>
        <w:jc w:val="both"/>
        <w:rPr>
          <w:rFonts w:ascii="Times New Roman" w:eastAsia="Times New Roman" w:hAnsi="Times New Roman" w:cs="Times New Roman"/>
          <w:sz w:val="24"/>
          <w:szCs w:val="24"/>
        </w:rPr>
      </w:pPr>
    </w:p>
    <w:p w:rsidR="00CF054B" w:rsidRDefault="00CF054B" w:rsidP="00CF05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e mëposhtme tregon se variabli </w:t>
      </w:r>
      <w:r w:rsidR="00AF070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norm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rritjes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  është stacionare </w:t>
      </w:r>
    </w:p>
    <w:p w:rsidR="000F3D5F" w:rsidRPr="0027223F" w:rsidRDefault="000F3D5F" w:rsidP="00CF054B">
      <w:pPr>
        <w:spacing w:after="0" w:line="240" w:lineRule="auto"/>
        <w:jc w:val="both"/>
        <w:rPr>
          <w:rFonts w:ascii="Times New Roman" w:eastAsia="Times New Roman" w:hAnsi="Times New Roman" w:cs="Times New Roman"/>
          <w:sz w:val="24"/>
          <w:szCs w:val="24"/>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87"/>
        <w:gridCol w:w="1920"/>
        <w:gridCol w:w="395"/>
        <w:gridCol w:w="735"/>
        <w:gridCol w:w="733"/>
        <w:gridCol w:w="847"/>
        <w:gridCol w:w="733"/>
      </w:tblGrid>
      <w:tr w:rsidR="00CF054B" w:rsidTr="00D42088">
        <w:trPr>
          <w:trHeight w:val="291"/>
        </w:trPr>
        <w:tc>
          <w:tcPr>
            <w:tcW w:w="3807" w:type="dxa"/>
            <w:gridSpan w:val="2"/>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p>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1994 2014</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val="291"/>
        </w:trPr>
        <w:tc>
          <w:tcPr>
            <w:tcW w:w="4202" w:type="dxa"/>
            <w:gridSpan w:val="3"/>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21</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hRule="exact" w:val="116"/>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hRule="exact" w:val="175"/>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Autocorrelation</w:t>
            </w: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Partial Correlation</w:t>
            </w:r>
          </w:p>
        </w:tc>
        <w:tc>
          <w:tcPr>
            <w:tcW w:w="395"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AC </w:t>
            </w:r>
          </w:p>
        </w:tc>
        <w:tc>
          <w:tcPr>
            <w:tcW w:w="733"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PAC</w:t>
            </w:r>
          </w:p>
        </w:tc>
        <w:tc>
          <w:tcPr>
            <w:tcW w:w="84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Q-Stat</w:t>
            </w:r>
          </w:p>
        </w:tc>
        <w:tc>
          <w:tcPr>
            <w:tcW w:w="733"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CF054B" w:rsidTr="00D42088">
        <w:trPr>
          <w:trHeight w:hRule="exact" w:val="116"/>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hRule="exact" w:val="175"/>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0.027</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0.027</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0.0173</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0.895</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0.082</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0.1883</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0.910</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-0.096</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0.4340</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0.933</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0.424</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5.5520</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0.235</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5.5549</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0.352</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0.121</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0.070</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6.0288</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0.420</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-0.051</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6.1185</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0.526</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-0.233</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6.1191</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0.634</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-0.045</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6.1992</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0.720</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0.026</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-0.062</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6.2288</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0.796</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-0.144</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7.2320</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0.780</w:t>
            </w:r>
          </w:p>
        </w:tc>
      </w:tr>
      <w:tr w:rsidR="00CF054B" w:rsidTr="00D42088">
        <w:trPr>
          <w:trHeight w:val="291"/>
        </w:trPr>
        <w:tc>
          <w:tcPr>
            <w:tcW w:w="1887"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1920" w:type="dxa"/>
            <w:vAlign w:val="bottom"/>
          </w:tcPr>
          <w:p w:rsidR="00CF054B" w:rsidRDefault="00CF054B" w:rsidP="00770EB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  .   |</w:t>
            </w: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w:t>
            </w: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-0.097</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w:t>
            </w: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7.7395</w:t>
            </w: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0.805</w:t>
            </w:r>
          </w:p>
        </w:tc>
      </w:tr>
      <w:tr w:rsidR="00CF054B" w:rsidTr="00D42088">
        <w:trPr>
          <w:trHeight w:hRule="exact" w:val="116"/>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r w:rsidR="00CF054B" w:rsidTr="00D42088">
        <w:trPr>
          <w:trHeight w:hRule="exact" w:val="175"/>
        </w:trPr>
        <w:tc>
          <w:tcPr>
            <w:tcW w:w="1887"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1920" w:type="dxa"/>
            <w:vAlign w:val="bottom"/>
          </w:tcPr>
          <w:p w:rsidR="00CF054B" w:rsidRDefault="00CF054B" w:rsidP="00770EBE">
            <w:pPr>
              <w:autoSpaceDE w:val="0"/>
              <w:autoSpaceDN w:val="0"/>
              <w:adjustRightInd w:val="0"/>
              <w:spacing w:after="0" w:line="240" w:lineRule="auto"/>
              <w:jc w:val="center"/>
              <w:rPr>
                <w:rFonts w:ascii="Arial" w:hAnsi="Arial" w:cs="Arial"/>
                <w:color w:val="000000"/>
                <w:sz w:val="18"/>
                <w:szCs w:val="18"/>
              </w:rPr>
            </w:pPr>
          </w:p>
        </w:tc>
        <w:tc>
          <w:tcPr>
            <w:tcW w:w="39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5"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847"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c>
          <w:tcPr>
            <w:tcW w:w="733" w:type="dxa"/>
            <w:vAlign w:val="bottom"/>
          </w:tcPr>
          <w:p w:rsidR="00CF054B" w:rsidRDefault="00CF054B" w:rsidP="00770EBE">
            <w:pPr>
              <w:autoSpaceDE w:val="0"/>
              <w:autoSpaceDN w:val="0"/>
              <w:adjustRightInd w:val="0"/>
              <w:spacing w:after="0" w:line="240" w:lineRule="auto"/>
              <w:ind w:right="10"/>
              <w:jc w:val="right"/>
              <w:rPr>
                <w:rFonts w:ascii="Arial" w:hAnsi="Arial" w:cs="Arial"/>
                <w:color w:val="000000"/>
                <w:sz w:val="18"/>
                <w:szCs w:val="18"/>
              </w:rPr>
            </w:pPr>
          </w:p>
        </w:tc>
      </w:tr>
    </w:tbl>
    <w:p w:rsidR="00AF0700" w:rsidRDefault="00AF0700" w:rsidP="000F3D5F">
      <w:pPr>
        <w:spacing w:after="0" w:line="240" w:lineRule="auto"/>
        <w:jc w:val="both"/>
        <w:rPr>
          <w:rFonts w:ascii="Times New Roman" w:eastAsia="Times New Roman" w:hAnsi="Times New Roman" w:cs="Times New Roman"/>
          <w:b/>
          <w:sz w:val="20"/>
          <w:szCs w:val="20"/>
        </w:rPr>
      </w:pPr>
    </w:p>
    <w:p w:rsidR="000F3D5F" w:rsidRPr="000F3D5F" w:rsidRDefault="000F3D5F" w:rsidP="000F3D5F">
      <w:pPr>
        <w:spacing w:after="0" w:line="240" w:lineRule="auto"/>
        <w:jc w:val="both"/>
        <w:rPr>
          <w:rFonts w:ascii="Times New Roman" w:eastAsia="Times New Roman" w:hAnsi="Times New Roman" w:cs="Times New Roman"/>
          <w:b/>
          <w:sz w:val="20"/>
          <w:szCs w:val="20"/>
        </w:rPr>
      </w:pPr>
      <w:r w:rsidRPr="000F3D5F">
        <w:rPr>
          <w:rFonts w:ascii="Times New Roman" w:eastAsia="Times New Roman" w:hAnsi="Times New Roman" w:cs="Times New Roman"/>
          <w:b/>
          <w:sz w:val="20"/>
          <w:szCs w:val="20"/>
        </w:rPr>
        <w:t>Tabela</w:t>
      </w:r>
      <w:r w:rsidR="00206B41">
        <w:rPr>
          <w:rFonts w:ascii="Times New Roman" w:eastAsia="Times New Roman" w:hAnsi="Times New Roman" w:cs="Times New Roman"/>
          <w:b/>
          <w:sz w:val="20"/>
          <w:szCs w:val="20"/>
        </w:rPr>
        <w:t xml:space="preserve"> 5</w:t>
      </w:r>
      <w:r>
        <w:rPr>
          <w:rFonts w:ascii="Times New Roman" w:eastAsia="Times New Roman" w:hAnsi="Times New Roman" w:cs="Times New Roman"/>
          <w:b/>
          <w:sz w:val="20"/>
          <w:szCs w:val="20"/>
        </w:rPr>
        <w:t>.5</w:t>
      </w:r>
      <w:r w:rsidRPr="000F3D5F">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 xml:space="preserve">Testi </w:t>
      </w:r>
      <w:r w:rsidR="00AF0700">
        <w:rPr>
          <w:rFonts w:ascii="Times New Roman" w:eastAsia="Times New Roman" w:hAnsi="Times New Roman" w:cs="Times New Roman"/>
          <w:b/>
          <w:sz w:val="20"/>
          <w:szCs w:val="20"/>
        </w:rPr>
        <w:t>i</w:t>
      </w:r>
      <w:r>
        <w:rPr>
          <w:rFonts w:ascii="Times New Roman" w:eastAsia="Times New Roman" w:hAnsi="Times New Roman" w:cs="Times New Roman"/>
          <w:b/>
          <w:sz w:val="20"/>
          <w:szCs w:val="20"/>
        </w:rPr>
        <w:t xml:space="preserve"> stacionaritetit</w:t>
      </w:r>
      <w:r w:rsidRPr="000F3D5F">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 xml:space="preserve"> p</w:t>
      </w:r>
      <w:r w:rsidR="006A5055">
        <w:rPr>
          <w:rFonts w:ascii="Times New Roman" w:eastAsia="Times New Roman" w:hAnsi="Times New Roman" w:cs="Times New Roman"/>
          <w:b/>
          <w:sz w:val="20"/>
          <w:szCs w:val="20"/>
        </w:rPr>
        <w:t>ë</w:t>
      </w:r>
      <w:r>
        <w:rPr>
          <w:rFonts w:ascii="Times New Roman" w:eastAsia="Times New Roman" w:hAnsi="Times New Roman" w:cs="Times New Roman"/>
          <w:b/>
          <w:sz w:val="20"/>
          <w:szCs w:val="20"/>
        </w:rPr>
        <w:t>r GDP</w:t>
      </w:r>
    </w:p>
    <w:p w:rsidR="000F3D5F" w:rsidRDefault="000F3D5F" w:rsidP="00CF054B">
      <w:pPr>
        <w:spacing w:after="0" w:line="240" w:lineRule="auto"/>
        <w:jc w:val="both"/>
        <w:rPr>
          <w:rFonts w:ascii="Times New Roman" w:eastAsia="Times New Roman" w:hAnsi="Times New Roman" w:cs="Times New Roman"/>
          <w:sz w:val="24"/>
          <w:szCs w:val="24"/>
        </w:rPr>
      </w:pPr>
    </w:p>
    <w:p w:rsidR="00CF054B" w:rsidRDefault="00CF054B" w:rsidP="00CF05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Gjithashtu do të supozojmë se u</w:t>
      </w:r>
      <w:r>
        <w:rPr>
          <w:rFonts w:ascii="Times New Roman" w:eastAsia="Times New Roman" w:hAnsi="Times New Roman" w:cs="Times New Roman"/>
          <w:sz w:val="24"/>
          <w:szCs w:val="24"/>
          <w:vertAlign w:val="subscript"/>
        </w:rPr>
        <w:t xml:space="preserve">1t   </w:t>
      </w:r>
      <w:r>
        <w:rPr>
          <w:rFonts w:ascii="Times New Roman" w:eastAsia="Times New Roman" w:hAnsi="Times New Roman" w:cs="Times New Roman"/>
          <w:sz w:val="24"/>
          <w:szCs w:val="24"/>
        </w:rPr>
        <w:t>dhe u</w:t>
      </w:r>
      <w:r>
        <w:rPr>
          <w:rFonts w:ascii="Times New Roman" w:eastAsia="Times New Roman" w:hAnsi="Times New Roman" w:cs="Times New Roman"/>
          <w:sz w:val="24"/>
          <w:szCs w:val="24"/>
          <w:vertAlign w:val="subscript"/>
        </w:rPr>
        <w:t xml:space="preserve">2 t  </w:t>
      </w:r>
      <w:r>
        <w:rPr>
          <w:rFonts w:ascii="Times New Roman" w:eastAsia="Times New Roman" w:hAnsi="Times New Roman" w:cs="Times New Roman"/>
          <w:sz w:val="24"/>
          <w:szCs w:val="24"/>
        </w:rPr>
        <w:t>janë jo të korreluar</w:t>
      </w:r>
    </w:p>
    <w:p w:rsidR="00CF054B" w:rsidRDefault="00CF054B"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Modeli që do të përdoret është 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ri modeli Granger (testi </w:t>
      </w:r>
      <w:r w:rsidR="00AF070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shkaktësisë Granger) nga programi Evie</w:t>
      </w:r>
      <w:r w:rsidR="006A5055">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 </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Të ardhurat tatimore </w:t>
      </w:r>
      <w:r w:rsidR="00AF0700">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shënojmë me TR  ndërsa norm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rritjes ekonomike e shënojmë me GDPr</w:t>
      </w:r>
    </w:p>
    <w:p w:rsidR="00176FF6" w:rsidRDefault="00176FF6" w:rsidP="00DD56F0">
      <w:pPr>
        <w:spacing w:after="0" w:line="240" w:lineRule="auto"/>
        <w:jc w:val="both"/>
        <w:rPr>
          <w:rFonts w:ascii="Times New Roman" w:eastAsia="Times New Roman" w:hAnsi="Times New Roman" w:cs="Times New Roman"/>
          <w:sz w:val="24"/>
          <w:szCs w:val="24"/>
        </w:rPr>
      </w:pPr>
    </w:p>
    <w:p w:rsidR="00DD56F0" w:rsidRPr="004C1C8E" w:rsidRDefault="00DD56F0" w:rsidP="00DD56F0">
      <w:pPr>
        <w:spacing w:after="0" w:line="240" w:lineRule="auto"/>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TR</w:t>
      </w:r>
      <w:r>
        <w:rPr>
          <w:rFonts w:ascii="Times New Roman" w:eastAsia="Times New Roman" w:hAnsi="Times New Roman" w:cs="Times New Roman"/>
          <w:sz w:val="24"/>
          <w:szCs w:val="24"/>
          <w:vertAlign w:val="subscript"/>
        </w:rPr>
        <w:t xml:space="preserve">t </w:t>
      </w:r>
      <w:r>
        <w:rPr>
          <w:rFonts w:ascii="Times New Roman" w:eastAsia="Times New Roman" w:hAnsi="Times New Roman" w:cs="Times New Roman"/>
          <w:sz w:val="24"/>
          <w:szCs w:val="24"/>
        </w:rPr>
        <w:t>= α1TR t-i</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α2GDPr</w:t>
      </w:r>
      <w:r>
        <w:rPr>
          <w:rFonts w:ascii="Times New Roman" w:eastAsia="Times New Roman" w:hAnsi="Times New Roman" w:cs="Times New Roman"/>
          <w:sz w:val="24"/>
          <w:szCs w:val="24"/>
          <w:vertAlign w:val="subscript"/>
        </w:rPr>
        <w:t>t-j +</w:t>
      </w:r>
      <w:r>
        <w:rPr>
          <w:rFonts w:ascii="Times New Roman" w:eastAsia="Times New Roman" w:hAnsi="Times New Roman" w:cs="Times New Roman"/>
          <w:sz w:val="24"/>
          <w:szCs w:val="24"/>
        </w:rPr>
        <w:t>u</w:t>
      </w:r>
      <w:r>
        <w:rPr>
          <w:rFonts w:ascii="Times New Roman" w:eastAsia="Times New Roman" w:hAnsi="Times New Roman" w:cs="Times New Roman"/>
          <w:sz w:val="24"/>
          <w:szCs w:val="24"/>
          <w:vertAlign w:val="subscript"/>
        </w:rPr>
        <w:t xml:space="preserve">1t  </w:t>
      </w:r>
    </w:p>
    <w:p w:rsidR="00DD56F0" w:rsidRDefault="00DD56F0" w:rsidP="00DD56F0">
      <w:pPr>
        <w:spacing w:after="0" w:line="240" w:lineRule="auto"/>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GDPr</w:t>
      </w:r>
      <w:r>
        <w:rPr>
          <w:rFonts w:ascii="Times New Roman" w:eastAsia="Times New Roman" w:hAnsi="Times New Roman" w:cs="Times New Roman"/>
          <w:sz w:val="24"/>
          <w:szCs w:val="24"/>
          <w:vertAlign w:val="subscript"/>
        </w:rPr>
        <w:t xml:space="preserve">t </w:t>
      </w:r>
      <w:r>
        <w:rPr>
          <w:rFonts w:ascii="Times New Roman" w:eastAsia="Times New Roman" w:hAnsi="Times New Roman" w:cs="Times New Roman"/>
          <w:sz w:val="24"/>
          <w:szCs w:val="24"/>
        </w:rPr>
        <w:t>= α3TRt-i + α4GDPr t-j + u</w:t>
      </w:r>
      <w:r>
        <w:rPr>
          <w:rFonts w:ascii="Times New Roman" w:eastAsia="Times New Roman" w:hAnsi="Times New Roman" w:cs="Times New Roman"/>
          <w:sz w:val="24"/>
          <w:szCs w:val="24"/>
          <w:vertAlign w:val="subscript"/>
        </w:rPr>
        <w:t>2t</w:t>
      </w:r>
    </w:p>
    <w:p w:rsidR="00294D81" w:rsidRDefault="00294D81" w:rsidP="00DD56F0">
      <w:pPr>
        <w:spacing w:after="0" w:line="240" w:lineRule="auto"/>
        <w:jc w:val="both"/>
        <w:rPr>
          <w:rFonts w:ascii="Times New Roman" w:eastAsia="Times New Roman" w:hAnsi="Times New Roman" w:cs="Times New Roman"/>
          <w:sz w:val="24"/>
          <w:szCs w:val="24"/>
          <w:vertAlign w:val="subscript"/>
        </w:rPr>
      </w:pPr>
    </w:p>
    <w:p w:rsidR="00294D81" w:rsidRDefault="00294D81" w:rsidP="00DD56F0">
      <w:pPr>
        <w:spacing w:after="0" w:line="240" w:lineRule="auto"/>
        <w:jc w:val="both"/>
        <w:rPr>
          <w:rFonts w:ascii="Times New Roman" w:eastAsia="Times New Roman" w:hAnsi="Times New Roman" w:cs="Times New Roman"/>
          <w:sz w:val="24"/>
          <w:szCs w:val="24"/>
          <w:vertAlign w:val="subscript"/>
        </w:rPr>
      </w:pPr>
    </w:p>
    <w:p w:rsidR="00294D81" w:rsidRDefault="00294D81" w:rsidP="00DD56F0">
      <w:pPr>
        <w:spacing w:after="0" w:line="240" w:lineRule="auto"/>
        <w:jc w:val="both"/>
        <w:rPr>
          <w:rFonts w:ascii="Times New Roman" w:eastAsia="Times New Roman" w:hAnsi="Times New Roman" w:cs="Times New Roman"/>
          <w:sz w:val="24"/>
          <w:szCs w:val="24"/>
          <w:vertAlign w:val="subscript"/>
        </w:rPr>
      </w:pPr>
    </w:p>
    <w:p w:rsidR="00DD56F0" w:rsidRPr="00CF054B" w:rsidRDefault="00DD56F0" w:rsidP="00DD56F0">
      <w:pPr>
        <w:autoSpaceDE w:val="0"/>
        <w:autoSpaceDN w:val="0"/>
        <w:adjustRightInd w:val="0"/>
        <w:spacing w:line="240" w:lineRule="auto"/>
        <w:jc w:val="both"/>
        <w:rPr>
          <w:rFonts w:ascii="Times New Roman" w:hAnsi="Times New Roman" w:cs="Times New Roman"/>
          <w:i/>
          <w:sz w:val="24"/>
          <w:szCs w:val="24"/>
        </w:rPr>
      </w:pPr>
      <w:r w:rsidRPr="00CF054B">
        <w:rPr>
          <w:rFonts w:ascii="Times New Roman" w:hAnsi="Times New Roman" w:cs="Times New Roman"/>
          <w:i/>
          <w:sz w:val="24"/>
          <w:szCs w:val="24"/>
        </w:rPr>
        <w:t>Rezultati</w:t>
      </w:r>
    </w:p>
    <w:tbl>
      <w:tblPr>
        <w:tblpPr w:leftFromText="180" w:rightFromText="180" w:vertAnchor="text" w:horzAnchor="margin" w:tblpXSpec="center"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292"/>
        <w:gridCol w:w="597"/>
        <w:gridCol w:w="754"/>
        <w:gridCol w:w="676"/>
      </w:tblGrid>
      <w:tr w:rsidR="00DD56F0" w:rsidTr="000F3D5F">
        <w:trPr>
          <w:trHeight w:val="417"/>
        </w:trPr>
        <w:tc>
          <w:tcPr>
            <w:tcW w:w="5000" w:type="pct"/>
            <w:gridSpan w:val="4"/>
            <w:vAlign w:val="bottom"/>
          </w:tcPr>
          <w:p w:rsidR="00DD56F0" w:rsidRDefault="00DD56F0" w:rsidP="00DD56F0">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Pairwise Granger Causality Tests</w:t>
            </w:r>
          </w:p>
        </w:tc>
      </w:tr>
      <w:tr w:rsidR="00DD56F0" w:rsidTr="000F3D5F">
        <w:trPr>
          <w:trHeight w:val="417"/>
        </w:trPr>
        <w:tc>
          <w:tcPr>
            <w:tcW w:w="4594" w:type="pct"/>
            <w:gridSpan w:val="3"/>
            <w:vAlign w:val="bottom"/>
          </w:tcPr>
          <w:p w:rsidR="00DD56F0" w:rsidRDefault="00DD56F0" w:rsidP="00DD56F0">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1994 2014</w:t>
            </w:r>
          </w:p>
        </w:tc>
        <w:tc>
          <w:tcPr>
            <w:tcW w:w="406"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p>
        </w:tc>
      </w:tr>
      <w:tr w:rsidR="00DD56F0" w:rsidTr="000F3D5F">
        <w:trPr>
          <w:trHeight w:val="417"/>
        </w:trPr>
        <w:tc>
          <w:tcPr>
            <w:tcW w:w="4141" w:type="pct"/>
            <w:gridSpan w:val="2"/>
            <w:vAlign w:val="bottom"/>
          </w:tcPr>
          <w:p w:rsidR="00DD56F0" w:rsidRDefault="00DD56F0" w:rsidP="00DD56F0">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1</w:t>
            </w:r>
          </w:p>
        </w:tc>
        <w:tc>
          <w:tcPr>
            <w:tcW w:w="453"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p>
        </w:tc>
        <w:tc>
          <w:tcPr>
            <w:tcW w:w="406"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p>
        </w:tc>
      </w:tr>
      <w:tr w:rsidR="00DD56F0" w:rsidTr="00087FD9">
        <w:trPr>
          <w:trHeight w:val="417"/>
        </w:trPr>
        <w:tc>
          <w:tcPr>
            <w:tcW w:w="3782" w:type="pct"/>
            <w:vAlign w:val="bottom"/>
          </w:tcPr>
          <w:p w:rsidR="00DD56F0" w:rsidRDefault="00DD56F0" w:rsidP="00DD56F0">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Null Hypothesis:</w:t>
            </w:r>
          </w:p>
        </w:tc>
        <w:tc>
          <w:tcPr>
            <w:tcW w:w="359"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Obs</w:t>
            </w:r>
          </w:p>
        </w:tc>
        <w:tc>
          <w:tcPr>
            <w:tcW w:w="453"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F-Statistic</w:t>
            </w:r>
          </w:p>
        </w:tc>
        <w:tc>
          <w:tcPr>
            <w:tcW w:w="406" w:type="pct"/>
            <w:vAlign w:val="bottom"/>
          </w:tcPr>
          <w:p w:rsidR="00DD56F0" w:rsidRDefault="00DD56F0" w:rsidP="00DD56F0">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DD56F0" w:rsidTr="00087FD9">
        <w:trPr>
          <w:trHeight w:val="417"/>
        </w:trPr>
        <w:tc>
          <w:tcPr>
            <w:tcW w:w="3782" w:type="pct"/>
            <w:vAlign w:val="bottom"/>
          </w:tcPr>
          <w:p w:rsidR="00DD56F0" w:rsidRDefault="00DD56F0" w:rsidP="00FD399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w:t>
            </w:r>
            <w:r w:rsidR="00FD399F">
              <w:rPr>
                <w:rFonts w:ascii="Arial" w:hAnsi="Arial" w:cs="Arial"/>
                <w:color w:val="000000"/>
                <w:sz w:val="18"/>
                <w:szCs w:val="18"/>
              </w:rPr>
              <w:t xml:space="preserve">RRITJA E TR </w:t>
            </w:r>
            <w:r>
              <w:rPr>
                <w:rFonts w:ascii="Arial" w:hAnsi="Arial" w:cs="Arial"/>
                <w:color w:val="000000"/>
                <w:sz w:val="18"/>
                <w:szCs w:val="18"/>
              </w:rPr>
              <w:t>_</w:t>
            </w:r>
            <w:r w:rsidR="00FD399F">
              <w:rPr>
                <w:rFonts w:ascii="Arial" w:hAnsi="Arial" w:cs="Arial"/>
                <w:color w:val="000000"/>
                <w:sz w:val="18"/>
                <w:szCs w:val="18"/>
              </w:rPr>
              <w:t xml:space="preserve"> does not Granger Cause RRITJEN VJETORE  GDP</w:t>
            </w:r>
            <w:r>
              <w:rPr>
                <w:rFonts w:ascii="Arial" w:hAnsi="Arial" w:cs="Arial"/>
                <w:color w:val="000000"/>
                <w:sz w:val="18"/>
                <w:szCs w:val="18"/>
              </w:rPr>
              <w:t>___</w:t>
            </w:r>
          </w:p>
        </w:tc>
        <w:tc>
          <w:tcPr>
            <w:tcW w:w="359"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w:t>
            </w:r>
          </w:p>
        </w:tc>
        <w:tc>
          <w:tcPr>
            <w:tcW w:w="453"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10.0665</w:t>
            </w:r>
          </w:p>
        </w:tc>
        <w:tc>
          <w:tcPr>
            <w:tcW w:w="406" w:type="pct"/>
            <w:vAlign w:val="bottom"/>
          </w:tcPr>
          <w:p w:rsidR="00DD56F0" w:rsidRDefault="00DD56F0" w:rsidP="00DD56F0">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0.0059</w:t>
            </w:r>
          </w:p>
        </w:tc>
      </w:tr>
      <w:tr w:rsidR="00DD56F0" w:rsidTr="000F3D5F">
        <w:trPr>
          <w:trHeight w:val="417"/>
        </w:trPr>
        <w:tc>
          <w:tcPr>
            <w:tcW w:w="4141" w:type="pct"/>
            <w:gridSpan w:val="2"/>
            <w:vAlign w:val="bottom"/>
          </w:tcPr>
          <w:p w:rsidR="00DD56F0" w:rsidRDefault="00DD56F0" w:rsidP="00FD399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w:t>
            </w:r>
            <w:r w:rsidR="00FD399F">
              <w:rPr>
                <w:rFonts w:ascii="Arial" w:hAnsi="Arial" w:cs="Arial"/>
                <w:color w:val="000000"/>
                <w:sz w:val="18"/>
                <w:szCs w:val="18"/>
              </w:rPr>
              <w:t xml:space="preserve"> RRITJA  VJETORE  GDP_</w:t>
            </w:r>
            <w:r>
              <w:rPr>
                <w:rFonts w:ascii="Arial" w:hAnsi="Arial" w:cs="Arial"/>
                <w:color w:val="000000"/>
                <w:sz w:val="18"/>
                <w:szCs w:val="18"/>
              </w:rPr>
              <w:t xml:space="preserve">does not Granger Cause </w:t>
            </w:r>
            <w:r w:rsidR="00FD399F">
              <w:rPr>
                <w:rFonts w:ascii="Arial" w:hAnsi="Arial" w:cs="Arial"/>
                <w:color w:val="000000"/>
                <w:sz w:val="18"/>
                <w:szCs w:val="18"/>
              </w:rPr>
              <w:t>RRITJEN E TR</w:t>
            </w:r>
            <w:r>
              <w:rPr>
                <w:rFonts w:ascii="Arial" w:hAnsi="Arial" w:cs="Arial"/>
                <w:color w:val="000000"/>
                <w:sz w:val="18"/>
                <w:szCs w:val="18"/>
              </w:rPr>
              <w:t>_</w:t>
            </w:r>
          </w:p>
        </w:tc>
        <w:tc>
          <w:tcPr>
            <w:tcW w:w="453" w:type="pct"/>
            <w:vAlign w:val="bottom"/>
          </w:tcPr>
          <w:p w:rsidR="00DD56F0" w:rsidRDefault="00DD56F0" w:rsidP="00DD56F0">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10.8428</w:t>
            </w:r>
          </w:p>
        </w:tc>
        <w:tc>
          <w:tcPr>
            <w:tcW w:w="406" w:type="pct"/>
            <w:vAlign w:val="bottom"/>
          </w:tcPr>
          <w:p w:rsidR="00DD56F0" w:rsidRDefault="00DD56F0" w:rsidP="00DD56F0">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0.0046</w:t>
            </w:r>
          </w:p>
        </w:tc>
      </w:tr>
    </w:tbl>
    <w:p w:rsidR="00CF054B" w:rsidRPr="00087FD9" w:rsidRDefault="000F3D5F" w:rsidP="00DD56F0">
      <w:pPr>
        <w:spacing w:after="0" w:line="240" w:lineRule="auto"/>
        <w:jc w:val="both"/>
        <w:rPr>
          <w:rFonts w:ascii="Times New Roman" w:eastAsia="Times New Roman" w:hAnsi="Times New Roman" w:cs="Times New Roman"/>
          <w:b/>
          <w:sz w:val="20"/>
          <w:szCs w:val="20"/>
        </w:rPr>
      </w:pPr>
      <w:r w:rsidRPr="00935C93">
        <w:rPr>
          <w:rFonts w:ascii="Times New Roman" w:eastAsia="Times New Roman" w:hAnsi="Times New Roman" w:cs="Times New Roman"/>
          <w:b/>
          <w:sz w:val="20"/>
          <w:szCs w:val="20"/>
        </w:rPr>
        <w:t xml:space="preserve">Tabela </w:t>
      </w:r>
      <w:r w:rsidR="00206B41">
        <w:rPr>
          <w:rFonts w:ascii="Times New Roman" w:eastAsia="Times New Roman" w:hAnsi="Times New Roman" w:cs="Times New Roman"/>
          <w:b/>
          <w:sz w:val="20"/>
          <w:szCs w:val="20"/>
        </w:rPr>
        <w:t>5</w:t>
      </w:r>
      <w:r>
        <w:rPr>
          <w:rFonts w:ascii="Times New Roman" w:eastAsia="Times New Roman" w:hAnsi="Times New Roman" w:cs="Times New Roman"/>
          <w:b/>
          <w:sz w:val="20"/>
          <w:szCs w:val="20"/>
        </w:rPr>
        <w:t>.6</w:t>
      </w:r>
      <w:r w:rsidRPr="00935C93">
        <w:rPr>
          <w:rFonts w:ascii="Times New Roman" w:eastAsia="Times New Roman" w:hAnsi="Times New Roman" w:cs="Times New Roman"/>
          <w:b/>
          <w:sz w:val="20"/>
          <w:szCs w:val="20"/>
        </w:rPr>
        <w:t>: Rezultati aplikimit t</w:t>
      </w:r>
      <w:r w:rsidR="006A5055">
        <w:rPr>
          <w:rFonts w:ascii="Times New Roman" w:eastAsia="Times New Roman" w:hAnsi="Times New Roman" w:cs="Times New Roman"/>
          <w:b/>
          <w:sz w:val="20"/>
          <w:szCs w:val="20"/>
        </w:rPr>
        <w:t>ë</w:t>
      </w:r>
      <w:r w:rsidRPr="00935C93">
        <w:rPr>
          <w:rFonts w:ascii="Times New Roman" w:eastAsia="Times New Roman" w:hAnsi="Times New Roman" w:cs="Times New Roman"/>
          <w:b/>
          <w:sz w:val="20"/>
          <w:szCs w:val="20"/>
        </w:rPr>
        <w:t xml:space="preserve"> testit Granger</w:t>
      </w:r>
      <w:r>
        <w:rPr>
          <w:rFonts w:ascii="Times New Roman" w:eastAsia="Times New Roman" w:hAnsi="Times New Roman" w:cs="Times New Roman"/>
          <w:b/>
          <w:sz w:val="20"/>
          <w:szCs w:val="20"/>
        </w:rPr>
        <w:t xml:space="preserve"> midis rritjes ekonomike dhe te ardhurave tatimore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Nga tabela e 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sip</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rme shikojm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hipoteza zero e cila thot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rritja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nuk shkakton rritjen e norm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 hidhet posht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pasi F-statistike=10.066&gt; se 3.5 K</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shtu q</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pranohet hipoteza alternative e cila thot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q</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rritja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shkakton rritjen e norm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Gjithashtu hipoteza </w:t>
      </w:r>
      <w:r w:rsidR="00AF0700">
        <w:rPr>
          <w:rFonts w:ascii="Times New Roman" w:eastAsia="Times New Roman" w:hAnsi="Times New Roman" w:cs="Times New Roman"/>
          <w:sz w:val="24"/>
          <w:szCs w:val="24"/>
        </w:rPr>
        <w:t xml:space="preserve">zero </w:t>
      </w:r>
      <w:r>
        <w:rPr>
          <w:rFonts w:ascii="Times New Roman" w:eastAsia="Times New Roman" w:hAnsi="Times New Roman" w:cs="Times New Roman"/>
          <w:sz w:val="24"/>
          <w:szCs w:val="24"/>
        </w:rPr>
        <w:t>e cila thot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rr</w:t>
      </w:r>
      <w:r w:rsidR="00D42088">
        <w:rPr>
          <w:rFonts w:ascii="Times New Roman" w:eastAsia="Times New Roman" w:hAnsi="Times New Roman" w:cs="Times New Roman"/>
          <w:sz w:val="24"/>
          <w:szCs w:val="24"/>
        </w:rPr>
        <w:t>it</w:t>
      </w:r>
      <w:r>
        <w:rPr>
          <w:rFonts w:ascii="Times New Roman" w:eastAsia="Times New Roman" w:hAnsi="Times New Roman" w:cs="Times New Roman"/>
          <w:sz w:val="24"/>
          <w:szCs w:val="24"/>
        </w:rPr>
        <w:t>ja e norm</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 nuk shkakton rritjen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bie poshte pasi F-statistike =10.842&gt;3.5</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Kjon tregon se pranohet hipoteza alternative pra q</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rritja ekonomike shkakton rritjen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w:t>
      </w:r>
    </w:p>
    <w:p w:rsidR="00DD56F0" w:rsidRPr="00CF054B" w:rsidRDefault="00DD56F0" w:rsidP="00DD56F0">
      <w:pPr>
        <w:autoSpaceDE w:val="0"/>
        <w:autoSpaceDN w:val="0"/>
        <w:adjustRightInd w:val="0"/>
        <w:spacing w:line="240" w:lineRule="auto"/>
        <w:jc w:val="both"/>
        <w:rPr>
          <w:rFonts w:ascii="Times New Roman" w:eastAsia="Times New Roman" w:hAnsi="Times New Roman" w:cs="Times New Roman"/>
          <w:i/>
          <w:sz w:val="24"/>
          <w:szCs w:val="24"/>
        </w:rPr>
      </w:pPr>
      <w:r w:rsidRPr="00CF054B">
        <w:rPr>
          <w:rFonts w:ascii="Times New Roman" w:eastAsia="Times New Roman" w:hAnsi="Times New Roman" w:cs="Times New Roman"/>
          <w:i/>
          <w:sz w:val="24"/>
          <w:szCs w:val="24"/>
        </w:rPr>
        <w:t>Vler</w:t>
      </w:r>
      <w:r w:rsidR="006A5055">
        <w:rPr>
          <w:rFonts w:ascii="Times New Roman" w:eastAsia="Times New Roman" w:hAnsi="Times New Roman" w:cs="Times New Roman"/>
          <w:i/>
          <w:sz w:val="24"/>
          <w:szCs w:val="24"/>
        </w:rPr>
        <w:t>ë</w:t>
      </w:r>
      <w:r w:rsidRPr="00CF054B">
        <w:rPr>
          <w:rFonts w:ascii="Times New Roman" w:eastAsia="Times New Roman" w:hAnsi="Times New Roman" w:cs="Times New Roman"/>
          <w:i/>
          <w:sz w:val="24"/>
          <w:szCs w:val="24"/>
        </w:rPr>
        <w:t xml:space="preserve">simi </w:t>
      </w:r>
      <w:r w:rsidR="00AF0700">
        <w:rPr>
          <w:rFonts w:ascii="Times New Roman" w:eastAsia="Times New Roman" w:hAnsi="Times New Roman" w:cs="Times New Roman"/>
          <w:i/>
          <w:sz w:val="24"/>
          <w:szCs w:val="24"/>
        </w:rPr>
        <w:t>i</w:t>
      </w:r>
      <w:r w:rsidRPr="00CF054B">
        <w:rPr>
          <w:rFonts w:ascii="Times New Roman" w:eastAsia="Times New Roman" w:hAnsi="Times New Roman" w:cs="Times New Roman"/>
          <w:i/>
          <w:sz w:val="24"/>
          <w:szCs w:val="24"/>
        </w:rPr>
        <w:t xml:space="preserve"> hipotezave</w:t>
      </w:r>
    </w:p>
    <w:p w:rsidR="00DD56F0" w:rsidRPr="00357570" w:rsidRDefault="00DD56F0" w:rsidP="00DD56F0">
      <w:pPr>
        <w:autoSpaceDE w:val="0"/>
        <w:autoSpaceDN w:val="0"/>
        <w:adjustRightInd w:val="0"/>
        <w:spacing w:line="240" w:lineRule="auto"/>
        <w:jc w:val="both"/>
        <w:rPr>
          <w:rFonts w:ascii="Arial" w:hAnsi="Arial" w:cs="Arial"/>
          <w:b/>
          <w:sz w:val="18"/>
          <w:szCs w:val="18"/>
        </w:rPr>
      </w:pPr>
      <w:r>
        <w:rPr>
          <w:rFonts w:ascii="Times New Roman" w:eastAsia="Times New Roman" w:hAnsi="Times New Roman" w:cs="Times New Roman"/>
          <w:b/>
          <w:sz w:val="24"/>
          <w:szCs w:val="24"/>
        </w:rPr>
        <w:t>Hipoteza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statistika F</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rezultati</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shkakton</w:t>
      </w:r>
      <w:r>
        <w:rPr>
          <w:rFonts w:ascii="Times New Roman" w:eastAsia="Times New Roman" w:hAnsi="Times New Roman" w:cs="Times New Roman"/>
          <w:sz w:val="24"/>
          <w:szCs w:val="24"/>
        </w:rPr>
        <w:tab/>
        <w:t>10.06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pranohet</w:t>
      </w:r>
    </w:p>
    <w:p w:rsidR="00DD56F0" w:rsidRPr="00FF0DCD"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Rritjen ekonomike</w:t>
      </w:r>
    </w:p>
    <w:p w:rsidR="00E8531B"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ekonomike shkakton rritjen e t</w:t>
      </w:r>
      <w:r w:rsidR="006A5055">
        <w:rPr>
          <w:rFonts w:ascii="Times New Roman" w:eastAsia="Times New Roman" w:hAnsi="Times New Roman" w:cs="Times New Roman"/>
          <w:sz w:val="24"/>
          <w:szCs w:val="24"/>
        </w:rPr>
        <w:t>ë</w:t>
      </w:r>
      <w:r w:rsidR="00E8531B">
        <w:rPr>
          <w:rFonts w:ascii="Times New Roman" w:eastAsia="Times New Roman" w:hAnsi="Times New Roman" w:cs="Times New Roman"/>
          <w:sz w:val="24"/>
          <w:szCs w:val="24"/>
        </w:rPr>
        <w:t xml:space="preserve"> ardhurave</w:t>
      </w:r>
      <w:r w:rsidR="00E8531B">
        <w:rPr>
          <w:rFonts w:ascii="Times New Roman" w:eastAsia="Times New Roman" w:hAnsi="Times New Roman" w:cs="Times New Roman"/>
          <w:sz w:val="24"/>
          <w:szCs w:val="24"/>
        </w:rPr>
        <w:tab/>
      </w:r>
      <w:r w:rsidR="00F77662">
        <w:rPr>
          <w:rFonts w:ascii="Times New Roman" w:eastAsia="Times New Roman" w:hAnsi="Times New Roman" w:cs="Times New Roman"/>
          <w:sz w:val="24"/>
          <w:szCs w:val="24"/>
        </w:rPr>
        <w:t>1</w:t>
      </w:r>
      <w:r w:rsidR="00E8531B">
        <w:rPr>
          <w:rFonts w:ascii="Times New Roman" w:eastAsia="Times New Roman" w:hAnsi="Times New Roman" w:cs="Times New Roman"/>
          <w:sz w:val="24"/>
          <w:szCs w:val="24"/>
        </w:rPr>
        <w:t>0.84</w:t>
      </w:r>
      <w:r w:rsidR="00E8531B">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pranohet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tatimore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e t</w:t>
      </w:r>
      <w:r w:rsidR="006A5055">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dhe rritja ekonomike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pranohet</w:t>
      </w:r>
    </w:p>
    <w:p w:rsidR="00DD56F0" w:rsidRDefault="00FD399F"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DD56F0">
        <w:rPr>
          <w:rFonts w:ascii="Times New Roman" w:eastAsia="Times New Roman" w:hAnsi="Times New Roman" w:cs="Times New Roman"/>
          <w:sz w:val="24"/>
          <w:szCs w:val="24"/>
        </w:rPr>
        <w:t>hkaktojn</w:t>
      </w:r>
      <w:r w:rsidR="006A5055">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nj</w:t>
      </w:r>
      <w:r w:rsidR="006A5055">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ra tjetr</w:t>
      </w:r>
      <w:r w:rsidR="006A5055">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n</w:t>
      </w:r>
      <w:r w:rsidR="00DD56F0">
        <w:rPr>
          <w:rFonts w:ascii="Times New Roman" w:eastAsia="Times New Roman" w:hAnsi="Times New Roman" w:cs="Times New Roman"/>
          <w:sz w:val="24"/>
          <w:szCs w:val="24"/>
        </w:rPr>
        <w:tab/>
      </w:r>
    </w:p>
    <w:p w:rsidR="00565F6E" w:rsidRPr="00AF0700" w:rsidRDefault="006A5055"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sht</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e qart</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se rritja e t</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ardhurave tatimore dhe rrija e GDP l</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vizin n</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 xml:space="preserve"> nj</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jtin drejtim. Kjo kuptohet nga korelacioni pozitiv nd</w:t>
      </w:r>
      <w:r>
        <w:rPr>
          <w:rFonts w:ascii="Times New Roman" w:eastAsia="Times New Roman" w:hAnsi="Times New Roman" w:cs="Times New Roman"/>
          <w:sz w:val="24"/>
          <w:szCs w:val="24"/>
        </w:rPr>
        <w:t>ë</w:t>
      </w:r>
      <w:r w:rsidR="00DD56F0">
        <w:rPr>
          <w:rFonts w:ascii="Times New Roman" w:eastAsia="Times New Roman" w:hAnsi="Times New Roman" w:cs="Times New Roman"/>
          <w:sz w:val="24"/>
          <w:szCs w:val="24"/>
        </w:rPr>
        <w:t>rmjet tyre.</w:t>
      </w:r>
    </w:p>
    <w:tbl>
      <w:tblPr>
        <w:tblW w:w="73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8"/>
        <w:gridCol w:w="1974"/>
        <w:gridCol w:w="1468"/>
        <w:gridCol w:w="1468"/>
      </w:tblGrid>
      <w:tr w:rsidR="00D37136" w:rsidRPr="0011324F" w:rsidTr="00C97C17">
        <w:trPr>
          <w:cantSplit/>
        </w:trPr>
        <w:tc>
          <w:tcPr>
            <w:tcW w:w="7358" w:type="dxa"/>
            <w:gridSpan w:val="4"/>
            <w:tcBorders>
              <w:top w:val="nil"/>
              <w:left w:val="nil"/>
              <w:bottom w:val="nil"/>
              <w:right w:val="nil"/>
            </w:tcBorders>
            <w:shd w:val="clear" w:color="auto" w:fill="FFFFFF"/>
          </w:tcPr>
          <w:p w:rsidR="00D37136" w:rsidRPr="0011324F" w:rsidRDefault="00D37136" w:rsidP="00770EBE">
            <w:pPr>
              <w:autoSpaceDE w:val="0"/>
              <w:autoSpaceDN w:val="0"/>
              <w:adjustRightInd w:val="0"/>
              <w:spacing w:after="0" w:line="320" w:lineRule="atLeast"/>
              <w:ind w:left="60" w:right="60"/>
              <w:jc w:val="center"/>
              <w:rPr>
                <w:rFonts w:ascii="Arial" w:hAnsi="Arial" w:cs="Arial"/>
                <w:color w:val="000000"/>
                <w:sz w:val="18"/>
                <w:szCs w:val="18"/>
              </w:rPr>
            </w:pPr>
          </w:p>
        </w:tc>
      </w:tr>
      <w:tr w:rsidR="00D37136" w:rsidRPr="0011324F" w:rsidTr="00C97C17">
        <w:trPr>
          <w:cantSplit/>
        </w:trPr>
        <w:tc>
          <w:tcPr>
            <w:tcW w:w="4422" w:type="dxa"/>
            <w:gridSpan w:val="2"/>
            <w:tcBorders>
              <w:top w:val="single" w:sz="16" w:space="0" w:color="000000"/>
              <w:left w:val="single" w:sz="16" w:space="0" w:color="000000"/>
              <w:bottom w:val="single" w:sz="16" w:space="0" w:color="000000"/>
              <w:right w:val="nil"/>
            </w:tcBorders>
            <w:shd w:val="clear" w:color="auto" w:fill="FFFFFF"/>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p>
        </w:tc>
        <w:tc>
          <w:tcPr>
            <w:tcW w:w="1468" w:type="dxa"/>
            <w:tcBorders>
              <w:top w:val="single" w:sz="16" w:space="0" w:color="000000"/>
              <w:left w:val="single" w:sz="16" w:space="0" w:color="000000"/>
              <w:bottom w:val="single" w:sz="16" w:space="0" w:color="000000"/>
            </w:tcBorders>
            <w:shd w:val="clear" w:color="auto" w:fill="FFFFFF"/>
          </w:tcPr>
          <w:p w:rsidR="00D37136" w:rsidRPr="0011324F" w:rsidRDefault="00D37136" w:rsidP="00770EBE">
            <w:pPr>
              <w:autoSpaceDE w:val="0"/>
              <w:autoSpaceDN w:val="0"/>
              <w:adjustRightInd w:val="0"/>
              <w:spacing w:after="0" w:line="320" w:lineRule="atLeast"/>
              <w:ind w:left="60" w:right="60"/>
              <w:jc w:val="center"/>
              <w:rPr>
                <w:rFonts w:ascii="Arial" w:hAnsi="Arial" w:cs="Arial"/>
                <w:color w:val="000000"/>
                <w:sz w:val="18"/>
                <w:szCs w:val="18"/>
              </w:rPr>
            </w:pPr>
            <w:r w:rsidRPr="0011324F">
              <w:rPr>
                <w:rFonts w:ascii="Arial" w:hAnsi="Arial" w:cs="Arial"/>
                <w:color w:val="000000"/>
                <w:sz w:val="18"/>
                <w:szCs w:val="18"/>
              </w:rPr>
              <w:t>Të ardhura tatimore totale rritja vjetore</w:t>
            </w:r>
          </w:p>
        </w:tc>
        <w:tc>
          <w:tcPr>
            <w:tcW w:w="1468" w:type="dxa"/>
            <w:tcBorders>
              <w:top w:val="single" w:sz="16" w:space="0" w:color="000000"/>
              <w:bottom w:val="single" w:sz="16" w:space="0" w:color="000000"/>
              <w:right w:val="single" w:sz="16" w:space="0" w:color="000000"/>
            </w:tcBorders>
            <w:shd w:val="clear" w:color="auto" w:fill="FFFFFF"/>
          </w:tcPr>
          <w:p w:rsidR="00D37136" w:rsidRPr="0011324F" w:rsidRDefault="00FD399F" w:rsidP="00FD399F">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 xml:space="preserve">RRITJA VJETORE </w:t>
            </w:r>
            <w:r w:rsidR="00D37136" w:rsidRPr="0011324F">
              <w:rPr>
                <w:rFonts w:ascii="Arial" w:hAnsi="Arial" w:cs="Arial"/>
                <w:color w:val="000000"/>
                <w:sz w:val="18"/>
                <w:szCs w:val="18"/>
              </w:rPr>
              <w:t xml:space="preserve">GDP </w:t>
            </w:r>
          </w:p>
        </w:tc>
      </w:tr>
      <w:tr w:rsidR="00D37136" w:rsidRPr="0011324F" w:rsidTr="00C97C17">
        <w:trPr>
          <w:cantSplit/>
        </w:trPr>
        <w:tc>
          <w:tcPr>
            <w:tcW w:w="2448" w:type="dxa"/>
            <w:vMerge w:val="restart"/>
            <w:tcBorders>
              <w:top w:val="single" w:sz="16" w:space="0" w:color="000000"/>
              <w:left w:val="single" w:sz="16" w:space="0" w:color="000000"/>
              <w:bottom w:val="nil"/>
              <w:right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Të ardhura tatimore totale rritja vjetore</w:t>
            </w:r>
          </w:p>
        </w:tc>
        <w:tc>
          <w:tcPr>
            <w:tcW w:w="1974" w:type="dxa"/>
            <w:tcBorders>
              <w:top w:val="single" w:sz="16" w:space="0" w:color="000000"/>
              <w:left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Pearson Correlation</w:t>
            </w:r>
          </w:p>
        </w:tc>
        <w:tc>
          <w:tcPr>
            <w:tcW w:w="1468" w:type="dxa"/>
            <w:tcBorders>
              <w:top w:val="single" w:sz="16" w:space="0" w:color="000000"/>
              <w:left w:val="single" w:sz="16" w:space="0" w:color="000000"/>
              <w:bottom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.487</w:t>
            </w:r>
            <w:r w:rsidRPr="0011324F">
              <w:rPr>
                <w:rFonts w:ascii="Arial" w:hAnsi="Arial" w:cs="Arial"/>
                <w:color w:val="000000"/>
                <w:sz w:val="18"/>
                <w:szCs w:val="18"/>
                <w:vertAlign w:val="superscript"/>
              </w:rPr>
              <w:t>*</w:t>
            </w:r>
          </w:p>
        </w:tc>
      </w:tr>
      <w:tr w:rsidR="00D37136" w:rsidRPr="0011324F" w:rsidTr="00C97C17">
        <w:trPr>
          <w:cantSplit/>
        </w:trPr>
        <w:tc>
          <w:tcPr>
            <w:tcW w:w="2448" w:type="dxa"/>
            <w:vMerge/>
            <w:tcBorders>
              <w:top w:val="single" w:sz="16" w:space="0" w:color="000000"/>
              <w:left w:val="single" w:sz="16" w:space="0" w:color="000000"/>
              <w:bottom w:val="nil"/>
              <w:right w:val="nil"/>
            </w:tcBorders>
            <w:shd w:val="clear" w:color="auto" w:fill="FFFFFF"/>
            <w:vAlign w:val="center"/>
          </w:tcPr>
          <w:p w:rsidR="00D37136" w:rsidRPr="0011324F" w:rsidRDefault="00D37136" w:rsidP="00770EBE">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tcPr>
          <w:p w:rsidR="00D37136" w:rsidRPr="0011324F" w:rsidRDefault="00D37136" w:rsidP="00770EBE">
            <w:pPr>
              <w:autoSpaceDE w:val="0"/>
              <w:autoSpaceDN w:val="0"/>
              <w:adjustRightInd w:val="0"/>
              <w:spacing w:after="0" w:line="240" w:lineRule="auto"/>
              <w:rPr>
                <w:rFonts w:ascii="Times New Roman" w:hAnsi="Times New Roman" w:cs="Times New Roman"/>
                <w:sz w:val="24"/>
                <w:szCs w:val="24"/>
              </w:rPr>
            </w:pPr>
          </w:p>
        </w:tc>
        <w:tc>
          <w:tcPr>
            <w:tcW w:w="1468" w:type="dxa"/>
            <w:tcBorders>
              <w:top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.029</w:t>
            </w:r>
          </w:p>
        </w:tc>
      </w:tr>
      <w:tr w:rsidR="00D37136" w:rsidRPr="0011324F" w:rsidTr="00C97C17">
        <w:trPr>
          <w:cantSplit/>
        </w:trPr>
        <w:tc>
          <w:tcPr>
            <w:tcW w:w="2448" w:type="dxa"/>
            <w:vMerge/>
            <w:tcBorders>
              <w:top w:val="single" w:sz="16" w:space="0" w:color="000000"/>
              <w:left w:val="single" w:sz="16" w:space="0" w:color="000000"/>
              <w:bottom w:val="nil"/>
              <w:right w:val="nil"/>
            </w:tcBorders>
            <w:shd w:val="clear" w:color="auto" w:fill="FFFFFF"/>
            <w:vAlign w:val="center"/>
          </w:tcPr>
          <w:p w:rsidR="00D37136" w:rsidRPr="0011324F" w:rsidRDefault="00D37136" w:rsidP="00770EBE">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N</w:t>
            </w:r>
          </w:p>
        </w:tc>
        <w:tc>
          <w:tcPr>
            <w:tcW w:w="1468" w:type="dxa"/>
            <w:tcBorders>
              <w:top w:val="nil"/>
              <w:left w:val="single" w:sz="16" w:space="0" w:color="000000"/>
              <w:bottom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21</w:t>
            </w:r>
          </w:p>
        </w:tc>
        <w:tc>
          <w:tcPr>
            <w:tcW w:w="1468" w:type="dxa"/>
            <w:tcBorders>
              <w:top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20</w:t>
            </w:r>
          </w:p>
        </w:tc>
      </w:tr>
      <w:tr w:rsidR="00D37136" w:rsidRPr="0011324F" w:rsidTr="00C97C17">
        <w:trPr>
          <w:cantSplit/>
        </w:trPr>
        <w:tc>
          <w:tcPr>
            <w:tcW w:w="2448" w:type="dxa"/>
            <w:vMerge w:val="restart"/>
            <w:tcBorders>
              <w:top w:val="nil"/>
              <w:left w:val="single" w:sz="16" w:space="0" w:color="000000"/>
              <w:bottom w:val="single" w:sz="16" w:space="0" w:color="000000"/>
              <w:right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GDP growth (annual %)</w:t>
            </w:r>
          </w:p>
        </w:tc>
        <w:tc>
          <w:tcPr>
            <w:tcW w:w="1974" w:type="dxa"/>
            <w:tcBorders>
              <w:top w:val="nil"/>
              <w:left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Pearson Correlation</w:t>
            </w:r>
          </w:p>
        </w:tc>
        <w:tc>
          <w:tcPr>
            <w:tcW w:w="1468" w:type="dxa"/>
            <w:tcBorders>
              <w:top w:val="nil"/>
              <w:left w:val="single" w:sz="16" w:space="0" w:color="000000"/>
              <w:bottom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.487</w:t>
            </w:r>
            <w:r w:rsidRPr="0011324F">
              <w:rPr>
                <w:rFonts w:ascii="Arial" w:hAnsi="Arial" w:cs="Arial"/>
                <w:color w:val="000000"/>
                <w:sz w:val="18"/>
                <w:szCs w:val="18"/>
                <w:vertAlign w:val="superscript"/>
              </w:rPr>
              <w:t>*</w:t>
            </w:r>
          </w:p>
        </w:tc>
        <w:tc>
          <w:tcPr>
            <w:tcW w:w="1468" w:type="dxa"/>
            <w:tcBorders>
              <w:top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1</w:t>
            </w:r>
          </w:p>
        </w:tc>
      </w:tr>
      <w:tr w:rsidR="00D37136" w:rsidRPr="0011324F" w:rsidTr="00C97C17">
        <w:trPr>
          <w:cantSplit/>
        </w:trPr>
        <w:tc>
          <w:tcPr>
            <w:tcW w:w="2448" w:type="dxa"/>
            <w:vMerge/>
            <w:tcBorders>
              <w:top w:val="nil"/>
              <w:left w:val="single" w:sz="16" w:space="0" w:color="000000"/>
              <w:bottom w:val="single" w:sz="16" w:space="0" w:color="000000"/>
              <w:right w:val="nil"/>
            </w:tcBorders>
            <w:shd w:val="clear" w:color="auto" w:fill="FFFFFF"/>
            <w:vAlign w:val="center"/>
          </w:tcPr>
          <w:p w:rsidR="00D37136" w:rsidRPr="0011324F" w:rsidRDefault="00D37136" w:rsidP="00770EBE">
            <w:pPr>
              <w:autoSpaceDE w:val="0"/>
              <w:autoSpaceDN w:val="0"/>
              <w:adjustRightInd w:val="0"/>
              <w:spacing w:after="0" w:line="240" w:lineRule="auto"/>
              <w:rPr>
                <w:rFonts w:ascii="Arial" w:hAnsi="Arial" w:cs="Arial"/>
                <w:color w:val="000000"/>
                <w:sz w:val="18"/>
                <w:szCs w:val="18"/>
              </w:rPr>
            </w:pPr>
          </w:p>
        </w:tc>
        <w:tc>
          <w:tcPr>
            <w:tcW w:w="1974" w:type="dxa"/>
            <w:tcBorders>
              <w:top w:val="nil"/>
              <w:left w:val="nil"/>
              <w:bottom w:val="nil"/>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Sig. (2-tailed)</w:t>
            </w:r>
          </w:p>
        </w:tc>
        <w:tc>
          <w:tcPr>
            <w:tcW w:w="1468" w:type="dxa"/>
            <w:tcBorders>
              <w:top w:val="nil"/>
              <w:left w:val="single" w:sz="16" w:space="0" w:color="000000"/>
              <w:bottom w:val="nil"/>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.029</w:t>
            </w:r>
          </w:p>
        </w:tc>
        <w:tc>
          <w:tcPr>
            <w:tcW w:w="1468" w:type="dxa"/>
            <w:tcBorders>
              <w:top w:val="nil"/>
              <w:bottom w:val="nil"/>
              <w:right w:val="single" w:sz="16" w:space="0" w:color="000000"/>
            </w:tcBorders>
            <w:shd w:val="clear" w:color="auto" w:fill="FFFFFF"/>
          </w:tcPr>
          <w:p w:rsidR="00D37136" w:rsidRPr="0011324F" w:rsidRDefault="00D37136" w:rsidP="00770EBE">
            <w:pPr>
              <w:autoSpaceDE w:val="0"/>
              <w:autoSpaceDN w:val="0"/>
              <w:adjustRightInd w:val="0"/>
              <w:spacing w:after="0" w:line="240" w:lineRule="auto"/>
              <w:rPr>
                <w:rFonts w:ascii="Times New Roman" w:hAnsi="Times New Roman" w:cs="Times New Roman"/>
                <w:sz w:val="24"/>
                <w:szCs w:val="24"/>
              </w:rPr>
            </w:pPr>
          </w:p>
        </w:tc>
      </w:tr>
      <w:tr w:rsidR="00D37136" w:rsidRPr="0011324F" w:rsidTr="00C97C17">
        <w:trPr>
          <w:cantSplit/>
        </w:trPr>
        <w:tc>
          <w:tcPr>
            <w:tcW w:w="2448" w:type="dxa"/>
            <w:vMerge/>
            <w:tcBorders>
              <w:top w:val="nil"/>
              <w:left w:val="single" w:sz="16" w:space="0" w:color="000000"/>
              <w:bottom w:val="single" w:sz="16" w:space="0" w:color="000000"/>
              <w:right w:val="nil"/>
            </w:tcBorders>
            <w:shd w:val="clear" w:color="auto" w:fill="FFFFFF"/>
            <w:vAlign w:val="center"/>
          </w:tcPr>
          <w:p w:rsidR="00D37136" w:rsidRPr="0011324F" w:rsidRDefault="00D37136" w:rsidP="00770EBE">
            <w:pPr>
              <w:autoSpaceDE w:val="0"/>
              <w:autoSpaceDN w:val="0"/>
              <w:adjustRightInd w:val="0"/>
              <w:spacing w:after="0" w:line="240" w:lineRule="auto"/>
              <w:rPr>
                <w:rFonts w:ascii="Times New Roman" w:hAnsi="Times New Roman" w:cs="Times New Roman"/>
                <w:sz w:val="24"/>
                <w:szCs w:val="24"/>
              </w:rPr>
            </w:pPr>
          </w:p>
        </w:tc>
        <w:tc>
          <w:tcPr>
            <w:tcW w:w="1974" w:type="dxa"/>
            <w:tcBorders>
              <w:top w:val="nil"/>
              <w:left w:val="nil"/>
              <w:bottom w:val="single" w:sz="16" w:space="0" w:color="000000"/>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rPr>
                <w:rFonts w:ascii="Arial" w:hAnsi="Arial" w:cs="Arial"/>
                <w:color w:val="000000"/>
                <w:sz w:val="18"/>
                <w:szCs w:val="18"/>
              </w:rPr>
            </w:pPr>
            <w:r w:rsidRPr="0011324F">
              <w:rPr>
                <w:rFonts w:ascii="Arial" w:hAnsi="Arial" w:cs="Arial"/>
                <w:color w:val="000000"/>
                <w:sz w:val="18"/>
                <w:szCs w:val="18"/>
              </w:rPr>
              <w:t>N</w:t>
            </w:r>
          </w:p>
        </w:tc>
        <w:tc>
          <w:tcPr>
            <w:tcW w:w="1468" w:type="dxa"/>
            <w:tcBorders>
              <w:top w:val="nil"/>
              <w:left w:val="single" w:sz="16" w:space="0" w:color="000000"/>
              <w:bottom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20</w:t>
            </w:r>
          </w:p>
        </w:tc>
        <w:tc>
          <w:tcPr>
            <w:tcW w:w="1468" w:type="dxa"/>
            <w:tcBorders>
              <w:top w:val="nil"/>
              <w:bottom w:val="single" w:sz="16" w:space="0" w:color="000000"/>
              <w:right w:val="single" w:sz="16" w:space="0" w:color="000000"/>
            </w:tcBorders>
            <w:shd w:val="clear" w:color="auto" w:fill="FFFFFF"/>
            <w:vAlign w:val="center"/>
          </w:tcPr>
          <w:p w:rsidR="00D37136" w:rsidRPr="0011324F" w:rsidRDefault="00D37136" w:rsidP="00770EBE">
            <w:pPr>
              <w:autoSpaceDE w:val="0"/>
              <w:autoSpaceDN w:val="0"/>
              <w:adjustRightInd w:val="0"/>
              <w:spacing w:after="0" w:line="320" w:lineRule="atLeast"/>
              <w:ind w:left="60" w:right="60"/>
              <w:jc w:val="right"/>
              <w:rPr>
                <w:rFonts w:ascii="Arial" w:hAnsi="Arial" w:cs="Arial"/>
                <w:color w:val="000000"/>
                <w:sz w:val="18"/>
                <w:szCs w:val="18"/>
              </w:rPr>
            </w:pPr>
            <w:r w:rsidRPr="0011324F">
              <w:rPr>
                <w:rFonts w:ascii="Arial" w:hAnsi="Arial" w:cs="Arial"/>
                <w:color w:val="000000"/>
                <w:sz w:val="18"/>
                <w:szCs w:val="18"/>
              </w:rPr>
              <w:t>20</w:t>
            </w:r>
          </w:p>
        </w:tc>
      </w:tr>
      <w:tr w:rsidR="00D37136" w:rsidRPr="000F3D5F" w:rsidTr="00C97C17">
        <w:trPr>
          <w:cantSplit/>
        </w:trPr>
        <w:tc>
          <w:tcPr>
            <w:tcW w:w="7358" w:type="dxa"/>
            <w:gridSpan w:val="4"/>
            <w:tcBorders>
              <w:top w:val="nil"/>
              <w:left w:val="nil"/>
              <w:bottom w:val="nil"/>
              <w:right w:val="nil"/>
            </w:tcBorders>
            <w:shd w:val="clear" w:color="auto" w:fill="FFFFFF"/>
          </w:tcPr>
          <w:p w:rsidR="00D37136" w:rsidRPr="000F3D5F" w:rsidRDefault="00D37136" w:rsidP="00770EBE">
            <w:pPr>
              <w:autoSpaceDE w:val="0"/>
              <w:autoSpaceDN w:val="0"/>
              <w:adjustRightInd w:val="0"/>
              <w:spacing w:after="0" w:line="320" w:lineRule="atLeast"/>
              <w:ind w:left="60" w:right="60"/>
              <w:rPr>
                <w:rFonts w:ascii="Times New Roman" w:hAnsi="Times New Roman" w:cs="Times New Roman"/>
                <w:b/>
                <w:color w:val="000000"/>
                <w:sz w:val="20"/>
                <w:szCs w:val="20"/>
              </w:rPr>
            </w:pPr>
            <w:r w:rsidRPr="000F3D5F">
              <w:rPr>
                <w:rFonts w:ascii="Times New Roman" w:hAnsi="Times New Roman" w:cs="Times New Roman"/>
                <w:b/>
                <w:color w:val="000000"/>
                <w:sz w:val="20"/>
                <w:szCs w:val="20"/>
              </w:rPr>
              <w:t>*. Correlation is significant at the 0.05 level (2-tailed).</w:t>
            </w:r>
          </w:p>
        </w:tc>
      </w:tr>
    </w:tbl>
    <w:p w:rsidR="00C97C17" w:rsidRPr="000F3D5F" w:rsidRDefault="00C97C17" w:rsidP="00C97C17">
      <w:pPr>
        <w:spacing w:after="0" w:line="240" w:lineRule="auto"/>
        <w:jc w:val="both"/>
        <w:rPr>
          <w:rFonts w:ascii="Times New Roman" w:eastAsia="Times New Roman" w:hAnsi="Times New Roman" w:cs="Times New Roman"/>
          <w:b/>
          <w:color w:val="FF0000"/>
          <w:sz w:val="20"/>
          <w:szCs w:val="20"/>
        </w:rPr>
      </w:pPr>
      <w:r w:rsidRPr="000F3D5F">
        <w:rPr>
          <w:rFonts w:ascii="Times New Roman" w:eastAsia="Times New Roman" w:hAnsi="Times New Roman" w:cs="Times New Roman"/>
          <w:b/>
          <w:sz w:val="20"/>
          <w:szCs w:val="20"/>
        </w:rPr>
        <w:t xml:space="preserve">Tabela </w:t>
      </w:r>
      <w:r>
        <w:rPr>
          <w:rFonts w:ascii="Times New Roman" w:eastAsia="Times New Roman" w:hAnsi="Times New Roman" w:cs="Times New Roman"/>
          <w:b/>
          <w:sz w:val="20"/>
          <w:szCs w:val="20"/>
        </w:rPr>
        <w:t>5</w:t>
      </w:r>
      <w:r w:rsidRPr="000F3D5F">
        <w:rPr>
          <w:rFonts w:ascii="Times New Roman" w:eastAsia="Times New Roman" w:hAnsi="Times New Roman" w:cs="Times New Roman"/>
          <w:b/>
          <w:sz w:val="20"/>
          <w:szCs w:val="20"/>
        </w:rPr>
        <w:t>.7: Korrelacioni midis GDP dhe t</w:t>
      </w:r>
      <w:r>
        <w:rPr>
          <w:rFonts w:ascii="Times New Roman" w:eastAsia="Times New Roman" w:hAnsi="Times New Roman" w:cs="Times New Roman"/>
          <w:b/>
          <w:sz w:val="20"/>
          <w:szCs w:val="20"/>
        </w:rPr>
        <w:t>ë</w:t>
      </w:r>
      <w:r w:rsidRPr="000F3D5F">
        <w:rPr>
          <w:rFonts w:ascii="Times New Roman" w:eastAsia="Times New Roman" w:hAnsi="Times New Roman" w:cs="Times New Roman"/>
          <w:b/>
          <w:sz w:val="20"/>
          <w:szCs w:val="20"/>
        </w:rPr>
        <w:t xml:space="preserve"> ardhurave tatimore</w:t>
      </w:r>
    </w:p>
    <w:p w:rsidR="00565F6E" w:rsidRDefault="00565F6E" w:rsidP="00DD56F0">
      <w:pPr>
        <w:spacing w:after="0" w:line="240" w:lineRule="auto"/>
        <w:jc w:val="both"/>
        <w:rPr>
          <w:rFonts w:ascii="Times New Roman" w:eastAsia="Times New Roman" w:hAnsi="Times New Roman" w:cs="Times New Roman"/>
          <w:color w:val="FF0000"/>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B41FD5" w:rsidP="00DD56F0">
      <w:pPr>
        <w:spacing w:after="0" w:line="240" w:lineRule="auto"/>
        <w:jc w:val="both"/>
        <w:rPr>
          <w:rFonts w:ascii="Times New Roman" w:eastAsia="Times New Roman" w:hAnsi="Times New Roman" w:cs="Times New Roman"/>
          <w:sz w:val="24"/>
          <w:szCs w:val="24"/>
        </w:rPr>
      </w:pPr>
      <w:r>
        <w:rPr>
          <w:noProof/>
        </w:rPr>
        <w:drawing>
          <wp:inline distT="0" distB="0" distL="0" distR="0">
            <wp:extent cx="5184949" cy="3908808"/>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64366" w:rsidRDefault="00764366" w:rsidP="00DD56F0">
      <w:pPr>
        <w:spacing w:after="0" w:line="240" w:lineRule="auto"/>
        <w:jc w:val="both"/>
        <w:rPr>
          <w:rFonts w:ascii="Times New Roman" w:eastAsia="Times New Roman" w:hAnsi="Times New Roman" w:cs="Times New Roman"/>
          <w:sz w:val="24"/>
          <w:szCs w:val="24"/>
        </w:rPr>
      </w:pPr>
    </w:p>
    <w:p w:rsidR="00AF0700" w:rsidRDefault="00AF0700" w:rsidP="00DD56F0">
      <w:pPr>
        <w:spacing w:after="0" w:line="240" w:lineRule="auto"/>
        <w:jc w:val="both"/>
        <w:rPr>
          <w:rFonts w:ascii="Times New Roman" w:eastAsia="Times New Roman" w:hAnsi="Times New Roman" w:cs="Times New Roman"/>
          <w:sz w:val="24"/>
          <w:szCs w:val="24"/>
        </w:rPr>
      </w:pPr>
    </w:p>
    <w:p w:rsidR="00DD56F0" w:rsidRDefault="00B41FD5" w:rsidP="00DD56F0">
      <w:pPr>
        <w:spacing w:after="0" w:line="240" w:lineRule="auto"/>
        <w:jc w:val="both"/>
        <w:rPr>
          <w:rFonts w:ascii="Times New Roman" w:eastAsia="Times New Roman" w:hAnsi="Times New Roman" w:cs="Times New Roman"/>
          <w:sz w:val="24"/>
          <w:szCs w:val="24"/>
        </w:rPr>
      </w:pPr>
      <w:r>
        <w:rPr>
          <w:noProof/>
        </w:rPr>
        <w:drawing>
          <wp:inline distT="0" distB="0" distL="0" distR="0">
            <wp:extent cx="5181600" cy="399097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B0A3E" w:rsidRPr="00AF0700" w:rsidRDefault="00093D69" w:rsidP="00DD56F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Grafiku </w:t>
      </w:r>
      <w:r w:rsidR="00206B41">
        <w:rPr>
          <w:rFonts w:ascii="Times New Roman" w:eastAsia="Times New Roman" w:hAnsi="Times New Roman" w:cs="Times New Roman"/>
          <w:b/>
          <w:sz w:val="20"/>
          <w:szCs w:val="20"/>
        </w:rPr>
        <w:t>5</w:t>
      </w:r>
      <w:r>
        <w:rPr>
          <w:rFonts w:ascii="Times New Roman" w:eastAsia="Times New Roman" w:hAnsi="Times New Roman" w:cs="Times New Roman"/>
          <w:b/>
          <w:sz w:val="20"/>
          <w:szCs w:val="20"/>
        </w:rPr>
        <w:t>.2</w:t>
      </w:r>
      <w:r w:rsidR="003C4F09" w:rsidRPr="000F3D5F">
        <w:rPr>
          <w:rFonts w:ascii="Times New Roman" w:eastAsia="Times New Roman" w:hAnsi="Times New Roman" w:cs="Times New Roman"/>
          <w:b/>
          <w:sz w:val="20"/>
          <w:szCs w:val="20"/>
        </w:rPr>
        <w:t>: Regresioni linear midis rritjes ekonomike vjetore dhe t</w:t>
      </w:r>
      <w:r w:rsidR="00FD399F">
        <w:rPr>
          <w:rFonts w:ascii="Times New Roman" w:eastAsia="Times New Roman" w:hAnsi="Times New Roman" w:cs="Times New Roman"/>
          <w:b/>
          <w:sz w:val="20"/>
          <w:szCs w:val="20"/>
        </w:rPr>
        <w:t>ë</w:t>
      </w:r>
      <w:r w:rsidR="00AF0700">
        <w:rPr>
          <w:rFonts w:ascii="Times New Roman" w:eastAsia="Times New Roman" w:hAnsi="Times New Roman" w:cs="Times New Roman"/>
          <w:b/>
          <w:sz w:val="20"/>
          <w:szCs w:val="20"/>
        </w:rPr>
        <w:t xml:space="preserve"> ardhurave tatimore</w:t>
      </w:r>
    </w:p>
    <w:p w:rsidR="00176FF6" w:rsidRDefault="00176FF6" w:rsidP="00764366">
      <w:pPr>
        <w:spacing w:after="0" w:line="240" w:lineRule="auto"/>
        <w:jc w:val="both"/>
        <w:rPr>
          <w:rFonts w:ascii="Times New Roman" w:eastAsia="Times New Roman" w:hAnsi="Times New Roman" w:cs="Times New Roman"/>
          <w:sz w:val="24"/>
          <w:szCs w:val="24"/>
        </w:rPr>
      </w:pPr>
    </w:p>
    <w:p w:rsidR="00764366" w:rsidRDefault="00764366" w:rsidP="00764366">
      <w:pPr>
        <w:spacing w:after="0" w:line="240" w:lineRule="auto"/>
        <w:jc w:val="both"/>
        <w:rPr>
          <w:rFonts w:ascii="Times New Roman" w:eastAsia="Times New Roman" w:hAnsi="Times New Roman" w:cs="Times New Roman"/>
          <w:sz w:val="24"/>
          <w:szCs w:val="24"/>
        </w:rPr>
      </w:pPr>
      <w:r w:rsidRPr="00D47AE6">
        <w:rPr>
          <w:rFonts w:ascii="Times New Roman" w:eastAsia="Times New Roman" w:hAnsi="Times New Roman" w:cs="Times New Roman"/>
          <w:sz w:val="24"/>
          <w:szCs w:val="24"/>
        </w:rPr>
        <w:t>Gjithasht</w:t>
      </w:r>
      <w:r>
        <w:rPr>
          <w:rFonts w:ascii="Times New Roman" w:eastAsia="Times New Roman" w:hAnsi="Times New Roman" w:cs="Times New Roman"/>
          <w:sz w:val="24"/>
          <w:szCs w:val="24"/>
        </w:rPr>
        <w:t>u drejtimi i shkaktësisë është mjaft i rëndësishëm. Testi Granger tregoi se kemi një shkaktësi të dyanshme . Kjo nënkupton se rritja e GDP reale të vendit do të shkaktojë rritjen e të ardhurave të mbledhura nga tatimet. Nga ana tjetër efi</w:t>
      </w:r>
      <w:r w:rsidR="00176FF6">
        <w:rPr>
          <w:rFonts w:ascii="Times New Roman" w:eastAsia="Times New Roman" w:hAnsi="Times New Roman" w:cs="Times New Roman"/>
          <w:sz w:val="24"/>
          <w:szCs w:val="24"/>
        </w:rPr>
        <w:t>çi</w:t>
      </w:r>
      <w:r>
        <w:rPr>
          <w:rFonts w:ascii="Times New Roman" w:eastAsia="Times New Roman" w:hAnsi="Times New Roman" w:cs="Times New Roman"/>
          <w:sz w:val="24"/>
          <w:szCs w:val="24"/>
        </w:rPr>
        <w:t>ensa e mbledhjes së të ardhurave tatimore do të çonte në rritjen ekonomike të vendit.Por duhet patur parasysh se sistemi i tatimeve nuk është i vetmi variabël makroekonomik që ndikon në rritjen ekonomike.Kjo është aryeja vlerës së ulët të  R</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të barabartë me 23.7% .</w:t>
      </w:r>
    </w:p>
    <w:p w:rsidR="00AB0A3E" w:rsidRDefault="00AB0A3E" w:rsidP="00DD56F0">
      <w:pPr>
        <w:spacing w:after="0" w:line="240" w:lineRule="auto"/>
        <w:jc w:val="both"/>
        <w:rPr>
          <w:rFonts w:ascii="Times New Roman" w:eastAsia="Times New Roman" w:hAnsi="Times New Roman" w:cs="Times New Roman"/>
          <w:b/>
          <w:sz w:val="24"/>
          <w:szCs w:val="24"/>
        </w:rPr>
      </w:pPr>
    </w:p>
    <w:p w:rsidR="00DD56F0" w:rsidRDefault="00206B41" w:rsidP="00DD56F0">
      <w:pPr>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5</w:t>
      </w:r>
      <w:r w:rsidR="00565F6E">
        <w:rPr>
          <w:rFonts w:ascii="Times New Roman" w:eastAsia="Times New Roman" w:hAnsi="Times New Roman" w:cs="Times New Roman"/>
          <w:b/>
          <w:sz w:val="24"/>
          <w:szCs w:val="24"/>
        </w:rPr>
        <w:t>.3</w:t>
      </w:r>
      <w:r w:rsidR="00565F6E">
        <w:rPr>
          <w:rFonts w:ascii="Times New Roman" w:eastAsia="Times New Roman" w:hAnsi="Times New Roman" w:cs="Times New Roman"/>
          <w:b/>
          <w:sz w:val="24"/>
          <w:szCs w:val="24"/>
        </w:rPr>
        <w:tab/>
      </w:r>
      <w:r w:rsidR="00D72922">
        <w:rPr>
          <w:rFonts w:ascii="Times New Roman" w:eastAsia="Times New Roman" w:hAnsi="Times New Roman" w:cs="Times New Roman"/>
          <w:b/>
          <w:sz w:val="24"/>
          <w:szCs w:val="24"/>
        </w:rPr>
        <w:t xml:space="preserve">Ndikimi </w:t>
      </w:r>
      <w:r w:rsidR="00B02C01">
        <w:rPr>
          <w:rFonts w:ascii="Times New Roman" w:eastAsia="Times New Roman" w:hAnsi="Times New Roman" w:cs="Times New Roman"/>
          <w:b/>
          <w:sz w:val="24"/>
          <w:szCs w:val="24"/>
        </w:rPr>
        <w:t>i</w:t>
      </w:r>
      <w:r w:rsidR="00D72922">
        <w:rPr>
          <w:rFonts w:ascii="Times New Roman" w:eastAsia="Times New Roman" w:hAnsi="Times New Roman" w:cs="Times New Roman"/>
          <w:b/>
          <w:sz w:val="24"/>
          <w:szCs w:val="24"/>
        </w:rPr>
        <w:t xml:space="preserve"> normave marxhinale të tatimeve mb</w:t>
      </w:r>
      <w:r w:rsidR="00E01A43">
        <w:rPr>
          <w:rFonts w:ascii="Times New Roman" w:eastAsia="Times New Roman" w:hAnsi="Times New Roman" w:cs="Times New Roman"/>
          <w:b/>
          <w:sz w:val="24"/>
          <w:szCs w:val="24"/>
        </w:rPr>
        <w:t>i</w:t>
      </w:r>
      <w:r w:rsidR="00D72922">
        <w:rPr>
          <w:rFonts w:ascii="Times New Roman" w:eastAsia="Times New Roman" w:hAnsi="Times New Roman" w:cs="Times New Roman"/>
          <w:b/>
          <w:sz w:val="24"/>
          <w:szCs w:val="24"/>
        </w:rPr>
        <w:t xml:space="preserve"> rritjen ekonomike</w:t>
      </w:r>
    </w:p>
    <w:p w:rsidR="00FD399F" w:rsidRPr="00DD56F0" w:rsidRDefault="00FD399F" w:rsidP="00DD56F0">
      <w:pPr>
        <w:spacing w:after="0" w:line="240" w:lineRule="auto"/>
        <w:jc w:val="both"/>
        <w:rPr>
          <w:rFonts w:ascii="Times New Roman" w:eastAsia="Times New Roman" w:hAnsi="Times New Roman" w:cs="Times New Roman"/>
          <w:b/>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 studimin e kësaj çështje jemi mbështetur tek të dhënat e publikuara nga </w:t>
      </w:r>
      <w:r w:rsidR="00FD399F">
        <w:rPr>
          <w:rFonts w:ascii="Times New Roman" w:eastAsia="Times New Roman" w:hAnsi="Times New Roman" w:cs="Times New Roman"/>
          <w:sz w:val="24"/>
          <w:szCs w:val="24"/>
        </w:rPr>
        <w:t>Banka Botërore</w:t>
      </w:r>
      <w:r>
        <w:rPr>
          <w:rFonts w:ascii="Times New Roman" w:eastAsia="Times New Roman" w:hAnsi="Times New Roman" w:cs="Times New Roman"/>
          <w:sz w:val="24"/>
          <w:szCs w:val="24"/>
        </w:rPr>
        <w:t xml:space="preserve"> ku janë marrë në studim 43 vënde të zonës së Europës. Të dhënat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referohen vitit 2014. </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Variablat e marrë në studim janë rritja vjetore e GDP e shprehur në përqindje, numri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popullsisë </w:t>
      </w:r>
      <w:r w:rsidR="00D42088">
        <w:rPr>
          <w:rFonts w:ascii="Times New Roman" w:eastAsia="Times New Roman" w:hAnsi="Times New Roman" w:cs="Times New Roman"/>
          <w:sz w:val="24"/>
          <w:szCs w:val="24"/>
        </w:rPr>
        <w:t>i shprehur në mil</w:t>
      </w:r>
      <w:r>
        <w:rPr>
          <w:rFonts w:ascii="Times New Roman" w:eastAsia="Times New Roman" w:hAnsi="Times New Roman" w:cs="Times New Roman"/>
          <w:sz w:val="24"/>
          <w:szCs w:val="24"/>
        </w:rPr>
        <w:t xml:space="preserve">ion, norma e tatimit të </w:t>
      </w:r>
      <w:r w:rsidR="00A7322F">
        <w:rPr>
          <w:rFonts w:ascii="Times New Roman" w:eastAsia="Times New Roman" w:hAnsi="Times New Roman" w:cs="Times New Roman"/>
          <w:sz w:val="24"/>
          <w:szCs w:val="24"/>
        </w:rPr>
        <w:t>kompanive</w:t>
      </w:r>
      <w:r>
        <w:rPr>
          <w:rFonts w:ascii="Times New Roman" w:eastAsia="Times New Roman" w:hAnsi="Times New Roman" w:cs="Times New Roman"/>
          <w:sz w:val="24"/>
          <w:szCs w:val="24"/>
        </w:rPr>
        <w:t xml:space="preserve"> e shprehur në përqindje , norma e tatimit mbi të ardhurat personale e shprehur në përqindje dhe norma e papunësisë e shprehur në përqindje.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Në analizimin e të dhënave është përdorur programi SPSS.</w:t>
      </w: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Në fillim testuam nëse variablat ishin të koreluar nëpërmjet koificientit të korelacionit Pearson  dhe pamë se norma e tatimit mbi të ardhurat personale ishte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koreluar me normën e tatimit të </w:t>
      </w:r>
      <w:r w:rsidR="00A7322F">
        <w:rPr>
          <w:rFonts w:ascii="Times New Roman" w:eastAsia="Times New Roman" w:hAnsi="Times New Roman" w:cs="Times New Roman"/>
          <w:sz w:val="24"/>
          <w:szCs w:val="24"/>
        </w:rPr>
        <w:t>kompanive</w:t>
      </w:r>
      <w:r>
        <w:rPr>
          <w:rFonts w:ascii="Times New Roman" w:eastAsia="Times New Roman" w:hAnsi="Times New Roman" w:cs="Times New Roman"/>
          <w:sz w:val="24"/>
          <w:szCs w:val="24"/>
        </w:rPr>
        <w:t xml:space="preserve"> . Për këtë arsye do</w:t>
      </w:r>
      <w:r w:rsidR="00FD399F">
        <w:rPr>
          <w:rFonts w:ascii="Times New Roman" w:eastAsia="Times New Roman" w:hAnsi="Times New Roman" w:cs="Times New Roman"/>
          <w:sz w:val="24"/>
          <w:szCs w:val="24"/>
        </w:rPr>
        <w:t xml:space="preserve"> ti st</w:t>
      </w:r>
      <w:r>
        <w:rPr>
          <w:rFonts w:ascii="Times New Roman" w:eastAsia="Times New Roman" w:hAnsi="Times New Roman" w:cs="Times New Roman"/>
          <w:sz w:val="24"/>
          <w:szCs w:val="24"/>
        </w:rPr>
        <w:t>udiojmë efektin e tyre në mënyrë të veçantë.</w:t>
      </w:r>
    </w:p>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bl>
      <w:tblPr>
        <w:tblW w:w="8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40"/>
        <w:gridCol w:w="1626"/>
        <w:gridCol w:w="1209"/>
        <w:gridCol w:w="1209"/>
        <w:gridCol w:w="1209"/>
        <w:gridCol w:w="1211"/>
      </w:tblGrid>
      <w:tr w:rsidR="00DD56F0" w:rsidRPr="00BE3CD6" w:rsidTr="00763C9C">
        <w:trPr>
          <w:cantSplit/>
          <w:trHeight w:val="319"/>
        </w:trPr>
        <w:tc>
          <w:tcPr>
            <w:tcW w:w="8303" w:type="dxa"/>
            <w:gridSpan w:val="6"/>
            <w:tcBorders>
              <w:top w:val="nil"/>
              <w:left w:val="nil"/>
              <w:bottom w:val="nil"/>
              <w:right w:val="nil"/>
            </w:tcBorders>
            <w:shd w:val="clear" w:color="auto" w:fill="FFFFFF"/>
          </w:tcPr>
          <w:p w:rsidR="00DD56F0" w:rsidRPr="00BE3CD6"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E3CD6">
              <w:rPr>
                <w:rFonts w:ascii="Arial" w:hAnsi="Arial" w:cs="Arial"/>
                <w:b/>
                <w:bCs/>
                <w:color w:val="000000"/>
                <w:sz w:val="18"/>
                <w:szCs w:val="18"/>
              </w:rPr>
              <w:t>Correlations</w:t>
            </w:r>
          </w:p>
        </w:tc>
      </w:tr>
      <w:tr w:rsidR="00DD56F0" w:rsidRPr="00BE3CD6" w:rsidTr="00763C9C">
        <w:trPr>
          <w:cantSplit/>
          <w:trHeight w:val="625"/>
        </w:trPr>
        <w:tc>
          <w:tcPr>
            <w:tcW w:w="3466" w:type="dxa"/>
            <w:gridSpan w:val="2"/>
            <w:tcBorders>
              <w:top w:val="single" w:sz="16" w:space="0" w:color="000000"/>
              <w:left w:val="single" w:sz="16" w:space="0" w:color="000000"/>
              <w:bottom w:val="single" w:sz="16" w:space="0" w:color="000000"/>
              <w:right w:val="nil"/>
            </w:tcBorders>
            <w:shd w:val="clear" w:color="auto" w:fill="FFFFFF"/>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p>
        </w:tc>
        <w:tc>
          <w:tcPr>
            <w:tcW w:w="1209" w:type="dxa"/>
            <w:tcBorders>
              <w:top w:val="single" w:sz="16" w:space="0" w:color="000000"/>
              <w:left w:val="single" w:sz="16" w:space="0" w:color="000000"/>
              <w:bottom w:val="single" w:sz="16" w:space="0" w:color="000000"/>
            </w:tcBorders>
            <w:shd w:val="clear" w:color="auto" w:fill="FFFFFF"/>
          </w:tcPr>
          <w:p w:rsidR="00DD56F0" w:rsidRPr="00BE3CD6" w:rsidRDefault="00FD399F" w:rsidP="00DD56F0">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Norma e tatimit mbi të ardhurat</w:t>
            </w:r>
            <w:r w:rsidR="00DD56F0" w:rsidRPr="00BE3CD6">
              <w:rPr>
                <w:rFonts w:ascii="Arial" w:hAnsi="Arial" w:cs="Arial"/>
                <w:color w:val="000000"/>
                <w:sz w:val="18"/>
                <w:szCs w:val="18"/>
              </w:rPr>
              <w:t xml:space="preserve"> (%)</w:t>
            </w:r>
          </w:p>
        </w:tc>
        <w:tc>
          <w:tcPr>
            <w:tcW w:w="1209" w:type="dxa"/>
            <w:tcBorders>
              <w:top w:val="single" w:sz="16" w:space="0" w:color="000000"/>
              <w:bottom w:val="single" w:sz="16" w:space="0" w:color="000000"/>
            </w:tcBorders>
            <w:shd w:val="clear" w:color="auto" w:fill="FFFFFF"/>
          </w:tcPr>
          <w:p w:rsidR="00DD56F0" w:rsidRPr="00BE3CD6" w:rsidRDefault="00FD399F" w:rsidP="00DD56F0">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Norma e tatim fitimit</w:t>
            </w:r>
            <w:r w:rsidR="00DD56F0" w:rsidRPr="00BE3CD6">
              <w:rPr>
                <w:rFonts w:ascii="Arial" w:hAnsi="Arial" w:cs="Arial"/>
                <w:color w:val="000000"/>
                <w:sz w:val="18"/>
                <w:szCs w:val="18"/>
              </w:rPr>
              <w:t xml:space="preserve"> (%)</w:t>
            </w:r>
          </w:p>
        </w:tc>
        <w:tc>
          <w:tcPr>
            <w:tcW w:w="1209" w:type="dxa"/>
            <w:tcBorders>
              <w:top w:val="single" w:sz="16" w:space="0" w:color="000000"/>
              <w:bottom w:val="single" w:sz="16" w:space="0" w:color="000000"/>
            </w:tcBorders>
            <w:shd w:val="clear" w:color="auto" w:fill="FFFFFF"/>
          </w:tcPr>
          <w:p w:rsidR="00DD56F0" w:rsidRPr="00BE3CD6" w:rsidRDefault="00FD399F" w:rsidP="00DD56F0">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popullsia</w:t>
            </w:r>
          </w:p>
        </w:tc>
        <w:tc>
          <w:tcPr>
            <w:tcW w:w="1211" w:type="dxa"/>
            <w:tcBorders>
              <w:top w:val="single" w:sz="16" w:space="0" w:color="000000"/>
              <w:bottom w:val="single" w:sz="16" w:space="0" w:color="000000"/>
              <w:right w:val="single" w:sz="16" w:space="0" w:color="000000"/>
            </w:tcBorders>
            <w:shd w:val="clear" w:color="auto" w:fill="FFFFFF"/>
          </w:tcPr>
          <w:p w:rsidR="00DD56F0" w:rsidRPr="00BE3CD6" w:rsidRDefault="00FD399F" w:rsidP="00DD56F0">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papunësia</w:t>
            </w:r>
            <w:r w:rsidR="00DD56F0" w:rsidRPr="00BE3CD6">
              <w:rPr>
                <w:rFonts w:ascii="Arial" w:hAnsi="Arial" w:cs="Arial"/>
                <w:color w:val="000000"/>
                <w:sz w:val="18"/>
                <w:szCs w:val="18"/>
              </w:rPr>
              <w:t xml:space="preserve"> (%)</w:t>
            </w:r>
          </w:p>
        </w:tc>
      </w:tr>
      <w:tr w:rsidR="00DD56F0" w:rsidRPr="00BE3CD6" w:rsidTr="00763C9C">
        <w:trPr>
          <w:cantSplit/>
          <w:trHeight w:val="306"/>
        </w:trPr>
        <w:tc>
          <w:tcPr>
            <w:tcW w:w="1840" w:type="dxa"/>
            <w:vMerge w:val="restart"/>
            <w:tcBorders>
              <w:top w:val="single" w:sz="16" w:space="0" w:color="000000"/>
              <w:left w:val="single" w:sz="16" w:space="0" w:color="000000"/>
              <w:bottom w:val="nil"/>
              <w:right w:val="nil"/>
            </w:tcBorders>
            <w:shd w:val="clear" w:color="auto" w:fill="FFFFFF"/>
            <w:vAlign w:val="center"/>
          </w:tcPr>
          <w:p w:rsidR="00DD56F0" w:rsidRPr="00BE3CD6"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Norma e tatimit mbi të ardhurat</w:t>
            </w:r>
            <w:r w:rsidRPr="00BE3CD6">
              <w:rPr>
                <w:rFonts w:ascii="Arial" w:hAnsi="Arial" w:cs="Arial"/>
                <w:color w:val="000000"/>
                <w:sz w:val="18"/>
                <w:szCs w:val="18"/>
              </w:rPr>
              <w:t xml:space="preserve"> (%)</w:t>
            </w:r>
          </w:p>
        </w:tc>
        <w:tc>
          <w:tcPr>
            <w:tcW w:w="1626" w:type="dxa"/>
            <w:tcBorders>
              <w:top w:val="single" w:sz="16" w:space="0" w:color="000000"/>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Pearson Correlation</w:t>
            </w:r>
          </w:p>
        </w:tc>
        <w:tc>
          <w:tcPr>
            <w:tcW w:w="1209" w:type="dxa"/>
            <w:tcBorders>
              <w:top w:val="single" w:sz="16" w:space="0" w:color="000000"/>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w:t>
            </w:r>
          </w:p>
        </w:tc>
        <w:tc>
          <w:tcPr>
            <w:tcW w:w="1209" w:type="dxa"/>
            <w:tcBorders>
              <w:top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highlight w:val="yellow"/>
              </w:rPr>
              <w:t>.647</w:t>
            </w:r>
            <w:r w:rsidRPr="00BE3CD6">
              <w:rPr>
                <w:rFonts w:ascii="Arial" w:hAnsi="Arial" w:cs="Arial"/>
                <w:color w:val="000000"/>
                <w:sz w:val="18"/>
                <w:szCs w:val="18"/>
                <w:highlight w:val="yellow"/>
                <w:vertAlign w:val="superscript"/>
              </w:rPr>
              <w:t>**</w:t>
            </w:r>
          </w:p>
        </w:tc>
        <w:tc>
          <w:tcPr>
            <w:tcW w:w="1209" w:type="dxa"/>
            <w:tcBorders>
              <w:top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.084</w:t>
            </w:r>
          </w:p>
        </w:tc>
        <w:tc>
          <w:tcPr>
            <w:tcW w:w="1211" w:type="dxa"/>
            <w:tcBorders>
              <w:top w:val="single" w:sz="16" w:space="0" w:color="000000"/>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-.237</w:t>
            </w:r>
          </w:p>
        </w:tc>
      </w:tr>
      <w:tr w:rsidR="00DD56F0" w:rsidRPr="00BE3CD6" w:rsidTr="00763C9C">
        <w:trPr>
          <w:cantSplit/>
          <w:trHeight w:val="142"/>
        </w:trPr>
        <w:tc>
          <w:tcPr>
            <w:tcW w:w="1840" w:type="dxa"/>
            <w:vMerge/>
            <w:tcBorders>
              <w:top w:val="single" w:sz="16" w:space="0" w:color="000000"/>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Sig. (2-tailed)</w:t>
            </w:r>
          </w:p>
        </w:tc>
        <w:tc>
          <w:tcPr>
            <w:tcW w:w="1209" w:type="dxa"/>
            <w:tcBorders>
              <w:top w:val="nil"/>
              <w:left w:val="single" w:sz="16" w:space="0" w:color="000000"/>
              <w:bottom w:val="nil"/>
            </w:tcBorders>
            <w:shd w:val="clear" w:color="auto" w:fill="FFFFFF"/>
          </w:tcPr>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.000</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.590</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.126</w:t>
            </w:r>
          </w:p>
        </w:tc>
      </w:tr>
      <w:tr w:rsidR="00DD56F0" w:rsidRPr="00BE3CD6" w:rsidTr="00763C9C">
        <w:trPr>
          <w:cantSplit/>
          <w:trHeight w:val="142"/>
        </w:trPr>
        <w:tc>
          <w:tcPr>
            <w:tcW w:w="1840" w:type="dxa"/>
            <w:vMerge/>
            <w:tcBorders>
              <w:top w:val="single" w:sz="16" w:space="0" w:color="000000"/>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r>
      <w:tr w:rsidR="00DD56F0" w:rsidRPr="00BE3CD6" w:rsidTr="00763C9C">
        <w:trPr>
          <w:cantSplit/>
          <w:trHeight w:val="319"/>
        </w:trPr>
        <w:tc>
          <w:tcPr>
            <w:tcW w:w="1840" w:type="dxa"/>
            <w:vMerge w:val="restart"/>
            <w:tcBorders>
              <w:top w:val="nil"/>
              <w:left w:val="single" w:sz="16" w:space="0" w:color="000000"/>
              <w:bottom w:val="nil"/>
              <w:right w:val="nil"/>
            </w:tcBorders>
            <w:shd w:val="clear" w:color="auto" w:fill="FFFFFF"/>
            <w:vAlign w:val="center"/>
          </w:tcPr>
          <w:p w:rsidR="00DD56F0" w:rsidRPr="00BE3CD6"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Norma e tatim fitimit</w:t>
            </w:r>
            <w:r w:rsidRPr="00BE3CD6">
              <w:rPr>
                <w:rFonts w:ascii="Arial" w:hAnsi="Arial" w:cs="Arial"/>
                <w:color w:val="000000"/>
                <w:sz w:val="18"/>
                <w:szCs w:val="18"/>
              </w:rPr>
              <w:t xml:space="preserve"> (%)</w:t>
            </w: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Pearson Correlation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highlight w:val="yellow"/>
              </w:rPr>
              <w:t>.647</w:t>
            </w:r>
            <w:r w:rsidRPr="00BE3CD6">
              <w:rPr>
                <w:rFonts w:ascii="Arial" w:hAnsi="Arial" w:cs="Arial"/>
                <w:color w:val="000000"/>
                <w:sz w:val="18"/>
                <w:szCs w:val="18"/>
                <w:vertAlign w:val="superscript"/>
              </w:rPr>
              <w:t>**</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.201</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-.279</w:t>
            </w:r>
          </w:p>
        </w:tc>
      </w:tr>
      <w:tr w:rsidR="00DD56F0" w:rsidRPr="00BE3CD6" w:rsidTr="00763C9C">
        <w:trPr>
          <w:cantSplit/>
          <w:trHeight w:val="142"/>
        </w:trPr>
        <w:tc>
          <w:tcPr>
            <w:tcW w:w="1840" w:type="dxa"/>
            <w:vMerge/>
            <w:tcBorders>
              <w:top w:val="nil"/>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Sig. (2-tailed)</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.000</w:t>
            </w:r>
          </w:p>
        </w:tc>
        <w:tc>
          <w:tcPr>
            <w:tcW w:w="1209" w:type="dxa"/>
            <w:tcBorders>
              <w:top w:val="nil"/>
              <w:bottom w:val="nil"/>
            </w:tcBorders>
            <w:shd w:val="clear" w:color="auto" w:fill="FFFFFF"/>
          </w:tcPr>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.196</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.070</w:t>
            </w:r>
          </w:p>
        </w:tc>
      </w:tr>
      <w:tr w:rsidR="00DD56F0" w:rsidRPr="00BE3CD6" w:rsidTr="00763C9C">
        <w:trPr>
          <w:cantSplit/>
          <w:trHeight w:val="142"/>
        </w:trPr>
        <w:tc>
          <w:tcPr>
            <w:tcW w:w="1840" w:type="dxa"/>
            <w:vMerge/>
            <w:tcBorders>
              <w:top w:val="nil"/>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r>
      <w:tr w:rsidR="00DD56F0" w:rsidRPr="00BE3CD6" w:rsidTr="00763C9C">
        <w:trPr>
          <w:cantSplit/>
          <w:trHeight w:val="306"/>
        </w:trPr>
        <w:tc>
          <w:tcPr>
            <w:tcW w:w="1840" w:type="dxa"/>
            <w:vMerge w:val="restart"/>
            <w:tcBorders>
              <w:top w:val="nil"/>
              <w:left w:val="single" w:sz="16" w:space="0" w:color="000000"/>
              <w:bottom w:val="nil"/>
              <w:right w:val="nil"/>
            </w:tcBorders>
            <w:shd w:val="clear" w:color="auto" w:fill="FFFFFF"/>
            <w:vAlign w:val="center"/>
          </w:tcPr>
          <w:p w:rsidR="00DD56F0" w:rsidRPr="00BE3CD6"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popullsia</w:t>
            </w: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Pearson Correlation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.084</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.201</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-.181</w:t>
            </w:r>
          </w:p>
        </w:tc>
      </w:tr>
      <w:tr w:rsidR="00DD56F0" w:rsidRPr="00BE3CD6" w:rsidTr="00763C9C">
        <w:trPr>
          <w:cantSplit/>
          <w:trHeight w:val="142"/>
        </w:trPr>
        <w:tc>
          <w:tcPr>
            <w:tcW w:w="1840" w:type="dxa"/>
            <w:vMerge/>
            <w:tcBorders>
              <w:top w:val="nil"/>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Sig. (2-tailed)</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.590</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.196</w:t>
            </w:r>
          </w:p>
        </w:tc>
        <w:tc>
          <w:tcPr>
            <w:tcW w:w="1209" w:type="dxa"/>
            <w:tcBorders>
              <w:top w:val="nil"/>
              <w:bottom w:val="nil"/>
            </w:tcBorders>
            <w:shd w:val="clear" w:color="auto" w:fill="FFFFFF"/>
          </w:tcPr>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.246</w:t>
            </w:r>
          </w:p>
        </w:tc>
      </w:tr>
      <w:tr w:rsidR="00DD56F0" w:rsidRPr="00BE3CD6" w:rsidTr="00763C9C">
        <w:trPr>
          <w:cantSplit/>
          <w:trHeight w:val="142"/>
        </w:trPr>
        <w:tc>
          <w:tcPr>
            <w:tcW w:w="1840" w:type="dxa"/>
            <w:vMerge/>
            <w:tcBorders>
              <w:top w:val="nil"/>
              <w:left w:val="single" w:sz="16" w:space="0" w:color="000000"/>
              <w:bottom w:val="nil"/>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r>
      <w:tr w:rsidR="00DD56F0" w:rsidRPr="00BE3CD6" w:rsidTr="00763C9C">
        <w:trPr>
          <w:cantSplit/>
          <w:trHeight w:val="319"/>
        </w:trPr>
        <w:tc>
          <w:tcPr>
            <w:tcW w:w="1840" w:type="dxa"/>
            <w:vMerge w:val="restart"/>
            <w:tcBorders>
              <w:top w:val="nil"/>
              <w:left w:val="single" w:sz="16" w:space="0" w:color="000000"/>
              <w:bottom w:val="single" w:sz="16" w:space="0" w:color="000000"/>
              <w:right w:val="nil"/>
            </w:tcBorders>
            <w:shd w:val="clear" w:color="auto" w:fill="FFFFFF"/>
            <w:vAlign w:val="center"/>
          </w:tcPr>
          <w:p w:rsidR="00DD56F0" w:rsidRPr="00BE3CD6"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papunësia</w:t>
            </w:r>
            <w:r w:rsidR="00DD56F0" w:rsidRPr="00BE3CD6">
              <w:rPr>
                <w:rFonts w:ascii="Arial" w:hAnsi="Arial" w:cs="Arial"/>
                <w:color w:val="000000"/>
                <w:sz w:val="18"/>
                <w:szCs w:val="18"/>
              </w:rPr>
              <w:t xml:space="preserve"> (%)</w:t>
            </w: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Pearson Correlation</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-.237</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-.279</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-.181</w:t>
            </w:r>
          </w:p>
        </w:tc>
        <w:tc>
          <w:tcPr>
            <w:tcW w:w="1211" w:type="dxa"/>
            <w:tcBorders>
              <w:top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w:t>
            </w:r>
          </w:p>
        </w:tc>
      </w:tr>
      <w:tr w:rsidR="00DD56F0" w:rsidRPr="00BE3CD6" w:rsidTr="00763C9C">
        <w:trPr>
          <w:cantSplit/>
          <w:trHeight w:val="142"/>
        </w:trPr>
        <w:tc>
          <w:tcPr>
            <w:tcW w:w="1840" w:type="dxa"/>
            <w:vMerge/>
            <w:tcBorders>
              <w:top w:val="nil"/>
              <w:left w:val="single" w:sz="16" w:space="0" w:color="000000"/>
              <w:bottom w:val="single" w:sz="16" w:space="0" w:color="000000"/>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Arial" w:hAnsi="Arial" w:cs="Arial"/>
                <w:color w:val="000000"/>
                <w:sz w:val="18"/>
                <w:szCs w:val="18"/>
              </w:rPr>
            </w:pPr>
          </w:p>
        </w:tc>
        <w:tc>
          <w:tcPr>
            <w:tcW w:w="1626" w:type="dxa"/>
            <w:tcBorders>
              <w:top w:val="nil"/>
              <w:left w:val="nil"/>
              <w:bottom w:val="nil"/>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Sig. (2-tailed)</w:t>
            </w:r>
          </w:p>
        </w:tc>
        <w:tc>
          <w:tcPr>
            <w:tcW w:w="1209" w:type="dxa"/>
            <w:tcBorders>
              <w:top w:val="nil"/>
              <w:left w:val="single" w:sz="16" w:space="0" w:color="000000"/>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.126</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.070</w:t>
            </w:r>
          </w:p>
        </w:tc>
        <w:tc>
          <w:tcPr>
            <w:tcW w:w="1209" w:type="dxa"/>
            <w:tcBorders>
              <w:top w:val="nil"/>
              <w:bottom w:val="nil"/>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.246</w:t>
            </w:r>
          </w:p>
        </w:tc>
        <w:tc>
          <w:tcPr>
            <w:tcW w:w="1211" w:type="dxa"/>
            <w:tcBorders>
              <w:top w:val="nil"/>
              <w:bottom w:val="nil"/>
              <w:right w:val="single" w:sz="16" w:space="0" w:color="000000"/>
            </w:tcBorders>
            <w:shd w:val="clear" w:color="auto" w:fill="FFFFFF"/>
          </w:tcPr>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BE3CD6" w:rsidTr="00763C9C">
        <w:trPr>
          <w:cantSplit/>
          <w:trHeight w:val="142"/>
        </w:trPr>
        <w:tc>
          <w:tcPr>
            <w:tcW w:w="1840" w:type="dxa"/>
            <w:vMerge/>
            <w:tcBorders>
              <w:top w:val="nil"/>
              <w:left w:val="single" w:sz="16" w:space="0" w:color="000000"/>
              <w:bottom w:val="single" w:sz="16" w:space="0" w:color="000000"/>
              <w:right w:val="nil"/>
            </w:tcBorders>
            <w:shd w:val="clear" w:color="auto" w:fill="FFFFFF"/>
            <w:vAlign w:val="center"/>
          </w:tcPr>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p>
        </w:tc>
        <w:tc>
          <w:tcPr>
            <w:tcW w:w="1626" w:type="dxa"/>
            <w:tcBorders>
              <w:top w:val="nil"/>
              <w:left w:val="nil"/>
              <w:bottom w:val="single" w:sz="16" w:space="0" w:color="000000"/>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N</w:t>
            </w:r>
          </w:p>
        </w:tc>
        <w:tc>
          <w:tcPr>
            <w:tcW w:w="1209" w:type="dxa"/>
            <w:tcBorders>
              <w:top w:val="nil"/>
              <w:left w:val="single" w:sz="16" w:space="0" w:color="000000"/>
              <w:bottom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09" w:type="dxa"/>
            <w:tcBorders>
              <w:top w:val="nil"/>
              <w:bottom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c>
          <w:tcPr>
            <w:tcW w:w="1211" w:type="dxa"/>
            <w:tcBorders>
              <w:top w:val="nil"/>
              <w:bottom w:val="single" w:sz="16" w:space="0" w:color="000000"/>
              <w:right w:val="single" w:sz="16" w:space="0" w:color="000000"/>
            </w:tcBorders>
            <w:shd w:val="clear" w:color="auto" w:fill="FFFFFF"/>
            <w:vAlign w:val="center"/>
          </w:tcPr>
          <w:p w:rsidR="00DD56F0" w:rsidRPr="00BE3CD6"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E3CD6">
              <w:rPr>
                <w:rFonts w:ascii="Arial" w:hAnsi="Arial" w:cs="Arial"/>
                <w:color w:val="000000"/>
                <w:sz w:val="18"/>
                <w:szCs w:val="18"/>
              </w:rPr>
              <w:t>43</w:t>
            </w:r>
          </w:p>
        </w:tc>
      </w:tr>
      <w:tr w:rsidR="00DD56F0" w:rsidRPr="00BE3CD6" w:rsidTr="00763C9C">
        <w:trPr>
          <w:cantSplit/>
          <w:trHeight w:val="319"/>
        </w:trPr>
        <w:tc>
          <w:tcPr>
            <w:tcW w:w="8303" w:type="dxa"/>
            <w:gridSpan w:val="6"/>
            <w:tcBorders>
              <w:top w:val="nil"/>
              <w:left w:val="nil"/>
              <w:bottom w:val="nil"/>
              <w:right w:val="nil"/>
            </w:tcBorders>
            <w:shd w:val="clear" w:color="auto" w:fill="FFFFFF"/>
          </w:tcPr>
          <w:p w:rsidR="00DD56F0" w:rsidRPr="00BE3CD6" w:rsidRDefault="00DD56F0" w:rsidP="00DD56F0">
            <w:pPr>
              <w:autoSpaceDE w:val="0"/>
              <w:autoSpaceDN w:val="0"/>
              <w:adjustRightInd w:val="0"/>
              <w:spacing w:after="0" w:line="240" w:lineRule="auto"/>
              <w:ind w:left="60" w:right="60"/>
              <w:rPr>
                <w:rFonts w:ascii="Arial" w:hAnsi="Arial" w:cs="Arial"/>
                <w:color w:val="000000"/>
                <w:sz w:val="18"/>
                <w:szCs w:val="18"/>
              </w:rPr>
            </w:pPr>
            <w:r w:rsidRPr="00BE3CD6">
              <w:rPr>
                <w:rFonts w:ascii="Arial" w:hAnsi="Arial" w:cs="Arial"/>
                <w:color w:val="000000"/>
                <w:sz w:val="18"/>
                <w:szCs w:val="18"/>
              </w:rPr>
              <w:t>**. Correlation is significant at the 0.01 level (2-tailed).</w:t>
            </w:r>
          </w:p>
        </w:tc>
      </w:tr>
    </w:tbl>
    <w:p w:rsidR="00C97C17" w:rsidRPr="00FD399F" w:rsidRDefault="00C97C17" w:rsidP="00C97C17">
      <w:pPr>
        <w:autoSpaceDE w:val="0"/>
        <w:autoSpaceDN w:val="0"/>
        <w:adjustRightInd w:val="0"/>
        <w:spacing w:after="0" w:line="240" w:lineRule="auto"/>
        <w:ind w:left="60" w:right="60"/>
        <w:rPr>
          <w:rFonts w:ascii="Times New Roman" w:hAnsi="Times New Roman" w:cs="Times New Roman"/>
          <w:b/>
          <w:color w:val="000000"/>
          <w:sz w:val="20"/>
          <w:szCs w:val="20"/>
        </w:rPr>
      </w:pPr>
      <w:r w:rsidRPr="0034618B">
        <w:rPr>
          <w:rFonts w:ascii="Times New Roman" w:hAnsi="Times New Roman" w:cs="Times New Roman"/>
          <w:b/>
          <w:color w:val="000000"/>
          <w:sz w:val="20"/>
          <w:szCs w:val="20"/>
        </w:rPr>
        <w:t xml:space="preserve">Tabela </w:t>
      </w:r>
      <w:r>
        <w:rPr>
          <w:rFonts w:ascii="Times New Roman" w:hAnsi="Times New Roman" w:cs="Times New Roman"/>
          <w:b/>
          <w:color w:val="000000"/>
          <w:sz w:val="20"/>
          <w:szCs w:val="20"/>
        </w:rPr>
        <w:t>5</w:t>
      </w:r>
      <w:r w:rsidRPr="0034618B">
        <w:rPr>
          <w:rFonts w:ascii="Times New Roman" w:hAnsi="Times New Roman" w:cs="Times New Roman"/>
          <w:b/>
          <w:color w:val="000000"/>
          <w:sz w:val="20"/>
          <w:szCs w:val="20"/>
        </w:rPr>
        <w:t>.8: Korrelacioni midis norm</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s marxhinale t</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 xml:space="preserve"> tatimit mbi t</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 xml:space="preserve"> ardhurat, tatimit mbi fit</w:t>
      </w:r>
      <w:r>
        <w:rPr>
          <w:rFonts w:ascii="Times New Roman" w:hAnsi="Times New Roman" w:cs="Times New Roman"/>
          <w:b/>
          <w:color w:val="000000"/>
          <w:sz w:val="20"/>
          <w:szCs w:val="20"/>
        </w:rPr>
        <w:t>imin, popullsisë dhe papunësisë</w:t>
      </w:r>
    </w:p>
    <w:p w:rsidR="00FD399F" w:rsidRDefault="00FD399F" w:rsidP="00DD56F0">
      <w:pPr>
        <w:autoSpaceDE w:val="0"/>
        <w:autoSpaceDN w:val="0"/>
        <w:adjustRightInd w:val="0"/>
        <w:spacing w:after="0" w:line="240" w:lineRule="auto"/>
        <w:rPr>
          <w:rFonts w:ascii="Times New Roman" w:hAnsi="Times New Roman" w:cs="Times New Roman"/>
          <w:sz w:val="24"/>
          <w:szCs w:val="24"/>
        </w:rPr>
      </w:pPr>
    </w:p>
    <w:p w:rsidR="00DD56F0" w:rsidRPr="00BE3CD6" w:rsidRDefault="00DD56F0" w:rsidP="00DD56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Gjithashtu nëpërmjet testit të autokorelacionit pamë se të dhënat ishin stacionare.</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përdorur është regresioni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shumëfishtë linear.</w:t>
      </w:r>
    </w:p>
    <w:p w:rsidR="00764366" w:rsidRDefault="00764366" w:rsidP="00DD56F0">
      <w:pPr>
        <w:spacing w:after="0" w:line="240" w:lineRule="auto"/>
        <w:jc w:val="both"/>
        <w:rPr>
          <w:rFonts w:ascii="Times New Roman" w:eastAsia="Times New Roman" w:hAnsi="Times New Roman" w:cs="Times New Roman"/>
          <w:sz w:val="24"/>
          <w:szCs w:val="24"/>
        </w:rPr>
      </w:pPr>
    </w:p>
    <w:p w:rsidR="00E8531B" w:rsidRDefault="00E8531B"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Ekuacioni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përgjithshëm është:</w:t>
      </w:r>
    </w:p>
    <w:p w:rsidR="00DD56F0" w:rsidRDefault="00FD399F"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GDPr =α +β1Up +β2pop +β3 TA</w:t>
      </w:r>
      <w:r w:rsidR="00DD56F0">
        <w:rPr>
          <w:rFonts w:ascii="Times New Roman" w:eastAsia="Times New Roman" w:hAnsi="Times New Roman" w:cs="Times New Roman"/>
          <w:sz w:val="24"/>
          <w:szCs w:val="24"/>
        </w:rPr>
        <w:t>+ε</w:t>
      </w:r>
    </w:p>
    <w:p w:rsidR="00FD399F" w:rsidRDefault="00FD399F"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1009"/>
        <w:gridCol w:w="1070"/>
        <w:gridCol w:w="1469"/>
        <w:gridCol w:w="1469"/>
      </w:tblGrid>
      <w:tr w:rsidR="00DD56F0" w:rsidRPr="00B234B4" w:rsidTr="00DD56F0">
        <w:trPr>
          <w:cantSplit/>
        </w:trPr>
        <w:tc>
          <w:tcPr>
            <w:tcW w:w="5797" w:type="dxa"/>
            <w:gridSpan w:val="5"/>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b/>
                <w:bCs/>
                <w:color w:val="000000"/>
                <w:sz w:val="18"/>
                <w:szCs w:val="18"/>
              </w:rPr>
              <w:t>Model Summary</w:t>
            </w:r>
          </w:p>
        </w:tc>
      </w:tr>
      <w:tr w:rsidR="00DD56F0" w:rsidRPr="00B234B4"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R</w:t>
            </w:r>
          </w:p>
        </w:tc>
        <w:tc>
          <w:tcPr>
            <w:tcW w:w="1070" w:type="dxa"/>
            <w:tcBorders>
              <w:top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Std. Error of the Estimate</w:t>
            </w:r>
          </w:p>
        </w:tc>
      </w:tr>
      <w:tr w:rsidR="00DD56F0" w:rsidRPr="00B234B4"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.504</w:t>
            </w:r>
            <w:r w:rsidRPr="00B234B4">
              <w:rPr>
                <w:rFonts w:ascii="Arial" w:hAnsi="Arial" w:cs="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74357A">
              <w:rPr>
                <w:rFonts w:ascii="Arial" w:hAnsi="Arial" w:cs="Arial"/>
                <w:color w:val="000000"/>
                <w:sz w:val="18"/>
                <w:szCs w:val="18"/>
                <w:highlight w:val="yellow"/>
              </w:rPr>
              <w:t>.254</w:t>
            </w:r>
          </w:p>
        </w:tc>
        <w:tc>
          <w:tcPr>
            <w:tcW w:w="1469" w:type="dxa"/>
            <w:tcBorders>
              <w:top w:val="single" w:sz="16" w:space="0" w:color="000000"/>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.197</w:t>
            </w:r>
          </w:p>
        </w:tc>
        <w:tc>
          <w:tcPr>
            <w:tcW w:w="1469" w:type="dxa"/>
            <w:tcBorders>
              <w:top w:val="single" w:sz="16" w:space="0" w:color="000000"/>
              <w:bottom w:val="single" w:sz="16" w:space="0" w:color="000000"/>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2.1459</w:t>
            </w:r>
          </w:p>
        </w:tc>
      </w:tr>
      <w:tr w:rsidR="00DD56F0" w:rsidRPr="00B234B4" w:rsidTr="00DD56F0">
        <w:trPr>
          <w:cantSplit/>
        </w:trPr>
        <w:tc>
          <w:tcPr>
            <w:tcW w:w="5797" w:type="dxa"/>
            <w:gridSpan w:val="5"/>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a. Predictors: (Constant), Population (Millions), Income Tax Rate (%), Unemployment (%)</w:t>
            </w:r>
          </w:p>
        </w:tc>
      </w:tr>
    </w:tbl>
    <w:p w:rsidR="00DD56F0" w:rsidRDefault="00DD56F0" w:rsidP="00DD56F0">
      <w:pPr>
        <w:spacing w:after="0" w:line="240" w:lineRule="auto"/>
        <w:jc w:val="both"/>
        <w:rPr>
          <w:rFonts w:ascii="Times New Roman" w:eastAsia="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DD56F0" w:rsidRPr="00B234B4" w:rsidTr="00DD56F0">
        <w:trPr>
          <w:cantSplit/>
        </w:trPr>
        <w:tc>
          <w:tcPr>
            <w:tcW w:w="7893" w:type="dxa"/>
            <w:gridSpan w:val="7"/>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b/>
                <w:bCs/>
                <w:color w:val="000000"/>
                <w:sz w:val="18"/>
                <w:szCs w:val="18"/>
              </w:rPr>
              <w:t>ANOVA</w:t>
            </w:r>
            <w:r w:rsidRPr="00B234B4">
              <w:rPr>
                <w:rFonts w:ascii="Arial" w:hAnsi="Arial" w:cs="Arial"/>
                <w:b/>
                <w:bCs/>
                <w:color w:val="000000"/>
                <w:sz w:val="18"/>
                <w:szCs w:val="18"/>
                <w:vertAlign w:val="superscript"/>
              </w:rPr>
              <w:t>a</w:t>
            </w:r>
          </w:p>
        </w:tc>
      </w:tr>
      <w:tr w:rsidR="00DD56F0" w:rsidRPr="00B234B4" w:rsidTr="00DD56F0">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Sum of Squares</w:t>
            </w:r>
          </w:p>
        </w:tc>
        <w:tc>
          <w:tcPr>
            <w:tcW w:w="1010" w:type="dxa"/>
            <w:tcBorders>
              <w:top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df</w:t>
            </w:r>
          </w:p>
        </w:tc>
        <w:tc>
          <w:tcPr>
            <w:tcW w:w="1392" w:type="dxa"/>
            <w:tcBorders>
              <w:top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Mean Square</w:t>
            </w:r>
          </w:p>
        </w:tc>
        <w:tc>
          <w:tcPr>
            <w:tcW w:w="1010" w:type="dxa"/>
            <w:tcBorders>
              <w:top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Sig.</w:t>
            </w:r>
          </w:p>
        </w:tc>
      </w:tr>
      <w:tr w:rsidR="00DD56F0" w:rsidRPr="00B234B4" w:rsidTr="00DD56F0">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61.232</w:t>
            </w:r>
          </w:p>
        </w:tc>
        <w:tc>
          <w:tcPr>
            <w:tcW w:w="1010" w:type="dxa"/>
            <w:tcBorders>
              <w:top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3</w:t>
            </w:r>
          </w:p>
        </w:tc>
        <w:tc>
          <w:tcPr>
            <w:tcW w:w="1392" w:type="dxa"/>
            <w:tcBorders>
              <w:top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20.411</w:t>
            </w:r>
          </w:p>
        </w:tc>
        <w:tc>
          <w:tcPr>
            <w:tcW w:w="1010" w:type="dxa"/>
            <w:tcBorders>
              <w:top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4.433</w:t>
            </w:r>
          </w:p>
        </w:tc>
        <w:tc>
          <w:tcPr>
            <w:tcW w:w="1010" w:type="dxa"/>
            <w:tcBorders>
              <w:top w:val="single" w:sz="16" w:space="0" w:color="000000"/>
              <w:bottom w:val="nil"/>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74357A">
              <w:rPr>
                <w:rFonts w:ascii="Arial" w:hAnsi="Arial" w:cs="Arial"/>
                <w:color w:val="000000"/>
                <w:sz w:val="18"/>
                <w:szCs w:val="18"/>
                <w:highlight w:val="yellow"/>
              </w:rPr>
              <w:t>.009</w:t>
            </w:r>
            <w:r w:rsidRPr="0074357A">
              <w:rPr>
                <w:rFonts w:ascii="Arial" w:hAnsi="Arial" w:cs="Arial"/>
                <w:color w:val="000000"/>
                <w:sz w:val="18"/>
                <w:szCs w:val="18"/>
                <w:highlight w:val="yellow"/>
                <w:vertAlign w:val="superscript"/>
              </w:rPr>
              <w:t>b</w:t>
            </w:r>
          </w:p>
        </w:tc>
      </w:tr>
      <w:tr w:rsidR="00DD56F0" w:rsidRPr="00B234B4" w:rsidTr="00DD56F0">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179.584</w:t>
            </w:r>
          </w:p>
        </w:tc>
        <w:tc>
          <w:tcPr>
            <w:tcW w:w="1010"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39</w:t>
            </w:r>
          </w:p>
        </w:tc>
        <w:tc>
          <w:tcPr>
            <w:tcW w:w="1392"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4.605</w:t>
            </w:r>
          </w:p>
        </w:tc>
        <w:tc>
          <w:tcPr>
            <w:tcW w:w="1010" w:type="dxa"/>
            <w:tcBorders>
              <w:top w:val="nil"/>
              <w:bottom w:val="nil"/>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B234B4" w:rsidTr="00DD56F0">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240.816</w:t>
            </w:r>
          </w:p>
        </w:tc>
        <w:tc>
          <w:tcPr>
            <w:tcW w:w="1010" w:type="dxa"/>
            <w:tcBorders>
              <w:top w:val="nil"/>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42</w:t>
            </w:r>
          </w:p>
        </w:tc>
        <w:tc>
          <w:tcPr>
            <w:tcW w:w="1392" w:type="dxa"/>
            <w:tcBorders>
              <w:top w:val="nil"/>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B234B4" w:rsidTr="00DD56F0">
        <w:trPr>
          <w:cantSplit/>
        </w:trPr>
        <w:tc>
          <w:tcPr>
            <w:tcW w:w="7893" w:type="dxa"/>
            <w:gridSpan w:val="7"/>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a. Dependent Variable: GDP Gro</w:t>
            </w:r>
            <w:r>
              <w:rPr>
                <w:rFonts w:ascii="Arial" w:hAnsi="Arial" w:cs="Arial"/>
                <w:color w:val="000000"/>
                <w:sz w:val="18"/>
                <w:szCs w:val="18"/>
              </w:rPr>
              <w:t>ë</w:t>
            </w:r>
            <w:r w:rsidRPr="00B234B4">
              <w:rPr>
                <w:rFonts w:ascii="Arial" w:hAnsi="Arial" w:cs="Arial"/>
                <w:color w:val="000000"/>
                <w:sz w:val="18"/>
                <w:szCs w:val="18"/>
              </w:rPr>
              <w:t>th Rate (%)</w:t>
            </w:r>
          </w:p>
        </w:tc>
      </w:tr>
      <w:tr w:rsidR="00DD56F0" w:rsidRPr="00B234B4" w:rsidTr="00DD56F0">
        <w:trPr>
          <w:cantSplit/>
        </w:trPr>
        <w:tc>
          <w:tcPr>
            <w:tcW w:w="7893" w:type="dxa"/>
            <w:gridSpan w:val="7"/>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b. Predictors: (Constant), Population (Millions), Income Tax Rate (%), Unemployment (%)</w:t>
            </w:r>
          </w:p>
        </w:tc>
      </w:tr>
    </w:tbl>
    <w:p w:rsidR="00DD56F0" w:rsidRDefault="00DD56F0" w:rsidP="00DD56F0">
      <w:pPr>
        <w:spacing w:after="0" w:line="240" w:lineRule="auto"/>
        <w:jc w:val="both"/>
        <w:rPr>
          <w:rFonts w:ascii="Times New Roman" w:eastAsia="Times New Roman" w:hAnsi="Times New Roman" w:cs="Times New Roman"/>
          <w:sz w:val="24"/>
          <w:szCs w:val="24"/>
        </w:rPr>
      </w:pPr>
    </w:p>
    <w:p w:rsidR="00E01A43" w:rsidRDefault="00E01A43" w:rsidP="00DD56F0">
      <w:pPr>
        <w:spacing w:after="0" w:line="240" w:lineRule="auto"/>
        <w:jc w:val="both"/>
        <w:rPr>
          <w:rFonts w:ascii="Times New Roman" w:eastAsia="Times New Roman" w:hAnsi="Times New Roman" w:cs="Times New Roman"/>
          <w:sz w:val="24"/>
          <w:szCs w:val="24"/>
        </w:rPr>
      </w:pPr>
    </w:p>
    <w:tbl>
      <w:tblPr>
        <w:tblW w:w="8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69"/>
        <w:gridCol w:w="1842"/>
        <w:gridCol w:w="1213"/>
        <w:gridCol w:w="1214"/>
        <w:gridCol w:w="1339"/>
        <w:gridCol w:w="920"/>
        <w:gridCol w:w="920"/>
      </w:tblGrid>
      <w:tr w:rsidR="00DD56F0" w:rsidRPr="00B234B4" w:rsidTr="00763C9C">
        <w:trPr>
          <w:cantSplit/>
          <w:trHeight w:val="206"/>
        </w:trPr>
        <w:tc>
          <w:tcPr>
            <w:tcW w:w="8116" w:type="dxa"/>
            <w:gridSpan w:val="7"/>
            <w:tcBorders>
              <w:top w:val="nil"/>
              <w:left w:val="nil"/>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b/>
                <w:bCs/>
                <w:color w:val="000000"/>
                <w:sz w:val="18"/>
                <w:szCs w:val="18"/>
              </w:rPr>
              <w:t>Coefficients</w:t>
            </w:r>
            <w:r w:rsidRPr="00B234B4">
              <w:rPr>
                <w:rFonts w:ascii="Arial" w:hAnsi="Arial" w:cs="Arial"/>
                <w:b/>
                <w:bCs/>
                <w:color w:val="000000"/>
                <w:sz w:val="18"/>
                <w:szCs w:val="18"/>
                <w:vertAlign w:val="superscript"/>
              </w:rPr>
              <w:t>a</w:t>
            </w:r>
          </w:p>
        </w:tc>
      </w:tr>
      <w:tr w:rsidR="00DD56F0" w:rsidRPr="00B234B4" w:rsidTr="00763C9C">
        <w:trPr>
          <w:cantSplit/>
          <w:trHeight w:val="411"/>
        </w:trPr>
        <w:tc>
          <w:tcPr>
            <w:tcW w:w="2511" w:type="dxa"/>
            <w:gridSpan w:val="2"/>
            <w:vMerge w:val="restart"/>
            <w:tcBorders>
              <w:top w:val="single" w:sz="16" w:space="0" w:color="000000"/>
              <w:left w:val="single" w:sz="16" w:space="0" w:color="000000"/>
              <w:bottom w:val="nil"/>
              <w:right w:val="nil"/>
            </w:tcBorders>
            <w:shd w:val="clear" w:color="auto" w:fill="FFFFFF"/>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Model</w:t>
            </w:r>
          </w:p>
        </w:tc>
        <w:tc>
          <w:tcPr>
            <w:tcW w:w="2427" w:type="dxa"/>
            <w:gridSpan w:val="2"/>
            <w:tcBorders>
              <w:top w:val="single" w:sz="16" w:space="0" w:color="000000"/>
              <w:left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Unstandardized Coefficients</w:t>
            </w:r>
          </w:p>
        </w:tc>
        <w:tc>
          <w:tcPr>
            <w:tcW w:w="1339" w:type="dxa"/>
            <w:tcBorders>
              <w:top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Standardized Coefficients</w:t>
            </w:r>
          </w:p>
        </w:tc>
        <w:tc>
          <w:tcPr>
            <w:tcW w:w="920" w:type="dxa"/>
            <w:vMerge w:val="restart"/>
            <w:tcBorders>
              <w:top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t</w:t>
            </w:r>
          </w:p>
        </w:tc>
        <w:tc>
          <w:tcPr>
            <w:tcW w:w="920" w:type="dxa"/>
            <w:vMerge w:val="restart"/>
            <w:tcBorders>
              <w:top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Sig.</w:t>
            </w:r>
          </w:p>
        </w:tc>
      </w:tr>
      <w:tr w:rsidR="00DD56F0" w:rsidRPr="00B234B4" w:rsidTr="00763C9C">
        <w:trPr>
          <w:cantSplit/>
          <w:trHeight w:val="144"/>
        </w:trPr>
        <w:tc>
          <w:tcPr>
            <w:tcW w:w="2511" w:type="dxa"/>
            <w:gridSpan w:val="2"/>
            <w:vMerge/>
            <w:tcBorders>
              <w:top w:val="single" w:sz="16" w:space="0" w:color="000000"/>
              <w:left w:val="single" w:sz="16" w:space="0" w:color="000000"/>
              <w:bottom w:val="nil"/>
              <w:right w:val="nil"/>
            </w:tcBorders>
            <w:shd w:val="clear" w:color="auto" w:fill="FFFFFF"/>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1213" w:type="dxa"/>
            <w:tcBorders>
              <w:left w:val="single" w:sz="16" w:space="0" w:color="000000"/>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B</w:t>
            </w:r>
          </w:p>
        </w:tc>
        <w:tc>
          <w:tcPr>
            <w:tcW w:w="1213" w:type="dxa"/>
            <w:tcBorders>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Std. Error</w:t>
            </w:r>
          </w:p>
        </w:tc>
        <w:tc>
          <w:tcPr>
            <w:tcW w:w="1339" w:type="dxa"/>
            <w:tcBorders>
              <w:bottom w:val="single" w:sz="16" w:space="0" w:color="000000"/>
            </w:tcBorders>
            <w:shd w:val="clear" w:color="auto" w:fill="FFFFFF"/>
          </w:tcPr>
          <w:p w:rsidR="00DD56F0" w:rsidRPr="00B234B4"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B234B4">
              <w:rPr>
                <w:rFonts w:ascii="Arial" w:hAnsi="Arial" w:cs="Arial"/>
                <w:color w:val="000000"/>
                <w:sz w:val="18"/>
                <w:szCs w:val="18"/>
              </w:rPr>
              <w:t>Beta</w:t>
            </w:r>
          </w:p>
        </w:tc>
        <w:tc>
          <w:tcPr>
            <w:tcW w:w="920" w:type="dxa"/>
            <w:vMerge/>
            <w:tcBorders>
              <w:top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920" w:type="dxa"/>
            <w:vMerge/>
            <w:tcBorders>
              <w:top w:val="single" w:sz="16" w:space="0" w:color="000000"/>
              <w:right w:val="single" w:sz="16" w:space="0" w:color="000000"/>
            </w:tcBorders>
            <w:shd w:val="clear" w:color="auto" w:fill="FFFFFF"/>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r>
      <w:tr w:rsidR="00DD56F0" w:rsidRPr="00B234B4" w:rsidTr="00763C9C">
        <w:trPr>
          <w:cantSplit/>
          <w:trHeight w:val="281"/>
        </w:trPr>
        <w:tc>
          <w:tcPr>
            <w:tcW w:w="669"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1</w:t>
            </w:r>
          </w:p>
        </w:tc>
        <w:tc>
          <w:tcPr>
            <w:tcW w:w="1842" w:type="dxa"/>
            <w:tcBorders>
              <w:top w:val="single" w:sz="16" w:space="0" w:color="000000"/>
              <w:left w:val="nil"/>
              <w:bottom w:val="nil"/>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(Constant)</w:t>
            </w:r>
          </w:p>
        </w:tc>
        <w:tc>
          <w:tcPr>
            <w:tcW w:w="1213" w:type="dxa"/>
            <w:tcBorders>
              <w:top w:val="single" w:sz="16" w:space="0" w:color="000000"/>
              <w:left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4.769</w:t>
            </w:r>
          </w:p>
        </w:tc>
        <w:tc>
          <w:tcPr>
            <w:tcW w:w="1213" w:type="dxa"/>
            <w:tcBorders>
              <w:top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1.113</w:t>
            </w:r>
          </w:p>
        </w:tc>
        <w:tc>
          <w:tcPr>
            <w:tcW w:w="1339" w:type="dxa"/>
            <w:tcBorders>
              <w:top w:val="single" w:sz="16" w:space="0" w:color="000000"/>
              <w:bottom w:val="nil"/>
            </w:tcBorders>
            <w:shd w:val="clear" w:color="auto" w:fill="FFFFFF"/>
          </w:tcPr>
          <w:p w:rsidR="00DD56F0" w:rsidRPr="00B234B4" w:rsidRDefault="00DD56F0" w:rsidP="00DD56F0">
            <w:pPr>
              <w:autoSpaceDE w:val="0"/>
              <w:autoSpaceDN w:val="0"/>
              <w:adjustRightInd w:val="0"/>
              <w:spacing w:after="0" w:line="240" w:lineRule="auto"/>
              <w:rPr>
                <w:rFonts w:ascii="Times New Roman" w:hAnsi="Times New Roman" w:cs="Times New Roman"/>
                <w:sz w:val="24"/>
                <w:szCs w:val="24"/>
              </w:rPr>
            </w:pPr>
          </w:p>
        </w:tc>
        <w:tc>
          <w:tcPr>
            <w:tcW w:w="920" w:type="dxa"/>
            <w:tcBorders>
              <w:top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4.283</w:t>
            </w:r>
          </w:p>
        </w:tc>
        <w:tc>
          <w:tcPr>
            <w:tcW w:w="920" w:type="dxa"/>
            <w:tcBorders>
              <w:top w:val="single" w:sz="16" w:space="0" w:color="000000"/>
              <w:bottom w:val="nil"/>
              <w:right w:val="single" w:sz="16" w:space="0" w:color="000000"/>
            </w:tcBorders>
            <w:shd w:val="clear" w:color="auto" w:fill="FFFFFF"/>
            <w:vAlign w:val="center"/>
          </w:tcPr>
          <w:p w:rsidR="00DD56F0" w:rsidRPr="0074357A" w:rsidRDefault="00DD56F0" w:rsidP="00DD56F0">
            <w:pPr>
              <w:autoSpaceDE w:val="0"/>
              <w:autoSpaceDN w:val="0"/>
              <w:adjustRightInd w:val="0"/>
              <w:spacing w:after="0" w:line="240" w:lineRule="auto"/>
              <w:ind w:left="60" w:right="60"/>
              <w:jc w:val="right"/>
              <w:rPr>
                <w:rFonts w:ascii="Arial" w:hAnsi="Arial" w:cs="Arial"/>
                <w:color w:val="000000"/>
                <w:sz w:val="18"/>
                <w:szCs w:val="18"/>
                <w:highlight w:val="yellow"/>
              </w:rPr>
            </w:pPr>
            <w:r w:rsidRPr="0074357A">
              <w:rPr>
                <w:rFonts w:ascii="Arial" w:hAnsi="Arial" w:cs="Arial"/>
                <w:color w:val="000000"/>
                <w:sz w:val="18"/>
                <w:szCs w:val="18"/>
                <w:highlight w:val="yellow"/>
              </w:rPr>
              <w:t>.000</w:t>
            </w:r>
          </w:p>
        </w:tc>
      </w:tr>
      <w:tr w:rsidR="00DD56F0" w:rsidRPr="00B234B4" w:rsidTr="00763C9C">
        <w:trPr>
          <w:cantSplit/>
          <w:trHeight w:val="144"/>
        </w:trPr>
        <w:tc>
          <w:tcPr>
            <w:tcW w:w="669" w:type="dxa"/>
            <w:vMerge/>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nil"/>
              <w:right w:val="single" w:sz="16" w:space="0" w:color="000000"/>
            </w:tcBorders>
            <w:shd w:val="clear" w:color="auto" w:fill="FFFFFF"/>
            <w:vAlign w:val="center"/>
          </w:tcPr>
          <w:p w:rsidR="00DD56F0" w:rsidRPr="00B234B4"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TA</w:t>
            </w:r>
            <w:r w:rsidR="00DD56F0" w:rsidRPr="00B234B4">
              <w:rPr>
                <w:rFonts w:ascii="Arial" w:hAnsi="Arial" w:cs="Arial"/>
                <w:color w:val="000000"/>
                <w:sz w:val="18"/>
                <w:szCs w:val="18"/>
              </w:rPr>
              <w:t xml:space="preserve"> (%)</w:t>
            </w:r>
          </w:p>
        </w:tc>
        <w:tc>
          <w:tcPr>
            <w:tcW w:w="1213" w:type="dxa"/>
            <w:tcBorders>
              <w:top w:val="nil"/>
              <w:left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-.075</w:t>
            </w:r>
          </w:p>
        </w:tc>
        <w:tc>
          <w:tcPr>
            <w:tcW w:w="1213"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.022</w:t>
            </w:r>
          </w:p>
        </w:tc>
        <w:tc>
          <w:tcPr>
            <w:tcW w:w="1339"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-.476</w:t>
            </w:r>
          </w:p>
        </w:tc>
        <w:tc>
          <w:tcPr>
            <w:tcW w:w="920"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-3.344</w:t>
            </w:r>
          </w:p>
        </w:tc>
        <w:tc>
          <w:tcPr>
            <w:tcW w:w="920" w:type="dxa"/>
            <w:tcBorders>
              <w:top w:val="nil"/>
              <w:bottom w:val="nil"/>
              <w:right w:val="single" w:sz="16" w:space="0" w:color="000000"/>
            </w:tcBorders>
            <w:shd w:val="clear" w:color="auto" w:fill="FFFFFF"/>
            <w:vAlign w:val="center"/>
          </w:tcPr>
          <w:p w:rsidR="00DD56F0" w:rsidRPr="0074357A" w:rsidRDefault="00DD56F0" w:rsidP="00DD56F0">
            <w:pPr>
              <w:autoSpaceDE w:val="0"/>
              <w:autoSpaceDN w:val="0"/>
              <w:adjustRightInd w:val="0"/>
              <w:spacing w:after="0" w:line="240" w:lineRule="auto"/>
              <w:ind w:left="60" w:right="60"/>
              <w:jc w:val="right"/>
              <w:rPr>
                <w:rFonts w:ascii="Arial" w:hAnsi="Arial" w:cs="Arial"/>
                <w:color w:val="000000"/>
                <w:sz w:val="18"/>
                <w:szCs w:val="18"/>
                <w:highlight w:val="yellow"/>
              </w:rPr>
            </w:pPr>
            <w:r w:rsidRPr="0074357A">
              <w:rPr>
                <w:rFonts w:ascii="Arial" w:hAnsi="Arial" w:cs="Arial"/>
                <w:color w:val="000000"/>
                <w:sz w:val="18"/>
                <w:szCs w:val="18"/>
                <w:highlight w:val="yellow"/>
              </w:rPr>
              <w:t>.002</w:t>
            </w:r>
          </w:p>
        </w:tc>
      </w:tr>
      <w:tr w:rsidR="00DD56F0" w:rsidRPr="00B234B4" w:rsidTr="00763C9C">
        <w:trPr>
          <w:cantSplit/>
          <w:trHeight w:val="144"/>
        </w:trPr>
        <w:tc>
          <w:tcPr>
            <w:tcW w:w="669" w:type="dxa"/>
            <w:vMerge/>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nil"/>
              <w:right w:val="single" w:sz="16" w:space="0" w:color="000000"/>
            </w:tcBorders>
            <w:shd w:val="clear" w:color="auto" w:fill="FFFFFF"/>
            <w:vAlign w:val="center"/>
          </w:tcPr>
          <w:p w:rsidR="00DD56F0" w:rsidRPr="00B234B4" w:rsidRDefault="00FD399F"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Up</w:t>
            </w:r>
            <w:r w:rsidR="00DD56F0" w:rsidRPr="00B234B4">
              <w:rPr>
                <w:rFonts w:ascii="Arial" w:hAnsi="Arial" w:cs="Arial"/>
                <w:color w:val="000000"/>
                <w:sz w:val="18"/>
                <w:szCs w:val="18"/>
              </w:rPr>
              <w:t xml:space="preserve"> (%)</w:t>
            </w:r>
          </w:p>
        </w:tc>
        <w:tc>
          <w:tcPr>
            <w:tcW w:w="1213" w:type="dxa"/>
            <w:tcBorders>
              <w:top w:val="nil"/>
              <w:left w:val="single" w:sz="16" w:space="0" w:color="000000"/>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-.108</w:t>
            </w:r>
          </w:p>
        </w:tc>
        <w:tc>
          <w:tcPr>
            <w:tcW w:w="1213"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.050</w:t>
            </w:r>
          </w:p>
        </w:tc>
        <w:tc>
          <w:tcPr>
            <w:tcW w:w="1339"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-.311</w:t>
            </w:r>
          </w:p>
        </w:tc>
        <w:tc>
          <w:tcPr>
            <w:tcW w:w="920" w:type="dxa"/>
            <w:tcBorders>
              <w:top w:val="nil"/>
              <w:bottom w:val="nil"/>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-2.152</w:t>
            </w:r>
          </w:p>
        </w:tc>
        <w:tc>
          <w:tcPr>
            <w:tcW w:w="920" w:type="dxa"/>
            <w:tcBorders>
              <w:top w:val="nil"/>
              <w:bottom w:val="nil"/>
              <w:right w:val="single" w:sz="16" w:space="0" w:color="000000"/>
            </w:tcBorders>
            <w:shd w:val="clear" w:color="auto" w:fill="FFFFFF"/>
            <w:vAlign w:val="center"/>
          </w:tcPr>
          <w:p w:rsidR="00DD56F0" w:rsidRPr="0074357A" w:rsidRDefault="00DD56F0" w:rsidP="00DD56F0">
            <w:pPr>
              <w:autoSpaceDE w:val="0"/>
              <w:autoSpaceDN w:val="0"/>
              <w:adjustRightInd w:val="0"/>
              <w:spacing w:after="0" w:line="240" w:lineRule="auto"/>
              <w:ind w:left="60" w:right="60"/>
              <w:jc w:val="right"/>
              <w:rPr>
                <w:rFonts w:ascii="Arial" w:hAnsi="Arial" w:cs="Arial"/>
                <w:color w:val="000000"/>
                <w:sz w:val="18"/>
                <w:szCs w:val="18"/>
                <w:highlight w:val="yellow"/>
              </w:rPr>
            </w:pPr>
            <w:r w:rsidRPr="0074357A">
              <w:rPr>
                <w:rFonts w:ascii="Arial" w:hAnsi="Arial" w:cs="Arial"/>
                <w:color w:val="000000"/>
                <w:sz w:val="18"/>
                <w:szCs w:val="18"/>
                <w:highlight w:val="yellow"/>
              </w:rPr>
              <w:t>.038</w:t>
            </w:r>
          </w:p>
        </w:tc>
      </w:tr>
      <w:tr w:rsidR="00DD56F0" w:rsidRPr="00B234B4" w:rsidTr="00763C9C">
        <w:trPr>
          <w:cantSplit/>
          <w:trHeight w:val="144"/>
        </w:trPr>
        <w:tc>
          <w:tcPr>
            <w:tcW w:w="669" w:type="dxa"/>
            <w:vMerge/>
            <w:tcBorders>
              <w:top w:val="single" w:sz="16" w:space="0" w:color="000000"/>
              <w:left w:val="single" w:sz="16" w:space="0" w:color="000000"/>
              <w:bottom w:val="single" w:sz="16" w:space="0" w:color="000000"/>
              <w:right w:val="nil"/>
            </w:tcBorders>
            <w:shd w:val="clear" w:color="auto" w:fill="FFFFFF"/>
            <w:vAlign w:val="center"/>
          </w:tcPr>
          <w:p w:rsidR="00DD56F0" w:rsidRPr="00B234B4" w:rsidRDefault="00DD56F0" w:rsidP="00DD56F0">
            <w:pPr>
              <w:autoSpaceDE w:val="0"/>
              <w:autoSpaceDN w:val="0"/>
              <w:adjustRightInd w:val="0"/>
              <w:spacing w:after="0" w:line="240" w:lineRule="auto"/>
              <w:rPr>
                <w:rFonts w:ascii="Arial" w:hAnsi="Arial" w:cs="Arial"/>
                <w:color w:val="000000"/>
                <w:sz w:val="18"/>
                <w:szCs w:val="18"/>
              </w:rPr>
            </w:pPr>
          </w:p>
        </w:tc>
        <w:tc>
          <w:tcPr>
            <w:tcW w:w="1842" w:type="dxa"/>
            <w:tcBorders>
              <w:top w:val="nil"/>
              <w:left w:val="nil"/>
              <w:bottom w:val="single" w:sz="16" w:space="0" w:color="000000"/>
              <w:right w:val="single" w:sz="16" w:space="0" w:color="000000"/>
            </w:tcBorders>
            <w:shd w:val="clear" w:color="auto" w:fill="FFFFFF"/>
            <w:vAlign w:val="center"/>
          </w:tcPr>
          <w:p w:rsidR="00DD56F0" w:rsidRPr="00B234B4" w:rsidRDefault="00DD56F0" w:rsidP="00FD399F">
            <w:pPr>
              <w:autoSpaceDE w:val="0"/>
              <w:autoSpaceDN w:val="0"/>
              <w:adjustRightInd w:val="0"/>
              <w:spacing w:after="0" w:line="240" w:lineRule="auto"/>
              <w:ind w:left="60" w:right="60"/>
              <w:rPr>
                <w:rFonts w:ascii="Arial" w:hAnsi="Arial" w:cs="Arial"/>
                <w:color w:val="000000"/>
                <w:sz w:val="18"/>
                <w:szCs w:val="18"/>
              </w:rPr>
            </w:pPr>
            <w:r w:rsidRPr="00B234B4">
              <w:rPr>
                <w:rFonts w:ascii="Arial" w:hAnsi="Arial" w:cs="Arial"/>
                <w:color w:val="000000"/>
                <w:sz w:val="18"/>
                <w:szCs w:val="18"/>
              </w:rPr>
              <w:t>Pop (Millions)</w:t>
            </w:r>
          </w:p>
        </w:tc>
        <w:tc>
          <w:tcPr>
            <w:tcW w:w="1213" w:type="dxa"/>
            <w:tcBorders>
              <w:top w:val="nil"/>
              <w:left w:val="single" w:sz="16" w:space="0" w:color="000000"/>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-.004</w:t>
            </w:r>
          </w:p>
        </w:tc>
        <w:tc>
          <w:tcPr>
            <w:tcW w:w="1213" w:type="dxa"/>
            <w:tcBorders>
              <w:top w:val="nil"/>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.011</w:t>
            </w:r>
          </w:p>
        </w:tc>
        <w:tc>
          <w:tcPr>
            <w:tcW w:w="1339" w:type="dxa"/>
            <w:tcBorders>
              <w:top w:val="nil"/>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-.051</w:t>
            </w:r>
          </w:p>
        </w:tc>
        <w:tc>
          <w:tcPr>
            <w:tcW w:w="920" w:type="dxa"/>
            <w:tcBorders>
              <w:top w:val="nil"/>
              <w:bottom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-.361</w:t>
            </w:r>
          </w:p>
        </w:tc>
        <w:tc>
          <w:tcPr>
            <w:tcW w:w="920" w:type="dxa"/>
            <w:tcBorders>
              <w:top w:val="nil"/>
              <w:bottom w:val="single" w:sz="16" w:space="0" w:color="000000"/>
              <w:right w:val="single" w:sz="16" w:space="0" w:color="000000"/>
            </w:tcBorders>
            <w:shd w:val="clear" w:color="auto" w:fill="FFFFFF"/>
            <w:vAlign w:val="center"/>
          </w:tcPr>
          <w:p w:rsidR="00DD56F0" w:rsidRPr="00B234B4"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B234B4">
              <w:rPr>
                <w:rFonts w:ascii="Arial" w:hAnsi="Arial" w:cs="Arial"/>
                <w:color w:val="000000"/>
                <w:sz w:val="18"/>
                <w:szCs w:val="18"/>
              </w:rPr>
              <w:t>.720</w:t>
            </w:r>
          </w:p>
        </w:tc>
      </w:tr>
      <w:tr w:rsidR="00DD56F0" w:rsidRPr="00B234B4" w:rsidTr="00763C9C">
        <w:trPr>
          <w:cantSplit/>
          <w:trHeight w:val="879"/>
        </w:trPr>
        <w:tc>
          <w:tcPr>
            <w:tcW w:w="8116" w:type="dxa"/>
            <w:gridSpan w:val="7"/>
            <w:tcBorders>
              <w:top w:val="nil"/>
              <w:left w:val="nil"/>
              <w:bottom w:val="nil"/>
              <w:right w:val="nil"/>
            </w:tcBorders>
            <w:shd w:val="clear" w:color="auto" w:fill="FFFFFF"/>
          </w:tcPr>
          <w:p w:rsidR="00DD56F0" w:rsidRPr="00C97C17" w:rsidRDefault="00DD56F0" w:rsidP="006002B0">
            <w:pPr>
              <w:pStyle w:val="ListParagraph"/>
              <w:numPr>
                <w:ilvl w:val="0"/>
                <w:numId w:val="19"/>
              </w:numPr>
              <w:autoSpaceDE w:val="0"/>
              <w:autoSpaceDN w:val="0"/>
              <w:adjustRightInd w:val="0"/>
              <w:spacing w:after="0" w:line="240" w:lineRule="auto"/>
              <w:ind w:right="60"/>
              <w:rPr>
                <w:rFonts w:ascii="Arial" w:hAnsi="Arial" w:cs="Arial"/>
                <w:color w:val="000000"/>
                <w:sz w:val="18"/>
                <w:szCs w:val="18"/>
              </w:rPr>
            </w:pPr>
            <w:r w:rsidRPr="00C97C17">
              <w:rPr>
                <w:rFonts w:ascii="Arial" w:hAnsi="Arial" w:cs="Arial"/>
                <w:color w:val="000000"/>
                <w:sz w:val="18"/>
                <w:szCs w:val="18"/>
              </w:rPr>
              <w:t>Dependent Variable: GDP Gro</w:t>
            </w:r>
            <w:r w:rsidR="00F11983" w:rsidRPr="00C97C17">
              <w:rPr>
                <w:rFonts w:ascii="Arial" w:hAnsi="Arial" w:cs="Arial"/>
                <w:color w:val="000000"/>
                <w:sz w:val="18"/>
                <w:szCs w:val="18"/>
              </w:rPr>
              <w:t>w</w:t>
            </w:r>
            <w:r w:rsidRPr="00C97C17">
              <w:rPr>
                <w:rFonts w:ascii="Arial" w:hAnsi="Arial" w:cs="Arial"/>
                <w:color w:val="000000"/>
                <w:sz w:val="18"/>
                <w:szCs w:val="18"/>
              </w:rPr>
              <w:t>th Rate (%)</w:t>
            </w:r>
          </w:p>
          <w:p w:rsidR="00C97C17" w:rsidRPr="0034618B" w:rsidRDefault="00C97C17" w:rsidP="00C97C17">
            <w:pPr>
              <w:autoSpaceDE w:val="0"/>
              <w:autoSpaceDN w:val="0"/>
              <w:adjustRightInd w:val="0"/>
              <w:spacing w:after="0" w:line="240" w:lineRule="auto"/>
              <w:ind w:left="60" w:right="60"/>
              <w:rPr>
                <w:rFonts w:ascii="Times New Roman" w:hAnsi="Times New Roman" w:cs="Times New Roman"/>
                <w:b/>
                <w:color w:val="000000"/>
                <w:sz w:val="20"/>
                <w:szCs w:val="20"/>
              </w:rPr>
            </w:pPr>
            <w:r w:rsidRPr="0034618B">
              <w:rPr>
                <w:rFonts w:ascii="Times New Roman" w:hAnsi="Times New Roman" w:cs="Times New Roman"/>
                <w:b/>
                <w:color w:val="000000"/>
                <w:sz w:val="20"/>
                <w:szCs w:val="20"/>
              </w:rPr>
              <w:t xml:space="preserve">Tabela </w:t>
            </w:r>
            <w:r>
              <w:rPr>
                <w:rFonts w:ascii="Times New Roman" w:hAnsi="Times New Roman" w:cs="Times New Roman"/>
                <w:b/>
                <w:color w:val="000000"/>
                <w:sz w:val="20"/>
                <w:szCs w:val="20"/>
              </w:rPr>
              <w:t>5</w:t>
            </w:r>
            <w:r w:rsidRPr="0034618B">
              <w:rPr>
                <w:rFonts w:ascii="Times New Roman" w:hAnsi="Times New Roman" w:cs="Times New Roman"/>
                <w:b/>
                <w:color w:val="000000"/>
                <w:sz w:val="20"/>
                <w:szCs w:val="20"/>
              </w:rPr>
              <w:t>.9: Regresioni shum</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fisht</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 xml:space="preserve"> linear midis GDP dhe normave marxhinale t</w:t>
            </w:r>
            <w:r>
              <w:rPr>
                <w:rFonts w:ascii="Times New Roman" w:hAnsi="Times New Roman" w:cs="Times New Roman"/>
                <w:b/>
                <w:color w:val="000000"/>
                <w:sz w:val="20"/>
                <w:szCs w:val="20"/>
              </w:rPr>
              <w:t>ë tatimit mbi të ardhurat</w:t>
            </w:r>
            <w:r w:rsidRPr="0034618B">
              <w:rPr>
                <w:rFonts w:ascii="Times New Roman" w:hAnsi="Times New Roman" w:cs="Times New Roman"/>
                <w:b/>
                <w:color w:val="000000"/>
                <w:sz w:val="20"/>
                <w:szCs w:val="20"/>
              </w:rPr>
              <w:t xml:space="preserve"> , papun</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sis</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 xml:space="preserve"> dhe popullsis</w:t>
            </w:r>
            <w:r>
              <w:rPr>
                <w:rFonts w:ascii="Times New Roman" w:hAnsi="Times New Roman" w:cs="Times New Roman"/>
                <w:b/>
                <w:color w:val="000000"/>
                <w:sz w:val="20"/>
                <w:szCs w:val="20"/>
              </w:rPr>
              <w:t>ë</w:t>
            </w:r>
          </w:p>
          <w:p w:rsidR="00C97C17" w:rsidRPr="00C97C17" w:rsidRDefault="00C97C17" w:rsidP="00C97C17">
            <w:pPr>
              <w:pStyle w:val="ListParagraph"/>
              <w:autoSpaceDE w:val="0"/>
              <w:autoSpaceDN w:val="0"/>
              <w:adjustRightInd w:val="0"/>
              <w:spacing w:after="0" w:line="240" w:lineRule="auto"/>
              <w:ind w:left="420" w:right="60"/>
              <w:rPr>
                <w:rFonts w:ascii="Arial" w:hAnsi="Arial" w:cs="Arial"/>
                <w:color w:val="000000"/>
                <w:sz w:val="18"/>
                <w:szCs w:val="18"/>
              </w:rPr>
            </w:pPr>
          </w:p>
        </w:tc>
      </w:tr>
    </w:tbl>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Shohim se modeli unë është statistikisht domethënës . </w:t>
      </w:r>
    </w:p>
    <w:p w:rsidR="00DD56F0" w:rsidRDefault="00A00999"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Rritja e </w:t>
      </w:r>
      <w:r w:rsidR="00DD56F0">
        <w:rPr>
          <w:rFonts w:ascii="Times New Roman" w:eastAsia="Times New Roman" w:hAnsi="Times New Roman" w:cs="Times New Roman"/>
          <w:sz w:val="24"/>
          <w:szCs w:val="24"/>
        </w:rPr>
        <w:t>G</w:t>
      </w:r>
      <w:r>
        <w:rPr>
          <w:rFonts w:ascii="Times New Roman" w:eastAsia="Times New Roman" w:hAnsi="Times New Roman" w:cs="Times New Roman"/>
          <w:sz w:val="24"/>
          <w:szCs w:val="24"/>
        </w:rPr>
        <w:t>D</w:t>
      </w:r>
      <w:r w:rsidR="00DD56F0">
        <w:rPr>
          <w:rFonts w:ascii="Times New Roman" w:eastAsia="Times New Roman" w:hAnsi="Times New Roman" w:cs="Times New Roman"/>
          <w:sz w:val="24"/>
          <w:szCs w:val="24"/>
        </w:rPr>
        <w:t>P vjetore shpjegohet 25.4% nga</w:t>
      </w:r>
      <w:r>
        <w:rPr>
          <w:rFonts w:ascii="Times New Roman" w:eastAsia="Times New Roman" w:hAnsi="Times New Roman" w:cs="Times New Roman"/>
          <w:sz w:val="24"/>
          <w:szCs w:val="24"/>
        </w:rPr>
        <w:t xml:space="preserve"> variablat tanë të pavarur që ke</w:t>
      </w:r>
      <w:r w:rsidR="00DD56F0">
        <w:rPr>
          <w:rFonts w:ascii="Times New Roman" w:eastAsia="Times New Roman" w:hAnsi="Times New Roman" w:cs="Times New Roman"/>
          <w:sz w:val="24"/>
          <w:szCs w:val="24"/>
        </w:rPr>
        <w:t>mi marrë në studim.</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normës së taksës </w:t>
      </w:r>
      <w:r w:rsidR="00C97C17">
        <w:rPr>
          <w:rFonts w:ascii="Times New Roman" w:eastAsia="Times New Roman" w:hAnsi="Times New Roman" w:cs="Times New Roman"/>
          <w:sz w:val="24"/>
          <w:szCs w:val="24"/>
        </w:rPr>
        <w:t>mbi të ardhurat personale është statistikisht</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rëndësishëm pasi p-value =0.002&lt;  0.05</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Gjithashtu edhe variabli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normës së papunësisë është statistikisht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rëndësishëm, pasi p-value =0.038&lt;0.05. Variabli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popullsisë nuk është statistikisht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rëndësishëm.</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Konstantja gjithashtu rezulton </w:t>
      </w:r>
      <w:r w:rsidR="00C97C17">
        <w:rPr>
          <w:rFonts w:ascii="Times New Roman" w:eastAsia="Times New Roman" w:hAnsi="Times New Roman" w:cs="Times New Roman"/>
          <w:sz w:val="24"/>
          <w:szCs w:val="24"/>
        </w:rPr>
        <w:t>e rëndësishme</w:t>
      </w:r>
      <w:r>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Nga analiza vërejmë se si papunësia ashtu edhe norma e tatimit mbi të ardhurat personale ndikojnë negativisht mbi rritjen e GDP. Vlerat e koificientëve β1 dhe β3 janë rrespektivisht -0.108 dhe -0.075. Kjo sigurisht që është në përputhje me teoritë ekonomike sipas të cilave rritja e normës së papunësisë do të shoqërohet me uljen e të ardhurave në dispozicion, uljen e konsumit dhe sigurisht rënien e GDP.</w:t>
      </w:r>
    </w:p>
    <w:p w:rsidR="00DD56F0" w:rsidRDefault="00DD56F0" w:rsidP="00DD56F0">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Nga ana tjetër nga modeli unë del se nëse rriten normat e tatimit mbi të ardhurat personale kjo do të sjellë rënien e rritjes vjetore të GDP-së. Sipas modelit tonë rritja e normave të taksave nuk do të thotë se do të shoqërohet me rritjen GDP. Sipas teorive ekonomike vërtetë të ardhurat tatimore edhe mund të rriten për pasojë të rritjes së normës së taksës por kjo do të shoqërohet me rritjen e çmimeve, rënien e të ardhurave te individëve, e cila çon në rënien e konsumit dhe perfundimisht rënien e GDP-së</w:t>
      </w:r>
      <w:r>
        <w:rPr>
          <w:rFonts w:ascii="Times New Roman" w:eastAsia="Times New Roman" w:hAnsi="Times New Roman" w:cs="Times New Roman"/>
          <w:color w:val="FF0000"/>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sidRPr="00332DB1">
        <w:rPr>
          <w:rFonts w:ascii="Times New Roman" w:eastAsia="Times New Roman" w:hAnsi="Times New Roman" w:cs="Times New Roman"/>
          <w:sz w:val="24"/>
          <w:szCs w:val="24"/>
        </w:rPr>
        <w:t xml:space="preserve">Ekuacioni </w:t>
      </w:r>
      <w:r w:rsidR="00D42088">
        <w:rPr>
          <w:rFonts w:ascii="Times New Roman" w:eastAsia="Times New Roman" w:hAnsi="Times New Roman" w:cs="Times New Roman"/>
          <w:sz w:val="24"/>
          <w:szCs w:val="24"/>
        </w:rPr>
        <w:t>i</w:t>
      </w:r>
      <w:r w:rsidRPr="00332DB1">
        <w:rPr>
          <w:rFonts w:ascii="Times New Roman" w:eastAsia="Times New Roman" w:hAnsi="Times New Roman" w:cs="Times New Roman"/>
          <w:sz w:val="24"/>
          <w:szCs w:val="24"/>
        </w:rPr>
        <w:t xml:space="preserve"> modelit ton</w:t>
      </w:r>
      <w:r>
        <w:rPr>
          <w:rFonts w:ascii="Times New Roman" w:eastAsia="Times New Roman" w:hAnsi="Times New Roman" w:cs="Times New Roman"/>
          <w:sz w:val="24"/>
          <w:szCs w:val="24"/>
        </w:rPr>
        <w:t>ë</w:t>
      </w:r>
      <w:r w:rsidRPr="00332DB1">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332DB1">
        <w:rPr>
          <w:rFonts w:ascii="Times New Roman" w:eastAsia="Times New Roman" w:hAnsi="Times New Roman" w:cs="Times New Roman"/>
          <w:sz w:val="24"/>
          <w:szCs w:val="24"/>
        </w:rPr>
        <w:t xml:space="preserve"> testuar do t</w:t>
      </w:r>
      <w:r>
        <w:rPr>
          <w:rFonts w:ascii="Times New Roman" w:eastAsia="Times New Roman" w:hAnsi="Times New Roman" w:cs="Times New Roman"/>
          <w:sz w:val="24"/>
          <w:szCs w:val="24"/>
        </w:rPr>
        <w:t>ë</w:t>
      </w:r>
      <w:r w:rsidRPr="00332DB1">
        <w:rPr>
          <w:rFonts w:ascii="Times New Roman" w:eastAsia="Times New Roman" w:hAnsi="Times New Roman" w:cs="Times New Roman"/>
          <w:sz w:val="24"/>
          <w:szCs w:val="24"/>
        </w:rPr>
        <w:t xml:space="preserve"> jet</w:t>
      </w:r>
      <w:r>
        <w:rPr>
          <w:rFonts w:ascii="Times New Roman" w:eastAsia="Times New Roman" w:hAnsi="Times New Roman" w:cs="Times New Roman"/>
          <w:sz w:val="24"/>
          <w:szCs w:val="24"/>
        </w:rPr>
        <w:t>ë</w:t>
      </w:r>
      <w:r w:rsidRPr="00332DB1">
        <w:rPr>
          <w:rFonts w:ascii="Times New Roman" w:eastAsia="Times New Roman" w:hAnsi="Times New Roman" w:cs="Times New Roman"/>
          <w:sz w:val="24"/>
          <w:szCs w:val="24"/>
        </w:rPr>
        <w:t>:</w:t>
      </w:r>
    </w:p>
    <w:p w:rsidR="00764366" w:rsidRDefault="00764366" w:rsidP="00DD56F0">
      <w:pPr>
        <w:spacing w:after="0" w:line="240" w:lineRule="auto"/>
        <w:jc w:val="both"/>
        <w:rPr>
          <w:rFonts w:ascii="Times New Roman" w:eastAsia="Times New Roman" w:hAnsi="Times New Roman" w:cs="Times New Roman"/>
          <w:sz w:val="24"/>
          <w:szCs w:val="24"/>
        </w:rPr>
      </w:pPr>
    </w:p>
    <w:p w:rsidR="00DD56F0" w:rsidRDefault="00F11983"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GDPr = 4.76 -0.108Up -0.075 TA</w:t>
      </w:r>
    </w:p>
    <w:p w:rsidR="00764366" w:rsidRDefault="00764366" w:rsidP="00515840">
      <w:pPr>
        <w:rPr>
          <w:rFonts w:ascii="Times New Roman" w:hAnsi="Times New Roman" w:cs="Times New Roman"/>
          <w:sz w:val="24"/>
          <w:szCs w:val="24"/>
        </w:rPr>
      </w:pPr>
    </w:p>
    <w:p w:rsidR="00515840" w:rsidRPr="00B503DD" w:rsidRDefault="00515840" w:rsidP="00515840">
      <w:pPr>
        <w:rPr>
          <w:rFonts w:ascii="Times New Roman" w:hAnsi="Times New Roman" w:cs="Times New Roman"/>
          <w:sz w:val="24"/>
          <w:szCs w:val="24"/>
        </w:rPr>
      </w:pPr>
      <w:r w:rsidRPr="00B503DD">
        <w:rPr>
          <w:rFonts w:ascii="Times New Roman" w:hAnsi="Times New Roman" w:cs="Times New Roman"/>
          <w:sz w:val="24"/>
          <w:szCs w:val="24"/>
        </w:rPr>
        <w:t>Nisur nga fakti se popullsia na del nj</w:t>
      </w:r>
      <w:r>
        <w:rPr>
          <w:rFonts w:ascii="Times New Roman" w:hAnsi="Times New Roman" w:cs="Times New Roman"/>
          <w:sz w:val="24"/>
          <w:szCs w:val="24"/>
        </w:rPr>
        <w:t>ë</w:t>
      </w:r>
      <w:r w:rsidRPr="00B503DD">
        <w:rPr>
          <w:rFonts w:ascii="Times New Roman" w:hAnsi="Times New Roman" w:cs="Times New Roman"/>
          <w:sz w:val="24"/>
          <w:szCs w:val="24"/>
        </w:rPr>
        <w:t xml:space="preserve"> variab</w:t>
      </w:r>
      <w:r>
        <w:rPr>
          <w:rFonts w:ascii="Times New Roman" w:hAnsi="Times New Roman" w:cs="Times New Roman"/>
          <w:sz w:val="24"/>
          <w:szCs w:val="24"/>
        </w:rPr>
        <w:t>ë</w:t>
      </w:r>
      <w:r w:rsidRPr="00B503DD">
        <w:rPr>
          <w:rFonts w:ascii="Times New Roman" w:hAnsi="Times New Roman" w:cs="Times New Roman"/>
          <w:sz w:val="24"/>
          <w:szCs w:val="24"/>
        </w:rPr>
        <w:t>l  jo sinjifikant, at</w:t>
      </w:r>
      <w:r>
        <w:rPr>
          <w:rFonts w:ascii="Times New Roman" w:hAnsi="Times New Roman" w:cs="Times New Roman"/>
          <w:sz w:val="24"/>
          <w:szCs w:val="24"/>
        </w:rPr>
        <w:t>ë</w:t>
      </w:r>
      <w:r w:rsidRPr="00B503DD">
        <w:rPr>
          <w:rFonts w:ascii="Times New Roman" w:hAnsi="Times New Roman" w:cs="Times New Roman"/>
          <w:sz w:val="24"/>
          <w:szCs w:val="24"/>
        </w:rPr>
        <w:t xml:space="preserve">here </w:t>
      </w:r>
      <w:r>
        <w:rPr>
          <w:rFonts w:ascii="Times New Roman" w:hAnsi="Times New Roman" w:cs="Times New Roman"/>
          <w:sz w:val="24"/>
          <w:szCs w:val="24"/>
        </w:rPr>
        <w:t>e përjashtojmë</w:t>
      </w:r>
      <w:r w:rsidRPr="00B503DD">
        <w:rPr>
          <w:rFonts w:ascii="Times New Roman" w:hAnsi="Times New Roman" w:cs="Times New Roman"/>
          <w:sz w:val="24"/>
          <w:szCs w:val="24"/>
        </w:rPr>
        <w:t xml:space="preserve"> nga modeli dhe shikojm</w:t>
      </w:r>
      <w:r w:rsidR="00764366">
        <w:rPr>
          <w:rFonts w:ascii="Times New Roman" w:hAnsi="Times New Roman" w:cs="Times New Roman"/>
          <w:sz w:val="24"/>
          <w:szCs w:val="24"/>
        </w:rPr>
        <w:t>ë</w:t>
      </w:r>
      <w:r w:rsidRPr="00B503DD">
        <w:rPr>
          <w:rFonts w:ascii="Times New Roman" w:hAnsi="Times New Roman" w:cs="Times New Roman"/>
          <w:sz w:val="24"/>
          <w:szCs w:val="24"/>
        </w:rPr>
        <w:t xml:space="preserve"> se modeli yn</w:t>
      </w:r>
      <w:r>
        <w:rPr>
          <w:rFonts w:ascii="Times New Roman" w:hAnsi="Times New Roman" w:cs="Times New Roman"/>
          <w:sz w:val="24"/>
          <w:szCs w:val="24"/>
        </w:rPr>
        <w:t>ëi</w:t>
      </w:r>
      <w:r w:rsidRPr="00B503DD">
        <w:rPr>
          <w:rFonts w:ascii="Times New Roman" w:hAnsi="Times New Roman" w:cs="Times New Roman"/>
          <w:sz w:val="24"/>
          <w:szCs w:val="24"/>
        </w:rPr>
        <w:t xml:space="preserve"> rimerr form</w:t>
      </w:r>
      <w:r>
        <w:rPr>
          <w:rFonts w:ascii="Times New Roman" w:hAnsi="Times New Roman" w:cs="Times New Roman"/>
          <w:sz w:val="24"/>
          <w:szCs w:val="24"/>
        </w:rPr>
        <w:t>ë</w:t>
      </w:r>
      <w:r w:rsidRPr="00B503DD">
        <w:rPr>
          <w:rFonts w:ascii="Times New Roman" w:hAnsi="Times New Roman" w:cs="Times New Roman"/>
          <w:sz w:val="24"/>
          <w:szCs w:val="24"/>
        </w:rPr>
        <w:t xml:space="preserve">n </w:t>
      </w:r>
      <w:r>
        <w:rPr>
          <w:rFonts w:ascii="Times New Roman" w:hAnsi="Times New Roman" w:cs="Times New Roman"/>
          <w:sz w:val="24"/>
          <w:szCs w:val="24"/>
        </w:rPr>
        <w:t>e mëposhtme:</w:t>
      </w:r>
    </w:p>
    <w:p w:rsidR="00764366" w:rsidRDefault="00515840" w:rsidP="00515840">
      <w:pPr>
        <w:spacing w:after="0" w:line="240" w:lineRule="auto"/>
        <w:jc w:val="both"/>
        <w:rPr>
          <w:rFonts w:ascii="Times New Roman" w:eastAsia="Times New Roman" w:hAnsi="Times New Roman" w:cs="Times New Roman"/>
          <w:sz w:val="24"/>
          <w:szCs w:val="24"/>
        </w:rPr>
      </w:pPr>
      <w:r w:rsidRPr="00B503DD">
        <w:rPr>
          <w:rFonts w:ascii="Times New Roman" w:eastAsia="Times New Roman" w:hAnsi="Times New Roman" w:cs="Times New Roman"/>
          <w:sz w:val="24"/>
          <w:szCs w:val="24"/>
        </w:rPr>
        <w:t xml:space="preserve">GDPr = 4.66-0.105Up -0.075 TA </w:t>
      </w:r>
    </w:p>
    <w:p w:rsidR="00515840" w:rsidRPr="00B503DD" w:rsidRDefault="00515840" w:rsidP="00515840">
      <w:pPr>
        <w:spacing w:after="0" w:line="240" w:lineRule="auto"/>
        <w:jc w:val="both"/>
        <w:rPr>
          <w:rFonts w:ascii="Times New Roman" w:eastAsia="Times New Roman" w:hAnsi="Times New Roman" w:cs="Times New Roman"/>
          <w:sz w:val="24"/>
          <w:szCs w:val="24"/>
        </w:rPr>
      </w:pPr>
      <w:r w:rsidRPr="00B503DD">
        <w:rPr>
          <w:rFonts w:ascii="Times New Roman" w:eastAsia="Times New Roman" w:hAnsi="Times New Roman" w:cs="Times New Roman"/>
          <w:sz w:val="24"/>
          <w:szCs w:val="24"/>
        </w:rPr>
        <w:t>dhe R</w:t>
      </w:r>
      <w:r w:rsidRPr="00B503DD">
        <w:rPr>
          <w:rFonts w:ascii="Times New Roman" w:eastAsia="Times New Roman" w:hAnsi="Times New Roman" w:cs="Times New Roman"/>
          <w:sz w:val="24"/>
          <w:szCs w:val="24"/>
          <w:vertAlign w:val="superscript"/>
        </w:rPr>
        <w:t xml:space="preserve">2 </w:t>
      </w:r>
      <w:r w:rsidRPr="00B503DD">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ë</w:t>
      </w:r>
      <w:r w:rsidRPr="00B503DD">
        <w:rPr>
          <w:rFonts w:ascii="Times New Roman" w:eastAsia="Times New Roman" w:hAnsi="Times New Roman" w:cs="Times New Roman"/>
          <w:sz w:val="24"/>
          <w:szCs w:val="24"/>
        </w:rPr>
        <w:t>het 25.5%</w:t>
      </w:r>
      <w:r>
        <w:rPr>
          <w:rFonts w:ascii="Times New Roman" w:eastAsia="Times New Roman" w:hAnsi="Times New Roman" w:cs="Times New Roman"/>
          <w:sz w:val="24"/>
          <w:szCs w:val="24"/>
        </w:rPr>
        <w:t xml:space="preserve"> dhe sinjifikanca e modelit bëhet 0.003</w:t>
      </w:r>
      <w:r>
        <w:rPr>
          <w:rStyle w:val="FootnoteReference"/>
          <w:rFonts w:ascii="Times New Roman" w:eastAsia="Times New Roman" w:hAnsi="Times New Roman" w:cs="Times New Roman"/>
          <w:sz w:val="24"/>
          <w:szCs w:val="24"/>
        </w:rPr>
        <w:footnoteReference w:id="55"/>
      </w:r>
    </w:p>
    <w:p w:rsidR="00515840" w:rsidRPr="00B503DD" w:rsidRDefault="00515840" w:rsidP="00515840">
      <w:pPr>
        <w:spacing w:after="0" w:line="240" w:lineRule="auto"/>
        <w:jc w:val="both"/>
        <w:rPr>
          <w:rFonts w:ascii="Times New Roman" w:eastAsia="Times New Roman" w:hAnsi="Times New Roman" w:cs="Times New Roman"/>
          <w:sz w:val="24"/>
          <w:szCs w:val="24"/>
        </w:rPr>
      </w:pPr>
    </w:p>
    <w:p w:rsidR="00DD56F0" w:rsidRDefault="00CC259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42088">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vijim</w:t>
      </w:r>
      <w:r w:rsidR="00D42088">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si testuam </w:t>
      </w:r>
      <w:r w:rsidR="00DD56F0">
        <w:rPr>
          <w:rFonts w:ascii="Times New Roman" w:eastAsia="Times New Roman" w:hAnsi="Times New Roman" w:cs="Times New Roman"/>
          <w:sz w:val="24"/>
          <w:szCs w:val="24"/>
        </w:rPr>
        <w:t xml:space="preserve"> përsëri lidhjen e mësipërme por duke vendosur në vënd </w:t>
      </w:r>
      <w:r w:rsidR="00D42088">
        <w:rPr>
          <w:rFonts w:ascii="Times New Roman" w:eastAsia="Times New Roman" w:hAnsi="Times New Roman" w:cs="Times New Roman"/>
          <w:sz w:val="24"/>
          <w:szCs w:val="24"/>
        </w:rPr>
        <w:t xml:space="preserve">të </w:t>
      </w:r>
      <w:r w:rsidR="00DD56F0">
        <w:rPr>
          <w:rFonts w:ascii="Times New Roman" w:eastAsia="Times New Roman" w:hAnsi="Times New Roman" w:cs="Times New Roman"/>
          <w:sz w:val="24"/>
          <w:szCs w:val="24"/>
        </w:rPr>
        <w:t xml:space="preserve">normës së tatimit mbi të ardhurat personale normën e tatimit të </w:t>
      </w:r>
      <w:r w:rsidR="00A7322F">
        <w:rPr>
          <w:rFonts w:ascii="Times New Roman" w:eastAsia="Times New Roman" w:hAnsi="Times New Roman" w:cs="Times New Roman"/>
          <w:sz w:val="24"/>
          <w:szCs w:val="24"/>
        </w:rPr>
        <w:t>kompanive</w:t>
      </w:r>
      <w:r w:rsidR="00DD56F0">
        <w:rPr>
          <w:rFonts w:ascii="Times New Roman" w:eastAsia="Times New Roman" w:hAnsi="Times New Roman" w:cs="Times New Roman"/>
          <w:sz w:val="24"/>
          <w:szCs w:val="24"/>
        </w:rPr>
        <w:t xml:space="preserve"> dhe duke e hequr variablin e popullsisë meqë nuk ndikonte në rritjen vjetore të GDP-së,  arrijmë në konkluzionin se edhe norma e tatimit </w:t>
      </w:r>
      <w:r w:rsidR="00C97C17">
        <w:rPr>
          <w:rFonts w:ascii="Times New Roman" w:eastAsia="Times New Roman" w:hAnsi="Times New Roman" w:cs="Times New Roman"/>
          <w:sz w:val="24"/>
          <w:szCs w:val="24"/>
        </w:rPr>
        <w:t>mbi fitimin e</w:t>
      </w:r>
      <w:r w:rsidR="00A7322F">
        <w:rPr>
          <w:rFonts w:ascii="Times New Roman" w:eastAsia="Times New Roman" w:hAnsi="Times New Roman" w:cs="Times New Roman"/>
          <w:sz w:val="24"/>
          <w:szCs w:val="24"/>
        </w:rPr>
        <w:t>kompanive</w:t>
      </w:r>
      <w:r w:rsidR="00DD56F0">
        <w:rPr>
          <w:rFonts w:ascii="Times New Roman" w:eastAsia="Times New Roman" w:hAnsi="Times New Roman" w:cs="Times New Roman"/>
          <w:sz w:val="24"/>
          <w:szCs w:val="24"/>
        </w:rPr>
        <w:t xml:space="preserve"> ndikon mbi rritjen vjetore të GDP-së, dhe ky ndikim gjithashtu vazhdon të jetë negative.  Edhe në këtë </w:t>
      </w:r>
      <w:r w:rsidR="00F17E4C">
        <w:rPr>
          <w:rFonts w:ascii="Times New Roman" w:eastAsia="Times New Roman" w:hAnsi="Times New Roman" w:cs="Times New Roman"/>
          <w:sz w:val="24"/>
          <w:szCs w:val="24"/>
        </w:rPr>
        <w:t>rast modeli është statistikisht</w:t>
      </w:r>
      <w:r w:rsidR="00C97C17">
        <w:rPr>
          <w:rFonts w:ascii="Times New Roman" w:eastAsia="Times New Roman" w:hAnsi="Times New Roman" w:cs="Times New Roman"/>
          <w:sz w:val="24"/>
          <w:szCs w:val="24"/>
        </w:rPr>
        <w:t xml:space="preserve"> i </w:t>
      </w:r>
      <w:r w:rsidR="00DD56F0">
        <w:rPr>
          <w:rFonts w:ascii="Times New Roman" w:eastAsia="Times New Roman" w:hAnsi="Times New Roman" w:cs="Times New Roman"/>
          <w:sz w:val="24"/>
          <w:szCs w:val="24"/>
        </w:rPr>
        <w:t xml:space="preserve">rëndësishëm pasi p-value </w:t>
      </w:r>
      <w:r w:rsidR="00D42088">
        <w:rPr>
          <w:rFonts w:ascii="Times New Roman" w:eastAsia="Times New Roman" w:hAnsi="Times New Roman" w:cs="Times New Roman"/>
          <w:sz w:val="24"/>
          <w:szCs w:val="24"/>
        </w:rPr>
        <w:t>i</w:t>
      </w:r>
      <w:r w:rsidR="00DD56F0">
        <w:rPr>
          <w:rFonts w:ascii="Times New Roman" w:eastAsia="Times New Roman" w:hAnsi="Times New Roman" w:cs="Times New Roman"/>
          <w:sz w:val="24"/>
          <w:szCs w:val="24"/>
        </w:rPr>
        <w:t xml:space="preserve"> modelit është 0.035 &lt;0.05 por në këtë rast modeli shpjegohet vetëm 15.4% nga variablat e pavarur që kemi në studim</w:t>
      </w:r>
      <w:r w:rsidR="00D42088">
        <w:rPr>
          <w:rFonts w:ascii="Times New Roman" w:eastAsia="Times New Roman" w:hAnsi="Times New Roman" w:cs="Times New Roman"/>
          <w:sz w:val="24"/>
          <w:szCs w:val="24"/>
        </w:rPr>
        <w:t>.</w:t>
      </w: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Ekuacioni </w:t>
      </w:r>
      <w:r w:rsidR="00D420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modelit tonë është :</w:t>
      </w:r>
    </w:p>
    <w:p w:rsidR="00DD56F0" w:rsidRDefault="00DD56F0" w:rsidP="00DD56F0">
      <w:pPr>
        <w:spacing w:after="0" w:line="240" w:lineRule="auto"/>
        <w:jc w:val="both"/>
        <w:rPr>
          <w:rFonts w:ascii="Times New Roman" w:eastAsia="Times New Roman" w:hAnsi="Times New Roman" w:cs="Times New Roman"/>
          <w:sz w:val="24"/>
          <w:szCs w:val="24"/>
        </w:rPr>
      </w:pPr>
    </w:p>
    <w:p w:rsidR="00DD56F0" w:rsidRDefault="00DD56F0" w:rsidP="00DD56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GDPr =4.877-0.134TF-0.101Un</w:t>
      </w:r>
    </w:p>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1009"/>
        <w:gridCol w:w="1070"/>
        <w:gridCol w:w="1469"/>
        <w:gridCol w:w="1469"/>
      </w:tblGrid>
      <w:tr w:rsidR="00DD56F0" w:rsidRPr="000B79B9" w:rsidTr="00DD56F0">
        <w:trPr>
          <w:cantSplit/>
        </w:trPr>
        <w:tc>
          <w:tcPr>
            <w:tcW w:w="5795" w:type="dxa"/>
            <w:gridSpan w:val="5"/>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b/>
                <w:bCs/>
                <w:color w:val="000000"/>
                <w:sz w:val="18"/>
                <w:szCs w:val="18"/>
              </w:rPr>
              <w:t>Model Summary</w:t>
            </w:r>
          </w:p>
        </w:tc>
      </w:tr>
      <w:tr w:rsidR="00DD56F0" w:rsidRPr="000B79B9"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R</w:t>
            </w:r>
          </w:p>
        </w:tc>
        <w:tc>
          <w:tcPr>
            <w:tcW w:w="1070" w:type="dxa"/>
            <w:tcBorders>
              <w:top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Std. Error of the Estimate</w:t>
            </w:r>
          </w:p>
        </w:tc>
      </w:tr>
      <w:tr w:rsidR="00DD56F0" w:rsidRPr="000B79B9"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.393</w:t>
            </w:r>
            <w:r w:rsidRPr="000B79B9">
              <w:rPr>
                <w:rFonts w:ascii="Arial" w:hAnsi="Arial" w:cs="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.154</w:t>
            </w:r>
          </w:p>
        </w:tc>
        <w:tc>
          <w:tcPr>
            <w:tcW w:w="1468" w:type="dxa"/>
            <w:tcBorders>
              <w:top w:val="single" w:sz="16" w:space="0" w:color="000000"/>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.112</w:t>
            </w:r>
          </w:p>
        </w:tc>
        <w:tc>
          <w:tcPr>
            <w:tcW w:w="1468" w:type="dxa"/>
            <w:tcBorders>
              <w:top w:val="single" w:sz="16" w:space="0" w:color="000000"/>
              <w:bottom w:val="single" w:sz="16" w:space="0" w:color="000000"/>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2.2567</w:t>
            </w:r>
          </w:p>
        </w:tc>
      </w:tr>
      <w:tr w:rsidR="00DD56F0" w:rsidRPr="000B79B9" w:rsidTr="00DD56F0">
        <w:trPr>
          <w:cantSplit/>
        </w:trPr>
        <w:tc>
          <w:tcPr>
            <w:tcW w:w="5795" w:type="dxa"/>
            <w:gridSpan w:val="5"/>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a. Predictors: (Constant), Unemployment (%), Corporate Tax Rate (%)</w:t>
            </w:r>
          </w:p>
        </w:tc>
      </w:tr>
    </w:tbl>
    <w:p w:rsidR="00DD56F0" w:rsidRDefault="00DD56F0" w:rsidP="00DD56F0">
      <w:pPr>
        <w:autoSpaceDE w:val="0"/>
        <w:autoSpaceDN w:val="0"/>
        <w:adjustRightInd w:val="0"/>
        <w:spacing w:after="0" w:line="240" w:lineRule="auto"/>
        <w:rPr>
          <w:rFonts w:ascii="Times New Roman" w:hAnsi="Times New Roman" w:cs="Times New Roman"/>
          <w:sz w:val="24"/>
          <w:szCs w:val="24"/>
        </w:rPr>
      </w:pPr>
    </w:p>
    <w:p w:rsidR="00F17E4C" w:rsidRPr="000B79B9" w:rsidRDefault="00F17E4C" w:rsidP="00DD56F0">
      <w:pPr>
        <w:autoSpaceDE w:val="0"/>
        <w:autoSpaceDN w:val="0"/>
        <w:adjustRightInd w:val="0"/>
        <w:spacing w:after="0" w:line="240" w:lineRule="auto"/>
        <w:rPr>
          <w:rFonts w:ascii="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DD56F0" w:rsidRPr="000B79B9" w:rsidTr="00DD56F0">
        <w:trPr>
          <w:cantSplit/>
        </w:trPr>
        <w:tc>
          <w:tcPr>
            <w:tcW w:w="7889" w:type="dxa"/>
            <w:gridSpan w:val="7"/>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b/>
                <w:bCs/>
                <w:color w:val="000000"/>
                <w:sz w:val="18"/>
                <w:szCs w:val="18"/>
              </w:rPr>
              <w:t>ANOVA</w:t>
            </w:r>
            <w:r w:rsidRPr="000B79B9">
              <w:rPr>
                <w:rFonts w:ascii="Arial" w:hAnsi="Arial" w:cs="Arial"/>
                <w:b/>
                <w:bCs/>
                <w:color w:val="000000"/>
                <w:sz w:val="18"/>
                <w:szCs w:val="18"/>
                <w:vertAlign w:val="superscript"/>
              </w:rPr>
              <w:t>a</w:t>
            </w:r>
          </w:p>
        </w:tc>
      </w:tr>
      <w:tr w:rsidR="00DD56F0" w:rsidRPr="000B79B9" w:rsidTr="00DD56F0">
        <w:trPr>
          <w:cantSplit/>
        </w:trPr>
        <w:tc>
          <w:tcPr>
            <w:tcW w:w="2003" w:type="dxa"/>
            <w:gridSpan w:val="2"/>
            <w:tcBorders>
              <w:top w:val="single" w:sz="16" w:space="0" w:color="000000"/>
              <w:left w:val="single" w:sz="16" w:space="0" w:color="000000"/>
              <w:bottom w:val="single" w:sz="16" w:space="0" w:color="000000"/>
              <w:right w:val="nil"/>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df</w:t>
            </w:r>
          </w:p>
        </w:tc>
        <w:tc>
          <w:tcPr>
            <w:tcW w:w="1391" w:type="dxa"/>
            <w:tcBorders>
              <w:top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Sig.</w:t>
            </w:r>
          </w:p>
        </w:tc>
      </w:tr>
      <w:tr w:rsidR="00DD56F0" w:rsidRPr="000B79B9" w:rsidTr="00DD56F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37.103</w:t>
            </w:r>
          </w:p>
        </w:tc>
        <w:tc>
          <w:tcPr>
            <w:tcW w:w="1009" w:type="dxa"/>
            <w:tcBorders>
              <w:top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w:t>
            </w:r>
          </w:p>
        </w:tc>
        <w:tc>
          <w:tcPr>
            <w:tcW w:w="1391" w:type="dxa"/>
            <w:tcBorders>
              <w:top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18.551</w:t>
            </w:r>
          </w:p>
        </w:tc>
        <w:tc>
          <w:tcPr>
            <w:tcW w:w="1009" w:type="dxa"/>
            <w:tcBorders>
              <w:top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3.643</w:t>
            </w:r>
          </w:p>
        </w:tc>
        <w:tc>
          <w:tcPr>
            <w:tcW w:w="1009" w:type="dxa"/>
            <w:tcBorders>
              <w:top w:val="single" w:sz="16" w:space="0" w:color="000000"/>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.035</w:t>
            </w:r>
            <w:r w:rsidRPr="000B79B9">
              <w:rPr>
                <w:rFonts w:ascii="Arial" w:hAnsi="Arial" w:cs="Arial"/>
                <w:color w:val="000000"/>
                <w:sz w:val="18"/>
                <w:szCs w:val="18"/>
                <w:vertAlign w:val="superscript"/>
              </w:rPr>
              <w:t>b</w:t>
            </w:r>
          </w:p>
        </w:tc>
      </w:tr>
      <w:tr w:rsidR="00DD56F0" w:rsidRPr="000B79B9" w:rsidTr="00DD56F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203.714</w:t>
            </w:r>
          </w:p>
        </w:tc>
        <w:tc>
          <w:tcPr>
            <w:tcW w:w="1009" w:type="dxa"/>
            <w:tcBorders>
              <w:top w:val="nil"/>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40</w:t>
            </w:r>
          </w:p>
        </w:tc>
        <w:tc>
          <w:tcPr>
            <w:tcW w:w="1391" w:type="dxa"/>
            <w:tcBorders>
              <w:top w:val="nil"/>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5.093</w:t>
            </w:r>
          </w:p>
        </w:tc>
        <w:tc>
          <w:tcPr>
            <w:tcW w:w="1009" w:type="dxa"/>
            <w:tcBorders>
              <w:top w:val="nil"/>
              <w:bottom w:val="nil"/>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0B79B9" w:rsidTr="00DD56F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240.816</w:t>
            </w:r>
          </w:p>
        </w:tc>
        <w:tc>
          <w:tcPr>
            <w:tcW w:w="1009" w:type="dxa"/>
            <w:tcBorders>
              <w:top w:val="nil"/>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42</w:t>
            </w:r>
          </w:p>
        </w:tc>
        <w:tc>
          <w:tcPr>
            <w:tcW w:w="1391" w:type="dxa"/>
            <w:tcBorders>
              <w:top w:val="nil"/>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0B79B9" w:rsidTr="00DD56F0">
        <w:trPr>
          <w:cantSplit/>
        </w:trPr>
        <w:tc>
          <w:tcPr>
            <w:tcW w:w="7889" w:type="dxa"/>
            <w:gridSpan w:val="7"/>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a. Dependent Variable: GDP Gro</w:t>
            </w:r>
            <w:r>
              <w:rPr>
                <w:rFonts w:ascii="Arial" w:hAnsi="Arial" w:cs="Arial"/>
                <w:color w:val="000000"/>
                <w:sz w:val="18"/>
                <w:szCs w:val="18"/>
              </w:rPr>
              <w:t>ë</w:t>
            </w:r>
            <w:r w:rsidRPr="000B79B9">
              <w:rPr>
                <w:rFonts w:ascii="Arial" w:hAnsi="Arial" w:cs="Arial"/>
                <w:color w:val="000000"/>
                <w:sz w:val="18"/>
                <w:szCs w:val="18"/>
              </w:rPr>
              <w:t>th Rate (%)</w:t>
            </w:r>
          </w:p>
        </w:tc>
      </w:tr>
      <w:tr w:rsidR="00DD56F0" w:rsidRPr="000B79B9" w:rsidTr="00DD56F0">
        <w:trPr>
          <w:cantSplit/>
        </w:trPr>
        <w:tc>
          <w:tcPr>
            <w:tcW w:w="7889" w:type="dxa"/>
            <w:gridSpan w:val="7"/>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b. Predictors: (Constant), Unemployment (%), Corporate Tax Rate (%)</w:t>
            </w:r>
          </w:p>
        </w:tc>
      </w:tr>
    </w:tbl>
    <w:p w:rsidR="007C6694" w:rsidRPr="000B79B9" w:rsidRDefault="007C6694" w:rsidP="00DD56F0">
      <w:pPr>
        <w:autoSpaceDE w:val="0"/>
        <w:autoSpaceDN w:val="0"/>
        <w:adjustRightInd w:val="0"/>
        <w:spacing w:after="0" w:line="240" w:lineRule="auto"/>
        <w:rPr>
          <w:rFonts w:ascii="Times New Roman" w:hAnsi="Times New Roman" w:cs="Times New Roman"/>
          <w:sz w:val="24"/>
          <w:szCs w:val="24"/>
        </w:rPr>
      </w:pPr>
    </w:p>
    <w:tbl>
      <w:tblPr>
        <w:tblW w:w="79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7"/>
        <w:gridCol w:w="1940"/>
        <w:gridCol w:w="1156"/>
        <w:gridCol w:w="1156"/>
        <w:gridCol w:w="1276"/>
        <w:gridCol w:w="877"/>
        <w:gridCol w:w="877"/>
      </w:tblGrid>
      <w:tr w:rsidR="00DD56F0" w:rsidRPr="000B79B9" w:rsidTr="00763C9C">
        <w:trPr>
          <w:cantSplit/>
          <w:trHeight w:val="214"/>
        </w:trPr>
        <w:tc>
          <w:tcPr>
            <w:tcW w:w="7919" w:type="dxa"/>
            <w:gridSpan w:val="7"/>
            <w:tcBorders>
              <w:top w:val="nil"/>
              <w:left w:val="nil"/>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b/>
                <w:bCs/>
                <w:color w:val="000000"/>
                <w:sz w:val="18"/>
                <w:szCs w:val="18"/>
              </w:rPr>
              <w:t>Coefficients</w:t>
            </w:r>
            <w:r w:rsidRPr="000B79B9">
              <w:rPr>
                <w:rFonts w:ascii="Arial" w:hAnsi="Arial" w:cs="Arial"/>
                <w:b/>
                <w:bCs/>
                <w:color w:val="000000"/>
                <w:sz w:val="18"/>
                <w:szCs w:val="18"/>
                <w:vertAlign w:val="superscript"/>
              </w:rPr>
              <w:t>a</w:t>
            </w:r>
          </w:p>
        </w:tc>
      </w:tr>
      <w:tr w:rsidR="00DD56F0" w:rsidRPr="000B79B9" w:rsidTr="00763C9C">
        <w:trPr>
          <w:cantSplit/>
          <w:trHeight w:val="429"/>
        </w:trPr>
        <w:tc>
          <w:tcPr>
            <w:tcW w:w="2577" w:type="dxa"/>
            <w:gridSpan w:val="2"/>
            <w:vMerge w:val="restart"/>
            <w:tcBorders>
              <w:top w:val="single" w:sz="16" w:space="0" w:color="000000"/>
              <w:left w:val="single" w:sz="16" w:space="0" w:color="000000"/>
              <w:bottom w:val="nil"/>
              <w:right w:val="nil"/>
            </w:tcBorders>
            <w:shd w:val="clear" w:color="auto" w:fill="FFFFFF"/>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Model</w:t>
            </w:r>
          </w:p>
        </w:tc>
        <w:tc>
          <w:tcPr>
            <w:tcW w:w="2312" w:type="dxa"/>
            <w:gridSpan w:val="2"/>
            <w:tcBorders>
              <w:top w:val="single" w:sz="16" w:space="0" w:color="000000"/>
              <w:left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Unstandardized Coefficients</w:t>
            </w:r>
          </w:p>
        </w:tc>
        <w:tc>
          <w:tcPr>
            <w:tcW w:w="1276" w:type="dxa"/>
            <w:tcBorders>
              <w:top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Standardized Coefficients</w:t>
            </w:r>
          </w:p>
        </w:tc>
        <w:tc>
          <w:tcPr>
            <w:tcW w:w="877" w:type="dxa"/>
            <w:vMerge w:val="restart"/>
            <w:tcBorders>
              <w:top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t</w:t>
            </w:r>
          </w:p>
        </w:tc>
        <w:tc>
          <w:tcPr>
            <w:tcW w:w="877" w:type="dxa"/>
            <w:vMerge w:val="restart"/>
            <w:tcBorders>
              <w:top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Sig.</w:t>
            </w:r>
          </w:p>
        </w:tc>
      </w:tr>
      <w:tr w:rsidR="00DD56F0" w:rsidRPr="000B79B9" w:rsidTr="00763C9C">
        <w:trPr>
          <w:cantSplit/>
          <w:trHeight w:val="150"/>
        </w:trPr>
        <w:tc>
          <w:tcPr>
            <w:tcW w:w="2577" w:type="dxa"/>
            <w:gridSpan w:val="2"/>
            <w:vMerge/>
            <w:tcBorders>
              <w:top w:val="single" w:sz="16" w:space="0" w:color="000000"/>
              <w:left w:val="single" w:sz="16" w:space="0" w:color="000000"/>
              <w:bottom w:val="nil"/>
              <w:right w:val="nil"/>
            </w:tcBorders>
            <w:shd w:val="clear" w:color="auto" w:fill="FFFFFF"/>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c>
          <w:tcPr>
            <w:tcW w:w="1156" w:type="dxa"/>
            <w:tcBorders>
              <w:left w:val="single" w:sz="16" w:space="0" w:color="000000"/>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B</w:t>
            </w:r>
          </w:p>
        </w:tc>
        <w:tc>
          <w:tcPr>
            <w:tcW w:w="1156" w:type="dxa"/>
            <w:tcBorders>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Std. Error</w:t>
            </w:r>
          </w:p>
        </w:tc>
        <w:tc>
          <w:tcPr>
            <w:tcW w:w="1276" w:type="dxa"/>
            <w:tcBorders>
              <w:bottom w:val="single" w:sz="16" w:space="0" w:color="000000"/>
            </w:tcBorders>
            <w:shd w:val="clear" w:color="auto" w:fill="FFFFFF"/>
          </w:tcPr>
          <w:p w:rsidR="00DD56F0" w:rsidRPr="000B79B9"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0B79B9">
              <w:rPr>
                <w:rFonts w:ascii="Arial" w:hAnsi="Arial" w:cs="Arial"/>
                <w:color w:val="000000"/>
                <w:sz w:val="18"/>
                <w:szCs w:val="18"/>
              </w:rPr>
              <w:t>Beta</w:t>
            </w:r>
          </w:p>
        </w:tc>
        <w:tc>
          <w:tcPr>
            <w:tcW w:w="877" w:type="dxa"/>
            <w:vMerge/>
            <w:tcBorders>
              <w:top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c>
          <w:tcPr>
            <w:tcW w:w="877" w:type="dxa"/>
            <w:vMerge/>
            <w:tcBorders>
              <w:top w:val="single" w:sz="16" w:space="0" w:color="000000"/>
              <w:right w:val="single" w:sz="16" w:space="0" w:color="000000"/>
            </w:tcBorders>
            <w:shd w:val="clear" w:color="auto" w:fill="FFFFFF"/>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r>
      <w:tr w:rsidR="00DD56F0" w:rsidRPr="000B79B9" w:rsidTr="00763C9C">
        <w:trPr>
          <w:cantSplit/>
          <w:trHeight w:val="292"/>
        </w:trPr>
        <w:tc>
          <w:tcPr>
            <w:tcW w:w="637"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1</w:t>
            </w:r>
          </w:p>
        </w:tc>
        <w:tc>
          <w:tcPr>
            <w:tcW w:w="1940" w:type="dxa"/>
            <w:tcBorders>
              <w:top w:val="single" w:sz="16" w:space="0" w:color="000000"/>
              <w:left w:val="nil"/>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(Constant)</w:t>
            </w:r>
          </w:p>
        </w:tc>
        <w:tc>
          <w:tcPr>
            <w:tcW w:w="1156" w:type="dxa"/>
            <w:tcBorders>
              <w:top w:val="single" w:sz="16" w:space="0" w:color="000000"/>
              <w:left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4.877</w:t>
            </w:r>
          </w:p>
        </w:tc>
        <w:tc>
          <w:tcPr>
            <w:tcW w:w="1156" w:type="dxa"/>
            <w:tcBorders>
              <w:top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1.472</w:t>
            </w:r>
          </w:p>
        </w:tc>
        <w:tc>
          <w:tcPr>
            <w:tcW w:w="1276" w:type="dxa"/>
            <w:tcBorders>
              <w:top w:val="single" w:sz="16" w:space="0" w:color="000000"/>
              <w:bottom w:val="nil"/>
            </w:tcBorders>
            <w:shd w:val="clear" w:color="auto" w:fill="FFFFFF"/>
          </w:tcPr>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tc>
        <w:tc>
          <w:tcPr>
            <w:tcW w:w="877" w:type="dxa"/>
            <w:tcBorders>
              <w:top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3.314</w:t>
            </w:r>
          </w:p>
        </w:tc>
        <w:tc>
          <w:tcPr>
            <w:tcW w:w="877" w:type="dxa"/>
            <w:tcBorders>
              <w:top w:val="single" w:sz="16" w:space="0" w:color="000000"/>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.002</w:t>
            </w:r>
          </w:p>
        </w:tc>
      </w:tr>
      <w:tr w:rsidR="00DD56F0" w:rsidRPr="000B79B9" w:rsidTr="00763C9C">
        <w:trPr>
          <w:cantSplit/>
          <w:trHeight w:val="150"/>
        </w:trPr>
        <w:tc>
          <w:tcPr>
            <w:tcW w:w="637" w:type="dxa"/>
            <w:vMerge/>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c>
          <w:tcPr>
            <w:tcW w:w="1940" w:type="dxa"/>
            <w:tcBorders>
              <w:top w:val="nil"/>
              <w:left w:val="nil"/>
              <w:bottom w:val="nil"/>
              <w:right w:val="single" w:sz="16" w:space="0" w:color="000000"/>
            </w:tcBorders>
            <w:shd w:val="clear" w:color="auto" w:fill="FFFFFF"/>
            <w:vAlign w:val="center"/>
          </w:tcPr>
          <w:p w:rsidR="00DD56F0" w:rsidRPr="000B79B9" w:rsidRDefault="00F11983"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TF</w:t>
            </w:r>
            <w:r w:rsidR="00DD56F0" w:rsidRPr="000B79B9">
              <w:rPr>
                <w:rFonts w:ascii="Arial" w:hAnsi="Arial" w:cs="Arial"/>
                <w:color w:val="000000"/>
                <w:sz w:val="18"/>
                <w:szCs w:val="18"/>
              </w:rPr>
              <w:t xml:space="preserve"> (%)</w:t>
            </w:r>
          </w:p>
        </w:tc>
        <w:tc>
          <w:tcPr>
            <w:tcW w:w="1156" w:type="dxa"/>
            <w:tcBorders>
              <w:top w:val="nil"/>
              <w:left w:val="single" w:sz="16" w:space="0" w:color="000000"/>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-.134</w:t>
            </w:r>
          </w:p>
        </w:tc>
        <w:tc>
          <w:tcPr>
            <w:tcW w:w="1156" w:type="dxa"/>
            <w:tcBorders>
              <w:top w:val="nil"/>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.057</w:t>
            </w:r>
          </w:p>
        </w:tc>
        <w:tc>
          <w:tcPr>
            <w:tcW w:w="1276" w:type="dxa"/>
            <w:tcBorders>
              <w:top w:val="nil"/>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-.358</w:t>
            </w:r>
          </w:p>
        </w:tc>
        <w:tc>
          <w:tcPr>
            <w:tcW w:w="877" w:type="dxa"/>
            <w:tcBorders>
              <w:top w:val="nil"/>
              <w:bottom w:val="nil"/>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-2.367</w:t>
            </w:r>
          </w:p>
        </w:tc>
        <w:tc>
          <w:tcPr>
            <w:tcW w:w="877" w:type="dxa"/>
            <w:tcBorders>
              <w:top w:val="nil"/>
              <w:bottom w:val="nil"/>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.023</w:t>
            </w:r>
          </w:p>
        </w:tc>
      </w:tr>
      <w:tr w:rsidR="00DD56F0" w:rsidRPr="000B79B9" w:rsidTr="00763C9C">
        <w:trPr>
          <w:cantSplit/>
          <w:trHeight w:val="150"/>
        </w:trPr>
        <w:tc>
          <w:tcPr>
            <w:tcW w:w="637" w:type="dxa"/>
            <w:vMerge/>
            <w:tcBorders>
              <w:top w:val="single" w:sz="16" w:space="0" w:color="000000"/>
              <w:left w:val="single" w:sz="16" w:space="0" w:color="000000"/>
              <w:bottom w:val="single" w:sz="16" w:space="0" w:color="000000"/>
              <w:right w:val="nil"/>
            </w:tcBorders>
            <w:shd w:val="clear" w:color="auto" w:fill="FFFFFF"/>
            <w:vAlign w:val="center"/>
          </w:tcPr>
          <w:p w:rsidR="00DD56F0" w:rsidRPr="000B79B9" w:rsidRDefault="00DD56F0" w:rsidP="00DD56F0">
            <w:pPr>
              <w:autoSpaceDE w:val="0"/>
              <w:autoSpaceDN w:val="0"/>
              <w:adjustRightInd w:val="0"/>
              <w:spacing w:after="0" w:line="240" w:lineRule="auto"/>
              <w:rPr>
                <w:rFonts w:ascii="Arial" w:hAnsi="Arial" w:cs="Arial"/>
                <w:color w:val="000000"/>
                <w:sz w:val="18"/>
                <w:szCs w:val="18"/>
              </w:rPr>
            </w:pPr>
          </w:p>
        </w:tc>
        <w:tc>
          <w:tcPr>
            <w:tcW w:w="1940" w:type="dxa"/>
            <w:tcBorders>
              <w:top w:val="nil"/>
              <w:left w:val="nil"/>
              <w:bottom w:val="single" w:sz="16" w:space="0" w:color="000000"/>
              <w:right w:val="single" w:sz="16" w:space="0" w:color="000000"/>
            </w:tcBorders>
            <w:shd w:val="clear" w:color="auto" w:fill="FFFFFF"/>
            <w:vAlign w:val="center"/>
          </w:tcPr>
          <w:p w:rsidR="00DD56F0" w:rsidRPr="000B79B9" w:rsidRDefault="00DD56F0" w:rsidP="00F11983">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Un (%)</w:t>
            </w:r>
          </w:p>
        </w:tc>
        <w:tc>
          <w:tcPr>
            <w:tcW w:w="1156" w:type="dxa"/>
            <w:tcBorders>
              <w:top w:val="nil"/>
              <w:left w:val="single" w:sz="16" w:space="0" w:color="000000"/>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-.101</w:t>
            </w:r>
          </w:p>
        </w:tc>
        <w:tc>
          <w:tcPr>
            <w:tcW w:w="1156" w:type="dxa"/>
            <w:tcBorders>
              <w:top w:val="nil"/>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.053</w:t>
            </w:r>
          </w:p>
        </w:tc>
        <w:tc>
          <w:tcPr>
            <w:tcW w:w="1276" w:type="dxa"/>
            <w:tcBorders>
              <w:top w:val="nil"/>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-.289</w:t>
            </w:r>
          </w:p>
        </w:tc>
        <w:tc>
          <w:tcPr>
            <w:tcW w:w="877" w:type="dxa"/>
            <w:tcBorders>
              <w:top w:val="nil"/>
              <w:bottom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0B79B9">
              <w:rPr>
                <w:rFonts w:ascii="Arial" w:hAnsi="Arial" w:cs="Arial"/>
                <w:color w:val="000000"/>
                <w:sz w:val="18"/>
                <w:szCs w:val="18"/>
              </w:rPr>
              <w:t>-1.905</w:t>
            </w:r>
          </w:p>
        </w:tc>
        <w:tc>
          <w:tcPr>
            <w:tcW w:w="877" w:type="dxa"/>
            <w:tcBorders>
              <w:top w:val="nil"/>
              <w:bottom w:val="single" w:sz="16" w:space="0" w:color="000000"/>
              <w:right w:val="single" w:sz="16" w:space="0" w:color="000000"/>
            </w:tcBorders>
            <w:shd w:val="clear" w:color="auto" w:fill="FFFFFF"/>
            <w:vAlign w:val="center"/>
          </w:tcPr>
          <w:p w:rsidR="00DD56F0" w:rsidRPr="000B79B9"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.04</w:t>
            </w:r>
            <w:r w:rsidRPr="000B79B9">
              <w:rPr>
                <w:rFonts w:ascii="Arial" w:hAnsi="Arial" w:cs="Arial"/>
                <w:color w:val="000000"/>
                <w:sz w:val="18"/>
                <w:szCs w:val="18"/>
              </w:rPr>
              <w:t>4</w:t>
            </w:r>
          </w:p>
        </w:tc>
      </w:tr>
      <w:tr w:rsidR="00DD56F0" w:rsidRPr="000B79B9" w:rsidTr="00763C9C">
        <w:trPr>
          <w:cantSplit/>
          <w:trHeight w:val="429"/>
        </w:trPr>
        <w:tc>
          <w:tcPr>
            <w:tcW w:w="7919" w:type="dxa"/>
            <w:gridSpan w:val="7"/>
            <w:tcBorders>
              <w:top w:val="nil"/>
              <w:left w:val="nil"/>
              <w:bottom w:val="nil"/>
              <w:right w:val="nil"/>
            </w:tcBorders>
            <w:shd w:val="clear" w:color="auto" w:fill="FFFFFF"/>
          </w:tcPr>
          <w:p w:rsidR="0034618B" w:rsidRDefault="0034618B" w:rsidP="00DD56F0">
            <w:pPr>
              <w:autoSpaceDE w:val="0"/>
              <w:autoSpaceDN w:val="0"/>
              <w:adjustRightInd w:val="0"/>
              <w:spacing w:after="0" w:line="240" w:lineRule="auto"/>
              <w:ind w:left="60" w:right="60"/>
              <w:rPr>
                <w:rFonts w:ascii="Arial" w:hAnsi="Arial" w:cs="Arial"/>
                <w:color w:val="000000"/>
                <w:sz w:val="18"/>
                <w:szCs w:val="18"/>
              </w:rPr>
            </w:pPr>
          </w:p>
          <w:p w:rsidR="00DD56F0" w:rsidRPr="000B79B9" w:rsidRDefault="00DD56F0" w:rsidP="00C97C17">
            <w:pPr>
              <w:autoSpaceDE w:val="0"/>
              <w:autoSpaceDN w:val="0"/>
              <w:adjustRightInd w:val="0"/>
              <w:spacing w:after="0" w:line="240" w:lineRule="auto"/>
              <w:ind w:left="60" w:right="60"/>
              <w:rPr>
                <w:rFonts w:ascii="Arial" w:hAnsi="Arial" w:cs="Arial"/>
                <w:color w:val="000000"/>
                <w:sz w:val="18"/>
                <w:szCs w:val="18"/>
              </w:rPr>
            </w:pPr>
            <w:r w:rsidRPr="000B79B9">
              <w:rPr>
                <w:rFonts w:ascii="Arial" w:hAnsi="Arial" w:cs="Arial"/>
                <w:color w:val="000000"/>
                <w:sz w:val="18"/>
                <w:szCs w:val="18"/>
              </w:rPr>
              <w:t>a. Dependent Variable: GDP Gro</w:t>
            </w:r>
            <w:r w:rsidR="00C97C17">
              <w:rPr>
                <w:rFonts w:ascii="Arial" w:hAnsi="Arial" w:cs="Arial"/>
                <w:color w:val="000000"/>
                <w:sz w:val="18"/>
                <w:szCs w:val="18"/>
              </w:rPr>
              <w:t>w</w:t>
            </w:r>
            <w:r w:rsidRPr="000B79B9">
              <w:rPr>
                <w:rFonts w:ascii="Arial" w:hAnsi="Arial" w:cs="Arial"/>
                <w:color w:val="000000"/>
                <w:sz w:val="18"/>
                <w:szCs w:val="18"/>
              </w:rPr>
              <w:t>th Rate (%)</w:t>
            </w:r>
          </w:p>
        </w:tc>
      </w:tr>
    </w:tbl>
    <w:p w:rsidR="00C97C17" w:rsidRPr="0034618B" w:rsidRDefault="00C97C17" w:rsidP="00C97C17">
      <w:pPr>
        <w:autoSpaceDE w:val="0"/>
        <w:autoSpaceDN w:val="0"/>
        <w:adjustRightInd w:val="0"/>
        <w:spacing w:after="0" w:line="240" w:lineRule="auto"/>
        <w:ind w:left="60" w:right="60"/>
        <w:rPr>
          <w:rFonts w:ascii="Times New Roman" w:hAnsi="Times New Roman" w:cs="Times New Roman"/>
          <w:b/>
          <w:color w:val="000000"/>
          <w:sz w:val="20"/>
          <w:szCs w:val="20"/>
        </w:rPr>
      </w:pPr>
      <w:r w:rsidRPr="0034618B">
        <w:rPr>
          <w:rFonts w:ascii="Times New Roman" w:hAnsi="Times New Roman" w:cs="Times New Roman"/>
          <w:b/>
          <w:color w:val="000000"/>
          <w:sz w:val="20"/>
          <w:szCs w:val="20"/>
        </w:rPr>
        <w:t xml:space="preserve">Tabela </w:t>
      </w:r>
      <w:r w:rsidR="00294D81">
        <w:rPr>
          <w:rFonts w:ascii="Times New Roman" w:hAnsi="Times New Roman" w:cs="Times New Roman"/>
          <w:b/>
          <w:color w:val="000000"/>
          <w:sz w:val="20"/>
          <w:szCs w:val="20"/>
        </w:rPr>
        <w:t>5</w:t>
      </w:r>
      <w:r>
        <w:rPr>
          <w:rFonts w:ascii="Times New Roman" w:hAnsi="Times New Roman" w:cs="Times New Roman"/>
          <w:b/>
          <w:color w:val="000000"/>
          <w:sz w:val="20"/>
          <w:szCs w:val="20"/>
        </w:rPr>
        <w:t>.10</w:t>
      </w:r>
      <w:r w:rsidRPr="0034618B">
        <w:rPr>
          <w:rFonts w:ascii="Times New Roman" w:hAnsi="Times New Roman" w:cs="Times New Roman"/>
          <w:b/>
          <w:color w:val="000000"/>
          <w:sz w:val="20"/>
          <w:szCs w:val="20"/>
        </w:rPr>
        <w:t>: Regresioni shum</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fisht</w:t>
      </w:r>
      <w:r>
        <w:rPr>
          <w:rFonts w:ascii="Times New Roman" w:hAnsi="Times New Roman" w:cs="Times New Roman"/>
          <w:b/>
          <w:color w:val="000000"/>
          <w:sz w:val="20"/>
          <w:szCs w:val="20"/>
        </w:rPr>
        <w:t>ë</w:t>
      </w:r>
      <w:r w:rsidRPr="0034618B">
        <w:rPr>
          <w:rFonts w:ascii="Times New Roman" w:hAnsi="Times New Roman" w:cs="Times New Roman"/>
          <w:b/>
          <w:color w:val="000000"/>
          <w:sz w:val="20"/>
          <w:szCs w:val="20"/>
        </w:rPr>
        <w:t xml:space="preserve"> linear midis GDP dhe normave marxhinale t</w:t>
      </w:r>
      <w:r>
        <w:rPr>
          <w:rFonts w:ascii="Times New Roman" w:hAnsi="Times New Roman" w:cs="Times New Roman"/>
          <w:b/>
          <w:color w:val="000000"/>
          <w:sz w:val="20"/>
          <w:szCs w:val="20"/>
        </w:rPr>
        <w:t>ë tatimit mbi fitimin dhe papunësisë</w:t>
      </w:r>
    </w:p>
    <w:p w:rsidR="00DD56F0" w:rsidRPr="000B79B9" w:rsidRDefault="00DD56F0" w:rsidP="00DD56F0">
      <w:pPr>
        <w:autoSpaceDE w:val="0"/>
        <w:autoSpaceDN w:val="0"/>
        <w:adjustRightInd w:val="0"/>
        <w:spacing w:after="0" w:line="240" w:lineRule="auto"/>
        <w:rPr>
          <w:rFonts w:ascii="Times New Roman" w:hAnsi="Times New Roman" w:cs="Times New Roman"/>
          <w:sz w:val="24"/>
          <w:szCs w:val="24"/>
        </w:rPr>
      </w:pPr>
    </w:p>
    <w:p w:rsidR="00DD56F0" w:rsidRDefault="00DD56F0" w:rsidP="00DD56F0">
      <w:pPr>
        <w:autoSpaceDE w:val="0"/>
        <w:autoSpaceDN w:val="0"/>
        <w:adjustRightInd w:val="0"/>
        <w:spacing w:after="0" w:line="240" w:lineRule="auto"/>
        <w:rPr>
          <w:rFonts w:ascii="Times New Roman" w:hAnsi="Times New Roman" w:cs="Times New Roman"/>
          <w:sz w:val="24"/>
          <w:szCs w:val="24"/>
        </w:rPr>
      </w:pPr>
    </w:p>
    <w:p w:rsidR="00294D81" w:rsidRDefault="00294D81" w:rsidP="00DD56F0">
      <w:pPr>
        <w:autoSpaceDE w:val="0"/>
        <w:autoSpaceDN w:val="0"/>
        <w:adjustRightInd w:val="0"/>
        <w:spacing w:after="0" w:line="240" w:lineRule="auto"/>
        <w:rPr>
          <w:rFonts w:ascii="Times New Roman" w:hAnsi="Times New Roman" w:cs="Times New Roman"/>
          <w:sz w:val="24"/>
          <w:szCs w:val="24"/>
        </w:rPr>
      </w:pPr>
    </w:p>
    <w:p w:rsidR="00DD56F0" w:rsidRDefault="00206B41" w:rsidP="00DD56F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565F6E" w:rsidRPr="00565F6E">
        <w:rPr>
          <w:rFonts w:ascii="Times New Roman" w:hAnsi="Times New Roman" w:cs="Times New Roman"/>
          <w:b/>
          <w:sz w:val="24"/>
          <w:szCs w:val="24"/>
        </w:rPr>
        <w:t>.4</w:t>
      </w:r>
      <w:r w:rsidR="00565F6E" w:rsidRPr="00565F6E">
        <w:rPr>
          <w:rFonts w:ascii="Times New Roman" w:hAnsi="Times New Roman" w:cs="Times New Roman"/>
          <w:b/>
          <w:sz w:val="24"/>
          <w:szCs w:val="24"/>
        </w:rPr>
        <w:tab/>
      </w:r>
      <w:r w:rsidR="00D72922">
        <w:rPr>
          <w:rFonts w:ascii="Times New Roman" w:hAnsi="Times New Roman" w:cs="Times New Roman"/>
          <w:b/>
          <w:sz w:val="24"/>
          <w:szCs w:val="24"/>
        </w:rPr>
        <w:t xml:space="preserve">Ndikimi </w:t>
      </w:r>
      <w:r w:rsidR="007C6694">
        <w:rPr>
          <w:rFonts w:ascii="Times New Roman" w:hAnsi="Times New Roman" w:cs="Times New Roman"/>
          <w:b/>
          <w:sz w:val="24"/>
          <w:szCs w:val="24"/>
        </w:rPr>
        <w:t>i</w:t>
      </w:r>
      <w:r w:rsidR="00D72922">
        <w:rPr>
          <w:rFonts w:ascii="Times New Roman" w:hAnsi="Times New Roman" w:cs="Times New Roman"/>
          <w:b/>
          <w:sz w:val="24"/>
          <w:szCs w:val="24"/>
        </w:rPr>
        <w:t xml:space="preserve"> normave marxhinale tatimore mbi IHD</w:t>
      </w:r>
    </w:p>
    <w:p w:rsidR="00D72922" w:rsidRPr="00565F6E" w:rsidRDefault="00D72922" w:rsidP="00DD56F0">
      <w:pPr>
        <w:autoSpaceDE w:val="0"/>
        <w:autoSpaceDN w:val="0"/>
        <w:adjustRightInd w:val="0"/>
        <w:spacing w:after="0" w:line="240" w:lineRule="auto"/>
        <w:jc w:val="both"/>
        <w:rPr>
          <w:rFonts w:ascii="Times New Roman" w:hAnsi="Times New Roman" w:cs="Times New Roman"/>
          <w:b/>
          <w:sz w:val="24"/>
          <w:szCs w:val="24"/>
        </w:rPr>
      </w:pP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Në këtë çështje kemi shfrytëzuar përsëri të dhënat e 43 vëndeve të mësipërme të zonës europiane  . Variablat e  studiuar janë të hyrat nga investimet e huaja direkte per këto 43 vënde për vitin 2014 dhe normën e tatimit të </w:t>
      </w:r>
      <w:r w:rsidR="00A7322F">
        <w:rPr>
          <w:rFonts w:ascii="Times New Roman" w:hAnsi="Times New Roman" w:cs="Times New Roman"/>
          <w:sz w:val="24"/>
          <w:szCs w:val="24"/>
        </w:rPr>
        <w:t>kompanive</w:t>
      </w:r>
      <w:r>
        <w:rPr>
          <w:rFonts w:ascii="Times New Roman" w:hAnsi="Times New Roman" w:cs="Times New Roman"/>
          <w:sz w:val="24"/>
          <w:szCs w:val="24"/>
        </w:rPr>
        <w:t xml:space="preserve">  dhe normën e tatimit të të  ardhurave personale .Të dhënat janë testuar për stacionaritetin e tyre me anë të programit SPSS.</w:t>
      </w: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Modeli </w:t>
      </w:r>
      <w:r w:rsidR="00F17E4C">
        <w:rPr>
          <w:rFonts w:ascii="Times New Roman" w:hAnsi="Times New Roman" w:cs="Times New Roman"/>
          <w:sz w:val="24"/>
          <w:szCs w:val="24"/>
        </w:rPr>
        <w:t>i</w:t>
      </w:r>
      <w:r>
        <w:rPr>
          <w:rFonts w:ascii="Times New Roman" w:hAnsi="Times New Roman" w:cs="Times New Roman"/>
          <w:sz w:val="24"/>
          <w:szCs w:val="24"/>
        </w:rPr>
        <w:t xml:space="preserve"> përgjithshëm është</w:t>
      </w:r>
    </w:p>
    <w:p w:rsidR="00F17E4C" w:rsidRDefault="00F17E4C" w:rsidP="00DD56F0">
      <w:pPr>
        <w:autoSpaceDE w:val="0"/>
        <w:autoSpaceDN w:val="0"/>
        <w:adjustRightInd w:val="0"/>
        <w:spacing w:after="0" w:line="240" w:lineRule="auto"/>
        <w:jc w:val="both"/>
        <w:rPr>
          <w:rFonts w:ascii="Times New Roman" w:hAnsi="Times New Roman" w:cs="Times New Roman"/>
          <w:sz w:val="24"/>
          <w:szCs w:val="24"/>
        </w:rPr>
      </w:pP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Ln </w:t>
      </w:r>
      <w:r w:rsidR="00F11983">
        <w:rPr>
          <w:rFonts w:ascii="Times New Roman" w:hAnsi="Times New Roman" w:cs="Times New Roman"/>
          <w:sz w:val="24"/>
          <w:szCs w:val="24"/>
        </w:rPr>
        <w:t>IHD</w:t>
      </w:r>
      <w:r>
        <w:rPr>
          <w:rFonts w:ascii="Times New Roman" w:hAnsi="Times New Roman" w:cs="Times New Roman"/>
          <w:sz w:val="24"/>
          <w:szCs w:val="24"/>
        </w:rPr>
        <w:t xml:space="preserve"> =α</w:t>
      </w:r>
      <w:r w:rsidR="00C97C17">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00C97C17">
        <w:rPr>
          <w:rFonts w:ascii="Times New Roman" w:hAnsi="Times New Roman" w:cs="Times New Roman"/>
          <w:sz w:val="24"/>
          <w:szCs w:val="24"/>
        </w:rPr>
        <w:t>α</w:t>
      </w:r>
      <w:r w:rsidR="00C97C17">
        <w:rPr>
          <w:rFonts w:ascii="Times New Roman" w:hAnsi="Times New Roman" w:cs="Times New Roman"/>
          <w:sz w:val="24"/>
          <w:szCs w:val="24"/>
          <w:vertAlign w:val="subscript"/>
        </w:rPr>
        <w:t>1</w:t>
      </w:r>
      <w:r>
        <w:rPr>
          <w:rFonts w:ascii="Times New Roman" w:hAnsi="Times New Roman" w:cs="Times New Roman"/>
          <w:sz w:val="24"/>
          <w:szCs w:val="24"/>
        </w:rPr>
        <w:t>lnTF+ε</w:t>
      </w: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1009"/>
        <w:gridCol w:w="1070"/>
        <w:gridCol w:w="1469"/>
        <w:gridCol w:w="1469"/>
      </w:tblGrid>
      <w:tr w:rsidR="00DD56F0" w:rsidRPr="00613675" w:rsidTr="00F17E4C">
        <w:trPr>
          <w:cantSplit/>
        </w:trPr>
        <w:tc>
          <w:tcPr>
            <w:tcW w:w="5797" w:type="dxa"/>
            <w:gridSpan w:val="5"/>
            <w:tcBorders>
              <w:top w:val="nil"/>
              <w:left w:val="nil"/>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b/>
                <w:bCs/>
                <w:color w:val="000000"/>
                <w:sz w:val="18"/>
                <w:szCs w:val="18"/>
              </w:rPr>
              <w:t>Model Summary</w:t>
            </w:r>
          </w:p>
        </w:tc>
      </w:tr>
      <w:tr w:rsidR="00DD56F0" w:rsidRPr="00613675" w:rsidTr="00F17E4C">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R</w:t>
            </w:r>
          </w:p>
        </w:tc>
        <w:tc>
          <w:tcPr>
            <w:tcW w:w="1070" w:type="dxa"/>
            <w:tcBorders>
              <w:top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Std. Error of the Estimate</w:t>
            </w:r>
          </w:p>
        </w:tc>
      </w:tr>
      <w:tr w:rsidR="00DD56F0" w:rsidRPr="00613675" w:rsidTr="00F17E4C">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.405</w:t>
            </w:r>
            <w:r w:rsidRPr="00613675">
              <w:rPr>
                <w:rFonts w:ascii="Arial" w:hAnsi="Arial" w:cs="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.164</w:t>
            </w:r>
          </w:p>
        </w:tc>
        <w:tc>
          <w:tcPr>
            <w:tcW w:w="1469" w:type="dxa"/>
            <w:tcBorders>
              <w:top w:val="single" w:sz="16" w:space="0" w:color="000000"/>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.143</w:t>
            </w:r>
          </w:p>
        </w:tc>
        <w:tc>
          <w:tcPr>
            <w:tcW w:w="1469" w:type="dxa"/>
            <w:tcBorders>
              <w:top w:val="single" w:sz="16" w:space="0" w:color="000000"/>
              <w:bottom w:val="single" w:sz="16" w:space="0" w:color="000000"/>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.79328</w:t>
            </w:r>
          </w:p>
        </w:tc>
      </w:tr>
      <w:tr w:rsidR="00DD56F0" w:rsidRPr="00613675" w:rsidTr="00F17E4C">
        <w:trPr>
          <w:cantSplit/>
        </w:trPr>
        <w:tc>
          <w:tcPr>
            <w:tcW w:w="5797" w:type="dxa"/>
            <w:gridSpan w:val="5"/>
            <w:tcBorders>
              <w:top w:val="nil"/>
              <w:left w:val="nil"/>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a. Predictors: (Constant), LNTF</w:t>
            </w:r>
          </w:p>
        </w:tc>
      </w:tr>
    </w:tbl>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DD56F0" w:rsidRPr="00613675" w:rsidTr="00DD56F0">
        <w:trPr>
          <w:cantSplit/>
        </w:trPr>
        <w:tc>
          <w:tcPr>
            <w:tcW w:w="7889" w:type="dxa"/>
            <w:gridSpan w:val="7"/>
            <w:tcBorders>
              <w:top w:val="nil"/>
              <w:left w:val="nil"/>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b/>
                <w:bCs/>
                <w:color w:val="000000"/>
                <w:sz w:val="18"/>
                <w:szCs w:val="18"/>
              </w:rPr>
              <w:t>ANOVA</w:t>
            </w:r>
            <w:r w:rsidRPr="00613675">
              <w:rPr>
                <w:rFonts w:ascii="Arial" w:hAnsi="Arial" w:cs="Arial"/>
                <w:b/>
                <w:bCs/>
                <w:color w:val="000000"/>
                <w:sz w:val="18"/>
                <w:szCs w:val="18"/>
                <w:vertAlign w:val="superscript"/>
              </w:rPr>
              <w:t>a</w:t>
            </w:r>
          </w:p>
        </w:tc>
      </w:tr>
      <w:tr w:rsidR="00DD56F0" w:rsidRPr="00613675" w:rsidTr="00DD56F0">
        <w:trPr>
          <w:cantSplit/>
        </w:trPr>
        <w:tc>
          <w:tcPr>
            <w:tcW w:w="2003" w:type="dxa"/>
            <w:gridSpan w:val="2"/>
            <w:tcBorders>
              <w:top w:val="single" w:sz="16" w:space="0" w:color="000000"/>
              <w:left w:val="single" w:sz="16" w:space="0" w:color="000000"/>
              <w:bottom w:val="single" w:sz="16" w:space="0" w:color="000000"/>
              <w:right w:val="nil"/>
            </w:tcBorders>
            <w:shd w:val="clear" w:color="auto" w:fill="FFFFFF"/>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df</w:t>
            </w:r>
          </w:p>
        </w:tc>
        <w:tc>
          <w:tcPr>
            <w:tcW w:w="1391" w:type="dxa"/>
            <w:tcBorders>
              <w:top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Sig.</w:t>
            </w:r>
          </w:p>
        </w:tc>
      </w:tr>
      <w:tr w:rsidR="00DD56F0" w:rsidRPr="00613675" w:rsidTr="00DD56F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4.822</w:t>
            </w:r>
          </w:p>
        </w:tc>
        <w:tc>
          <w:tcPr>
            <w:tcW w:w="1009" w:type="dxa"/>
            <w:tcBorders>
              <w:top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1</w:t>
            </w:r>
          </w:p>
        </w:tc>
        <w:tc>
          <w:tcPr>
            <w:tcW w:w="1391" w:type="dxa"/>
            <w:tcBorders>
              <w:top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4.822</w:t>
            </w:r>
          </w:p>
        </w:tc>
        <w:tc>
          <w:tcPr>
            <w:tcW w:w="1009" w:type="dxa"/>
            <w:tcBorders>
              <w:top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7.663</w:t>
            </w:r>
          </w:p>
        </w:tc>
        <w:tc>
          <w:tcPr>
            <w:tcW w:w="1009" w:type="dxa"/>
            <w:tcBorders>
              <w:top w:val="single" w:sz="16" w:space="0" w:color="000000"/>
              <w:bottom w:val="nil"/>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.009</w:t>
            </w:r>
            <w:r w:rsidRPr="00613675">
              <w:rPr>
                <w:rFonts w:ascii="Arial" w:hAnsi="Arial" w:cs="Arial"/>
                <w:color w:val="000000"/>
                <w:sz w:val="18"/>
                <w:szCs w:val="18"/>
                <w:vertAlign w:val="superscript"/>
              </w:rPr>
              <w:t>b</w:t>
            </w:r>
          </w:p>
        </w:tc>
      </w:tr>
      <w:tr w:rsidR="00DD56F0" w:rsidRPr="00613675" w:rsidTr="00DD56F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DD56F0" w:rsidRPr="00613675" w:rsidRDefault="00DD56F0" w:rsidP="00DD56F0">
            <w:pPr>
              <w:autoSpaceDE w:val="0"/>
              <w:autoSpaceDN w:val="0"/>
              <w:adjustRightInd w:val="0"/>
              <w:spacing w:after="0" w:line="240" w:lineRule="auto"/>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24.542</w:t>
            </w:r>
          </w:p>
        </w:tc>
        <w:tc>
          <w:tcPr>
            <w:tcW w:w="1009" w:type="dxa"/>
            <w:tcBorders>
              <w:top w:val="nil"/>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39</w:t>
            </w:r>
          </w:p>
        </w:tc>
        <w:tc>
          <w:tcPr>
            <w:tcW w:w="1391" w:type="dxa"/>
            <w:tcBorders>
              <w:top w:val="nil"/>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.629</w:t>
            </w:r>
          </w:p>
        </w:tc>
        <w:tc>
          <w:tcPr>
            <w:tcW w:w="1009" w:type="dxa"/>
            <w:tcBorders>
              <w:top w:val="nil"/>
              <w:bottom w:val="nil"/>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nil"/>
              <w:right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613675" w:rsidTr="00DD56F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29.365</w:t>
            </w:r>
          </w:p>
        </w:tc>
        <w:tc>
          <w:tcPr>
            <w:tcW w:w="1009" w:type="dxa"/>
            <w:tcBorders>
              <w:top w:val="nil"/>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40</w:t>
            </w:r>
          </w:p>
        </w:tc>
        <w:tc>
          <w:tcPr>
            <w:tcW w:w="1391" w:type="dxa"/>
            <w:tcBorders>
              <w:top w:val="nil"/>
              <w:bottom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613675" w:rsidTr="00DD56F0">
        <w:trPr>
          <w:cantSplit/>
        </w:trPr>
        <w:tc>
          <w:tcPr>
            <w:tcW w:w="7889" w:type="dxa"/>
            <w:gridSpan w:val="7"/>
            <w:tcBorders>
              <w:top w:val="nil"/>
              <w:left w:val="nil"/>
              <w:bottom w:val="nil"/>
              <w:right w:val="nil"/>
            </w:tcBorders>
            <w:shd w:val="clear" w:color="auto" w:fill="FFFFFF"/>
          </w:tcPr>
          <w:p w:rsidR="00DD56F0" w:rsidRPr="00613675" w:rsidRDefault="00DD56F0" w:rsidP="00F11983">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a. Dependent Variable: LN</w:t>
            </w:r>
            <w:r w:rsidR="00F11983">
              <w:rPr>
                <w:rFonts w:ascii="Arial" w:hAnsi="Arial" w:cs="Arial"/>
                <w:color w:val="000000"/>
                <w:sz w:val="18"/>
                <w:szCs w:val="18"/>
              </w:rPr>
              <w:t xml:space="preserve"> IHD</w:t>
            </w:r>
          </w:p>
        </w:tc>
      </w:tr>
      <w:tr w:rsidR="00DD56F0" w:rsidRPr="00613675" w:rsidTr="00DD56F0">
        <w:trPr>
          <w:cantSplit/>
        </w:trPr>
        <w:tc>
          <w:tcPr>
            <w:tcW w:w="7889" w:type="dxa"/>
            <w:gridSpan w:val="7"/>
            <w:tcBorders>
              <w:top w:val="nil"/>
              <w:left w:val="nil"/>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b. Predictors: (Constant), LNTF</w:t>
            </w:r>
          </w:p>
        </w:tc>
      </w:tr>
    </w:tbl>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62"/>
        <w:gridCol w:w="1331"/>
        <w:gridCol w:w="1331"/>
        <w:gridCol w:w="1469"/>
        <w:gridCol w:w="1010"/>
        <w:gridCol w:w="1010"/>
      </w:tblGrid>
      <w:tr w:rsidR="00DD56F0" w:rsidRPr="00613675" w:rsidTr="00C97C17">
        <w:trPr>
          <w:cantSplit/>
        </w:trPr>
        <w:tc>
          <w:tcPr>
            <w:tcW w:w="8046" w:type="dxa"/>
            <w:gridSpan w:val="7"/>
            <w:tcBorders>
              <w:top w:val="nil"/>
              <w:left w:val="nil"/>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b/>
                <w:bCs/>
                <w:color w:val="000000"/>
                <w:sz w:val="18"/>
                <w:szCs w:val="18"/>
              </w:rPr>
              <w:t>Coefficients</w:t>
            </w:r>
            <w:r w:rsidRPr="00613675">
              <w:rPr>
                <w:rFonts w:ascii="Arial" w:hAnsi="Arial" w:cs="Arial"/>
                <w:b/>
                <w:bCs/>
                <w:color w:val="000000"/>
                <w:sz w:val="18"/>
                <w:szCs w:val="18"/>
                <w:vertAlign w:val="superscript"/>
              </w:rPr>
              <w:t>a</w:t>
            </w:r>
          </w:p>
        </w:tc>
      </w:tr>
      <w:tr w:rsidR="00DD56F0" w:rsidRPr="00613675" w:rsidTr="00C97C17">
        <w:trPr>
          <w:cantSplit/>
        </w:trPr>
        <w:tc>
          <w:tcPr>
            <w:tcW w:w="1895" w:type="dxa"/>
            <w:gridSpan w:val="2"/>
            <w:vMerge w:val="restart"/>
            <w:tcBorders>
              <w:top w:val="single" w:sz="16" w:space="0" w:color="000000"/>
              <w:left w:val="single" w:sz="16" w:space="0" w:color="000000"/>
              <w:bottom w:val="nil"/>
              <w:right w:val="nil"/>
            </w:tcBorders>
            <w:shd w:val="clear" w:color="auto" w:fill="FFFFFF"/>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Unstandardized Coefficients</w:t>
            </w:r>
          </w:p>
        </w:tc>
        <w:tc>
          <w:tcPr>
            <w:tcW w:w="1469" w:type="dxa"/>
            <w:tcBorders>
              <w:top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Standardized Coefficients</w:t>
            </w:r>
          </w:p>
        </w:tc>
        <w:tc>
          <w:tcPr>
            <w:tcW w:w="1010" w:type="dxa"/>
            <w:vMerge w:val="restart"/>
            <w:tcBorders>
              <w:top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t</w:t>
            </w:r>
          </w:p>
        </w:tc>
        <w:tc>
          <w:tcPr>
            <w:tcW w:w="1010" w:type="dxa"/>
            <w:vMerge w:val="restart"/>
            <w:tcBorders>
              <w:top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Sig.</w:t>
            </w:r>
          </w:p>
        </w:tc>
      </w:tr>
      <w:tr w:rsidR="00DD56F0" w:rsidRPr="00613675" w:rsidTr="00C97C17">
        <w:trPr>
          <w:cantSplit/>
        </w:trPr>
        <w:tc>
          <w:tcPr>
            <w:tcW w:w="1895" w:type="dxa"/>
            <w:gridSpan w:val="2"/>
            <w:vMerge/>
            <w:tcBorders>
              <w:top w:val="single" w:sz="16" w:space="0" w:color="000000"/>
              <w:left w:val="single" w:sz="16" w:space="0" w:color="000000"/>
              <w:bottom w:val="nil"/>
              <w:right w:val="nil"/>
            </w:tcBorders>
            <w:shd w:val="clear" w:color="auto" w:fill="FFFFFF"/>
          </w:tcPr>
          <w:p w:rsidR="00DD56F0" w:rsidRPr="00613675" w:rsidRDefault="00DD56F0" w:rsidP="00DD56F0">
            <w:pPr>
              <w:autoSpaceDE w:val="0"/>
              <w:autoSpaceDN w:val="0"/>
              <w:adjustRightInd w:val="0"/>
              <w:spacing w:after="0" w:line="24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B</w:t>
            </w:r>
          </w:p>
        </w:tc>
        <w:tc>
          <w:tcPr>
            <w:tcW w:w="1331" w:type="dxa"/>
            <w:tcBorders>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Std. Error</w:t>
            </w:r>
          </w:p>
        </w:tc>
        <w:tc>
          <w:tcPr>
            <w:tcW w:w="1469" w:type="dxa"/>
            <w:tcBorders>
              <w:bottom w:val="single" w:sz="16" w:space="0" w:color="000000"/>
            </w:tcBorders>
            <w:shd w:val="clear" w:color="auto" w:fill="FFFFFF"/>
          </w:tcPr>
          <w:p w:rsidR="00DD56F0" w:rsidRPr="00613675" w:rsidRDefault="00DD56F0" w:rsidP="00DD56F0">
            <w:pPr>
              <w:autoSpaceDE w:val="0"/>
              <w:autoSpaceDN w:val="0"/>
              <w:adjustRightInd w:val="0"/>
              <w:spacing w:after="0" w:line="320" w:lineRule="atLeast"/>
              <w:ind w:left="60" w:right="60"/>
              <w:jc w:val="center"/>
              <w:rPr>
                <w:rFonts w:ascii="Arial" w:hAnsi="Arial" w:cs="Arial"/>
                <w:color w:val="000000"/>
                <w:sz w:val="18"/>
                <w:szCs w:val="18"/>
              </w:rPr>
            </w:pPr>
            <w:r w:rsidRPr="00613675">
              <w:rPr>
                <w:rFonts w:ascii="Arial" w:hAnsi="Arial" w:cs="Arial"/>
                <w:color w:val="000000"/>
                <w:sz w:val="18"/>
                <w:szCs w:val="18"/>
              </w:rPr>
              <w:t>Beta</w:t>
            </w:r>
          </w:p>
        </w:tc>
        <w:tc>
          <w:tcPr>
            <w:tcW w:w="1010" w:type="dxa"/>
            <w:vMerge/>
            <w:tcBorders>
              <w:top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Arial" w:hAnsi="Arial" w:cs="Arial"/>
                <w:color w:val="000000"/>
                <w:sz w:val="18"/>
                <w:szCs w:val="18"/>
              </w:rPr>
            </w:pPr>
          </w:p>
        </w:tc>
        <w:tc>
          <w:tcPr>
            <w:tcW w:w="1010" w:type="dxa"/>
            <w:vMerge/>
            <w:tcBorders>
              <w:top w:val="single" w:sz="16" w:space="0" w:color="000000"/>
              <w:right w:val="single" w:sz="16" w:space="0" w:color="000000"/>
            </w:tcBorders>
            <w:shd w:val="clear" w:color="auto" w:fill="FFFFFF"/>
          </w:tcPr>
          <w:p w:rsidR="00DD56F0" w:rsidRPr="00613675" w:rsidRDefault="00DD56F0" w:rsidP="00DD56F0">
            <w:pPr>
              <w:autoSpaceDE w:val="0"/>
              <w:autoSpaceDN w:val="0"/>
              <w:adjustRightInd w:val="0"/>
              <w:spacing w:after="0" w:line="240" w:lineRule="auto"/>
              <w:rPr>
                <w:rFonts w:ascii="Arial" w:hAnsi="Arial" w:cs="Arial"/>
                <w:color w:val="000000"/>
                <w:sz w:val="18"/>
                <w:szCs w:val="18"/>
              </w:rPr>
            </w:pPr>
          </w:p>
        </w:tc>
      </w:tr>
      <w:tr w:rsidR="00DD56F0" w:rsidRPr="00613675" w:rsidTr="00C97C17">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1</w:t>
            </w:r>
          </w:p>
        </w:tc>
        <w:tc>
          <w:tcPr>
            <w:tcW w:w="1162" w:type="dxa"/>
            <w:tcBorders>
              <w:top w:val="single" w:sz="16" w:space="0" w:color="000000"/>
              <w:left w:val="nil"/>
              <w:bottom w:val="nil"/>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6.514</w:t>
            </w:r>
          </w:p>
        </w:tc>
        <w:tc>
          <w:tcPr>
            <w:tcW w:w="1331" w:type="dxa"/>
            <w:tcBorders>
              <w:top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1.092</w:t>
            </w:r>
          </w:p>
        </w:tc>
        <w:tc>
          <w:tcPr>
            <w:tcW w:w="1469" w:type="dxa"/>
            <w:tcBorders>
              <w:top w:val="single" w:sz="16" w:space="0" w:color="000000"/>
              <w:bottom w:val="nil"/>
            </w:tcBorders>
            <w:shd w:val="clear" w:color="auto" w:fill="FFFFFF"/>
          </w:tcPr>
          <w:p w:rsidR="00DD56F0" w:rsidRPr="00613675"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bottom w:val="nil"/>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5.962</w:t>
            </w:r>
          </w:p>
        </w:tc>
        <w:tc>
          <w:tcPr>
            <w:tcW w:w="1010" w:type="dxa"/>
            <w:tcBorders>
              <w:top w:val="single" w:sz="16" w:space="0" w:color="000000"/>
              <w:bottom w:val="nil"/>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.000</w:t>
            </w:r>
          </w:p>
        </w:tc>
      </w:tr>
      <w:tr w:rsidR="00DD56F0" w:rsidRPr="00613675" w:rsidTr="00C97C17">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DD56F0" w:rsidRPr="00613675" w:rsidRDefault="00DD56F0" w:rsidP="00DD56F0">
            <w:pPr>
              <w:autoSpaceDE w:val="0"/>
              <w:autoSpaceDN w:val="0"/>
              <w:adjustRightInd w:val="0"/>
              <w:spacing w:after="0" w:line="240" w:lineRule="auto"/>
              <w:rPr>
                <w:rFonts w:ascii="Arial" w:hAnsi="Arial" w:cs="Arial"/>
                <w:color w:val="000000"/>
                <w:sz w:val="18"/>
                <w:szCs w:val="18"/>
              </w:rPr>
            </w:pPr>
          </w:p>
        </w:tc>
        <w:tc>
          <w:tcPr>
            <w:tcW w:w="1162" w:type="dxa"/>
            <w:tcBorders>
              <w:top w:val="nil"/>
              <w:left w:val="nil"/>
              <w:bottom w:val="single" w:sz="16" w:space="0" w:color="000000"/>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LNTF</w:t>
            </w:r>
          </w:p>
        </w:tc>
        <w:tc>
          <w:tcPr>
            <w:tcW w:w="1331" w:type="dxa"/>
            <w:tcBorders>
              <w:top w:val="nil"/>
              <w:left w:val="single" w:sz="16" w:space="0" w:color="000000"/>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-1.025</w:t>
            </w:r>
          </w:p>
        </w:tc>
        <w:tc>
          <w:tcPr>
            <w:tcW w:w="1331" w:type="dxa"/>
            <w:tcBorders>
              <w:top w:val="nil"/>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.370</w:t>
            </w:r>
          </w:p>
        </w:tc>
        <w:tc>
          <w:tcPr>
            <w:tcW w:w="1469" w:type="dxa"/>
            <w:tcBorders>
              <w:top w:val="nil"/>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-.405</w:t>
            </w:r>
          </w:p>
        </w:tc>
        <w:tc>
          <w:tcPr>
            <w:tcW w:w="1010" w:type="dxa"/>
            <w:tcBorders>
              <w:top w:val="nil"/>
              <w:bottom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-2.768</w:t>
            </w:r>
          </w:p>
        </w:tc>
        <w:tc>
          <w:tcPr>
            <w:tcW w:w="1010" w:type="dxa"/>
            <w:tcBorders>
              <w:top w:val="nil"/>
              <w:bottom w:val="single" w:sz="16" w:space="0" w:color="000000"/>
              <w:right w:val="single" w:sz="16" w:space="0" w:color="000000"/>
            </w:tcBorders>
            <w:shd w:val="clear" w:color="auto" w:fill="FFFFFF"/>
            <w:vAlign w:val="center"/>
          </w:tcPr>
          <w:p w:rsidR="00DD56F0" w:rsidRPr="00613675" w:rsidRDefault="00DD56F0" w:rsidP="00DD56F0">
            <w:pPr>
              <w:autoSpaceDE w:val="0"/>
              <w:autoSpaceDN w:val="0"/>
              <w:adjustRightInd w:val="0"/>
              <w:spacing w:after="0" w:line="320" w:lineRule="atLeast"/>
              <w:ind w:left="60" w:right="60"/>
              <w:jc w:val="right"/>
              <w:rPr>
                <w:rFonts w:ascii="Arial" w:hAnsi="Arial" w:cs="Arial"/>
                <w:color w:val="000000"/>
                <w:sz w:val="18"/>
                <w:szCs w:val="18"/>
              </w:rPr>
            </w:pPr>
            <w:r w:rsidRPr="00613675">
              <w:rPr>
                <w:rFonts w:ascii="Arial" w:hAnsi="Arial" w:cs="Arial"/>
                <w:color w:val="000000"/>
                <w:sz w:val="18"/>
                <w:szCs w:val="18"/>
              </w:rPr>
              <w:t>.009</w:t>
            </w:r>
          </w:p>
        </w:tc>
      </w:tr>
      <w:tr w:rsidR="00DD56F0" w:rsidRPr="00613675" w:rsidTr="00C97C17">
        <w:trPr>
          <w:cantSplit/>
        </w:trPr>
        <w:tc>
          <w:tcPr>
            <w:tcW w:w="8046" w:type="dxa"/>
            <w:gridSpan w:val="7"/>
            <w:tcBorders>
              <w:top w:val="nil"/>
              <w:left w:val="nil"/>
              <w:bottom w:val="nil"/>
              <w:right w:val="nil"/>
            </w:tcBorders>
            <w:shd w:val="clear" w:color="auto" w:fill="FFFFFF"/>
          </w:tcPr>
          <w:p w:rsidR="00DD56F0" w:rsidRPr="00613675" w:rsidRDefault="00DD56F0" w:rsidP="00F11983">
            <w:pPr>
              <w:autoSpaceDE w:val="0"/>
              <w:autoSpaceDN w:val="0"/>
              <w:adjustRightInd w:val="0"/>
              <w:spacing w:after="0" w:line="320" w:lineRule="atLeast"/>
              <w:ind w:left="60" w:right="60"/>
              <w:rPr>
                <w:rFonts w:ascii="Arial" w:hAnsi="Arial" w:cs="Arial"/>
                <w:color w:val="000000"/>
                <w:sz w:val="18"/>
                <w:szCs w:val="18"/>
              </w:rPr>
            </w:pPr>
            <w:r w:rsidRPr="00613675">
              <w:rPr>
                <w:rFonts w:ascii="Arial" w:hAnsi="Arial" w:cs="Arial"/>
                <w:color w:val="000000"/>
                <w:sz w:val="18"/>
                <w:szCs w:val="18"/>
              </w:rPr>
              <w:t>a. Dependent Variable: LN</w:t>
            </w:r>
            <w:r w:rsidR="00F11983">
              <w:rPr>
                <w:rFonts w:ascii="Arial" w:hAnsi="Arial" w:cs="Arial"/>
                <w:color w:val="000000"/>
                <w:sz w:val="18"/>
                <w:szCs w:val="18"/>
              </w:rPr>
              <w:t xml:space="preserve"> IHD</w:t>
            </w:r>
          </w:p>
        </w:tc>
      </w:tr>
    </w:tbl>
    <w:p w:rsidR="00C97C17" w:rsidRDefault="00C97C17" w:rsidP="00C97C17">
      <w:pPr>
        <w:autoSpaceDE w:val="0"/>
        <w:autoSpaceDN w:val="0"/>
        <w:adjustRightInd w:val="0"/>
        <w:spacing w:after="0" w:line="320" w:lineRule="atLeast"/>
        <w:ind w:right="60"/>
        <w:rPr>
          <w:rFonts w:ascii="Arial" w:hAnsi="Arial" w:cs="Arial"/>
          <w:color w:val="000000"/>
          <w:sz w:val="18"/>
          <w:szCs w:val="18"/>
        </w:rPr>
      </w:pPr>
      <w:r w:rsidRPr="0034618B">
        <w:rPr>
          <w:rFonts w:ascii="Times New Roman" w:hAnsi="Times New Roman" w:cs="Times New Roman"/>
          <w:b/>
          <w:color w:val="000000"/>
          <w:sz w:val="20"/>
          <w:szCs w:val="20"/>
        </w:rPr>
        <w:t>Tabela</w:t>
      </w:r>
      <w:r>
        <w:rPr>
          <w:rFonts w:ascii="Times New Roman" w:hAnsi="Times New Roman" w:cs="Times New Roman"/>
          <w:b/>
          <w:color w:val="000000"/>
          <w:sz w:val="20"/>
          <w:szCs w:val="20"/>
        </w:rPr>
        <w:t xml:space="preserve"> 5.11</w:t>
      </w:r>
      <w:r w:rsidRPr="0034618B">
        <w:rPr>
          <w:rFonts w:ascii="Times New Roman" w:hAnsi="Times New Roman" w:cs="Times New Roman"/>
          <w:b/>
          <w:color w:val="000000"/>
          <w:sz w:val="20"/>
          <w:szCs w:val="20"/>
        </w:rPr>
        <w:t>: Regresioni l</w:t>
      </w:r>
      <w:r>
        <w:rPr>
          <w:rFonts w:ascii="Times New Roman" w:hAnsi="Times New Roman" w:cs="Times New Roman"/>
          <w:b/>
          <w:color w:val="000000"/>
          <w:sz w:val="20"/>
          <w:szCs w:val="20"/>
        </w:rPr>
        <w:t>ogaritmik</w:t>
      </w:r>
      <w:r w:rsidRPr="0034618B">
        <w:rPr>
          <w:rFonts w:ascii="Times New Roman" w:hAnsi="Times New Roman" w:cs="Times New Roman"/>
          <w:b/>
          <w:color w:val="000000"/>
          <w:sz w:val="20"/>
          <w:szCs w:val="20"/>
        </w:rPr>
        <w:t xml:space="preserve"> midis </w:t>
      </w:r>
      <w:r>
        <w:rPr>
          <w:rFonts w:ascii="Times New Roman" w:hAnsi="Times New Roman" w:cs="Times New Roman"/>
          <w:b/>
          <w:color w:val="000000"/>
          <w:sz w:val="20"/>
          <w:szCs w:val="20"/>
        </w:rPr>
        <w:t xml:space="preserve">investimeve të huaja dhe </w:t>
      </w:r>
      <w:r w:rsidRPr="0034618B">
        <w:rPr>
          <w:rFonts w:ascii="Times New Roman" w:hAnsi="Times New Roman" w:cs="Times New Roman"/>
          <w:b/>
          <w:color w:val="000000"/>
          <w:sz w:val="20"/>
          <w:szCs w:val="20"/>
        </w:rPr>
        <w:t xml:space="preserve"> dhe norm</w:t>
      </w:r>
      <w:r>
        <w:rPr>
          <w:rFonts w:ascii="Times New Roman" w:hAnsi="Times New Roman" w:cs="Times New Roman"/>
          <w:b/>
          <w:color w:val="000000"/>
          <w:sz w:val="20"/>
          <w:szCs w:val="20"/>
        </w:rPr>
        <w:t>ës</w:t>
      </w:r>
      <w:r w:rsidRPr="0034618B">
        <w:rPr>
          <w:rFonts w:ascii="Times New Roman" w:hAnsi="Times New Roman" w:cs="Times New Roman"/>
          <w:b/>
          <w:color w:val="000000"/>
          <w:sz w:val="20"/>
          <w:szCs w:val="20"/>
        </w:rPr>
        <w:t xml:space="preserve"> marxhinale t</w:t>
      </w:r>
      <w:r>
        <w:rPr>
          <w:rFonts w:ascii="Times New Roman" w:hAnsi="Times New Roman" w:cs="Times New Roman"/>
          <w:b/>
          <w:color w:val="000000"/>
          <w:sz w:val="20"/>
          <w:szCs w:val="20"/>
        </w:rPr>
        <w:t xml:space="preserve">ë tatimit mbi fitimin </w:t>
      </w: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Sigurisht që modeli do të shpjegohet me një përqindje të ulët prej vetëm 16.4% pasi siç kemi trajtuar në pjesën teorike investimet e huaja nuk marrin parasysh vetëm normën e taksave por edhe shumë faktorë të tjerë . </w:t>
      </w: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Modeli është statistikisht </w:t>
      </w:r>
      <w:r w:rsidR="00F17E4C">
        <w:rPr>
          <w:rFonts w:ascii="Times New Roman" w:hAnsi="Times New Roman" w:cs="Times New Roman"/>
          <w:sz w:val="24"/>
          <w:szCs w:val="24"/>
        </w:rPr>
        <w:t>i</w:t>
      </w:r>
      <w:r>
        <w:rPr>
          <w:rFonts w:ascii="Times New Roman" w:hAnsi="Times New Roman" w:cs="Times New Roman"/>
          <w:sz w:val="24"/>
          <w:szCs w:val="24"/>
        </w:rPr>
        <w:t xml:space="preserve"> rëndësishëm pasi p-value =0.009 &lt;0.05 dhe gjithashtu variabli </w:t>
      </w:r>
      <w:r w:rsidR="00F17E4C">
        <w:rPr>
          <w:rFonts w:ascii="Times New Roman" w:hAnsi="Times New Roman" w:cs="Times New Roman"/>
          <w:sz w:val="24"/>
          <w:szCs w:val="24"/>
        </w:rPr>
        <w:t>i</w:t>
      </w:r>
      <w:r>
        <w:rPr>
          <w:rFonts w:ascii="Times New Roman" w:hAnsi="Times New Roman" w:cs="Times New Roman"/>
          <w:sz w:val="24"/>
          <w:szCs w:val="24"/>
        </w:rPr>
        <w:t xml:space="preserve"> pavarur është statistikisht </w:t>
      </w:r>
      <w:r w:rsidR="00F17E4C">
        <w:rPr>
          <w:rFonts w:ascii="Times New Roman" w:hAnsi="Times New Roman" w:cs="Times New Roman"/>
          <w:sz w:val="24"/>
          <w:szCs w:val="24"/>
        </w:rPr>
        <w:t>i</w:t>
      </w:r>
      <w:r>
        <w:rPr>
          <w:rFonts w:ascii="Times New Roman" w:hAnsi="Times New Roman" w:cs="Times New Roman"/>
          <w:sz w:val="24"/>
          <w:szCs w:val="24"/>
        </w:rPr>
        <w:t xml:space="preserve"> rëndësishëm pasi p-value është përsëri më e vogël së 0.05. Konstantja është sinjifikative gjithashtu.</w:t>
      </w:r>
    </w:p>
    <w:p w:rsidR="00DD56F0" w:rsidRDefault="00F11983"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Shikojmë se tat</w:t>
      </w:r>
      <w:r w:rsidR="00BD680E">
        <w:rPr>
          <w:rFonts w:ascii="Times New Roman" w:hAnsi="Times New Roman" w:cs="Times New Roman"/>
          <w:sz w:val="24"/>
          <w:szCs w:val="24"/>
        </w:rPr>
        <w:t>i</w:t>
      </w:r>
      <w:r w:rsidR="00DD56F0">
        <w:rPr>
          <w:rFonts w:ascii="Times New Roman" w:hAnsi="Times New Roman" w:cs="Times New Roman"/>
          <w:sz w:val="24"/>
          <w:szCs w:val="24"/>
        </w:rPr>
        <w:t xml:space="preserve">mi mbi </w:t>
      </w:r>
      <w:r w:rsidR="00A7322F">
        <w:rPr>
          <w:rFonts w:ascii="Times New Roman" w:hAnsi="Times New Roman" w:cs="Times New Roman"/>
          <w:sz w:val="24"/>
          <w:szCs w:val="24"/>
        </w:rPr>
        <w:t>kompaninë</w:t>
      </w:r>
      <w:r w:rsidR="00DD56F0">
        <w:rPr>
          <w:rFonts w:ascii="Times New Roman" w:hAnsi="Times New Roman" w:cs="Times New Roman"/>
          <w:sz w:val="24"/>
          <w:szCs w:val="24"/>
        </w:rPr>
        <w:t xml:space="preserve"> ndikon negativisht mbi investimet pasi B= -1.025</w:t>
      </w: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Ekuacioni </w:t>
      </w:r>
      <w:r w:rsidR="00BD680E">
        <w:rPr>
          <w:rFonts w:ascii="Times New Roman" w:hAnsi="Times New Roman" w:cs="Times New Roman"/>
          <w:sz w:val="24"/>
          <w:szCs w:val="24"/>
        </w:rPr>
        <w:t>i</w:t>
      </w:r>
      <w:r>
        <w:rPr>
          <w:rFonts w:ascii="Times New Roman" w:hAnsi="Times New Roman" w:cs="Times New Roman"/>
          <w:sz w:val="24"/>
          <w:szCs w:val="24"/>
        </w:rPr>
        <w:t xml:space="preserve"> modelit është:</w:t>
      </w:r>
    </w:p>
    <w:p w:rsidR="00F17E4C" w:rsidRDefault="00F17E4C" w:rsidP="00DD56F0">
      <w:pPr>
        <w:autoSpaceDE w:val="0"/>
        <w:autoSpaceDN w:val="0"/>
        <w:adjustRightInd w:val="0"/>
        <w:spacing w:after="0" w:line="240" w:lineRule="auto"/>
        <w:jc w:val="both"/>
        <w:rPr>
          <w:rFonts w:ascii="Times New Roman" w:hAnsi="Times New Roman" w:cs="Times New Roman"/>
          <w:sz w:val="24"/>
          <w:szCs w:val="24"/>
        </w:rPr>
      </w:pPr>
    </w:p>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Ln </w:t>
      </w:r>
      <w:r w:rsidR="00F11983">
        <w:rPr>
          <w:rFonts w:ascii="Times New Roman" w:hAnsi="Times New Roman" w:cs="Times New Roman"/>
          <w:sz w:val="24"/>
          <w:szCs w:val="24"/>
        </w:rPr>
        <w:t>IHD</w:t>
      </w:r>
      <w:r>
        <w:rPr>
          <w:rFonts w:ascii="Times New Roman" w:hAnsi="Times New Roman" w:cs="Times New Roman"/>
          <w:sz w:val="24"/>
          <w:szCs w:val="24"/>
        </w:rPr>
        <w:t xml:space="preserve"> =6.514 – 1.025lnTF</w:t>
      </w:r>
    </w:p>
    <w:p w:rsidR="00F11983" w:rsidRDefault="00DD56F0" w:rsidP="00F119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Pasi testuam të njëjtën cështje por në lidhje me tatimin mbi të ardhurat personale, përsëri modeli del </w:t>
      </w:r>
      <w:r w:rsidR="00F17E4C">
        <w:rPr>
          <w:rFonts w:ascii="Times New Roman" w:hAnsi="Times New Roman" w:cs="Times New Roman"/>
          <w:sz w:val="24"/>
          <w:szCs w:val="24"/>
        </w:rPr>
        <w:t>i</w:t>
      </w:r>
      <w:r>
        <w:rPr>
          <w:rFonts w:ascii="Times New Roman" w:hAnsi="Times New Roman" w:cs="Times New Roman"/>
          <w:sz w:val="24"/>
          <w:szCs w:val="24"/>
        </w:rPr>
        <w:t xml:space="preserve"> rëndësishëm por lidhja investimet e huaja direkte janë joelastike kundrejt ndryshimit të</w:t>
      </w:r>
      <w:r w:rsidR="00F11983">
        <w:rPr>
          <w:rFonts w:ascii="Times New Roman" w:hAnsi="Times New Roman" w:cs="Times New Roman"/>
          <w:sz w:val="24"/>
          <w:szCs w:val="24"/>
        </w:rPr>
        <w:t xml:space="preserve"> norm</w:t>
      </w:r>
      <w:r w:rsidR="00F17E4C">
        <w:rPr>
          <w:rFonts w:ascii="Times New Roman" w:hAnsi="Times New Roman" w:cs="Times New Roman"/>
          <w:sz w:val="24"/>
          <w:szCs w:val="24"/>
        </w:rPr>
        <w:t>ë</w:t>
      </w:r>
      <w:r w:rsidR="00F11983">
        <w:rPr>
          <w:rFonts w:ascii="Times New Roman" w:hAnsi="Times New Roman" w:cs="Times New Roman"/>
          <w:sz w:val="24"/>
          <w:szCs w:val="24"/>
        </w:rPr>
        <w:t>s s</w:t>
      </w:r>
      <w:r w:rsidR="00F17E4C">
        <w:rPr>
          <w:rFonts w:ascii="Times New Roman" w:hAnsi="Times New Roman" w:cs="Times New Roman"/>
          <w:sz w:val="24"/>
          <w:szCs w:val="24"/>
        </w:rPr>
        <w:t>ë</w:t>
      </w:r>
      <w:r w:rsidR="00F11983">
        <w:rPr>
          <w:rFonts w:ascii="Times New Roman" w:hAnsi="Times New Roman" w:cs="Times New Roman"/>
          <w:sz w:val="24"/>
          <w:szCs w:val="24"/>
        </w:rPr>
        <w:t xml:space="preserve"> tatimit .</w:t>
      </w:r>
    </w:p>
    <w:p w:rsidR="00DD56F0" w:rsidRDefault="00DD56F0" w:rsidP="00F119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Ekuacioni është:</w:t>
      </w:r>
    </w:p>
    <w:p w:rsidR="00DD56F0" w:rsidRDefault="00DD56F0" w:rsidP="00DD56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Ln</w:t>
      </w:r>
      <w:r w:rsidR="00F11983">
        <w:rPr>
          <w:rFonts w:ascii="Times New Roman" w:hAnsi="Times New Roman" w:cs="Times New Roman"/>
          <w:sz w:val="24"/>
          <w:szCs w:val="24"/>
        </w:rPr>
        <w:t>IHD  = 5.496- 0.603 lnTA</w:t>
      </w:r>
    </w:p>
    <w:p w:rsidR="00F17E4C" w:rsidRPr="004B7F33" w:rsidRDefault="00F17E4C" w:rsidP="00DD56F0">
      <w:pPr>
        <w:autoSpaceDE w:val="0"/>
        <w:autoSpaceDN w:val="0"/>
        <w:adjustRightInd w:val="0"/>
        <w:spacing w:after="0" w:line="240" w:lineRule="auto"/>
        <w:rPr>
          <w:rFonts w:ascii="Times New Roman" w:hAnsi="Times New Roman" w:cs="Times New Roman"/>
          <w:sz w:val="24"/>
          <w:szCs w:val="24"/>
        </w:rPr>
      </w:pP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0"/>
        <w:gridCol w:w="1009"/>
        <w:gridCol w:w="1070"/>
        <w:gridCol w:w="1469"/>
        <w:gridCol w:w="1469"/>
      </w:tblGrid>
      <w:tr w:rsidR="00DD56F0" w:rsidRPr="004B7F33" w:rsidTr="00DD56F0">
        <w:trPr>
          <w:cantSplit/>
        </w:trPr>
        <w:tc>
          <w:tcPr>
            <w:tcW w:w="5795" w:type="dxa"/>
            <w:gridSpan w:val="5"/>
            <w:tcBorders>
              <w:top w:val="nil"/>
              <w:left w:val="nil"/>
              <w:bottom w:val="nil"/>
              <w:right w:val="nil"/>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b/>
                <w:bCs/>
                <w:color w:val="000000"/>
                <w:sz w:val="18"/>
                <w:szCs w:val="18"/>
              </w:rPr>
              <w:t>Model Summary</w:t>
            </w:r>
          </w:p>
        </w:tc>
      </w:tr>
      <w:tr w:rsidR="00DD56F0" w:rsidRPr="004B7F33"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R</w:t>
            </w:r>
          </w:p>
        </w:tc>
        <w:tc>
          <w:tcPr>
            <w:tcW w:w="1070" w:type="dxa"/>
            <w:tcBorders>
              <w:top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Std. Error of the Estimate</w:t>
            </w:r>
          </w:p>
        </w:tc>
      </w:tr>
      <w:tr w:rsidR="00DD56F0" w:rsidRPr="004B7F33" w:rsidTr="00DD56F0">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.400</w:t>
            </w:r>
            <w:r w:rsidRPr="004B7F33">
              <w:rPr>
                <w:rFonts w:ascii="Arial" w:hAnsi="Arial" w:cs="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.160</w:t>
            </w:r>
          </w:p>
        </w:tc>
        <w:tc>
          <w:tcPr>
            <w:tcW w:w="1468" w:type="dxa"/>
            <w:tcBorders>
              <w:top w:val="single" w:sz="16" w:space="0" w:color="000000"/>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.139</w:t>
            </w:r>
          </w:p>
        </w:tc>
        <w:tc>
          <w:tcPr>
            <w:tcW w:w="1468" w:type="dxa"/>
            <w:tcBorders>
              <w:top w:val="single" w:sz="16" w:space="0" w:color="000000"/>
              <w:bottom w:val="single" w:sz="16" w:space="0" w:color="000000"/>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.79514</w:t>
            </w:r>
          </w:p>
        </w:tc>
      </w:tr>
      <w:tr w:rsidR="00DD56F0" w:rsidRPr="004B7F33" w:rsidTr="00DD56F0">
        <w:trPr>
          <w:cantSplit/>
        </w:trPr>
        <w:tc>
          <w:tcPr>
            <w:tcW w:w="5795" w:type="dxa"/>
            <w:gridSpan w:val="5"/>
            <w:tcBorders>
              <w:top w:val="nil"/>
              <w:left w:val="nil"/>
              <w:bottom w:val="nil"/>
              <w:right w:val="nil"/>
            </w:tcBorders>
            <w:shd w:val="clear" w:color="auto" w:fill="FFFFFF"/>
          </w:tcPr>
          <w:p w:rsidR="00DD56F0" w:rsidRPr="004B7F33" w:rsidRDefault="00F11983" w:rsidP="00DD56F0">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Predictors: (Constant), lnta</w:t>
            </w:r>
          </w:p>
        </w:tc>
      </w:tr>
    </w:tbl>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69"/>
        <w:gridCol w:w="1469"/>
        <w:gridCol w:w="1010"/>
        <w:gridCol w:w="1392"/>
        <w:gridCol w:w="1010"/>
        <w:gridCol w:w="1010"/>
      </w:tblGrid>
      <w:tr w:rsidR="00DD56F0" w:rsidRPr="004B7F33" w:rsidTr="00DD56F0">
        <w:trPr>
          <w:cantSplit/>
        </w:trPr>
        <w:tc>
          <w:tcPr>
            <w:tcW w:w="7893" w:type="dxa"/>
            <w:gridSpan w:val="7"/>
            <w:tcBorders>
              <w:top w:val="nil"/>
              <w:left w:val="nil"/>
              <w:bottom w:val="nil"/>
              <w:right w:val="nil"/>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b/>
                <w:bCs/>
                <w:color w:val="000000"/>
                <w:sz w:val="18"/>
                <w:szCs w:val="18"/>
              </w:rPr>
              <w:t>NOVA</w:t>
            </w:r>
            <w:r w:rsidRPr="004B7F33">
              <w:rPr>
                <w:rFonts w:ascii="Arial" w:hAnsi="Arial" w:cs="Arial"/>
                <w:b/>
                <w:bCs/>
                <w:color w:val="000000"/>
                <w:sz w:val="18"/>
                <w:szCs w:val="18"/>
                <w:vertAlign w:val="superscript"/>
              </w:rPr>
              <w:t>a</w:t>
            </w:r>
          </w:p>
        </w:tc>
      </w:tr>
      <w:tr w:rsidR="00DD56F0" w:rsidRPr="004B7F33" w:rsidTr="00DD56F0">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Sum of Squares</w:t>
            </w:r>
          </w:p>
        </w:tc>
        <w:tc>
          <w:tcPr>
            <w:tcW w:w="1010" w:type="dxa"/>
            <w:tcBorders>
              <w:top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df</w:t>
            </w:r>
          </w:p>
        </w:tc>
        <w:tc>
          <w:tcPr>
            <w:tcW w:w="1392" w:type="dxa"/>
            <w:tcBorders>
              <w:top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Mean Square</w:t>
            </w:r>
          </w:p>
        </w:tc>
        <w:tc>
          <w:tcPr>
            <w:tcW w:w="1010" w:type="dxa"/>
            <w:tcBorders>
              <w:top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Sig.</w:t>
            </w:r>
          </w:p>
        </w:tc>
      </w:tr>
      <w:tr w:rsidR="00DD56F0" w:rsidRPr="004B7F33" w:rsidTr="00DD56F0">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4.707</w:t>
            </w:r>
          </w:p>
        </w:tc>
        <w:tc>
          <w:tcPr>
            <w:tcW w:w="1010" w:type="dxa"/>
            <w:tcBorders>
              <w:top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1</w:t>
            </w:r>
          </w:p>
        </w:tc>
        <w:tc>
          <w:tcPr>
            <w:tcW w:w="1392" w:type="dxa"/>
            <w:tcBorders>
              <w:top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4.707</w:t>
            </w:r>
          </w:p>
        </w:tc>
        <w:tc>
          <w:tcPr>
            <w:tcW w:w="1010" w:type="dxa"/>
            <w:tcBorders>
              <w:top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7.444</w:t>
            </w:r>
          </w:p>
        </w:tc>
        <w:tc>
          <w:tcPr>
            <w:tcW w:w="1010" w:type="dxa"/>
            <w:tcBorders>
              <w:top w:val="single" w:sz="16" w:space="0" w:color="000000"/>
              <w:bottom w:val="nil"/>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.009</w:t>
            </w:r>
            <w:r w:rsidRPr="004B7F33">
              <w:rPr>
                <w:rFonts w:ascii="Arial" w:hAnsi="Arial" w:cs="Arial"/>
                <w:color w:val="000000"/>
                <w:sz w:val="18"/>
                <w:szCs w:val="18"/>
                <w:vertAlign w:val="superscript"/>
              </w:rPr>
              <w:t>b</w:t>
            </w:r>
          </w:p>
        </w:tc>
      </w:tr>
      <w:tr w:rsidR="00DD56F0" w:rsidRPr="004B7F33" w:rsidTr="00DD56F0">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DD56F0" w:rsidRPr="004B7F33" w:rsidRDefault="00DD56F0" w:rsidP="00DD56F0">
            <w:pPr>
              <w:autoSpaceDE w:val="0"/>
              <w:autoSpaceDN w:val="0"/>
              <w:adjustRightInd w:val="0"/>
              <w:spacing w:after="0" w:line="240" w:lineRule="auto"/>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24.658</w:t>
            </w:r>
          </w:p>
        </w:tc>
        <w:tc>
          <w:tcPr>
            <w:tcW w:w="1010" w:type="dxa"/>
            <w:tcBorders>
              <w:top w:val="nil"/>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39</w:t>
            </w:r>
          </w:p>
        </w:tc>
        <w:tc>
          <w:tcPr>
            <w:tcW w:w="1392" w:type="dxa"/>
            <w:tcBorders>
              <w:top w:val="nil"/>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.632</w:t>
            </w:r>
          </w:p>
        </w:tc>
        <w:tc>
          <w:tcPr>
            <w:tcW w:w="1010" w:type="dxa"/>
            <w:tcBorders>
              <w:top w:val="nil"/>
              <w:bottom w:val="nil"/>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4B7F33" w:rsidTr="00DD56F0">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29.365</w:t>
            </w:r>
          </w:p>
        </w:tc>
        <w:tc>
          <w:tcPr>
            <w:tcW w:w="1010" w:type="dxa"/>
            <w:tcBorders>
              <w:top w:val="nil"/>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40</w:t>
            </w:r>
          </w:p>
        </w:tc>
        <w:tc>
          <w:tcPr>
            <w:tcW w:w="1392" w:type="dxa"/>
            <w:tcBorders>
              <w:top w:val="nil"/>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r>
      <w:tr w:rsidR="00DD56F0" w:rsidRPr="004B7F33" w:rsidTr="00DD56F0">
        <w:trPr>
          <w:cantSplit/>
        </w:trPr>
        <w:tc>
          <w:tcPr>
            <w:tcW w:w="7893" w:type="dxa"/>
            <w:gridSpan w:val="7"/>
            <w:tcBorders>
              <w:top w:val="nil"/>
              <w:left w:val="nil"/>
              <w:bottom w:val="nil"/>
              <w:right w:val="nil"/>
            </w:tcBorders>
            <w:shd w:val="clear" w:color="auto" w:fill="FFFFFF"/>
          </w:tcPr>
          <w:p w:rsidR="00DD56F0" w:rsidRPr="004B7F33" w:rsidRDefault="00DD56F0" w:rsidP="00F11983">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a. Dependent Variable: LNI</w:t>
            </w:r>
            <w:r w:rsidR="00F11983">
              <w:rPr>
                <w:rFonts w:ascii="Arial" w:hAnsi="Arial" w:cs="Arial"/>
                <w:color w:val="000000"/>
                <w:sz w:val="18"/>
                <w:szCs w:val="18"/>
              </w:rPr>
              <w:t>HD</w:t>
            </w:r>
          </w:p>
        </w:tc>
      </w:tr>
      <w:tr w:rsidR="00DD56F0" w:rsidRPr="004B7F33" w:rsidTr="00DD56F0">
        <w:trPr>
          <w:cantSplit/>
        </w:trPr>
        <w:tc>
          <w:tcPr>
            <w:tcW w:w="7893" w:type="dxa"/>
            <w:gridSpan w:val="7"/>
            <w:tcBorders>
              <w:top w:val="nil"/>
              <w:left w:val="nil"/>
              <w:bottom w:val="nil"/>
              <w:right w:val="nil"/>
            </w:tcBorders>
            <w:shd w:val="clear" w:color="auto" w:fill="FFFFFF"/>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b. Predictors: (Constant),</w:t>
            </w:r>
            <w:r w:rsidR="00F11983">
              <w:rPr>
                <w:rFonts w:ascii="Arial" w:hAnsi="Arial" w:cs="Arial"/>
                <w:color w:val="000000"/>
                <w:sz w:val="18"/>
                <w:szCs w:val="18"/>
              </w:rPr>
              <w:t xml:space="preserve"> lnta</w:t>
            </w:r>
          </w:p>
        </w:tc>
      </w:tr>
    </w:tbl>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62"/>
        <w:gridCol w:w="1331"/>
        <w:gridCol w:w="1331"/>
        <w:gridCol w:w="1469"/>
        <w:gridCol w:w="1010"/>
        <w:gridCol w:w="1010"/>
      </w:tblGrid>
      <w:tr w:rsidR="00DD56F0" w:rsidRPr="004B7F33" w:rsidTr="00DD56F0">
        <w:trPr>
          <w:cantSplit/>
        </w:trPr>
        <w:tc>
          <w:tcPr>
            <w:tcW w:w="8042" w:type="dxa"/>
            <w:gridSpan w:val="7"/>
            <w:tcBorders>
              <w:top w:val="nil"/>
              <w:left w:val="nil"/>
              <w:bottom w:val="nil"/>
              <w:right w:val="nil"/>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b/>
                <w:bCs/>
                <w:color w:val="000000"/>
                <w:sz w:val="18"/>
                <w:szCs w:val="18"/>
              </w:rPr>
              <w:t>Coefficients</w:t>
            </w:r>
            <w:r w:rsidRPr="004B7F33">
              <w:rPr>
                <w:rFonts w:ascii="Arial" w:hAnsi="Arial" w:cs="Arial"/>
                <w:b/>
                <w:bCs/>
                <w:color w:val="000000"/>
                <w:sz w:val="18"/>
                <w:szCs w:val="18"/>
                <w:vertAlign w:val="superscript"/>
              </w:rPr>
              <w:t>a</w:t>
            </w:r>
          </w:p>
        </w:tc>
      </w:tr>
      <w:tr w:rsidR="00DD56F0" w:rsidRPr="004B7F33" w:rsidTr="00DD56F0">
        <w:trPr>
          <w:cantSplit/>
        </w:trPr>
        <w:tc>
          <w:tcPr>
            <w:tcW w:w="1896" w:type="dxa"/>
            <w:gridSpan w:val="2"/>
            <w:vMerge w:val="restart"/>
            <w:tcBorders>
              <w:top w:val="single" w:sz="16" w:space="0" w:color="000000"/>
              <w:left w:val="single" w:sz="16" w:space="0" w:color="000000"/>
              <w:bottom w:val="nil"/>
              <w:right w:val="nil"/>
            </w:tcBorders>
            <w:shd w:val="clear" w:color="auto" w:fill="FFFFFF"/>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Unstandardized Coefficients</w:t>
            </w:r>
          </w:p>
        </w:tc>
        <w:tc>
          <w:tcPr>
            <w:tcW w:w="1468" w:type="dxa"/>
            <w:tcBorders>
              <w:top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Standardized Coefficients</w:t>
            </w:r>
          </w:p>
        </w:tc>
        <w:tc>
          <w:tcPr>
            <w:tcW w:w="1009" w:type="dxa"/>
            <w:vMerge w:val="restart"/>
            <w:tcBorders>
              <w:top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t</w:t>
            </w:r>
          </w:p>
        </w:tc>
        <w:tc>
          <w:tcPr>
            <w:tcW w:w="1009" w:type="dxa"/>
            <w:vMerge w:val="restart"/>
            <w:tcBorders>
              <w:top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Sig.</w:t>
            </w:r>
          </w:p>
        </w:tc>
      </w:tr>
      <w:tr w:rsidR="00DD56F0" w:rsidRPr="004B7F33" w:rsidTr="00DD56F0">
        <w:trPr>
          <w:cantSplit/>
        </w:trPr>
        <w:tc>
          <w:tcPr>
            <w:tcW w:w="1896" w:type="dxa"/>
            <w:gridSpan w:val="2"/>
            <w:vMerge/>
            <w:tcBorders>
              <w:top w:val="single" w:sz="16" w:space="0" w:color="000000"/>
              <w:left w:val="single" w:sz="16" w:space="0" w:color="000000"/>
              <w:bottom w:val="nil"/>
              <w:right w:val="nil"/>
            </w:tcBorders>
            <w:shd w:val="clear" w:color="auto" w:fill="FFFFFF"/>
          </w:tcPr>
          <w:p w:rsidR="00DD56F0" w:rsidRPr="004B7F33" w:rsidRDefault="00DD56F0" w:rsidP="00DD56F0">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B</w:t>
            </w:r>
          </w:p>
        </w:tc>
        <w:tc>
          <w:tcPr>
            <w:tcW w:w="1330" w:type="dxa"/>
            <w:tcBorders>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Std. Error</w:t>
            </w:r>
          </w:p>
        </w:tc>
        <w:tc>
          <w:tcPr>
            <w:tcW w:w="1468" w:type="dxa"/>
            <w:tcBorders>
              <w:bottom w:val="single" w:sz="16" w:space="0" w:color="000000"/>
            </w:tcBorders>
            <w:shd w:val="clear" w:color="auto" w:fill="FFFFFF"/>
          </w:tcPr>
          <w:p w:rsidR="00DD56F0" w:rsidRPr="004B7F33" w:rsidRDefault="00DD56F0" w:rsidP="00DD56F0">
            <w:pPr>
              <w:autoSpaceDE w:val="0"/>
              <w:autoSpaceDN w:val="0"/>
              <w:adjustRightInd w:val="0"/>
              <w:spacing w:after="0" w:line="240" w:lineRule="auto"/>
              <w:ind w:left="60" w:right="60"/>
              <w:jc w:val="center"/>
              <w:rPr>
                <w:rFonts w:ascii="Arial" w:hAnsi="Arial" w:cs="Arial"/>
                <w:color w:val="000000"/>
                <w:sz w:val="18"/>
                <w:szCs w:val="18"/>
              </w:rPr>
            </w:pPr>
            <w:r w:rsidRPr="004B7F33">
              <w:rPr>
                <w:rFonts w:ascii="Arial" w:hAnsi="Arial" w:cs="Arial"/>
                <w:color w:val="000000"/>
                <w:sz w:val="18"/>
                <w:szCs w:val="18"/>
              </w:rPr>
              <w:t>Beta</w:t>
            </w:r>
          </w:p>
        </w:tc>
        <w:tc>
          <w:tcPr>
            <w:tcW w:w="1009" w:type="dxa"/>
            <w:vMerge/>
            <w:tcBorders>
              <w:top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Arial" w:hAnsi="Arial" w:cs="Arial"/>
                <w:color w:val="000000"/>
                <w:sz w:val="18"/>
                <w:szCs w:val="18"/>
              </w:rPr>
            </w:pPr>
          </w:p>
        </w:tc>
        <w:tc>
          <w:tcPr>
            <w:tcW w:w="1009" w:type="dxa"/>
            <w:vMerge/>
            <w:tcBorders>
              <w:top w:val="single" w:sz="16" w:space="0" w:color="000000"/>
              <w:right w:val="single" w:sz="16" w:space="0" w:color="000000"/>
            </w:tcBorders>
            <w:shd w:val="clear" w:color="auto" w:fill="FFFFFF"/>
          </w:tcPr>
          <w:p w:rsidR="00DD56F0" w:rsidRPr="004B7F33" w:rsidRDefault="00DD56F0" w:rsidP="00DD56F0">
            <w:pPr>
              <w:autoSpaceDE w:val="0"/>
              <w:autoSpaceDN w:val="0"/>
              <w:adjustRightInd w:val="0"/>
              <w:spacing w:after="0" w:line="240" w:lineRule="auto"/>
              <w:rPr>
                <w:rFonts w:ascii="Arial" w:hAnsi="Arial" w:cs="Arial"/>
                <w:color w:val="000000"/>
                <w:sz w:val="18"/>
                <w:szCs w:val="18"/>
              </w:rPr>
            </w:pPr>
          </w:p>
        </w:tc>
      </w:tr>
      <w:tr w:rsidR="00DD56F0" w:rsidRPr="004B7F33" w:rsidTr="00DD56F0">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1</w:t>
            </w:r>
          </w:p>
        </w:tc>
        <w:tc>
          <w:tcPr>
            <w:tcW w:w="1162" w:type="dxa"/>
            <w:tcBorders>
              <w:top w:val="single" w:sz="16" w:space="0" w:color="000000"/>
              <w:left w:val="nil"/>
              <w:bottom w:val="nil"/>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5.496</w:t>
            </w:r>
          </w:p>
        </w:tc>
        <w:tc>
          <w:tcPr>
            <w:tcW w:w="1330" w:type="dxa"/>
            <w:tcBorders>
              <w:top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.739</w:t>
            </w:r>
          </w:p>
        </w:tc>
        <w:tc>
          <w:tcPr>
            <w:tcW w:w="1468" w:type="dxa"/>
            <w:tcBorders>
              <w:top w:val="single" w:sz="16" w:space="0" w:color="000000"/>
              <w:bottom w:val="nil"/>
            </w:tcBorders>
            <w:shd w:val="clear" w:color="auto" w:fill="FFFFFF"/>
          </w:tcPr>
          <w:p w:rsidR="00DD56F0" w:rsidRPr="004B7F33" w:rsidRDefault="00DD56F0" w:rsidP="00DD56F0">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bottom w:val="nil"/>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7.440</w:t>
            </w:r>
          </w:p>
        </w:tc>
        <w:tc>
          <w:tcPr>
            <w:tcW w:w="1009" w:type="dxa"/>
            <w:tcBorders>
              <w:top w:val="single" w:sz="16" w:space="0" w:color="000000"/>
              <w:bottom w:val="nil"/>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.000</w:t>
            </w:r>
          </w:p>
        </w:tc>
      </w:tr>
      <w:tr w:rsidR="00DD56F0" w:rsidRPr="004B7F33" w:rsidTr="00DD56F0">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DD56F0" w:rsidRPr="004B7F33" w:rsidRDefault="00DD56F0" w:rsidP="00DD56F0">
            <w:pPr>
              <w:autoSpaceDE w:val="0"/>
              <w:autoSpaceDN w:val="0"/>
              <w:adjustRightInd w:val="0"/>
              <w:spacing w:after="0" w:line="240" w:lineRule="auto"/>
              <w:rPr>
                <w:rFonts w:ascii="Arial" w:hAnsi="Arial" w:cs="Arial"/>
                <w:color w:val="000000"/>
                <w:sz w:val="18"/>
                <w:szCs w:val="18"/>
              </w:rPr>
            </w:pPr>
          </w:p>
        </w:tc>
        <w:tc>
          <w:tcPr>
            <w:tcW w:w="1162" w:type="dxa"/>
            <w:tcBorders>
              <w:top w:val="nil"/>
              <w:left w:val="nil"/>
              <w:bottom w:val="single" w:sz="16" w:space="0" w:color="000000"/>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rPr>
                <w:rFonts w:ascii="Arial" w:hAnsi="Arial" w:cs="Arial"/>
                <w:color w:val="000000"/>
                <w:sz w:val="18"/>
                <w:szCs w:val="18"/>
              </w:rPr>
            </w:pPr>
            <w:r w:rsidRPr="004B7F33">
              <w:rPr>
                <w:rFonts w:ascii="Arial" w:hAnsi="Arial" w:cs="Arial"/>
                <w:color w:val="000000"/>
                <w:sz w:val="18"/>
                <w:szCs w:val="18"/>
              </w:rPr>
              <w:t>lntap</w:t>
            </w:r>
          </w:p>
        </w:tc>
        <w:tc>
          <w:tcPr>
            <w:tcW w:w="1330" w:type="dxa"/>
            <w:tcBorders>
              <w:top w:val="nil"/>
              <w:left w:val="single" w:sz="16" w:space="0" w:color="000000"/>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-.603</w:t>
            </w:r>
          </w:p>
        </w:tc>
        <w:tc>
          <w:tcPr>
            <w:tcW w:w="1330" w:type="dxa"/>
            <w:tcBorders>
              <w:top w:val="nil"/>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.221</w:t>
            </w:r>
          </w:p>
        </w:tc>
        <w:tc>
          <w:tcPr>
            <w:tcW w:w="1468" w:type="dxa"/>
            <w:tcBorders>
              <w:top w:val="nil"/>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-.400</w:t>
            </w:r>
          </w:p>
        </w:tc>
        <w:tc>
          <w:tcPr>
            <w:tcW w:w="1009" w:type="dxa"/>
            <w:tcBorders>
              <w:top w:val="nil"/>
              <w:bottom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-2.728</w:t>
            </w:r>
          </w:p>
        </w:tc>
        <w:tc>
          <w:tcPr>
            <w:tcW w:w="1009" w:type="dxa"/>
            <w:tcBorders>
              <w:top w:val="nil"/>
              <w:bottom w:val="single" w:sz="16" w:space="0" w:color="000000"/>
              <w:right w:val="single" w:sz="16" w:space="0" w:color="000000"/>
            </w:tcBorders>
            <w:shd w:val="clear" w:color="auto" w:fill="FFFFFF"/>
            <w:vAlign w:val="center"/>
          </w:tcPr>
          <w:p w:rsidR="00DD56F0" w:rsidRPr="004B7F33" w:rsidRDefault="00DD56F0" w:rsidP="00DD56F0">
            <w:pPr>
              <w:autoSpaceDE w:val="0"/>
              <w:autoSpaceDN w:val="0"/>
              <w:adjustRightInd w:val="0"/>
              <w:spacing w:after="0" w:line="240" w:lineRule="auto"/>
              <w:ind w:left="60" w:right="60"/>
              <w:jc w:val="right"/>
              <w:rPr>
                <w:rFonts w:ascii="Arial" w:hAnsi="Arial" w:cs="Arial"/>
                <w:color w:val="000000"/>
                <w:sz w:val="18"/>
                <w:szCs w:val="18"/>
              </w:rPr>
            </w:pPr>
            <w:r w:rsidRPr="004B7F33">
              <w:rPr>
                <w:rFonts w:ascii="Arial" w:hAnsi="Arial" w:cs="Arial"/>
                <w:color w:val="000000"/>
                <w:sz w:val="18"/>
                <w:szCs w:val="18"/>
              </w:rPr>
              <w:t>.009</w:t>
            </w:r>
          </w:p>
        </w:tc>
      </w:tr>
      <w:tr w:rsidR="00DD56F0" w:rsidRPr="004B7F33" w:rsidTr="00DD56F0">
        <w:trPr>
          <w:cantSplit/>
        </w:trPr>
        <w:tc>
          <w:tcPr>
            <w:tcW w:w="8042" w:type="dxa"/>
            <w:gridSpan w:val="7"/>
            <w:tcBorders>
              <w:top w:val="nil"/>
              <w:left w:val="nil"/>
              <w:bottom w:val="nil"/>
              <w:right w:val="nil"/>
            </w:tcBorders>
            <w:shd w:val="clear" w:color="auto" w:fill="FFFFFF"/>
          </w:tcPr>
          <w:p w:rsidR="00FD1710" w:rsidRDefault="00FD1710" w:rsidP="00FD1710">
            <w:pPr>
              <w:autoSpaceDE w:val="0"/>
              <w:autoSpaceDN w:val="0"/>
              <w:adjustRightInd w:val="0"/>
              <w:spacing w:after="0" w:line="320" w:lineRule="atLeast"/>
              <w:ind w:right="60"/>
              <w:rPr>
                <w:rFonts w:ascii="Arial" w:hAnsi="Arial" w:cs="Arial"/>
                <w:color w:val="000000"/>
                <w:sz w:val="18"/>
                <w:szCs w:val="18"/>
              </w:rPr>
            </w:pPr>
            <w:r w:rsidRPr="0034618B">
              <w:rPr>
                <w:rFonts w:ascii="Times New Roman" w:hAnsi="Times New Roman" w:cs="Times New Roman"/>
                <w:b/>
                <w:color w:val="000000"/>
                <w:sz w:val="20"/>
                <w:szCs w:val="20"/>
              </w:rPr>
              <w:t xml:space="preserve">Tabela </w:t>
            </w:r>
            <w:r w:rsidR="00206B41">
              <w:rPr>
                <w:rFonts w:ascii="Times New Roman" w:hAnsi="Times New Roman" w:cs="Times New Roman"/>
                <w:b/>
                <w:color w:val="000000"/>
                <w:sz w:val="20"/>
                <w:szCs w:val="20"/>
              </w:rPr>
              <w:t>5</w:t>
            </w:r>
            <w:r>
              <w:rPr>
                <w:rFonts w:ascii="Times New Roman" w:hAnsi="Times New Roman" w:cs="Times New Roman"/>
                <w:b/>
                <w:color w:val="000000"/>
                <w:sz w:val="20"/>
                <w:szCs w:val="20"/>
              </w:rPr>
              <w:t>.12</w:t>
            </w:r>
            <w:r w:rsidRPr="0034618B">
              <w:rPr>
                <w:rFonts w:ascii="Times New Roman" w:hAnsi="Times New Roman" w:cs="Times New Roman"/>
                <w:b/>
                <w:color w:val="000000"/>
                <w:sz w:val="20"/>
                <w:szCs w:val="20"/>
              </w:rPr>
              <w:t>: Regresioni l</w:t>
            </w:r>
            <w:r>
              <w:rPr>
                <w:rFonts w:ascii="Times New Roman" w:hAnsi="Times New Roman" w:cs="Times New Roman"/>
                <w:b/>
                <w:color w:val="000000"/>
                <w:sz w:val="20"/>
                <w:szCs w:val="20"/>
              </w:rPr>
              <w:t>ogaritmik</w:t>
            </w:r>
            <w:r w:rsidRPr="0034618B">
              <w:rPr>
                <w:rFonts w:ascii="Times New Roman" w:hAnsi="Times New Roman" w:cs="Times New Roman"/>
                <w:b/>
                <w:color w:val="000000"/>
                <w:sz w:val="20"/>
                <w:szCs w:val="20"/>
              </w:rPr>
              <w:t xml:space="preserve"> midis </w:t>
            </w:r>
            <w:r>
              <w:rPr>
                <w:rFonts w:ascii="Times New Roman" w:hAnsi="Times New Roman" w:cs="Times New Roman"/>
                <w:b/>
                <w:color w:val="000000"/>
                <w:sz w:val="20"/>
                <w:szCs w:val="20"/>
              </w:rPr>
              <w:t>investimeve t</w:t>
            </w:r>
            <w:r w:rsidR="00F11983">
              <w:rPr>
                <w:rFonts w:ascii="Times New Roman" w:hAnsi="Times New Roman" w:cs="Times New Roman"/>
                <w:b/>
                <w:color w:val="000000"/>
                <w:sz w:val="20"/>
                <w:szCs w:val="20"/>
              </w:rPr>
              <w:t>ë</w:t>
            </w:r>
            <w:r>
              <w:rPr>
                <w:rFonts w:ascii="Times New Roman" w:hAnsi="Times New Roman" w:cs="Times New Roman"/>
                <w:b/>
                <w:color w:val="000000"/>
                <w:sz w:val="20"/>
                <w:szCs w:val="20"/>
              </w:rPr>
              <w:t xml:space="preserve"> huaja dhe </w:t>
            </w:r>
            <w:r w:rsidRPr="0034618B">
              <w:rPr>
                <w:rFonts w:ascii="Times New Roman" w:hAnsi="Times New Roman" w:cs="Times New Roman"/>
                <w:b/>
                <w:color w:val="000000"/>
                <w:sz w:val="20"/>
                <w:szCs w:val="20"/>
              </w:rPr>
              <w:t xml:space="preserve"> dhe norm</w:t>
            </w:r>
            <w:r w:rsidR="00F11983">
              <w:rPr>
                <w:rFonts w:ascii="Times New Roman" w:hAnsi="Times New Roman" w:cs="Times New Roman"/>
                <w:b/>
                <w:color w:val="000000"/>
                <w:sz w:val="20"/>
                <w:szCs w:val="20"/>
              </w:rPr>
              <w:t>ë</w:t>
            </w:r>
            <w:r>
              <w:rPr>
                <w:rFonts w:ascii="Times New Roman" w:hAnsi="Times New Roman" w:cs="Times New Roman"/>
                <w:b/>
                <w:color w:val="000000"/>
                <w:sz w:val="20"/>
                <w:szCs w:val="20"/>
              </w:rPr>
              <w:t>s</w:t>
            </w:r>
            <w:r w:rsidRPr="0034618B">
              <w:rPr>
                <w:rFonts w:ascii="Times New Roman" w:hAnsi="Times New Roman" w:cs="Times New Roman"/>
                <w:b/>
                <w:color w:val="000000"/>
                <w:sz w:val="20"/>
                <w:szCs w:val="20"/>
              </w:rPr>
              <w:t xml:space="preserve"> marxhinale t</w:t>
            </w:r>
            <w:r w:rsidR="00F11983">
              <w:rPr>
                <w:rFonts w:ascii="Times New Roman" w:hAnsi="Times New Roman" w:cs="Times New Roman"/>
                <w:b/>
                <w:color w:val="000000"/>
                <w:sz w:val="20"/>
                <w:szCs w:val="20"/>
              </w:rPr>
              <w:t>ë</w:t>
            </w:r>
            <w:r>
              <w:rPr>
                <w:rFonts w:ascii="Times New Roman" w:hAnsi="Times New Roman" w:cs="Times New Roman"/>
                <w:b/>
                <w:color w:val="000000"/>
                <w:sz w:val="20"/>
                <w:szCs w:val="20"/>
              </w:rPr>
              <w:t>tatimit mbi t</w:t>
            </w:r>
            <w:r w:rsidR="00F11983">
              <w:rPr>
                <w:rFonts w:ascii="Times New Roman" w:hAnsi="Times New Roman" w:cs="Times New Roman"/>
                <w:b/>
                <w:color w:val="000000"/>
                <w:sz w:val="20"/>
                <w:szCs w:val="20"/>
              </w:rPr>
              <w:t>ë</w:t>
            </w:r>
            <w:r>
              <w:rPr>
                <w:rFonts w:ascii="Times New Roman" w:hAnsi="Times New Roman" w:cs="Times New Roman"/>
                <w:b/>
                <w:color w:val="000000"/>
                <w:sz w:val="20"/>
                <w:szCs w:val="20"/>
              </w:rPr>
              <w:t xml:space="preserve"> ardhurat</w:t>
            </w:r>
          </w:p>
          <w:p w:rsidR="00FD1710" w:rsidRDefault="00FD1710" w:rsidP="00DD56F0">
            <w:pPr>
              <w:autoSpaceDE w:val="0"/>
              <w:autoSpaceDN w:val="0"/>
              <w:adjustRightInd w:val="0"/>
              <w:spacing w:after="0" w:line="240" w:lineRule="auto"/>
              <w:ind w:left="60" w:right="60"/>
              <w:rPr>
                <w:rFonts w:ascii="Arial" w:hAnsi="Arial" w:cs="Arial"/>
                <w:color w:val="000000"/>
                <w:sz w:val="18"/>
                <w:szCs w:val="18"/>
              </w:rPr>
            </w:pPr>
          </w:p>
          <w:p w:rsidR="00DD56F0" w:rsidRPr="004B7F33" w:rsidRDefault="00F11983" w:rsidP="00F11983">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LNIHD</w:t>
            </w:r>
          </w:p>
        </w:tc>
      </w:tr>
    </w:tbl>
    <w:p w:rsidR="00DD56F0" w:rsidRDefault="00DD56F0" w:rsidP="00DD56F0">
      <w:pPr>
        <w:autoSpaceDE w:val="0"/>
        <w:autoSpaceDN w:val="0"/>
        <w:adjustRightInd w:val="0"/>
        <w:spacing w:after="0" w:line="240" w:lineRule="auto"/>
        <w:jc w:val="both"/>
        <w:rPr>
          <w:rFonts w:ascii="Times New Roman" w:hAnsi="Times New Roman" w:cs="Times New Roman"/>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206B41" w:rsidRDefault="00206B41" w:rsidP="00191080">
      <w:pPr>
        <w:spacing w:line="240" w:lineRule="auto"/>
        <w:rPr>
          <w:rFonts w:ascii="Times New Roman" w:eastAsia="Times New Roman" w:hAnsi="Times New Roman" w:cs="Times New Roman"/>
          <w:b/>
          <w:sz w:val="24"/>
          <w:szCs w:val="24"/>
        </w:rPr>
      </w:pPr>
    </w:p>
    <w:p w:rsidR="00500A81" w:rsidRDefault="00500A81" w:rsidP="00430887">
      <w:pPr>
        <w:spacing w:line="240" w:lineRule="auto"/>
        <w:jc w:val="center"/>
        <w:rPr>
          <w:rFonts w:ascii="Times New Roman" w:eastAsia="Times New Roman" w:hAnsi="Times New Roman" w:cs="Times New Roman"/>
          <w:b/>
          <w:sz w:val="28"/>
          <w:szCs w:val="28"/>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E10624" w:rsidRDefault="00E10624"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F46889" w:rsidRDefault="00F46889" w:rsidP="00191080">
      <w:pPr>
        <w:spacing w:line="240" w:lineRule="auto"/>
        <w:rPr>
          <w:rFonts w:ascii="Times New Roman" w:eastAsia="Times New Roman" w:hAnsi="Times New Roman" w:cs="Times New Roman"/>
          <w:b/>
          <w:sz w:val="24"/>
          <w:szCs w:val="24"/>
        </w:rPr>
      </w:pPr>
    </w:p>
    <w:p w:rsidR="00F46889" w:rsidRDefault="00F46889" w:rsidP="00191080">
      <w:pPr>
        <w:spacing w:line="240" w:lineRule="auto"/>
        <w:rPr>
          <w:rFonts w:ascii="Times New Roman" w:eastAsia="Times New Roman" w:hAnsi="Times New Roman" w:cs="Times New Roman"/>
          <w:b/>
          <w:sz w:val="24"/>
          <w:szCs w:val="24"/>
        </w:rPr>
      </w:pPr>
    </w:p>
    <w:p w:rsidR="00F17E4C" w:rsidRPr="00087FD9" w:rsidRDefault="00F17E4C" w:rsidP="00F17E4C">
      <w:pPr>
        <w:spacing w:line="240" w:lineRule="auto"/>
        <w:jc w:val="center"/>
        <w:rPr>
          <w:rFonts w:ascii="Times New Roman" w:eastAsia="Times New Roman" w:hAnsi="Times New Roman" w:cs="Times New Roman"/>
          <w:b/>
          <w:sz w:val="28"/>
          <w:szCs w:val="28"/>
        </w:rPr>
      </w:pPr>
      <w:r w:rsidRPr="00087FD9">
        <w:rPr>
          <w:rFonts w:ascii="Times New Roman" w:eastAsia="Times New Roman" w:hAnsi="Times New Roman" w:cs="Times New Roman"/>
          <w:b/>
          <w:sz w:val="28"/>
          <w:szCs w:val="28"/>
        </w:rPr>
        <w:t xml:space="preserve">KAPITULLI I </w:t>
      </w:r>
      <w:r>
        <w:rPr>
          <w:rFonts w:ascii="Times New Roman" w:eastAsia="Times New Roman" w:hAnsi="Times New Roman" w:cs="Times New Roman"/>
          <w:b/>
          <w:sz w:val="28"/>
          <w:szCs w:val="28"/>
        </w:rPr>
        <w:t>GJASHTË</w:t>
      </w:r>
    </w:p>
    <w:p w:rsidR="00F17E4C" w:rsidRPr="00500A81" w:rsidRDefault="00F17E4C" w:rsidP="00F17E4C">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KONKLUZIONE DHE REKOMANDIME</w:t>
      </w:r>
    </w:p>
    <w:p w:rsidR="00F46889" w:rsidRDefault="00F46889"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F17E4C" w:rsidRDefault="00F17E4C"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E8531B" w:rsidRDefault="00E8531B"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500A81" w:rsidRDefault="00500A81" w:rsidP="00191080">
      <w:pPr>
        <w:spacing w:line="240" w:lineRule="auto"/>
        <w:rPr>
          <w:rFonts w:ascii="Times New Roman" w:eastAsia="Times New Roman" w:hAnsi="Times New Roman" w:cs="Times New Roman"/>
          <w:b/>
          <w:sz w:val="24"/>
          <w:szCs w:val="24"/>
        </w:rPr>
      </w:pPr>
    </w:p>
    <w:p w:rsidR="000A5438" w:rsidRDefault="00206B41" w:rsidP="00E67A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0A5438">
        <w:rPr>
          <w:rFonts w:ascii="Times New Roman" w:eastAsia="Times New Roman" w:hAnsi="Times New Roman" w:cs="Times New Roman"/>
          <w:b/>
          <w:sz w:val="24"/>
          <w:szCs w:val="24"/>
        </w:rPr>
        <w:t>.1</w:t>
      </w:r>
      <w:r w:rsidR="000A5438">
        <w:rPr>
          <w:rFonts w:ascii="Times New Roman" w:eastAsia="Times New Roman" w:hAnsi="Times New Roman" w:cs="Times New Roman"/>
          <w:b/>
          <w:sz w:val="24"/>
          <w:szCs w:val="24"/>
        </w:rPr>
        <w:tab/>
      </w:r>
      <w:r w:rsidR="00364BF4">
        <w:rPr>
          <w:rFonts w:ascii="Times New Roman" w:eastAsia="Times New Roman" w:hAnsi="Times New Roman" w:cs="Times New Roman"/>
          <w:b/>
          <w:sz w:val="24"/>
          <w:szCs w:val="24"/>
        </w:rPr>
        <w:t>Konkluzione</w:t>
      </w:r>
    </w:p>
    <w:p w:rsidR="00C75079" w:rsidRDefault="00C75079" w:rsidP="00C75079">
      <w:pPr>
        <w:spacing w:line="240" w:lineRule="auto"/>
        <w:jc w:val="both"/>
        <w:rPr>
          <w:rFonts w:ascii="Times New Roman" w:eastAsia="Times New Roman" w:hAnsi="Times New Roman" w:cs="Times New Roman"/>
          <w:sz w:val="24"/>
          <w:szCs w:val="24"/>
        </w:rPr>
      </w:pPr>
      <w:r w:rsidRPr="00C75079">
        <w:rPr>
          <w:rFonts w:ascii="Times New Roman" w:eastAsia="Times New Roman" w:hAnsi="Times New Roman" w:cs="Times New Roman"/>
          <w:sz w:val="24"/>
          <w:szCs w:val="24"/>
        </w:rPr>
        <w:t>Q</w:t>
      </w:r>
      <w:r w:rsidR="00682387">
        <w:rPr>
          <w:rFonts w:ascii="Times New Roman" w:eastAsia="Times New Roman" w:hAnsi="Times New Roman" w:cs="Times New Roman"/>
          <w:sz w:val="24"/>
          <w:szCs w:val="24"/>
        </w:rPr>
        <w:t>ë</w:t>
      </w:r>
      <w:r w:rsidRPr="00C75079">
        <w:rPr>
          <w:rFonts w:ascii="Times New Roman" w:eastAsia="Times New Roman" w:hAnsi="Times New Roman" w:cs="Times New Roman"/>
          <w:sz w:val="24"/>
          <w:szCs w:val="24"/>
        </w:rPr>
        <w:t xml:space="preserve">llimi </w:t>
      </w:r>
      <w:r>
        <w:rPr>
          <w:rFonts w:ascii="Times New Roman" w:eastAsia="Times New Roman" w:hAnsi="Times New Roman" w:cs="Times New Roman"/>
          <w:sz w:val="24"/>
          <w:szCs w:val="24"/>
        </w:rPr>
        <w:t xml:space="preserve">kryesor </w:t>
      </w:r>
      <w:r w:rsidR="00F17E4C">
        <w:rPr>
          <w:rFonts w:ascii="Times New Roman" w:eastAsia="Times New Roman" w:hAnsi="Times New Roman" w:cs="Times New Roman"/>
          <w:sz w:val="24"/>
          <w:szCs w:val="24"/>
        </w:rPr>
        <w:t>i</w:t>
      </w:r>
      <w:r w:rsidRPr="00C75079">
        <w:rPr>
          <w:rFonts w:ascii="Times New Roman" w:eastAsia="Times New Roman" w:hAnsi="Times New Roman" w:cs="Times New Roman"/>
          <w:sz w:val="24"/>
          <w:szCs w:val="24"/>
        </w:rPr>
        <w:t xml:space="preserve"> k</w:t>
      </w:r>
      <w:r w:rsidR="00682387">
        <w:rPr>
          <w:rFonts w:ascii="Times New Roman" w:eastAsia="Times New Roman" w:hAnsi="Times New Roman" w:cs="Times New Roman"/>
          <w:sz w:val="24"/>
          <w:szCs w:val="24"/>
        </w:rPr>
        <w:t>ë</w:t>
      </w:r>
      <w:r w:rsidRPr="00C75079">
        <w:rPr>
          <w:rFonts w:ascii="Times New Roman" w:eastAsia="Times New Roman" w:hAnsi="Times New Roman" w:cs="Times New Roman"/>
          <w:sz w:val="24"/>
          <w:szCs w:val="24"/>
        </w:rPr>
        <w:t xml:space="preserve">tij punimi </w:t>
      </w:r>
      <w:r>
        <w:rPr>
          <w:rFonts w:ascii="Times New Roman" w:eastAsia="Times New Roman" w:hAnsi="Times New Roman" w:cs="Times New Roman"/>
          <w:sz w:val="24"/>
          <w:szCs w:val="24"/>
        </w:rPr>
        <w:t>ishte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krijohej 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panoram</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e qart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e sistemit tatimor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ri,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studiohej si gj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 Shqip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ria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krahasim me v</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 e rajonit, dhe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shikohej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rmjet analiz</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 empirike ndikimi </w:t>
      </w:r>
      <w:r w:rsidR="00F17E4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normave marxhinale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tatimeve mbi rritjen ekonomike dhe mbi investimet e huaja direkte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punim u paraqit ecuria 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ri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 periudh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n 1993-2013. </w:t>
      </w:r>
    </w:p>
    <w:p w:rsidR="00806CEE" w:rsidRDefault="00806CEE"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struktur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ri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dominuar gjithmon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taksat indir</w:t>
      </w:r>
      <w:r w:rsidR="00BD680E">
        <w:rPr>
          <w:rFonts w:ascii="Times New Roman" w:eastAsia="Times New Roman" w:hAnsi="Times New Roman" w:cs="Times New Roman"/>
          <w:sz w:val="24"/>
          <w:szCs w:val="24"/>
        </w:rPr>
        <w:t>ekte kundrejt taksave direkte, k</w:t>
      </w:r>
      <w:r>
        <w:rPr>
          <w:rFonts w:ascii="Times New Roman" w:eastAsia="Times New Roman" w:hAnsi="Times New Roman" w:cs="Times New Roman"/>
          <w:sz w:val="24"/>
          <w:szCs w:val="24"/>
        </w:rPr>
        <w:t>u tek  taksat indirekte pesh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kry</w:t>
      </w:r>
      <w:r w:rsidR="004F4FB1">
        <w:rPr>
          <w:rFonts w:ascii="Times New Roman" w:eastAsia="Times New Roman" w:hAnsi="Times New Roman" w:cs="Times New Roman"/>
          <w:sz w:val="24"/>
          <w:szCs w:val="24"/>
        </w:rPr>
        <w:t>e</w:t>
      </w:r>
      <w:r>
        <w:rPr>
          <w:rFonts w:ascii="Times New Roman" w:eastAsia="Times New Roman" w:hAnsi="Times New Roman" w:cs="Times New Roman"/>
          <w:sz w:val="24"/>
          <w:szCs w:val="24"/>
        </w:rPr>
        <w:t>sore e z</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 mbi vler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shtuar, e ndjekur nga akciza dhe m</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pas nga taksat doganore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cilat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nie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vazhdueshme. </w:t>
      </w:r>
    </w:p>
    <w:p w:rsidR="00806CEE" w:rsidRDefault="00806CEE"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arsye e dominimit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taks</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konsumit </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sepse kjo lloj takse mblidhet m</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thjesht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sesa taksat direkte ku po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rmendim tatimin mbi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personale ,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fitimin  apo kontributet shoq</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rore dhe sh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sore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cilat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qen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vazhdimisht subjekt </w:t>
      </w:r>
      <w:r w:rsidR="00F17E4C">
        <w:rPr>
          <w:rFonts w:ascii="Times New Roman" w:eastAsia="Times New Roman" w:hAnsi="Times New Roman" w:cs="Times New Roman"/>
          <w:sz w:val="24"/>
          <w:szCs w:val="24"/>
        </w:rPr>
        <w:t>i shmangieve dhe evazionit fisk</w:t>
      </w:r>
      <w:r>
        <w:rPr>
          <w:rFonts w:ascii="Times New Roman" w:eastAsia="Times New Roman" w:hAnsi="Times New Roman" w:cs="Times New Roman"/>
          <w:sz w:val="24"/>
          <w:szCs w:val="24"/>
        </w:rPr>
        <w:t>al.</w:t>
      </w:r>
    </w:p>
    <w:p w:rsidR="00806CEE" w:rsidRDefault="00806CEE"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Gjat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periudh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studiuar shikojm</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tatimore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suar 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vazhdueshme dhe faktor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q</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ndikuar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rezultat mund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rmendim masat e vazhdueshme kund</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 evazionit, edukimi </w:t>
      </w:r>
      <w:r w:rsidR="00F17E4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taksapaguesve </w:t>
      </w:r>
      <w:r w:rsidR="004F4F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forcimi </w:t>
      </w:r>
      <w:r w:rsidR="00F17E4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penaliteteve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ras</w:t>
      </w:r>
      <w:r w:rsidR="0067709A">
        <w:rPr>
          <w:rFonts w:ascii="Times New Roman" w:eastAsia="Times New Roman" w:hAnsi="Times New Roman" w:cs="Times New Roman"/>
          <w:sz w:val="24"/>
          <w:szCs w:val="24"/>
        </w:rPr>
        <w:t>t</w:t>
      </w:r>
      <w:r>
        <w:rPr>
          <w:rFonts w:ascii="Times New Roman" w:eastAsia="Times New Roman" w:hAnsi="Times New Roman" w:cs="Times New Roman"/>
          <w:sz w:val="24"/>
          <w:szCs w:val="24"/>
        </w:rPr>
        <w:t>e shkeljesh et</w:t>
      </w:r>
      <w:r w:rsidR="0067709A">
        <w:rPr>
          <w:rFonts w:ascii="Times New Roman" w:eastAsia="Times New Roman" w:hAnsi="Times New Roman" w:cs="Times New Roman"/>
          <w:sz w:val="24"/>
          <w:szCs w:val="24"/>
        </w:rPr>
        <w:t>j</w:t>
      </w:r>
      <w:r>
        <w:rPr>
          <w:rFonts w:ascii="Times New Roman" w:eastAsia="Times New Roman" w:hAnsi="Times New Roman" w:cs="Times New Roman"/>
          <w:sz w:val="24"/>
          <w:szCs w:val="24"/>
        </w:rPr>
        <w:t>.</w:t>
      </w:r>
    </w:p>
    <w:p w:rsidR="00B528B4" w:rsidRDefault="00FD6856"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Kjo</w:t>
      </w:r>
      <w:r w:rsidR="0067709A">
        <w:rPr>
          <w:rFonts w:ascii="Times New Roman" w:eastAsia="Times New Roman" w:hAnsi="Times New Roman" w:cs="Times New Roman"/>
          <w:sz w:val="24"/>
          <w:szCs w:val="24"/>
        </w:rPr>
        <w:t xml:space="preserve"> periud</w:t>
      </w:r>
      <w:r>
        <w:rPr>
          <w:rFonts w:ascii="Times New Roman" w:eastAsia="Times New Roman" w:hAnsi="Times New Roman" w:cs="Times New Roman"/>
          <w:sz w:val="24"/>
          <w:szCs w:val="24"/>
        </w:rPr>
        <w:t>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studimi </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ndar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var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si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tranzicionit , stabilizimit dhe kriz</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globale.</w:t>
      </w:r>
    </w:p>
    <w:p w:rsidR="00B528B4" w:rsidRDefault="00B528B4"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periudh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pas destabilizimit 1999-2008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tatimore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patur 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trend rrit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ku maksimumin e tyre e kan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arritur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vitin 2008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vler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 264.4 miliard</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lek</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ose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se e krahasojm</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me vitin parardh</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raport me GDP, kemi 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rritje nga 15.9%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24.3% . E vetmja e ardhur tatimore e cila ka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suar nj</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nie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konsiderueshme </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e ardhura nga taksat doganore p</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r shkak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politikave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liberalizimit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tregtis</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me vendet e tjera. </w:t>
      </w:r>
    </w:p>
    <w:p w:rsidR="00806CEE" w:rsidRDefault="00B528B4"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Viti 2009 ishte viti </w:t>
      </w:r>
      <w:r w:rsidR="00F17E4C">
        <w:rPr>
          <w:rFonts w:ascii="Times New Roman" w:eastAsia="Times New Roman" w:hAnsi="Times New Roman" w:cs="Times New Roman"/>
          <w:sz w:val="24"/>
          <w:szCs w:val="24"/>
        </w:rPr>
        <w:t>i</w:t>
      </w:r>
      <w:r w:rsidR="00A84148">
        <w:rPr>
          <w:rFonts w:ascii="Times New Roman" w:eastAsia="Times New Roman" w:hAnsi="Times New Roman" w:cs="Times New Roman"/>
          <w:sz w:val="24"/>
          <w:szCs w:val="24"/>
        </w:rPr>
        <w:t>par</w:t>
      </w:r>
      <w:r w:rsidR="004F4FB1">
        <w:rPr>
          <w:rFonts w:ascii="Times New Roman" w:eastAsia="Times New Roman" w:hAnsi="Times New Roman" w:cs="Times New Roman"/>
          <w:sz w:val="24"/>
          <w:szCs w:val="24"/>
        </w:rPr>
        <w:t>ë</w:t>
      </w:r>
      <w:r w:rsidR="00A84148">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ndikimit t</w:t>
      </w:r>
      <w:r w:rsidR="00682387">
        <w:rPr>
          <w:rFonts w:ascii="Times New Roman" w:eastAsia="Times New Roman" w:hAnsi="Times New Roman" w:cs="Times New Roman"/>
          <w:sz w:val="24"/>
          <w:szCs w:val="24"/>
        </w:rPr>
        <w:t>ë</w:t>
      </w:r>
      <w:r w:rsidR="00E10624">
        <w:rPr>
          <w:rFonts w:ascii="Times New Roman" w:eastAsia="Times New Roman" w:hAnsi="Times New Roman" w:cs="Times New Roman"/>
          <w:sz w:val="24"/>
          <w:szCs w:val="24"/>
        </w:rPr>
        <w:t xml:space="preserve"> kri</w:t>
      </w:r>
      <w:r>
        <w:rPr>
          <w:rFonts w:ascii="Times New Roman" w:eastAsia="Times New Roman" w:hAnsi="Times New Roman" w:cs="Times New Roman"/>
          <w:sz w:val="24"/>
          <w:szCs w:val="24"/>
        </w:rPr>
        <w:t>z</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s globale. Ngadal</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simi </w:t>
      </w:r>
      <w:r w:rsidR="00F17E4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ritmeve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rritjes s</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u duk si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tatimet direkte ashtu edhe n</w:t>
      </w:r>
      <w:r w:rsidR="0068238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ato indirekte. </w:t>
      </w:r>
    </w:p>
    <w:p w:rsidR="0044472A" w:rsidRDefault="0044472A" w:rsidP="0044472A">
      <w:pPr>
        <w:pStyle w:val="Default"/>
        <w:jc w:val="both"/>
        <w:rPr>
          <w:color w:val="auto"/>
        </w:rPr>
      </w:pPr>
      <w:r>
        <w:rPr>
          <w:color w:val="auto"/>
        </w:rPr>
        <w:t>Nëse do ti referohemi qarqeve të vendit  duke ju referuar t</w:t>
      </w:r>
      <w:r w:rsidR="00682387">
        <w:rPr>
          <w:color w:val="auto"/>
        </w:rPr>
        <w:t>ë</w:t>
      </w:r>
      <w:r>
        <w:rPr>
          <w:color w:val="auto"/>
        </w:rPr>
        <w:t xml:space="preserve"> ardhurave tatimore t</w:t>
      </w:r>
      <w:r w:rsidR="00682387">
        <w:rPr>
          <w:color w:val="auto"/>
        </w:rPr>
        <w:t>ë</w:t>
      </w:r>
      <w:r>
        <w:rPr>
          <w:color w:val="auto"/>
        </w:rPr>
        <w:t xml:space="preserve"> mbledhura si raport </w:t>
      </w:r>
      <w:r w:rsidR="00F17E4C">
        <w:rPr>
          <w:color w:val="auto"/>
        </w:rPr>
        <w:t>i</w:t>
      </w:r>
      <w:r>
        <w:rPr>
          <w:color w:val="auto"/>
        </w:rPr>
        <w:t xml:space="preserve"> GDP s</w:t>
      </w:r>
      <w:r w:rsidR="00682387">
        <w:rPr>
          <w:color w:val="auto"/>
        </w:rPr>
        <w:t>ë</w:t>
      </w:r>
      <w:r>
        <w:rPr>
          <w:color w:val="auto"/>
        </w:rPr>
        <w:t xml:space="preserve"> vendit pam</w:t>
      </w:r>
      <w:r w:rsidR="00682387">
        <w:rPr>
          <w:color w:val="auto"/>
        </w:rPr>
        <w:t>ë</w:t>
      </w:r>
      <w:r>
        <w:rPr>
          <w:color w:val="auto"/>
        </w:rPr>
        <w:t xml:space="preserve">  se barrën tatimore më të madhe e ka Qarku </w:t>
      </w:r>
      <w:r w:rsidR="00F17E4C">
        <w:rPr>
          <w:color w:val="auto"/>
        </w:rPr>
        <w:t>i</w:t>
      </w:r>
      <w:r>
        <w:rPr>
          <w:color w:val="auto"/>
        </w:rPr>
        <w:t xml:space="preserve"> Tiranës  me 14.8</w:t>
      </w:r>
      <w:r w:rsidR="00A84148">
        <w:rPr>
          <w:color w:val="auto"/>
        </w:rPr>
        <w:t>%</w:t>
      </w:r>
      <w:r>
        <w:rPr>
          <w:color w:val="auto"/>
        </w:rPr>
        <w:t xml:space="preserve"> për vitin 2013 ,</w:t>
      </w:r>
      <w:r w:rsidR="00F17E4C">
        <w:rPr>
          <w:color w:val="auto"/>
        </w:rPr>
        <w:t>i</w:t>
      </w:r>
      <w:r>
        <w:rPr>
          <w:color w:val="auto"/>
        </w:rPr>
        <w:t xml:space="preserve"> Durrësit me 1.8</w:t>
      </w:r>
      <w:r w:rsidR="00A84148">
        <w:rPr>
          <w:color w:val="auto"/>
        </w:rPr>
        <w:t>%</w:t>
      </w:r>
      <w:r>
        <w:rPr>
          <w:color w:val="auto"/>
        </w:rPr>
        <w:t xml:space="preserve"> po për këtë vit, </w:t>
      </w:r>
      <w:r w:rsidR="00F17E4C">
        <w:rPr>
          <w:color w:val="auto"/>
        </w:rPr>
        <w:t>i</w:t>
      </w:r>
      <w:r>
        <w:rPr>
          <w:color w:val="auto"/>
        </w:rPr>
        <w:t xml:space="preserve"> Vlorës me 0.9</w:t>
      </w:r>
      <w:r w:rsidR="00A84148">
        <w:rPr>
          <w:color w:val="auto"/>
        </w:rPr>
        <w:t>%</w:t>
      </w:r>
      <w:r>
        <w:rPr>
          <w:color w:val="auto"/>
        </w:rPr>
        <w:t xml:space="preserve"> dhe ndiqet nga Fieri dhe Elbasani me 0.7</w:t>
      </w:r>
      <w:r w:rsidR="00A84148">
        <w:rPr>
          <w:color w:val="auto"/>
        </w:rPr>
        <w:t>%</w:t>
      </w:r>
    </w:p>
    <w:p w:rsidR="0044472A" w:rsidRDefault="0044472A" w:rsidP="0044472A">
      <w:pPr>
        <w:pStyle w:val="Default"/>
        <w:jc w:val="both"/>
        <w:rPr>
          <w:color w:val="auto"/>
        </w:rPr>
      </w:pPr>
      <w:r>
        <w:rPr>
          <w:color w:val="auto"/>
        </w:rPr>
        <w:t xml:space="preserve">Sigurisht që në këtë peshë ndikojnë faktorë të shumtë siç mund të jenë numri </w:t>
      </w:r>
      <w:r w:rsidR="00F17E4C">
        <w:rPr>
          <w:color w:val="auto"/>
        </w:rPr>
        <w:t>i</w:t>
      </w:r>
      <w:r>
        <w:rPr>
          <w:color w:val="auto"/>
        </w:rPr>
        <w:t xml:space="preserve"> tatimpaguesve, burimet nën dhe mbi tokësore, natyra e industrisë në këto qarqe, arsimimi etj. Një ndër arsyet që Tirana ka një peshë kaq të madhe është sepse atje vepron edhe Drejtoria e tatimpaguesve të mëdhenj , të cilët edhe pse mund të ushtrojnë aktivitet në rrethe të ndryshme tatimet </w:t>
      </w:r>
      <w:r w:rsidR="00F17E4C">
        <w:rPr>
          <w:color w:val="auto"/>
        </w:rPr>
        <w:t>i</w:t>
      </w:r>
      <w:r>
        <w:rPr>
          <w:color w:val="auto"/>
        </w:rPr>
        <w:t xml:space="preserve"> raportojnë tek kjo drejtori.</w:t>
      </w:r>
    </w:p>
    <w:p w:rsidR="0044472A" w:rsidRDefault="0044472A" w:rsidP="0044472A">
      <w:pPr>
        <w:pStyle w:val="Default"/>
        <w:jc w:val="both"/>
        <w:rPr>
          <w:color w:val="auto"/>
        </w:rPr>
      </w:pPr>
      <w:r>
        <w:rPr>
          <w:color w:val="auto"/>
        </w:rPr>
        <w:t>Nëse këtë barrë tatimore do ta shikojmë në raport me GDP e qarkut dhe jo të gjithë vendit vum</w:t>
      </w:r>
      <w:r w:rsidR="00682387">
        <w:rPr>
          <w:color w:val="auto"/>
        </w:rPr>
        <w:t>ë</w:t>
      </w:r>
      <w:r>
        <w:rPr>
          <w:color w:val="auto"/>
        </w:rPr>
        <w:t xml:space="preserve"> re se përsëri Tirana ka barrën më të madhe prej 42.3% për 2013 e cila do të ndiqet nga Durrësi me 19.09%  dhe vijon me Vlorën me 15.4%</w:t>
      </w:r>
    </w:p>
    <w:p w:rsidR="0044472A" w:rsidRDefault="0044472A" w:rsidP="0044472A">
      <w:pPr>
        <w:pStyle w:val="Default"/>
        <w:jc w:val="both"/>
        <w:rPr>
          <w:color w:val="auto"/>
        </w:rPr>
      </w:pPr>
    </w:p>
    <w:p w:rsidR="0044472A" w:rsidRDefault="0044472A" w:rsidP="0044472A">
      <w:pPr>
        <w:pStyle w:val="Default"/>
        <w:jc w:val="both"/>
        <w:rPr>
          <w:color w:val="auto"/>
        </w:rPr>
      </w:pPr>
      <w:r>
        <w:rPr>
          <w:color w:val="auto"/>
        </w:rPr>
        <w:t xml:space="preserve">Gjithashtu shpenzimet </w:t>
      </w:r>
      <w:r w:rsidR="00412E15">
        <w:rPr>
          <w:color w:val="auto"/>
        </w:rPr>
        <w:t>qeveritare kan</w:t>
      </w:r>
      <w:r w:rsidR="00682387">
        <w:rPr>
          <w:color w:val="auto"/>
        </w:rPr>
        <w:t>ë</w:t>
      </w:r>
      <w:r w:rsidR="00412E15">
        <w:rPr>
          <w:color w:val="auto"/>
        </w:rPr>
        <w:t xml:space="preserve"> ardh</w:t>
      </w:r>
      <w:r w:rsidR="00F17E4C">
        <w:rPr>
          <w:color w:val="auto"/>
        </w:rPr>
        <w:t>ur</w:t>
      </w:r>
      <w:r w:rsidR="00412E15">
        <w:rPr>
          <w:color w:val="auto"/>
        </w:rPr>
        <w:t xml:space="preserve"> n</w:t>
      </w:r>
      <w:r w:rsidR="00682387">
        <w:rPr>
          <w:color w:val="auto"/>
        </w:rPr>
        <w:t>ë</w:t>
      </w:r>
      <w:r w:rsidR="00412E15">
        <w:rPr>
          <w:color w:val="auto"/>
        </w:rPr>
        <w:t xml:space="preserve"> rritje t</w:t>
      </w:r>
      <w:r w:rsidR="00682387">
        <w:rPr>
          <w:color w:val="auto"/>
        </w:rPr>
        <w:t>ë</w:t>
      </w:r>
      <w:r w:rsidR="00412E15">
        <w:rPr>
          <w:color w:val="auto"/>
        </w:rPr>
        <w:t xml:space="preserve"> vazhdueshme . Pjes</w:t>
      </w:r>
      <w:r w:rsidR="00682387">
        <w:rPr>
          <w:color w:val="auto"/>
        </w:rPr>
        <w:t>ë</w:t>
      </w:r>
      <w:r w:rsidR="00412E15">
        <w:rPr>
          <w:color w:val="auto"/>
        </w:rPr>
        <w:t xml:space="preserve"> e r</w:t>
      </w:r>
      <w:r w:rsidR="00682387">
        <w:rPr>
          <w:color w:val="auto"/>
        </w:rPr>
        <w:t>ë</w:t>
      </w:r>
      <w:r w:rsidR="00412E15">
        <w:rPr>
          <w:color w:val="auto"/>
        </w:rPr>
        <w:t>nd</w:t>
      </w:r>
      <w:r w:rsidR="00682387">
        <w:rPr>
          <w:color w:val="auto"/>
        </w:rPr>
        <w:t>ë</w:t>
      </w:r>
      <w:r w:rsidR="00412E15">
        <w:rPr>
          <w:color w:val="auto"/>
        </w:rPr>
        <w:t>sishme e k</w:t>
      </w:r>
      <w:r w:rsidR="00682387">
        <w:rPr>
          <w:color w:val="auto"/>
        </w:rPr>
        <w:t>ë</w:t>
      </w:r>
      <w:r w:rsidR="00412E15">
        <w:rPr>
          <w:color w:val="auto"/>
        </w:rPr>
        <w:t xml:space="preserve">tyre shpenzimeve </w:t>
      </w:r>
      <w:r w:rsidR="00682387">
        <w:rPr>
          <w:color w:val="auto"/>
        </w:rPr>
        <w:t>ë</w:t>
      </w:r>
      <w:r w:rsidR="00412E15">
        <w:rPr>
          <w:color w:val="auto"/>
        </w:rPr>
        <w:t>sht</w:t>
      </w:r>
      <w:r w:rsidR="00682387">
        <w:rPr>
          <w:color w:val="auto"/>
        </w:rPr>
        <w:t>ë</w:t>
      </w:r>
      <w:r w:rsidR="00412E15">
        <w:rPr>
          <w:color w:val="auto"/>
        </w:rPr>
        <w:t xml:space="preserve"> shpenzimi p</w:t>
      </w:r>
      <w:r w:rsidR="00682387">
        <w:rPr>
          <w:color w:val="auto"/>
        </w:rPr>
        <w:t>ë</w:t>
      </w:r>
      <w:r w:rsidR="00412E15">
        <w:rPr>
          <w:color w:val="auto"/>
        </w:rPr>
        <w:t>r interesat e huave t</w:t>
      </w:r>
      <w:r w:rsidR="00682387">
        <w:rPr>
          <w:color w:val="auto"/>
        </w:rPr>
        <w:t>ë</w:t>
      </w:r>
      <w:r w:rsidR="00412E15">
        <w:rPr>
          <w:color w:val="auto"/>
        </w:rPr>
        <w:t xml:space="preserve"> marra, si</w:t>
      </w:r>
      <w:r w:rsidR="00A84148">
        <w:rPr>
          <w:color w:val="auto"/>
        </w:rPr>
        <w:t xml:space="preserve"> ato </w:t>
      </w:r>
      <w:r w:rsidR="00412E15">
        <w:rPr>
          <w:color w:val="auto"/>
        </w:rPr>
        <w:t>t</w:t>
      </w:r>
      <w:r w:rsidR="00682387">
        <w:rPr>
          <w:color w:val="auto"/>
        </w:rPr>
        <w:t>ë</w:t>
      </w:r>
      <w:r w:rsidR="00B61C2C">
        <w:rPr>
          <w:color w:val="auto"/>
        </w:rPr>
        <w:t>brëndshme</w:t>
      </w:r>
      <w:r w:rsidR="00412E15">
        <w:rPr>
          <w:color w:val="auto"/>
        </w:rPr>
        <w:t xml:space="preserve"> ashtu dhe t</w:t>
      </w:r>
      <w:r w:rsidR="00682387">
        <w:rPr>
          <w:color w:val="auto"/>
        </w:rPr>
        <w:t>ë</w:t>
      </w:r>
      <w:r w:rsidR="00412E15">
        <w:rPr>
          <w:color w:val="auto"/>
        </w:rPr>
        <w:t xml:space="preserve"> huaja. </w:t>
      </w:r>
    </w:p>
    <w:p w:rsidR="00412E15" w:rsidRDefault="00412E15" w:rsidP="0044472A">
      <w:pPr>
        <w:pStyle w:val="Default"/>
        <w:jc w:val="both"/>
        <w:rPr>
          <w:color w:val="auto"/>
        </w:rPr>
      </w:pPr>
      <w:r>
        <w:rPr>
          <w:color w:val="auto"/>
        </w:rPr>
        <w:t>Nga t</w:t>
      </w:r>
      <w:r w:rsidR="00682387">
        <w:rPr>
          <w:color w:val="auto"/>
        </w:rPr>
        <w:t>ë</w:t>
      </w:r>
      <w:r>
        <w:rPr>
          <w:color w:val="auto"/>
        </w:rPr>
        <w:t xml:space="preserve"> dh</w:t>
      </w:r>
      <w:r w:rsidR="00682387">
        <w:rPr>
          <w:color w:val="auto"/>
        </w:rPr>
        <w:t>ë</w:t>
      </w:r>
      <w:r>
        <w:rPr>
          <w:color w:val="auto"/>
        </w:rPr>
        <w:t>nat n</w:t>
      </w:r>
      <w:r w:rsidR="00682387">
        <w:rPr>
          <w:color w:val="auto"/>
        </w:rPr>
        <w:t>ë</w:t>
      </w:r>
      <w:r>
        <w:rPr>
          <w:color w:val="auto"/>
        </w:rPr>
        <w:t xml:space="preserve"> studim vum</w:t>
      </w:r>
      <w:r w:rsidR="00682387">
        <w:rPr>
          <w:color w:val="auto"/>
        </w:rPr>
        <w:t>ë</w:t>
      </w:r>
      <w:r>
        <w:rPr>
          <w:color w:val="auto"/>
        </w:rPr>
        <w:t xml:space="preserve"> re se vet</w:t>
      </w:r>
      <w:r w:rsidR="00682387">
        <w:rPr>
          <w:color w:val="auto"/>
        </w:rPr>
        <w:t>ë</w:t>
      </w:r>
      <w:r>
        <w:rPr>
          <w:color w:val="auto"/>
        </w:rPr>
        <w:t>m p</w:t>
      </w:r>
      <w:r w:rsidR="00682387">
        <w:rPr>
          <w:color w:val="auto"/>
        </w:rPr>
        <w:t>ë</w:t>
      </w:r>
      <w:r>
        <w:rPr>
          <w:color w:val="auto"/>
        </w:rPr>
        <w:t>r vitin 2008 dhe vitin 2010, interesat e huaja tejkalojn</w:t>
      </w:r>
      <w:r w:rsidR="00682387">
        <w:rPr>
          <w:color w:val="auto"/>
        </w:rPr>
        <w:t>ë</w:t>
      </w:r>
      <w:r>
        <w:rPr>
          <w:color w:val="auto"/>
        </w:rPr>
        <w:t xml:space="preserve"> interesat e </w:t>
      </w:r>
      <w:r w:rsidR="00B61C2C">
        <w:rPr>
          <w:color w:val="auto"/>
        </w:rPr>
        <w:t>brëndshme</w:t>
      </w:r>
      <w:r>
        <w:rPr>
          <w:color w:val="auto"/>
        </w:rPr>
        <w:t xml:space="preserve"> me rreth 11 miliard</w:t>
      </w:r>
      <w:r w:rsidR="00682387">
        <w:rPr>
          <w:color w:val="auto"/>
        </w:rPr>
        <w:t>ë</w:t>
      </w:r>
      <w:r>
        <w:rPr>
          <w:color w:val="auto"/>
        </w:rPr>
        <w:t xml:space="preserve"> lek</w:t>
      </w:r>
      <w:r w:rsidR="00682387">
        <w:rPr>
          <w:color w:val="auto"/>
        </w:rPr>
        <w:t>ë</w:t>
      </w:r>
      <w:r>
        <w:rPr>
          <w:color w:val="auto"/>
        </w:rPr>
        <w:t>. N</w:t>
      </w:r>
      <w:r w:rsidR="00682387">
        <w:rPr>
          <w:color w:val="auto"/>
        </w:rPr>
        <w:t>ë</w:t>
      </w:r>
      <w:r>
        <w:rPr>
          <w:color w:val="auto"/>
        </w:rPr>
        <w:t xml:space="preserve"> t</w:t>
      </w:r>
      <w:r w:rsidR="00682387">
        <w:rPr>
          <w:color w:val="auto"/>
        </w:rPr>
        <w:t>ë</w:t>
      </w:r>
      <w:r>
        <w:rPr>
          <w:color w:val="auto"/>
        </w:rPr>
        <w:t xml:space="preserve"> gjitha vitet e tjera t</w:t>
      </w:r>
      <w:r w:rsidR="00682387">
        <w:rPr>
          <w:color w:val="auto"/>
        </w:rPr>
        <w:t>ë</w:t>
      </w:r>
      <w:r>
        <w:rPr>
          <w:color w:val="auto"/>
        </w:rPr>
        <w:t xml:space="preserve"> marra n</w:t>
      </w:r>
      <w:r w:rsidR="00682387">
        <w:rPr>
          <w:color w:val="auto"/>
        </w:rPr>
        <w:t>ë</w:t>
      </w:r>
      <w:r>
        <w:rPr>
          <w:color w:val="auto"/>
        </w:rPr>
        <w:t xml:space="preserve"> studim shpenzimet p</w:t>
      </w:r>
      <w:r w:rsidR="00682387">
        <w:rPr>
          <w:color w:val="auto"/>
        </w:rPr>
        <w:t>ë</w:t>
      </w:r>
      <w:r>
        <w:rPr>
          <w:color w:val="auto"/>
        </w:rPr>
        <w:t xml:space="preserve">r interesat e </w:t>
      </w:r>
      <w:r w:rsidR="00B61C2C">
        <w:rPr>
          <w:color w:val="auto"/>
        </w:rPr>
        <w:t>brëndshme</w:t>
      </w:r>
      <w:r>
        <w:rPr>
          <w:color w:val="auto"/>
        </w:rPr>
        <w:t xml:space="preserve"> jan</w:t>
      </w:r>
      <w:r w:rsidR="00682387">
        <w:rPr>
          <w:color w:val="auto"/>
        </w:rPr>
        <w:t>ë</w:t>
      </w:r>
      <w:r>
        <w:rPr>
          <w:color w:val="auto"/>
        </w:rPr>
        <w:t xml:space="preserve"> m</w:t>
      </w:r>
      <w:r w:rsidR="00682387">
        <w:rPr>
          <w:color w:val="auto"/>
        </w:rPr>
        <w:t>ë</w:t>
      </w:r>
      <w:r>
        <w:rPr>
          <w:color w:val="auto"/>
        </w:rPr>
        <w:t xml:space="preserve"> t</w:t>
      </w:r>
      <w:r w:rsidR="00682387">
        <w:rPr>
          <w:color w:val="auto"/>
        </w:rPr>
        <w:t>ë</w:t>
      </w:r>
      <w:r>
        <w:rPr>
          <w:color w:val="auto"/>
        </w:rPr>
        <w:t xml:space="preserve"> m</w:t>
      </w:r>
      <w:r w:rsidR="00682387">
        <w:rPr>
          <w:color w:val="auto"/>
        </w:rPr>
        <w:t>ë</w:t>
      </w:r>
      <w:r>
        <w:rPr>
          <w:color w:val="auto"/>
        </w:rPr>
        <w:t>dha se ato t</w:t>
      </w:r>
      <w:r w:rsidR="00682387">
        <w:rPr>
          <w:color w:val="auto"/>
        </w:rPr>
        <w:t>ë</w:t>
      </w:r>
      <w:r>
        <w:rPr>
          <w:color w:val="auto"/>
        </w:rPr>
        <w:t xml:space="preserve"> jashtmet.</w:t>
      </w:r>
    </w:p>
    <w:p w:rsidR="00412E15" w:rsidRDefault="00412E15" w:rsidP="0044472A">
      <w:pPr>
        <w:pStyle w:val="Default"/>
        <w:jc w:val="both"/>
        <w:rPr>
          <w:color w:val="auto"/>
        </w:rPr>
      </w:pPr>
    </w:p>
    <w:p w:rsidR="00412E15" w:rsidRDefault="00412E15" w:rsidP="0044472A">
      <w:pPr>
        <w:pStyle w:val="Default"/>
        <w:jc w:val="both"/>
        <w:rPr>
          <w:color w:val="auto"/>
        </w:rPr>
      </w:pPr>
      <w:r w:rsidRPr="00A84148">
        <w:rPr>
          <w:color w:val="auto"/>
        </w:rPr>
        <w:t>N</w:t>
      </w:r>
      <w:r w:rsidR="00682387" w:rsidRPr="00A84148">
        <w:rPr>
          <w:color w:val="auto"/>
        </w:rPr>
        <w:t>ë</w:t>
      </w:r>
      <w:r w:rsidRPr="00A84148">
        <w:rPr>
          <w:color w:val="auto"/>
        </w:rPr>
        <w:t xml:space="preserve"> k</w:t>
      </w:r>
      <w:r w:rsidR="00682387" w:rsidRPr="00A84148">
        <w:rPr>
          <w:color w:val="auto"/>
        </w:rPr>
        <w:t>ë</w:t>
      </w:r>
      <w:r w:rsidRPr="00A84148">
        <w:rPr>
          <w:color w:val="auto"/>
        </w:rPr>
        <w:t>t</w:t>
      </w:r>
      <w:r w:rsidR="00682387" w:rsidRPr="00A84148">
        <w:rPr>
          <w:color w:val="auto"/>
        </w:rPr>
        <w:t>ë</w:t>
      </w:r>
      <w:r w:rsidRPr="00A84148">
        <w:rPr>
          <w:color w:val="auto"/>
        </w:rPr>
        <w:t xml:space="preserve"> punim pam</w:t>
      </w:r>
      <w:r w:rsidR="00682387" w:rsidRPr="00A84148">
        <w:rPr>
          <w:color w:val="auto"/>
        </w:rPr>
        <w:t>ë</w:t>
      </w:r>
      <w:r w:rsidRPr="00A84148">
        <w:rPr>
          <w:color w:val="auto"/>
        </w:rPr>
        <w:t xml:space="preserve"> normat marxhinale t</w:t>
      </w:r>
      <w:r w:rsidR="00682387" w:rsidRPr="00A84148">
        <w:rPr>
          <w:color w:val="auto"/>
        </w:rPr>
        <w:t>ë</w:t>
      </w:r>
      <w:r w:rsidRPr="00A84148">
        <w:rPr>
          <w:color w:val="auto"/>
        </w:rPr>
        <w:t xml:space="preserve"> tatimeve</w:t>
      </w:r>
      <w:r>
        <w:rPr>
          <w:color w:val="auto"/>
        </w:rPr>
        <w:t xml:space="preserve"> n</w:t>
      </w:r>
      <w:r w:rsidR="00682387">
        <w:rPr>
          <w:color w:val="auto"/>
        </w:rPr>
        <w:t>ë</w:t>
      </w:r>
      <w:r>
        <w:rPr>
          <w:color w:val="auto"/>
        </w:rPr>
        <w:t xml:space="preserve"> Shqip</w:t>
      </w:r>
      <w:r w:rsidR="00682387">
        <w:rPr>
          <w:color w:val="auto"/>
        </w:rPr>
        <w:t>ë</w:t>
      </w:r>
      <w:r>
        <w:rPr>
          <w:color w:val="auto"/>
        </w:rPr>
        <w:t>ri krahasur me disa v</w:t>
      </w:r>
      <w:r w:rsidR="00682387">
        <w:rPr>
          <w:color w:val="auto"/>
        </w:rPr>
        <w:t>ë</w:t>
      </w:r>
      <w:r>
        <w:rPr>
          <w:color w:val="auto"/>
        </w:rPr>
        <w:t>nde t</w:t>
      </w:r>
      <w:r w:rsidR="00682387">
        <w:rPr>
          <w:color w:val="auto"/>
        </w:rPr>
        <w:t>ë</w:t>
      </w:r>
      <w:r>
        <w:rPr>
          <w:color w:val="auto"/>
        </w:rPr>
        <w:t xml:space="preserve"> rajonit apo vende fqinje</w:t>
      </w:r>
      <w:r w:rsidR="00E10624">
        <w:rPr>
          <w:color w:val="auto"/>
        </w:rPr>
        <w:t>p</w:t>
      </w:r>
      <w:r w:rsidR="00F17E4C">
        <w:rPr>
          <w:color w:val="auto"/>
        </w:rPr>
        <w:t>ë</w:t>
      </w:r>
      <w:r w:rsidR="00E10624">
        <w:rPr>
          <w:color w:val="auto"/>
        </w:rPr>
        <w:t>r periudh</w:t>
      </w:r>
      <w:r w:rsidR="00F17E4C">
        <w:rPr>
          <w:color w:val="auto"/>
        </w:rPr>
        <w:t>ë</w:t>
      </w:r>
      <w:r w:rsidR="00E10624">
        <w:rPr>
          <w:color w:val="auto"/>
        </w:rPr>
        <w:t>n 2013.</w:t>
      </w:r>
    </w:p>
    <w:p w:rsidR="00412E15" w:rsidRDefault="00412E15" w:rsidP="0044472A">
      <w:pPr>
        <w:pStyle w:val="Default"/>
        <w:jc w:val="both"/>
        <w:rPr>
          <w:color w:val="auto"/>
        </w:rPr>
      </w:pPr>
      <w:r>
        <w:rPr>
          <w:color w:val="auto"/>
        </w:rPr>
        <w:t xml:space="preserve">Norma e tatimit mbi fitimin </w:t>
      </w:r>
      <w:r w:rsidR="00682387">
        <w:rPr>
          <w:color w:val="auto"/>
        </w:rPr>
        <w:t>ë</w:t>
      </w:r>
      <w:r>
        <w:rPr>
          <w:color w:val="auto"/>
        </w:rPr>
        <w:t>sht</w:t>
      </w:r>
      <w:r w:rsidR="00682387">
        <w:rPr>
          <w:color w:val="auto"/>
        </w:rPr>
        <w:t>ë</w:t>
      </w:r>
      <w:r>
        <w:rPr>
          <w:color w:val="auto"/>
        </w:rPr>
        <w:t xml:space="preserve"> m</w:t>
      </w:r>
      <w:r w:rsidR="00682387">
        <w:rPr>
          <w:color w:val="auto"/>
        </w:rPr>
        <w:t>ë</w:t>
      </w:r>
      <w:r>
        <w:rPr>
          <w:color w:val="auto"/>
        </w:rPr>
        <w:t xml:space="preserve"> e ul</w:t>
      </w:r>
      <w:r w:rsidR="00682387">
        <w:rPr>
          <w:color w:val="auto"/>
        </w:rPr>
        <w:t>ë</w:t>
      </w:r>
      <w:r>
        <w:rPr>
          <w:color w:val="auto"/>
        </w:rPr>
        <w:t>t n</w:t>
      </w:r>
      <w:r w:rsidR="00682387">
        <w:rPr>
          <w:color w:val="auto"/>
        </w:rPr>
        <w:t>ë</w:t>
      </w:r>
      <w:r>
        <w:rPr>
          <w:color w:val="auto"/>
        </w:rPr>
        <w:t xml:space="preserve"> Mal t</w:t>
      </w:r>
      <w:r w:rsidR="00682387">
        <w:rPr>
          <w:color w:val="auto"/>
        </w:rPr>
        <w:t>ë</w:t>
      </w:r>
      <w:r>
        <w:rPr>
          <w:color w:val="auto"/>
        </w:rPr>
        <w:t xml:space="preserve"> Zi  me 9%.</w:t>
      </w:r>
    </w:p>
    <w:p w:rsidR="00412E15" w:rsidRDefault="00412E15" w:rsidP="0044472A">
      <w:pPr>
        <w:pStyle w:val="Default"/>
        <w:jc w:val="both"/>
        <w:rPr>
          <w:color w:val="auto"/>
        </w:rPr>
      </w:pPr>
      <w:r>
        <w:rPr>
          <w:color w:val="auto"/>
        </w:rPr>
        <w:t>Tatimi mbi vler</w:t>
      </w:r>
      <w:r w:rsidR="00682387">
        <w:rPr>
          <w:color w:val="auto"/>
        </w:rPr>
        <w:t>ë</w:t>
      </w:r>
      <w:r>
        <w:rPr>
          <w:color w:val="auto"/>
        </w:rPr>
        <w:t>n e shtuar , n</w:t>
      </w:r>
      <w:r w:rsidR="00682387">
        <w:rPr>
          <w:color w:val="auto"/>
        </w:rPr>
        <w:t>ë</w:t>
      </w:r>
      <w:r>
        <w:rPr>
          <w:color w:val="auto"/>
        </w:rPr>
        <w:t xml:space="preserve">se </w:t>
      </w:r>
      <w:r w:rsidR="00122DB5">
        <w:rPr>
          <w:color w:val="auto"/>
        </w:rPr>
        <w:t>i</w:t>
      </w:r>
      <w:r>
        <w:rPr>
          <w:color w:val="auto"/>
        </w:rPr>
        <w:t xml:space="preserve"> referohemi kufirit t</w:t>
      </w:r>
      <w:r w:rsidR="00682387">
        <w:rPr>
          <w:color w:val="auto"/>
        </w:rPr>
        <w:t>ë</w:t>
      </w:r>
      <w:r>
        <w:rPr>
          <w:color w:val="auto"/>
        </w:rPr>
        <w:t xml:space="preserve"> sip</w:t>
      </w:r>
      <w:r w:rsidR="00682387">
        <w:rPr>
          <w:color w:val="auto"/>
        </w:rPr>
        <w:t>ë</w:t>
      </w:r>
      <w:r>
        <w:rPr>
          <w:color w:val="auto"/>
        </w:rPr>
        <w:t>rm , norm</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lart</w:t>
      </w:r>
      <w:r w:rsidR="00682387">
        <w:rPr>
          <w:color w:val="auto"/>
        </w:rPr>
        <w:t>ë</w:t>
      </w:r>
      <w:r>
        <w:rPr>
          <w:color w:val="auto"/>
        </w:rPr>
        <w:t xml:space="preserve"> e ka Kroaci</w:t>
      </w:r>
      <w:r w:rsidR="00A84148">
        <w:rPr>
          <w:color w:val="auto"/>
        </w:rPr>
        <w:t>a</w:t>
      </w:r>
      <w:r>
        <w:rPr>
          <w:color w:val="auto"/>
        </w:rPr>
        <w:t xml:space="preserve"> me 23%, Greqi</w:t>
      </w:r>
      <w:r w:rsidR="00A84148">
        <w:rPr>
          <w:color w:val="auto"/>
        </w:rPr>
        <w:t>a</w:t>
      </w:r>
      <w:r>
        <w:rPr>
          <w:color w:val="auto"/>
        </w:rPr>
        <w:t xml:space="preserve"> me 23% Itali</w:t>
      </w:r>
      <w:r w:rsidR="00A84148">
        <w:rPr>
          <w:color w:val="auto"/>
        </w:rPr>
        <w:t>a</w:t>
      </w:r>
      <w:r>
        <w:rPr>
          <w:color w:val="auto"/>
        </w:rPr>
        <w:t xml:space="preserve"> dhe Slloveni</w:t>
      </w:r>
      <w:r w:rsidR="00A84148">
        <w:rPr>
          <w:color w:val="auto"/>
        </w:rPr>
        <w:t>a</w:t>
      </w:r>
      <w:r>
        <w:rPr>
          <w:color w:val="auto"/>
        </w:rPr>
        <w:t xml:space="preserve"> me 22% , nd</w:t>
      </w:r>
      <w:r w:rsidR="00682387">
        <w:rPr>
          <w:color w:val="auto"/>
        </w:rPr>
        <w:t>ë</w:t>
      </w:r>
      <w:r>
        <w:rPr>
          <w:color w:val="auto"/>
        </w:rPr>
        <w:t>rsa norm</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ul</w:t>
      </w:r>
      <w:r w:rsidR="00682387">
        <w:rPr>
          <w:color w:val="auto"/>
        </w:rPr>
        <w:t>ë</w:t>
      </w:r>
      <w:r>
        <w:rPr>
          <w:color w:val="auto"/>
        </w:rPr>
        <w:t>t, gjithmon</w:t>
      </w:r>
      <w:r w:rsidR="00682387">
        <w:rPr>
          <w:color w:val="auto"/>
        </w:rPr>
        <w:t>ë</w:t>
      </w:r>
      <w:r>
        <w:rPr>
          <w:color w:val="auto"/>
        </w:rPr>
        <w:t xml:space="preserve"> referuar kufirit t</w:t>
      </w:r>
      <w:r w:rsidR="00682387">
        <w:rPr>
          <w:color w:val="auto"/>
        </w:rPr>
        <w:t>ë</w:t>
      </w:r>
      <w:r>
        <w:rPr>
          <w:color w:val="auto"/>
        </w:rPr>
        <w:t xml:space="preserve"> sip</w:t>
      </w:r>
      <w:r w:rsidR="00682387">
        <w:rPr>
          <w:color w:val="auto"/>
        </w:rPr>
        <w:t>ë</w:t>
      </w:r>
      <w:r>
        <w:rPr>
          <w:color w:val="auto"/>
        </w:rPr>
        <w:t xml:space="preserve">rm e ka Mal </w:t>
      </w:r>
      <w:r w:rsidR="00A84148">
        <w:rPr>
          <w:color w:val="auto"/>
        </w:rPr>
        <w:t>i</w:t>
      </w:r>
      <w:r>
        <w:rPr>
          <w:color w:val="auto"/>
        </w:rPr>
        <w:t xml:space="preserve"> Zi me 19%, Maqedoni</w:t>
      </w:r>
      <w:r w:rsidR="00A84148">
        <w:rPr>
          <w:color w:val="auto"/>
        </w:rPr>
        <w:t>a</w:t>
      </w:r>
      <w:r>
        <w:rPr>
          <w:color w:val="auto"/>
        </w:rPr>
        <w:t xml:space="preserve"> me 18% dhe Kosov</w:t>
      </w:r>
      <w:r w:rsidR="00A84148">
        <w:rPr>
          <w:color w:val="auto"/>
        </w:rPr>
        <w:t>a</w:t>
      </w:r>
      <w:r>
        <w:rPr>
          <w:color w:val="auto"/>
        </w:rPr>
        <w:t xml:space="preserve"> me 16%.</w:t>
      </w:r>
    </w:p>
    <w:p w:rsidR="000F5020" w:rsidRDefault="000F5020" w:rsidP="0044472A">
      <w:pPr>
        <w:pStyle w:val="Default"/>
        <w:jc w:val="both"/>
        <w:rPr>
          <w:color w:val="auto"/>
        </w:rPr>
      </w:pPr>
      <w:r>
        <w:rPr>
          <w:color w:val="auto"/>
        </w:rPr>
        <w:t>Por pam</w:t>
      </w:r>
      <w:r w:rsidR="00682387">
        <w:rPr>
          <w:color w:val="auto"/>
        </w:rPr>
        <w:t>ë</w:t>
      </w:r>
      <w:r>
        <w:rPr>
          <w:color w:val="auto"/>
        </w:rPr>
        <w:t xml:space="preserve"> se pjesa d</w:t>
      </w:r>
      <w:r w:rsidR="00682387">
        <w:rPr>
          <w:color w:val="auto"/>
        </w:rPr>
        <w:t>ë</w:t>
      </w:r>
      <w:r>
        <w:rPr>
          <w:color w:val="auto"/>
        </w:rPr>
        <w:t>rrmuese kishin p</w:t>
      </w:r>
      <w:r w:rsidR="00682387">
        <w:rPr>
          <w:color w:val="auto"/>
        </w:rPr>
        <w:t>ë</w:t>
      </w:r>
      <w:r>
        <w:rPr>
          <w:color w:val="auto"/>
        </w:rPr>
        <w:t>rshkall</w:t>
      </w:r>
      <w:r w:rsidR="00682387">
        <w:rPr>
          <w:color w:val="auto"/>
        </w:rPr>
        <w:t>ë</w:t>
      </w:r>
      <w:r>
        <w:rPr>
          <w:color w:val="auto"/>
        </w:rPr>
        <w:t>zim t</w:t>
      </w:r>
      <w:r w:rsidR="00682387">
        <w:rPr>
          <w:color w:val="auto"/>
        </w:rPr>
        <w:t>ë</w:t>
      </w:r>
      <w:r>
        <w:rPr>
          <w:color w:val="auto"/>
        </w:rPr>
        <w:t xml:space="preserve"> k</w:t>
      </w:r>
      <w:r w:rsidR="00682387">
        <w:rPr>
          <w:color w:val="auto"/>
        </w:rPr>
        <w:t>ë</w:t>
      </w:r>
      <w:r>
        <w:rPr>
          <w:color w:val="auto"/>
        </w:rPr>
        <w:t>saj norme p</w:t>
      </w:r>
      <w:r w:rsidR="00682387">
        <w:rPr>
          <w:color w:val="auto"/>
        </w:rPr>
        <w:t>ë</w:t>
      </w:r>
      <w:r>
        <w:rPr>
          <w:color w:val="auto"/>
        </w:rPr>
        <w:t>r nj</w:t>
      </w:r>
      <w:r w:rsidR="00682387">
        <w:rPr>
          <w:color w:val="auto"/>
        </w:rPr>
        <w:t>ë</w:t>
      </w:r>
      <w:r>
        <w:rPr>
          <w:color w:val="auto"/>
        </w:rPr>
        <w:t xml:space="preserve"> shport</w:t>
      </w:r>
      <w:r w:rsidR="00682387">
        <w:rPr>
          <w:color w:val="auto"/>
        </w:rPr>
        <w:t>ë</w:t>
      </w:r>
      <w:r>
        <w:rPr>
          <w:color w:val="auto"/>
        </w:rPr>
        <w:t xml:space="preserve"> konsumi t</w:t>
      </w:r>
      <w:r w:rsidR="00682387">
        <w:rPr>
          <w:color w:val="auto"/>
        </w:rPr>
        <w:t>ë</w:t>
      </w:r>
      <w:r>
        <w:rPr>
          <w:color w:val="auto"/>
        </w:rPr>
        <w:t xml:space="preserve"> caktuar. Kjo gj</w:t>
      </w:r>
      <w:r w:rsidR="00682387">
        <w:rPr>
          <w:color w:val="auto"/>
        </w:rPr>
        <w:t>ë</w:t>
      </w:r>
      <w:r>
        <w:rPr>
          <w:color w:val="auto"/>
        </w:rPr>
        <w:t xml:space="preserve"> nuk ndodh n</w:t>
      </w:r>
      <w:r w:rsidR="00682387">
        <w:rPr>
          <w:color w:val="auto"/>
        </w:rPr>
        <w:t>ë</w:t>
      </w:r>
      <w:r>
        <w:rPr>
          <w:color w:val="auto"/>
        </w:rPr>
        <w:t xml:space="preserve"> rastin e Shqip</w:t>
      </w:r>
      <w:r w:rsidR="00682387">
        <w:rPr>
          <w:color w:val="auto"/>
        </w:rPr>
        <w:t>ë</w:t>
      </w:r>
      <w:r>
        <w:rPr>
          <w:color w:val="auto"/>
        </w:rPr>
        <w:t>ris</w:t>
      </w:r>
      <w:r w:rsidR="00682387">
        <w:rPr>
          <w:color w:val="auto"/>
        </w:rPr>
        <w:t>ë</w:t>
      </w:r>
      <w:r>
        <w:rPr>
          <w:color w:val="auto"/>
        </w:rPr>
        <w:t xml:space="preserve"> e cila ka nj</w:t>
      </w:r>
      <w:r w:rsidR="00682387">
        <w:rPr>
          <w:color w:val="auto"/>
        </w:rPr>
        <w:t>ë</w:t>
      </w:r>
      <w:r>
        <w:rPr>
          <w:color w:val="auto"/>
        </w:rPr>
        <w:t xml:space="preserve"> norm</w:t>
      </w:r>
      <w:r w:rsidR="00682387">
        <w:rPr>
          <w:color w:val="auto"/>
        </w:rPr>
        <w:t>ë</w:t>
      </w:r>
      <w:r>
        <w:rPr>
          <w:color w:val="auto"/>
        </w:rPr>
        <w:t xml:space="preserve"> fikse prej 20%.</w:t>
      </w:r>
    </w:p>
    <w:p w:rsidR="000F5020" w:rsidRDefault="000F5020" w:rsidP="0044472A">
      <w:pPr>
        <w:pStyle w:val="Default"/>
        <w:jc w:val="both"/>
        <w:rPr>
          <w:color w:val="auto"/>
        </w:rPr>
      </w:pPr>
      <w:r>
        <w:rPr>
          <w:color w:val="auto"/>
        </w:rPr>
        <w:t>N</w:t>
      </w:r>
      <w:r w:rsidR="00682387">
        <w:rPr>
          <w:color w:val="auto"/>
        </w:rPr>
        <w:t>ë</w:t>
      </w:r>
      <w:r>
        <w:rPr>
          <w:color w:val="auto"/>
        </w:rPr>
        <w:t xml:space="preserve">se </w:t>
      </w:r>
      <w:r w:rsidR="00A84148">
        <w:rPr>
          <w:color w:val="auto"/>
        </w:rPr>
        <w:t>i</w:t>
      </w:r>
      <w:r>
        <w:rPr>
          <w:color w:val="auto"/>
        </w:rPr>
        <w:t xml:space="preserve"> referohemi norm</w:t>
      </w:r>
      <w:r w:rsidR="00682387">
        <w:rPr>
          <w:color w:val="auto"/>
        </w:rPr>
        <w:t>ë</w:t>
      </w:r>
      <w:r>
        <w:rPr>
          <w:color w:val="auto"/>
        </w:rPr>
        <w:t>s totale t</w:t>
      </w:r>
      <w:r w:rsidR="00682387">
        <w:rPr>
          <w:color w:val="auto"/>
        </w:rPr>
        <w:t>ë</w:t>
      </w:r>
      <w:r>
        <w:rPr>
          <w:color w:val="auto"/>
        </w:rPr>
        <w:t xml:space="preserve"> kontributeve shoq</w:t>
      </w:r>
      <w:r w:rsidR="00682387">
        <w:rPr>
          <w:color w:val="auto"/>
        </w:rPr>
        <w:t>ë</w:t>
      </w:r>
      <w:r>
        <w:rPr>
          <w:color w:val="auto"/>
        </w:rPr>
        <w:t>rore dhe sh</w:t>
      </w:r>
      <w:r w:rsidR="00682387">
        <w:rPr>
          <w:color w:val="auto"/>
        </w:rPr>
        <w:t>ë</w:t>
      </w:r>
      <w:r>
        <w:rPr>
          <w:color w:val="auto"/>
        </w:rPr>
        <w:t>ndet</w:t>
      </w:r>
      <w:r w:rsidR="00682387">
        <w:rPr>
          <w:color w:val="auto"/>
        </w:rPr>
        <w:t>ë</w:t>
      </w:r>
      <w:r>
        <w:rPr>
          <w:color w:val="auto"/>
        </w:rPr>
        <w:t>sore, norm</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lart</w:t>
      </w:r>
      <w:r w:rsidR="00682387">
        <w:rPr>
          <w:color w:val="auto"/>
        </w:rPr>
        <w:t>ë</w:t>
      </w:r>
      <w:r>
        <w:rPr>
          <w:color w:val="auto"/>
        </w:rPr>
        <w:t xml:space="preserve"> e ka Greqia me 44.6%  e ndjekur nga Bosnje Hercegovina me 41.5% dhe Italia me 40% nd</w:t>
      </w:r>
      <w:r w:rsidR="00682387">
        <w:rPr>
          <w:color w:val="auto"/>
        </w:rPr>
        <w:t>ë</w:t>
      </w:r>
      <w:r>
        <w:rPr>
          <w:color w:val="auto"/>
        </w:rPr>
        <w:t>rsa norm</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ul</w:t>
      </w:r>
      <w:r w:rsidR="00682387">
        <w:rPr>
          <w:color w:val="auto"/>
        </w:rPr>
        <w:t>ë</w:t>
      </w:r>
      <w:r>
        <w:rPr>
          <w:color w:val="auto"/>
        </w:rPr>
        <w:t>t e ka Kosova me 10%, Maqedonia me 27 % dhe Shqip</w:t>
      </w:r>
      <w:r w:rsidR="00682387">
        <w:rPr>
          <w:color w:val="auto"/>
        </w:rPr>
        <w:t>ë</w:t>
      </w:r>
      <w:r>
        <w:rPr>
          <w:color w:val="auto"/>
        </w:rPr>
        <w:t>ria me 27.9%</w:t>
      </w:r>
    </w:p>
    <w:p w:rsidR="000F5020" w:rsidRDefault="000F5020" w:rsidP="0044472A">
      <w:pPr>
        <w:pStyle w:val="Default"/>
        <w:jc w:val="both"/>
        <w:rPr>
          <w:color w:val="auto"/>
        </w:rPr>
      </w:pPr>
      <w:r>
        <w:rPr>
          <w:color w:val="auto"/>
        </w:rPr>
        <w:t>Gjithashtu vum</w:t>
      </w:r>
      <w:r w:rsidR="00682387">
        <w:rPr>
          <w:color w:val="auto"/>
        </w:rPr>
        <w:t>ë</w:t>
      </w:r>
      <w:r>
        <w:rPr>
          <w:color w:val="auto"/>
        </w:rPr>
        <w:t xml:space="preserve"> re se  ne v</w:t>
      </w:r>
      <w:r w:rsidR="00682387">
        <w:rPr>
          <w:color w:val="auto"/>
        </w:rPr>
        <w:t>ë</w:t>
      </w:r>
      <w:r>
        <w:rPr>
          <w:color w:val="auto"/>
        </w:rPr>
        <w:t>nde t</w:t>
      </w:r>
      <w:r w:rsidR="00682387">
        <w:rPr>
          <w:color w:val="auto"/>
        </w:rPr>
        <w:t>ë</w:t>
      </w:r>
      <w:r>
        <w:rPr>
          <w:color w:val="auto"/>
        </w:rPr>
        <w:t xml:space="preserve"> tilla si Kroaci, Mal </w:t>
      </w:r>
      <w:r w:rsidR="00A84148">
        <w:rPr>
          <w:color w:val="auto"/>
        </w:rPr>
        <w:t>i</w:t>
      </w:r>
      <w:r>
        <w:rPr>
          <w:color w:val="auto"/>
        </w:rPr>
        <w:t xml:space="preserve"> Zi, Slloveni, apo Bosnje Hercegovina pesh</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madhe t</w:t>
      </w:r>
      <w:r w:rsidR="00682387">
        <w:rPr>
          <w:color w:val="auto"/>
        </w:rPr>
        <w:t>ë</w:t>
      </w:r>
      <w:r>
        <w:rPr>
          <w:color w:val="auto"/>
        </w:rPr>
        <w:t xml:space="preserve"> detyrimit t</w:t>
      </w:r>
      <w:r w:rsidR="00682387">
        <w:rPr>
          <w:color w:val="auto"/>
        </w:rPr>
        <w:t>ë</w:t>
      </w:r>
      <w:r>
        <w:rPr>
          <w:color w:val="auto"/>
        </w:rPr>
        <w:t xml:space="preserve"> k</w:t>
      </w:r>
      <w:r w:rsidR="00682387">
        <w:rPr>
          <w:color w:val="auto"/>
        </w:rPr>
        <w:t>ë</w:t>
      </w:r>
      <w:r>
        <w:rPr>
          <w:color w:val="auto"/>
        </w:rPr>
        <w:t>tyre kontributeve e kishte pun</w:t>
      </w:r>
      <w:r w:rsidR="00682387">
        <w:rPr>
          <w:color w:val="auto"/>
        </w:rPr>
        <w:t>ë</w:t>
      </w:r>
      <w:r>
        <w:rPr>
          <w:color w:val="auto"/>
        </w:rPr>
        <w:t>marr</w:t>
      </w:r>
      <w:r w:rsidR="00682387">
        <w:rPr>
          <w:color w:val="auto"/>
        </w:rPr>
        <w:t>ë</w:t>
      </w:r>
      <w:r>
        <w:rPr>
          <w:color w:val="auto"/>
        </w:rPr>
        <w:t>si. Nd</w:t>
      </w:r>
      <w:r w:rsidR="00682387">
        <w:rPr>
          <w:color w:val="auto"/>
        </w:rPr>
        <w:t>ë</w:t>
      </w:r>
      <w:r>
        <w:rPr>
          <w:color w:val="auto"/>
        </w:rPr>
        <w:t>rko</w:t>
      </w:r>
      <w:r w:rsidR="00A84148">
        <w:rPr>
          <w:color w:val="auto"/>
        </w:rPr>
        <w:t>h</w:t>
      </w:r>
      <w:r w:rsidR="00682387">
        <w:rPr>
          <w:color w:val="auto"/>
        </w:rPr>
        <w:t>ë</w:t>
      </w:r>
      <w:r>
        <w:rPr>
          <w:color w:val="auto"/>
        </w:rPr>
        <w:t xml:space="preserve"> q</w:t>
      </w:r>
      <w:r w:rsidR="00682387">
        <w:rPr>
          <w:color w:val="auto"/>
        </w:rPr>
        <w:t>ë</w:t>
      </w:r>
      <w:r>
        <w:rPr>
          <w:color w:val="auto"/>
        </w:rPr>
        <w:t xml:space="preserve"> n</w:t>
      </w:r>
      <w:r w:rsidR="00682387">
        <w:rPr>
          <w:color w:val="auto"/>
        </w:rPr>
        <w:t>ë</w:t>
      </w:r>
      <w:r>
        <w:rPr>
          <w:color w:val="auto"/>
        </w:rPr>
        <w:t xml:space="preserve"> vende t</w:t>
      </w:r>
      <w:r w:rsidR="00682387">
        <w:rPr>
          <w:color w:val="auto"/>
        </w:rPr>
        <w:t>ë</w:t>
      </w:r>
      <w:r>
        <w:rPr>
          <w:color w:val="auto"/>
        </w:rPr>
        <w:t xml:space="preserve"> tilla si Greqi, Itali apo Shqip</w:t>
      </w:r>
      <w:r w:rsidR="00682387">
        <w:rPr>
          <w:color w:val="auto"/>
        </w:rPr>
        <w:t>ë</w:t>
      </w:r>
      <w:r>
        <w:rPr>
          <w:color w:val="auto"/>
        </w:rPr>
        <w:t>ri p</w:t>
      </w:r>
      <w:r w:rsidR="00682387">
        <w:rPr>
          <w:color w:val="auto"/>
        </w:rPr>
        <w:t>ë</w:t>
      </w:r>
      <w:r>
        <w:rPr>
          <w:color w:val="auto"/>
        </w:rPr>
        <w:t>sh</w:t>
      </w:r>
      <w:r w:rsidR="00682387">
        <w:rPr>
          <w:color w:val="auto"/>
        </w:rPr>
        <w:t>ë</w:t>
      </w:r>
      <w:r>
        <w:rPr>
          <w:color w:val="auto"/>
        </w:rPr>
        <w:t>n m</w:t>
      </w:r>
      <w:r w:rsidR="00682387">
        <w:rPr>
          <w:color w:val="auto"/>
        </w:rPr>
        <w:t>ë</w:t>
      </w:r>
      <w:r>
        <w:rPr>
          <w:color w:val="auto"/>
        </w:rPr>
        <w:t xml:space="preserve"> t</w:t>
      </w:r>
      <w:r w:rsidR="00682387">
        <w:rPr>
          <w:color w:val="auto"/>
        </w:rPr>
        <w:t>ë</w:t>
      </w:r>
      <w:r>
        <w:rPr>
          <w:color w:val="auto"/>
        </w:rPr>
        <w:t xml:space="preserve"> madhe e mban pun</w:t>
      </w:r>
      <w:r w:rsidR="00682387">
        <w:rPr>
          <w:color w:val="auto"/>
        </w:rPr>
        <w:t>ë</w:t>
      </w:r>
      <w:r>
        <w:rPr>
          <w:color w:val="auto"/>
        </w:rPr>
        <w:t>dh</w:t>
      </w:r>
      <w:r w:rsidR="00682387">
        <w:rPr>
          <w:color w:val="auto"/>
        </w:rPr>
        <w:t>ë</w:t>
      </w:r>
      <w:r>
        <w:rPr>
          <w:color w:val="auto"/>
        </w:rPr>
        <w:t>n</w:t>
      </w:r>
      <w:r w:rsidR="00682387">
        <w:rPr>
          <w:color w:val="auto"/>
        </w:rPr>
        <w:t>ë</w:t>
      </w:r>
      <w:r>
        <w:rPr>
          <w:color w:val="auto"/>
        </w:rPr>
        <w:t>si , gj</w:t>
      </w:r>
      <w:r w:rsidR="00682387">
        <w:rPr>
          <w:color w:val="auto"/>
        </w:rPr>
        <w:t>ë</w:t>
      </w:r>
      <w:r>
        <w:rPr>
          <w:color w:val="auto"/>
        </w:rPr>
        <w:t xml:space="preserve"> q</w:t>
      </w:r>
      <w:r w:rsidR="00682387">
        <w:rPr>
          <w:color w:val="auto"/>
        </w:rPr>
        <w:t>ë</w:t>
      </w:r>
      <w:r>
        <w:rPr>
          <w:color w:val="auto"/>
        </w:rPr>
        <w:t xml:space="preserve"> n</w:t>
      </w:r>
      <w:r w:rsidR="00682387">
        <w:rPr>
          <w:color w:val="auto"/>
        </w:rPr>
        <w:t>ë</w:t>
      </w:r>
      <w:r>
        <w:rPr>
          <w:color w:val="auto"/>
        </w:rPr>
        <w:t>nkupton rritjen e kostove t</w:t>
      </w:r>
      <w:r w:rsidR="00682387">
        <w:rPr>
          <w:color w:val="auto"/>
        </w:rPr>
        <w:t>ë</w:t>
      </w:r>
      <w:r>
        <w:rPr>
          <w:color w:val="auto"/>
        </w:rPr>
        <w:t xml:space="preserve"> tyre.</w:t>
      </w:r>
    </w:p>
    <w:p w:rsidR="00412E15" w:rsidRDefault="000F5020" w:rsidP="00682387">
      <w:pPr>
        <w:pStyle w:val="Default"/>
        <w:jc w:val="both"/>
        <w:rPr>
          <w:color w:val="auto"/>
        </w:rPr>
      </w:pPr>
      <w:r>
        <w:rPr>
          <w:color w:val="auto"/>
        </w:rPr>
        <w:t>N</w:t>
      </w:r>
      <w:r w:rsidR="00682387">
        <w:rPr>
          <w:color w:val="auto"/>
        </w:rPr>
        <w:t>ë</w:t>
      </w:r>
      <w:r>
        <w:rPr>
          <w:color w:val="auto"/>
        </w:rPr>
        <w:t xml:space="preserve"> k</w:t>
      </w:r>
      <w:r w:rsidR="00682387">
        <w:rPr>
          <w:color w:val="auto"/>
        </w:rPr>
        <w:t>ë</w:t>
      </w:r>
      <w:r>
        <w:rPr>
          <w:color w:val="auto"/>
        </w:rPr>
        <w:t>t</w:t>
      </w:r>
      <w:r w:rsidR="00682387">
        <w:rPr>
          <w:color w:val="auto"/>
        </w:rPr>
        <w:t>ë</w:t>
      </w:r>
      <w:r>
        <w:rPr>
          <w:color w:val="auto"/>
        </w:rPr>
        <w:t xml:space="preserve"> studim pam</w:t>
      </w:r>
      <w:r w:rsidR="00682387">
        <w:rPr>
          <w:color w:val="auto"/>
        </w:rPr>
        <w:t>ë</w:t>
      </w:r>
      <w:r>
        <w:rPr>
          <w:color w:val="auto"/>
        </w:rPr>
        <w:t xml:space="preserve"> se sipas indekseve nd</w:t>
      </w:r>
      <w:r w:rsidR="00682387">
        <w:rPr>
          <w:color w:val="auto"/>
        </w:rPr>
        <w:t>ë</w:t>
      </w:r>
      <w:r>
        <w:rPr>
          <w:color w:val="auto"/>
        </w:rPr>
        <w:t>rkomb</w:t>
      </w:r>
      <w:r w:rsidR="00682387">
        <w:rPr>
          <w:color w:val="auto"/>
        </w:rPr>
        <w:t>ë</w:t>
      </w:r>
      <w:r>
        <w:rPr>
          <w:color w:val="auto"/>
        </w:rPr>
        <w:t>tare t</w:t>
      </w:r>
      <w:r w:rsidR="00682387">
        <w:rPr>
          <w:color w:val="auto"/>
        </w:rPr>
        <w:t>ë</w:t>
      </w:r>
      <w:r>
        <w:rPr>
          <w:color w:val="auto"/>
        </w:rPr>
        <w:t xml:space="preserve"> projektit Dooing bussines 2013</w:t>
      </w:r>
      <w:r w:rsidR="00682387">
        <w:rPr>
          <w:color w:val="auto"/>
        </w:rPr>
        <w:t xml:space="preserve">, normën totale të taksave si % ndaj fitimit për vendet Shqipëri, Bosnje Hercegovinë, Kroaci, Maqedoni, Mal </w:t>
      </w:r>
      <w:r w:rsidR="008C328D">
        <w:rPr>
          <w:color w:val="auto"/>
        </w:rPr>
        <w:t>i</w:t>
      </w:r>
      <w:r w:rsidR="00682387">
        <w:rPr>
          <w:color w:val="auto"/>
        </w:rPr>
        <w:t xml:space="preserve"> Zi, Kosovë, Serbi, e ka Shqipëria me 38.7% dhe normën më të ulët  e ka Maqedonia me 9.4%</w:t>
      </w:r>
    </w:p>
    <w:p w:rsidR="00682387" w:rsidRDefault="00682387" w:rsidP="00682387">
      <w:pPr>
        <w:pStyle w:val="Default"/>
        <w:jc w:val="both"/>
        <w:rPr>
          <w:color w:val="auto"/>
        </w:rPr>
      </w:pPr>
      <w:r>
        <w:rPr>
          <w:color w:val="auto"/>
        </w:rPr>
        <w:t xml:space="preserve">Indeksin e mbrojtjes së investitorëve për vitin 2013 po sipas këtij burimi e kishte Shqipëria me 7.3 </w:t>
      </w:r>
      <w:r w:rsidR="00DD3CBB">
        <w:rPr>
          <w:color w:val="auto"/>
        </w:rPr>
        <w:t>e shoq</w:t>
      </w:r>
      <w:r w:rsidR="00F17E4C">
        <w:rPr>
          <w:color w:val="auto"/>
        </w:rPr>
        <w:t>ë</w:t>
      </w:r>
      <w:r w:rsidR="00DD3CBB">
        <w:rPr>
          <w:color w:val="auto"/>
        </w:rPr>
        <w:t xml:space="preserve">ruar nga Mali </w:t>
      </w:r>
      <w:r w:rsidR="008C328D">
        <w:rPr>
          <w:color w:val="auto"/>
        </w:rPr>
        <w:t>iZ</w:t>
      </w:r>
      <w:r w:rsidR="00DD3CBB">
        <w:rPr>
          <w:color w:val="auto"/>
        </w:rPr>
        <w:t xml:space="preserve">i me 6.3 </w:t>
      </w:r>
      <w:r>
        <w:rPr>
          <w:color w:val="auto"/>
        </w:rPr>
        <w:t xml:space="preserve">(nga 10 që është maksimalja ) dhe vlerën më të ulët e ka Kroacia me 4. </w:t>
      </w:r>
    </w:p>
    <w:p w:rsidR="00682387" w:rsidRDefault="00682387" w:rsidP="00682387">
      <w:pPr>
        <w:pStyle w:val="Default"/>
        <w:jc w:val="both"/>
        <w:rPr>
          <w:color w:val="auto"/>
        </w:rPr>
      </w:pPr>
      <w:r>
        <w:rPr>
          <w:color w:val="auto"/>
        </w:rPr>
        <w:t>Peshën më të madhe të investimeve të huaja direkte në raport me GDP e vënd</w:t>
      </w:r>
      <w:r w:rsidR="004F4FB1">
        <w:rPr>
          <w:color w:val="auto"/>
        </w:rPr>
        <w:t>it</w:t>
      </w:r>
      <w:r>
        <w:rPr>
          <w:color w:val="auto"/>
        </w:rPr>
        <w:t xml:space="preserve"> ,sipas Bankës Botërore,për vitin 2013 e ka Mali </w:t>
      </w:r>
      <w:r w:rsidR="008C328D">
        <w:rPr>
          <w:color w:val="auto"/>
        </w:rPr>
        <w:t>i</w:t>
      </w:r>
      <w:r>
        <w:rPr>
          <w:color w:val="auto"/>
        </w:rPr>
        <w:t xml:space="preserve"> Zi me 10.1% e ndjekur nga Shqipëria me 9.7%</w:t>
      </w:r>
    </w:p>
    <w:p w:rsidR="0044472A" w:rsidRDefault="0044472A" w:rsidP="00C75079">
      <w:pPr>
        <w:spacing w:line="240" w:lineRule="auto"/>
        <w:jc w:val="both"/>
        <w:rPr>
          <w:rFonts w:ascii="Times New Roman" w:eastAsia="Times New Roman" w:hAnsi="Times New Roman" w:cs="Times New Roman"/>
          <w:sz w:val="24"/>
          <w:szCs w:val="24"/>
        </w:rPr>
      </w:pPr>
    </w:p>
    <w:p w:rsidR="00364BF4" w:rsidRDefault="00364BF4"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Nga analiza empirike 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nave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marra nga Ministria e Financave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ris</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p</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r periudh</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 xml:space="preserve">n 1994-2014 </w:t>
      </w:r>
      <w:r>
        <w:rPr>
          <w:rFonts w:ascii="Times New Roman" w:eastAsia="Times New Roman" w:hAnsi="Times New Roman" w:cs="Times New Roman"/>
          <w:sz w:val="24"/>
          <w:szCs w:val="24"/>
        </w:rPr>
        <w:t>pam</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 ekziston kazualiteti me vet</w:t>
      </w:r>
      <w:r w:rsidR="008C328D">
        <w:rPr>
          <w:rFonts w:ascii="Times New Roman" w:eastAsia="Times New Roman" w:hAnsi="Times New Roman" w:cs="Times New Roman"/>
          <w:sz w:val="24"/>
          <w:szCs w:val="24"/>
        </w:rPr>
        <w:t>ë</w:t>
      </w:r>
      <w:r>
        <w:rPr>
          <w:rFonts w:ascii="Times New Roman" w:eastAsia="Times New Roman" w:hAnsi="Times New Roman" w:cs="Times New Roman"/>
          <w:sz w:val="24"/>
          <w:szCs w:val="24"/>
        </w:rPr>
        <w:t>m nj</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drejtim midis</w:t>
      </w:r>
      <w:r w:rsidR="00D43959">
        <w:rPr>
          <w:rFonts w:ascii="Times New Roman" w:eastAsia="Times New Roman" w:hAnsi="Times New Roman" w:cs="Times New Roman"/>
          <w:sz w:val="24"/>
          <w:szCs w:val="24"/>
        </w:rPr>
        <w:t xml:space="preserve"> rritjes vjetore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shpenzimeve qeveritare dhe </w:t>
      </w:r>
      <w:r w:rsidR="00D43959">
        <w:rPr>
          <w:rFonts w:ascii="Times New Roman" w:eastAsia="Times New Roman" w:hAnsi="Times New Roman" w:cs="Times New Roman"/>
          <w:sz w:val="24"/>
          <w:szCs w:val="24"/>
        </w:rPr>
        <w:t>rritjes vjetore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w:t>
      </w:r>
      <w:r w:rsidR="00D43959">
        <w:rPr>
          <w:rFonts w:ascii="Times New Roman" w:eastAsia="Times New Roman" w:hAnsi="Times New Roman" w:cs="Times New Roman"/>
          <w:sz w:val="24"/>
          <w:szCs w:val="24"/>
        </w:rPr>
        <w:t xml:space="preserve"> me lag t</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 xml:space="preserve"> barabart</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 xml:space="preserve"> me 4. Sipas k</w:t>
      </w:r>
      <w:r w:rsidR="0008284B">
        <w:rPr>
          <w:rFonts w:ascii="Times New Roman" w:eastAsia="Times New Roman" w:hAnsi="Times New Roman" w:cs="Times New Roman"/>
          <w:sz w:val="24"/>
          <w:szCs w:val="24"/>
        </w:rPr>
        <w:t>ë</w:t>
      </w:r>
      <w:r w:rsidR="00D43959">
        <w:rPr>
          <w:rFonts w:ascii="Times New Roman" w:eastAsia="Times New Roman" w:hAnsi="Times New Roman" w:cs="Times New Roman"/>
          <w:sz w:val="24"/>
          <w:szCs w:val="24"/>
        </w:rPr>
        <w:t>tij t</w:t>
      </w:r>
      <w:r w:rsidR="00044BC6">
        <w:rPr>
          <w:rFonts w:ascii="Times New Roman" w:eastAsia="Times New Roman" w:hAnsi="Times New Roman" w:cs="Times New Roman"/>
          <w:sz w:val="24"/>
          <w:szCs w:val="24"/>
        </w:rPr>
        <w:t>esti 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ardhurat tatimore shkaktojn</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shpenzimet qeveritare dhe kjo lidhje </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sht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pozitive. Nga analiza e regresionit 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thjesht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linear pam</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se modeli </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sht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statistikisht </w:t>
      </w:r>
      <w:r w:rsidR="005962EE">
        <w:rPr>
          <w:rFonts w:ascii="Times New Roman" w:eastAsia="Times New Roman" w:hAnsi="Times New Roman" w:cs="Times New Roman"/>
          <w:sz w:val="24"/>
          <w:szCs w:val="24"/>
        </w:rPr>
        <w:t>i</w:t>
      </w:r>
      <w:r w:rsidR="00044BC6">
        <w:rPr>
          <w:rFonts w:ascii="Times New Roman" w:eastAsia="Times New Roman" w:hAnsi="Times New Roman" w:cs="Times New Roman"/>
          <w:sz w:val="24"/>
          <w:szCs w:val="24"/>
        </w:rPr>
        <w:t xml:space="preserve"> r</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nd</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sish</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m dhe rritja vjetore e 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ardhurave tatimore do 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sjell</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rritjen e norm</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s s</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shpenzimeve qeveritare. Norma e shpenzimeve qeveritare shpjegohej 66.98% nga variabli </w:t>
      </w:r>
      <w:r w:rsidR="005962EE">
        <w:rPr>
          <w:rFonts w:ascii="Times New Roman" w:eastAsia="Times New Roman" w:hAnsi="Times New Roman" w:cs="Times New Roman"/>
          <w:sz w:val="24"/>
          <w:szCs w:val="24"/>
        </w:rPr>
        <w:t>i</w:t>
      </w:r>
      <w:r w:rsidR="00044BC6">
        <w:rPr>
          <w:rFonts w:ascii="Times New Roman" w:eastAsia="Times New Roman" w:hAnsi="Times New Roman" w:cs="Times New Roman"/>
          <w:sz w:val="24"/>
          <w:szCs w:val="24"/>
        </w:rPr>
        <w:t xml:space="preserve"> norm</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s s</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t</w:t>
      </w:r>
      <w:r w:rsidR="0008284B">
        <w:rPr>
          <w:rFonts w:ascii="Times New Roman" w:eastAsia="Times New Roman" w:hAnsi="Times New Roman" w:cs="Times New Roman"/>
          <w:sz w:val="24"/>
          <w:szCs w:val="24"/>
        </w:rPr>
        <w:t>ë</w:t>
      </w:r>
      <w:r w:rsidR="00044BC6">
        <w:rPr>
          <w:rFonts w:ascii="Times New Roman" w:eastAsia="Times New Roman" w:hAnsi="Times New Roman" w:cs="Times New Roman"/>
          <w:sz w:val="24"/>
          <w:szCs w:val="24"/>
        </w:rPr>
        <w:t xml:space="preserve"> ardhurave tatimore.</w:t>
      </w:r>
    </w:p>
    <w:p w:rsidR="00044BC6" w:rsidRDefault="00044BC6"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r vitin 2014 duke p</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rdorur ekuacionin linear q</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doli nga testimi </w:t>
      </w:r>
      <w:r w:rsidR="005962E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nave llogarit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m elasticitetin e shpenzimeve kundrejt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e cila ishte 0.519 . Pra rritja me 1% 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rrit shpenzimet me vet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m 0.519 %.</w:t>
      </w:r>
    </w:p>
    <w:p w:rsidR="00E043EB" w:rsidRDefault="00044BC6"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punim u testua dhe kazualiteti midis rritjes vjetore ekonomike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ris</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dhe rritjes vjetore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tatimore. Nga testimi u v</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rtetua se ekziston ky kazualitet n</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08284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dy drejtimet</w:t>
      </w:r>
      <w:r w:rsidR="007F5A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Pra </w:t>
      </w:r>
      <w:r w:rsidR="007F5A57">
        <w:rPr>
          <w:rFonts w:ascii="Times New Roman" w:eastAsia="Times New Roman" w:hAnsi="Times New Roman" w:cs="Times New Roman"/>
          <w:sz w:val="24"/>
          <w:szCs w:val="24"/>
        </w:rPr>
        <w:t>ato shkaktojn</w:t>
      </w:r>
      <w:r w:rsidR="0008284B">
        <w:rPr>
          <w:rFonts w:ascii="Times New Roman" w:eastAsia="Times New Roman" w:hAnsi="Times New Roman" w:cs="Times New Roman"/>
          <w:sz w:val="24"/>
          <w:szCs w:val="24"/>
        </w:rPr>
        <w:t>ë</w:t>
      </w:r>
      <w:r w:rsidR="007F5A57">
        <w:rPr>
          <w:rFonts w:ascii="Times New Roman" w:eastAsia="Times New Roman" w:hAnsi="Times New Roman" w:cs="Times New Roman"/>
          <w:sz w:val="24"/>
          <w:szCs w:val="24"/>
        </w:rPr>
        <w:t xml:space="preserve"> nj</w:t>
      </w:r>
      <w:r w:rsidR="0008284B">
        <w:rPr>
          <w:rFonts w:ascii="Times New Roman" w:eastAsia="Times New Roman" w:hAnsi="Times New Roman" w:cs="Times New Roman"/>
          <w:sz w:val="24"/>
          <w:szCs w:val="24"/>
        </w:rPr>
        <w:t>ë</w:t>
      </w:r>
      <w:r w:rsidR="007F5A57">
        <w:rPr>
          <w:rFonts w:ascii="Times New Roman" w:eastAsia="Times New Roman" w:hAnsi="Times New Roman" w:cs="Times New Roman"/>
          <w:sz w:val="24"/>
          <w:szCs w:val="24"/>
        </w:rPr>
        <w:t>ra tjetr</w:t>
      </w:r>
      <w:r w:rsidR="0008284B">
        <w:rPr>
          <w:rFonts w:ascii="Times New Roman" w:eastAsia="Times New Roman" w:hAnsi="Times New Roman" w:cs="Times New Roman"/>
          <w:sz w:val="24"/>
          <w:szCs w:val="24"/>
        </w:rPr>
        <w:t>ë</w:t>
      </w:r>
      <w:r w:rsidR="007F5A57">
        <w:rPr>
          <w:rFonts w:ascii="Times New Roman" w:eastAsia="Times New Roman" w:hAnsi="Times New Roman" w:cs="Times New Roman"/>
          <w:sz w:val="24"/>
          <w:szCs w:val="24"/>
        </w:rPr>
        <w:t xml:space="preserve">n dhe kjo lidhje </w:t>
      </w:r>
      <w:r w:rsidR="0008284B">
        <w:rPr>
          <w:rFonts w:ascii="Times New Roman" w:eastAsia="Times New Roman" w:hAnsi="Times New Roman" w:cs="Times New Roman"/>
          <w:sz w:val="24"/>
          <w:szCs w:val="24"/>
        </w:rPr>
        <w:t>ë</w:t>
      </w:r>
      <w:r w:rsidR="007F5A57">
        <w:rPr>
          <w:rFonts w:ascii="Times New Roman" w:eastAsia="Times New Roman" w:hAnsi="Times New Roman" w:cs="Times New Roman"/>
          <w:sz w:val="24"/>
          <w:szCs w:val="24"/>
        </w:rPr>
        <w:t>sht</w:t>
      </w:r>
      <w:r w:rsidR="0008284B">
        <w:rPr>
          <w:rFonts w:ascii="Times New Roman" w:eastAsia="Times New Roman" w:hAnsi="Times New Roman" w:cs="Times New Roman"/>
          <w:sz w:val="24"/>
          <w:szCs w:val="24"/>
        </w:rPr>
        <w:t>ë</w:t>
      </w:r>
      <w:r w:rsidR="007F5A57">
        <w:rPr>
          <w:rFonts w:ascii="Times New Roman" w:eastAsia="Times New Roman" w:hAnsi="Times New Roman" w:cs="Times New Roman"/>
          <w:sz w:val="24"/>
          <w:szCs w:val="24"/>
        </w:rPr>
        <w:t xml:space="preserve"> pozitive. </w:t>
      </w:r>
      <w:r w:rsidR="00024DA7">
        <w:rPr>
          <w:rFonts w:ascii="Times New Roman" w:eastAsia="Times New Roman" w:hAnsi="Times New Roman" w:cs="Times New Roman"/>
          <w:sz w:val="24"/>
          <w:szCs w:val="24"/>
        </w:rPr>
        <w:t>Kjo do t</w:t>
      </w:r>
      <w:r w:rsidR="0008284B">
        <w:rPr>
          <w:rFonts w:ascii="Times New Roman" w:eastAsia="Times New Roman" w:hAnsi="Times New Roman" w:cs="Times New Roman"/>
          <w:sz w:val="24"/>
          <w:szCs w:val="24"/>
        </w:rPr>
        <w:t>ë</w:t>
      </w:r>
      <w:r w:rsidR="00024DA7">
        <w:rPr>
          <w:rFonts w:ascii="Times New Roman" w:eastAsia="Times New Roman" w:hAnsi="Times New Roman" w:cs="Times New Roman"/>
          <w:sz w:val="24"/>
          <w:szCs w:val="24"/>
        </w:rPr>
        <w:t xml:space="preserve"> thot</w:t>
      </w:r>
      <w:r w:rsidR="0008284B">
        <w:rPr>
          <w:rFonts w:ascii="Times New Roman" w:eastAsia="Times New Roman" w:hAnsi="Times New Roman" w:cs="Times New Roman"/>
          <w:sz w:val="24"/>
          <w:szCs w:val="24"/>
        </w:rPr>
        <w:t>ë</w:t>
      </w:r>
      <w:r w:rsidR="00024DA7">
        <w:rPr>
          <w:rFonts w:ascii="Times New Roman" w:eastAsia="Times New Roman" w:hAnsi="Times New Roman" w:cs="Times New Roman"/>
          <w:sz w:val="24"/>
          <w:szCs w:val="24"/>
        </w:rPr>
        <w:t xml:space="preserve"> se rritja e t</w:t>
      </w:r>
      <w:r w:rsidR="0008284B">
        <w:rPr>
          <w:rFonts w:ascii="Times New Roman" w:eastAsia="Times New Roman" w:hAnsi="Times New Roman" w:cs="Times New Roman"/>
          <w:sz w:val="24"/>
          <w:szCs w:val="24"/>
        </w:rPr>
        <w:t>ë</w:t>
      </w:r>
      <w:r w:rsidR="00024DA7">
        <w:rPr>
          <w:rFonts w:ascii="Times New Roman" w:eastAsia="Times New Roman" w:hAnsi="Times New Roman" w:cs="Times New Roman"/>
          <w:sz w:val="24"/>
          <w:szCs w:val="24"/>
        </w:rPr>
        <w:t xml:space="preserve"> ardhurave tatimore do t</w:t>
      </w:r>
      <w:r w:rsidR="0008284B">
        <w:rPr>
          <w:rFonts w:ascii="Times New Roman" w:eastAsia="Times New Roman" w:hAnsi="Times New Roman" w:cs="Times New Roman"/>
          <w:sz w:val="24"/>
          <w:szCs w:val="24"/>
        </w:rPr>
        <w:t>ë</w:t>
      </w:r>
      <w:r w:rsidR="00024DA7">
        <w:rPr>
          <w:rFonts w:ascii="Times New Roman" w:eastAsia="Times New Roman" w:hAnsi="Times New Roman" w:cs="Times New Roman"/>
          <w:sz w:val="24"/>
          <w:szCs w:val="24"/>
        </w:rPr>
        <w:t xml:space="preserve"> shkaktoj</w:t>
      </w:r>
      <w:r w:rsidR="0008284B">
        <w:rPr>
          <w:rFonts w:ascii="Times New Roman" w:eastAsia="Times New Roman" w:hAnsi="Times New Roman" w:cs="Times New Roman"/>
          <w:sz w:val="24"/>
          <w:szCs w:val="24"/>
        </w:rPr>
        <w:t>ë</w:t>
      </w:r>
      <w:r w:rsidR="00024DA7">
        <w:rPr>
          <w:rFonts w:ascii="Times New Roman" w:eastAsia="Times New Roman" w:hAnsi="Times New Roman" w:cs="Times New Roman"/>
          <w:sz w:val="24"/>
          <w:szCs w:val="24"/>
        </w:rPr>
        <w:t xml:space="preserve">  rritjen e GDP dhe anasjelltas.</w:t>
      </w:r>
    </w:p>
    <w:p w:rsidR="00C75079" w:rsidRPr="00C75079" w:rsidRDefault="00C75079" w:rsidP="00C75079">
      <w:pPr>
        <w:spacing w:line="240" w:lineRule="auto"/>
        <w:jc w:val="both"/>
        <w:rPr>
          <w:rFonts w:ascii="Times New Roman" w:eastAsia="Times New Roman" w:hAnsi="Times New Roman" w:cs="Times New Roman"/>
          <w:sz w:val="24"/>
          <w:szCs w:val="24"/>
        </w:rPr>
      </w:pPr>
    </w:p>
    <w:p w:rsidR="004144F6" w:rsidRDefault="0008284B"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r objektivat e 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tij punimi ishte studimi </w:t>
      </w:r>
      <w:r w:rsidR="005962E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ndikimit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dhe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marxhinale te tatimit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fitimit si mbi rritjen ekonomike ashtu edhe mbi investimet e huaja direkte.</w:t>
      </w:r>
    </w:p>
    <w:p w:rsidR="003D66E3" w:rsidRDefault="003D66E3"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pjes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studimit ne u bazuam tek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nat e Bank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Bot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rore , nga ku u mor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studim 43 v</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 e zon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Europiane.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nat referohen vitit 2014</w:t>
      </w:r>
    </w:p>
    <w:p w:rsidR="00703D67" w:rsidRDefault="003D66E3"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Variablat e pavarur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marr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shqyrtim jan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normat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fitimin, normat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t</w:t>
      </w:r>
      <w:r w:rsidR="00A731D3">
        <w:rPr>
          <w:rFonts w:ascii="Times New Roman" w:eastAsia="Times New Roman" w:hAnsi="Times New Roman" w:cs="Times New Roman"/>
          <w:sz w:val="24"/>
          <w:szCs w:val="24"/>
        </w:rPr>
        <w:t>ë</w:t>
      </w:r>
      <w:r w:rsidR="005962EE">
        <w:rPr>
          <w:rFonts w:ascii="Times New Roman" w:eastAsia="Times New Roman" w:hAnsi="Times New Roman" w:cs="Times New Roman"/>
          <w:sz w:val="24"/>
          <w:szCs w:val="24"/>
        </w:rPr>
        <w:t xml:space="preserve"> ardhurat</w:t>
      </w:r>
      <w:r>
        <w:rPr>
          <w:rFonts w:ascii="Times New Roman" w:eastAsia="Times New Roman" w:hAnsi="Times New Roman" w:cs="Times New Roman"/>
          <w:sz w:val="24"/>
          <w:szCs w:val="24"/>
        </w:rPr>
        <w:t xml:space="preserve"> personale,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papun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sis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dhe numri </w:t>
      </w:r>
      <w:r w:rsidR="005962E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popullsis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milion nd</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rsa variabli </w:t>
      </w:r>
      <w:r w:rsidR="005962E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varur ishte rritja vjetore e GDP. Nga testimi </w:t>
      </w:r>
      <w:r w:rsidR="005962E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variablave sipas koifiçientit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korrelacionit Pearson u pa se norma marxhinale e tatimit mbi fitimin ishte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korreluar me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personale. P</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r 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arsye 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to u studiuan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nyr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pavarur . </w:t>
      </w:r>
      <w:r w:rsidR="0006133C">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odeli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rdorur </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regresioni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shum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fisht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linear. Programi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rdorur </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SPSS. </w:t>
      </w:r>
      <w:r w:rsidR="0006133C">
        <w:rPr>
          <w:rFonts w:ascii="Times New Roman" w:eastAsia="Times New Roman" w:hAnsi="Times New Roman" w:cs="Times New Roman"/>
          <w:sz w:val="24"/>
          <w:szCs w:val="24"/>
        </w:rPr>
        <w:t>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nat ishin stacionare.</w:t>
      </w:r>
    </w:p>
    <w:p w:rsidR="00703D67" w:rsidRDefault="00703D67" w:rsidP="00703D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fillim testuam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personale. Ekuacioni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gjetur ishte GDPr = 4.76 -0.108Up -0.075 TA</w:t>
      </w:r>
    </w:p>
    <w:p w:rsidR="003D66E3" w:rsidRDefault="003D66E3"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Rezultatet e analiz</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treguan se modeli yn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ishte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nd</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sish</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m </w:t>
      </w:r>
      <w:r w:rsidR="00703D67">
        <w:rPr>
          <w:rFonts w:ascii="Times New Roman" w:eastAsia="Times New Roman" w:hAnsi="Times New Roman" w:cs="Times New Roman"/>
          <w:sz w:val="24"/>
          <w:szCs w:val="24"/>
        </w:rPr>
        <w:t>. Rritja e GDP shpjegohet  25.4% nga variablat e pavarur t</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marr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n</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studim. Variabli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norm</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 marxhinale t</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tatimit mbi t</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ardhurat personale ishte statistikisht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nd</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sish</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m pasi P-value ka vler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n 0.002. Gjithashtu edhe variabli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papun</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sis</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ishte statistikisht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nd</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sish</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m (P –value </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sht</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0.038) nd</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rsa variabli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popullsis</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doli </w:t>
      </w:r>
      <w:r w:rsidR="0006133C">
        <w:rPr>
          <w:rFonts w:ascii="Times New Roman" w:eastAsia="Times New Roman" w:hAnsi="Times New Roman" w:cs="Times New Roman"/>
          <w:sz w:val="24"/>
          <w:szCs w:val="24"/>
        </w:rPr>
        <w:t>i</w:t>
      </w:r>
      <w:r w:rsidR="00703D67">
        <w:rPr>
          <w:rFonts w:ascii="Times New Roman" w:eastAsia="Times New Roman" w:hAnsi="Times New Roman" w:cs="Times New Roman"/>
          <w:sz w:val="24"/>
          <w:szCs w:val="24"/>
        </w:rPr>
        <w:t xml:space="preserve"> par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nd</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sish</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m statistikisht dhe kjo gj</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pritej pasi ky variab</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l ishte </w:t>
      </w:r>
      <w:r w:rsidR="0006133C">
        <w:rPr>
          <w:rFonts w:ascii="Times New Roman" w:eastAsia="Times New Roman" w:hAnsi="Times New Roman" w:cs="Times New Roman"/>
          <w:sz w:val="24"/>
          <w:szCs w:val="24"/>
        </w:rPr>
        <w:t xml:space="preserve">i </w:t>
      </w:r>
      <w:r w:rsidR="00703D67">
        <w:rPr>
          <w:rFonts w:ascii="Times New Roman" w:eastAsia="Times New Roman" w:hAnsi="Times New Roman" w:cs="Times New Roman"/>
          <w:sz w:val="24"/>
          <w:szCs w:val="24"/>
        </w:rPr>
        <w:t>shprehur n</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vler</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absolute dhe jo n</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norm</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rritje (kjo p</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r pamund</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sin</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e gjetjes s</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 xml:space="preserve"> k</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saj nj</w:t>
      </w:r>
      <w:r w:rsidR="00A731D3">
        <w:rPr>
          <w:rFonts w:ascii="Times New Roman" w:eastAsia="Times New Roman" w:hAnsi="Times New Roman" w:cs="Times New Roman"/>
          <w:sz w:val="24"/>
          <w:szCs w:val="24"/>
        </w:rPr>
        <w:t>ë</w:t>
      </w:r>
      <w:r w:rsidR="00703D67">
        <w:rPr>
          <w:rFonts w:ascii="Times New Roman" w:eastAsia="Times New Roman" w:hAnsi="Times New Roman" w:cs="Times New Roman"/>
          <w:sz w:val="24"/>
          <w:szCs w:val="24"/>
        </w:rPr>
        <w:t>sie matje).</w:t>
      </w:r>
    </w:p>
    <w:p w:rsidR="0006133C" w:rsidRDefault="0006133C" w:rsidP="000613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 përjashtimit të këtij variabli dhe testimit nga fillimi modeli ynë merr formën</w:t>
      </w:r>
    </w:p>
    <w:p w:rsidR="0006133C" w:rsidRDefault="0006133C" w:rsidP="0006133C">
      <w:pPr>
        <w:spacing w:after="0" w:line="240" w:lineRule="auto"/>
        <w:jc w:val="both"/>
        <w:rPr>
          <w:rFonts w:ascii="Times New Roman" w:eastAsia="Times New Roman" w:hAnsi="Times New Roman" w:cs="Times New Roman"/>
          <w:sz w:val="24"/>
          <w:szCs w:val="24"/>
        </w:rPr>
      </w:pPr>
      <w:r w:rsidRPr="00B503DD">
        <w:rPr>
          <w:rFonts w:ascii="Times New Roman" w:eastAsia="Times New Roman" w:hAnsi="Times New Roman" w:cs="Times New Roman"/>
          <w:sz w:val="24"/>
          <w:szCs w:val="24"/>
        </w:rPr>
        <w:t xml:space="preserve">GDPr = 4.66-0.105Up -0.075 TA </w:t>
      </w:r>
    </w:p>
    <w:p w:rsidR="0006133C" w:rsidRDefault="0006133C" w:rsidP="0006133C">
      <w:pPr>
        <w:spacing w:after="0" w:line="240" w:lineRule="auto"/>
        <w:jc w:val="both"/>
        <w:rPr>
          <w:rFonts w:ascii="Times New Roman" w:eastAsia="Times New Roman" w:hAnsi="Times New Roman" w:cs="Times New Roman"/>
          <w:sz w:val="24"/>
          <w:szCs w:val="24"/>
        </w:rPr>
      </w:pPr>
      <w:r w:rsidRPr="00B503DD">
        <w:rPr>
          <w:rFonts w:ascii="Times New Roman" w:eastAsia="Times New Roman" w:hAnsi="Times New Roman" w:cs="Times New Roman"/>
          <w:sz w:val="24"/>
          <w:szCs w:val="24"/>
        </w:rPr>
        <w:t>dhe R</w:t>
      </w:r>
      <w:r w:rsidRPr="00B503DD">
        <w:rPr>
          <w:rFonts w:ascii="Times New Roman" w:eastAsia="Times New Roman" w:hAnsi="Times New Roman" w:cs="Times New Roman"/>
          <w:sz w:val="24"/>
          <w:szCs w:val="24"/>
          <w:vertAlign w:val="superscript"/>
        </w:rPr>
        <w:t xml:space="preserve">2 </w:t>
      </w:r>
      <w:r w:rsidRPr="00B503DD">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ë</w:t>
      </w:r>
      <w:r w:rsidRPr="00B503DD">
        <w:rPr>
          <w:rFonts w:ascii="Times New Roman" w:eastAsia="Times New Roman" w:hAnsi="Times New Roman" w:cs="Times New Roman"/>
          <w:sz w:val="24"/>
          <w:szCs w:val="24"/>
        </w:rPr>
        <w:t>het 25.5%</w:t>
      </w:r>
      <w:r>
        <w:rPr>
          <w:rFonts w:ascii="Times New Roman" w:eastAsia="Times New Roman" w:hAnsi="Times New Roman" w:cs="Times New Roman"/>
          <w:sz w:val="24"/>
          <w:szCs w:val="24"/>
        </w:rPr>
        <w:t xml:space="preserve"> dhe sinjifikanca e modelit bëhet 0.003</w:t>
      </w:r>
    </w:p>
    <w:p w:rsidR="00C75079" w:rsidRDefault="00703D67" w:rsidP="00C750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papun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sia ashtu edhe norma marxhinale e tatimit mbi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ardhurat personale kan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nj</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ndikim negative mbi rritjen ekonomike. Pra rritje e papun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sis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dhe e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saj tak</w:t>
      </w:r>
      <w:r w:rsidR="00176375">
        <w:rPr>
          <w:rFonts w:ascii="Times New Roman" w:eastAsia="Times New Roman" w:hAnsi="Times New Roman" w:cs="Times New Roman"/>
          <w:sz w:val="24"/>
          <w:szCs w:val="24"/>
        </w:rPr>
        <w:t>s</w:t>
      </w:r>
      <w:r>
        <w:rPr>
          <w:rFonts w:ascii="Times New Roman" w:eastAsia="Times New Roman" w:hAnsi="Times New Roman" w:cs="Times New Roman"/>
          <w:sz w:val="24"/>
          <w:szCs w:val="24"/>
        </w:rPr>
        <w:t>e çon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nien ekonomike.Nga koifiçient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t </w:t>
      </w:r>
      <w:r w:rsidR="002433D8">
        <w:rPr>
          <w:rFonts w:ascii="Times New Roman" w:eastAsia="Times New Roman" w:hAnsi="Times New Roman" w:cs="Times New Roman"/>
          <w:sz w:val="24"/>
          <w:szCs w:val="24"/>
        </w:rPr>
        <w:t>β 1 dhe β2 mundt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themi se rritja me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si </w:t>
      </w:r>
      <w:r w:rsidR="0006133C">
        <w:rPr>
          <w:rFonts w:ascii="Times New Roman" w:eastAsia="Times New Roman" w:hAnsi="Times New Roman" w:cs="Times New Roman"/>
          <w:sz w:val="24"/>
          <w:szCs w:val="24"/>
        </w:rPr>
        <w:t>e</w:t>
      </w:r>
      <w:r w:rsidR="002433D8">
        <w:rPr>
          <w:rFonts w:ascii="Times New Roman" w:eastAsia="Times New Roman" w:hAnsi="Times New Roman" w:cs="Times New Roman"/>
          <w:sz w:val="24"/>
          <w:szCs w:val="24"/>
        </w:rPr>
        <w:t xml:space="preserve"> norm</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 s</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tatimit ul me 0.075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si norm</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n e rritjes ekonomike . Rritja me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si e papun</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sis</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sjell uljen me 0.10</w:t>
      </w:r>
      <w:r w:rsidR="0006133C">
        <w:rPr>
          <w:rFonts w:ascii="Times New Roman" w:eastAsia="Times New Roman" w:hAnsi="Times New Roman" w:cs="Times New Roman"/>
          <w:sz w:val="24"/>
          <w:szCs w:val="24"/>
        </w:rPr>
        <w:t>5</w:t>
      </w:r>
      <w:r w:rsidR="002433D8">
        <w:rPr>
          <w:rFonts w:ascii="Times New Roman" w:eastAsia="Times New Roman" w:hAnsi="Times New Roman" w:cs="Times New Roman"/>
          <w:sz w:val="24"/>
          <w:szCs w:val="24"/>
        </w:rPr>
        <w:t xml:space="preserve"> nj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si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norm</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 s</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rritjes ekonomike. Ky rezultat </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sht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n</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p</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rputhje me teorit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ekonomike sipas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cilave rritja e normave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taksave sjell rritje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çmimeve, r</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nien e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ardhurave t</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disponueshme , uljen e konsumit dhe si pasoj</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sidR="002433D8">
        <w:rPr>
          <w:rFonts w:ascii="Times New Roman" w:eastAsia="Times New Roman" w:hAnsi="Times New Roman" w:cs="Times New Roman"/>
          <w:sz w:val="24"/>
          <w:szCs w:val="24"/>
        </w:rPr>
        <w:t xml:space="preserve">nien ekonomike. </w:t>
      </w:r>
    </w:p>
    <w:p w:rsidR="0006133C" w:rsidRDefault="007038A3" w:rsidP="00A731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vazhdim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si me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nj</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jtin model dhe rrug</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studimi pam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ndikimin e rritjes ekonomike ndaj norm</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s marxhinale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fitimin, por p</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rjashtuam variablin e popullsis</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meq</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06133C">
        <w:rPr>
          <w:rFonts w:ascii="Times New Roman" w:eastAsia="Times New Roman" w:hAnsi="Times New Roman" w:cs="Times New Roman"/>
          <w:sz w:val="24"/>
          <w:szCs w:val="24"/>
        </w:rPr>
        <w:t>ë</w:t>
      </w:r>
      <w:r>
        <w:rPr>
          <w:rFonts w:ascii="Times New Roman" w:eastAsia="Times New Roman" w:hAnsi="Times New Roman" w:cs="Times New Roman"/>
          <w:sz w:val="24"/>
          <w:szCs w:val="24"/>
        </w:rPr>
        <w:t>nat n</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lidhje me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nuk dol</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 t</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nd</w:t>
      </w:r>
      <w:r w:rsidR="00A731D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sishme statistikisht. Ekuacioni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gjetur ishte </w:t>
      </w:r>
    </w:p>
    <w:p w:rsidR="00A731D3" w:rsidRDefault="00A731D3" w:rsidP="00A731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GDPr =4.877-0.134TF-0.101Un. Edhe në këtë rast si modeli në tërësi ashtu edhe lidhja midis rritjes ekonomike dhe normës së tatimit është statistikisht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rëndësishëm dhe gjithashtu është një lidhje negative. </w:t>
      </w:r>
    </w:p>
    <w:p w:rsidR="0006133C" w:rsidRDefault="00A731D3" w:rsidP="00917C47">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Duke u mb</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shtetur n</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nj</w:t>
      </w:r>
      <w:r w:rsidR="00917C47">
        <w:rPr>
          <w:rFonts w:ascii="Times New Roman" w:eastAsia="Times New Roman" w:hAnsi="Times New Roman" w:cs="Times New Roman"/>
          <w:sz w:val="24"/>
          <w:szCs w:val="24"/>
        </w:rPr>
        <w:t>ë</w:t>
      </w:r>
      <w:r w:rsidR="0006133C">
        <w:rPr>
          <w:rFonts w:ascii="Times New Roman" w:eastAsia="Times New Roman" w:hAnsi="Times New Roman" w:cs="Times New Roman"/>
          <w:sz w:val="24"/>
          <w:szCs w:val="24"/>
        </w:rPr>
        <w:t>jt</w:t>
      </w:r>
      <w:r>
        <w:rPr>
          <w:rFonts w:ascii="Times New Roman" w:eastAsia="Times New Roman" w:hAnsi="Times New Roman" w:cs="Times New Roman"/>
          <w:sz w:val="24"/>
          <w:szCs w:val="24"/>
        </w:rPr>
        <w:t>at t</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na n</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dispozicion p</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r 43 v</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 e m</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sip</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rme ne studiuam lidhjen dhe ndikimin e normave marxhinale t</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dy taksave t</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sip</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rp</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rmendura mbi investimeve t</w:t>
      </w:r>
      <w:r w:rsidR="00917C47">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huaja direkte</w:t>
      </w:r>
      <w:r w:rsidR="009F5D2B">
        <w:rPr>
          <w:rFonts w:ascii="Times New Roman" w:eastAsia="Times New Roman" w:hAnsi="Times New Roman" w:cs="Times New Roman"/>
          <w:sz w:val="24"/>
          <w:szCs w:val="24"/>
        </w:rPr>
        <w:t xml:space="preserve"> (t</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 xml:space="preserve"> hyrat)</w:t>
      </w:r>
      <w:r>
        <w:rPr>
          <w:rFonts w:ascii="Times New Roman" w:eastAsia="Times New Roman" w:hAnsi="Times New Roman" w:cs="Times New Roman"/>
          <w:sz w:val="24"/>
          <w:szCs w:val="24"/>
        </w:rPr>
        <w:t xml:space="preserve">. </w:t>
      </w:r>
      <w:r w:rsidR="009F5D2B">
        <w:rPr>
          <w:rFonts w:ascii="Times New Roman" w:eastAsia="Times New Roman" w:hAnsi="Times New Roman" w:cs="Times New Roman"/>
          <w:sz w:val="24"/>
          <w:szCs w:val="24"/>
        </w:rPr>
        <w:t>N</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 xml:space="preserve"> k</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t pjes</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 xml:space="preserve"> t</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 xml:space="preserve"> studimit kemi p</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 xml:space="preserve">rdorur funksionin logaritmik . </w:t>
      </w:r>
      <w:r w:rsidR="0006133C">
        <w:rPr>
          <w:rFonts w:ascii="Times New Roman" w:eastAsia="Times New Roman" w:hAnsi="Times New Roman" w:cs="Times New Roman"/>
          <w:sz w:val="24"/>
          <w:szCs w:val="24"/>
        </w:rPr>
        <w:t>E</w:t>
      </w:r>
      <w:r w:rsidR="009F5D2B">
        <w:rPr>
          <w:rFonts w:ascii="Times New Roman" w:eastAsia="Times New Roman" w:hAnsi="Times New Roman" w:cs="Times New Roman"/>
          <w:sz w:val="24"/>
          <w:szCs w:val="24"/>
        </w:rPr>
        <w:t>kuacionet e njeh</w:t>
      </w:r>
      <w:r w:rsidR="00917C47">
        <w:rPr>
          <w:rFonts w:ascii="Times New Roman" w:eastAsia="Times New Roman" w:hAnsi="Times New Roman" w:cs="Times New Roman"/>
          <w:sz w:val="24"/>
          <w:szCs w:val="24"/>
        </w:rPr>
        <w:t>ë</w:t>
      </w:r>
      <w:r w:rsidR="009F5D2B">
        <w:rPr>
          <w:rFonts w:ascii="Times New Roman" w:eastAsia="Times New Roman" w:hAnsi="Times New Roman" w:cs="Times New Roman"/>
          <w:sz w:val="24"/>
          <w:szCs w:val="24"/>
        </w:rPr>
        <w:t>suara ishin</w:t>
      </w:r>
    </w:p>
    <w:p w:rsidR="001F4420" w:rsidRDefault="001F4420" w:rsidP="00917C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Ln IHD =6.514 – 1.025lnTF</w:t>
      </w:r>
      <w:r w:rsidR="0006133C">
        <w:rPr>
          <w:rFonts w:ascii="Times New Roman" w:eastAsia="Times New Roman" w:hAnsi="Times New Roman" w:cs="Times New Roman"/>
          <w:sz w:val="24"/>
          <w:szCs w:val="24"/>
        </w:rPr>
        <w:t>dhe</w:t>
      </w:r>
    </w:p>
    <w:p w:rsidR="001F4420" w:rsidRDefault="001F4420" w:rsidP="00917C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LnIHD  = 5.496- 0.603 lnTA</w:t>
      </w:r>
    </w:p>
    <w:p w:rsidR="001F4420" w:rsidRDefault="001F4420" w:rsidP="00917C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917C47">
        <w:rPr>
          <w:rFonts w:ascii="Times New Roman" w:hAnsi="Times New Roman" w:cs="Times New Roman"/>
          <w:sz w:val="24"/>
          <w:szCs w:val="24"/>
        </w:rPr>
        <w:t>ë</w:t>
      </w:r>
      <w:r>
        <w:rPr>
          <w:rFonts w:ascii="Times New Roman" w:hAnsi="Times New Roman" w:cs="Times New Roman"/>
          <w:sz w:val="24"/>
          <w:szCs w:val="24"/>
        </w:rPr>
        <w:t xml:space="preserve"> dy modelet e m</w:t>
      </w:r>
      <w:r w:rsidR="00917C47">
        <w:rPr>
          <w:rFonts w:ascii="Times New Roman" w:hAnsi="Times New Roman" w:cs="Times New Roman"/>
          <w:sz w:val="24"/>
          <w:szCs w:val="24"/>
        </w:rPr>
        <w:t>ë</w:t>
      </w:r>
      <w:r>
        <w:rPr>
          <w:rFonts w:ascii="Times New Roman" w:hAnsi="Times New Roman" w:cs="Times New Roman"/>
          <w:sz w:val="24"/>
          <w:szCs w:val="24"/>
        </w:rPr>
        <w:t>sip</w:t>
      </w:r>
      <w:r w:rsidR="00917C47">
        <w:rPr>
          <w:rFonts w:ascii="Times New Roman" w:hAnsi="Times New Roman" w:cs="Times New Roman"/>
          <w:sz w:val="24"/>
          <w:szCs w:val="24"/>
        </w:rPr>
        <w:t>ë</w:t>
      </w:r>
      <w:r>
        <w:rPr>
          <w:rFonts w:ascii="Times New Roman" w:hAnsi="Times New Roman" w:cs="Times New Roman"/>
          <w:sz w:val="24"/>
          <w:szCs w:val="24"/>
        </w:rPr>
        <w:t>rme jan</w:t>
      </w:r>
      <w:r w:rsidR="00917C47">
        <w:rPr>
          <w:rFonts w:ascii="Times New Roman" w:hAnsi="Times New Roman" w:cs="Times New Roman"/>
          <w:sz w:val="24"/>
          <w:szCs w:val="24"/>
        </w:rPr>
        <w:t>ë</w:t>
      </w:r>
      <w:r>
        <w:rPr>
          <w:rFonts w:ascii="Times New Roman" w:hAnsi="Times New Roman" w:cs="Times New Roman"/>
          <w:sz w:val="24"/>
          <w:szCs w:val="24"/>
        </w:rPr>
        <w:t xml:space="preserve"> statistikisht t</w:t>
      </w:r>
      <w:r w:rsidR="00917C47">
        <w:rPr>
          <w:rFonts w:ascii="Times New Roman" w:hAnsi="Times New Roman" w:cs="Times New Roman"/>
          <w:sz w:val="24"/>
          <w:szCs w:val="24"/>
        </w:rPr>
        <w:t>ë</w:t>
      </w:r>
      <w:r>
        <w:rPr>
          <w:rFonts w:ascii="Times New Roman" w:hAnsi="Times New Roman" w:cs="Times New Roman"/>
          <w:sz w:val="24"/>
          <w:szCs w:val="24"/>
        </w:rPr>
        <w:t xml:space="preserve"> r</w:t>
      </w:r>
      <w:r w:rsidR="00917C47">
        <w:rPr>
          <w:rFonts w:ascii="Times New Roman" w:hAnsi="Times New Roman" w:cs="Times New Roman"/>
          <w:sz w:val="24"/>
          <w:szCs w:val="24"/>
        </w:rPr>
        <w:t>ë</w:t>
      </w:r>
      <w:r>
        <w:rPr>
          <w:rFonts w:ascii="Times New Roman" w:hAnsi="Times New Roman" w:cs="Times New Roman"/>
          <w:sz w:val="24"/>
          <w:szCs w:val="24"/>
        </w:rPr>
        <w:t>nd</w:t>
      </w:r>
      <w:r w:rsidR="00917C47">
        <w:rPr>
          <w:rFonts w:ascii="Times New Roman" w:hAnsi="Times New Roman" w:cs="Times New Roman"/>
          <w:sz w:val="24"/>
          <w:szCs w:val="24"/>
        </w:rPr>
        <w:t>ë</w:t>
      </w:r>
      <w:r>
        <w:rPr>
          <w:rFonts w:ascii="Times New Roman" w:hAnsi="Times New Roman" w:cs="Times New Roman"/>
          <w:sz w:val="24"/>
          <w:szCs w:val="24"/>
        </w:rPr>
        <w:t>sish</w:t>
      </w:r>
      <w:r w:rsidR="00917C47">
        <w:rPr>
          <w:rFonts w:ascii="Times New Roman" w:hAnsi="Times New Roman" w:cs="Times New Roman"/>
          <w:sz w:val="24"/>
          <w:szCs w:val="24"/>
        </w:rPr>
        <w:t>ë</w:t>
      </w:r>
      <w:r>
        <w:rPr>
          <w:rFonts w:ascii="Times New Roman" w:hAnsi="Times New Roman" w:cs="Times New Roman"/>
          <w:sz w:val="24"/>
          <w:szCs w:val="24"/>
        </w:rPr>
        <w:t>m dhe gjithashtu nga rezultatet e gjetura pam</w:t>
      </w:r>
      <w:r w:rsidR="00917C47">
        <w:rPr>
          <w:rFonts w:ascii="Times New Roman" w:hAnsi="Times New Roman" w:cs="Times New Roman"/>
          <w:sz w:val="24"/>
          <w:szCs w:val="24"/>
        </w:rPr>
        <w:t>ë</w:t>
      </w:r>
      <w:r>
        <w:rPr>
          <w:rFonts w:ascii="Times New Roman" w:hAnsi="Times New Roman" w:cs="Times New Roman"/>
          <w:sz w:val="24"/>
          <w:szCs w:val="24"/>
        </w:rPr>
        <w:t xml:space="preserve"> se IHD shpjegohen 16.4% nga norma e tatimit mbi fitimin dhe 16% nga norma e tatimit mbi </w:t>
      </w:r>
      <w:r w:rsidR="0006133C">
        <w:rPr>
          <w:rFonts w:ascii="Times New Roman" w:hAnsi="Times New Roman" w:cs="Times New Roman"/>
          <w:sz w:val="24"/>
          <w:szCs w:val="24"/>
        </w:rPr>
        <w:t>të ardhurat</w:t>
      </w:r>
      <w:r>
        <w:rPr>
          <w:rFonts w:ascii="Times New Roman" w:hAnsi="Times New Roman" w:cs="Times New Roman"/>
          <w:sz w:val="24"/>
          <w:szCs w:val="24"/>
        </w:rPr>
        <w:t>.</w:t>
      </w:r>
    </w:p>
    <w:p w:rsidR="001F4420" w:rsidRDefault="00BD680E" w:rsidP="00917C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Nga </w:t>
      </w:r>
      <w:r w:rsidR="001F4420">
        <w:rPr>
          <w:rFonts w:ascii="Times New Roman" w:hAnsi="Times New Roman" w:cs="Times New Roman"/>
          <w:sz w:val="24"/>
          <w:szCs w:val="24"/>
        </w:rPr>
        <w:t>ekuacionet dallojm</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se lidhja e IHD me k</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to norma </w:t>
      </w:r>
      <w:r w:rsidR="00917C47">
        <w:rPr>
          <w:rFonts w:ascii="Times New Roman" w:hAnsi="Times New Roman" w:cs="Times New Roman"/>
          <w:sz w:val="24"/>
          <w:szCs w:val="24"/>
        </w:rPr>
        <w:t>ë</w:t>
      </w:r>
      <w:r w:rsidR="001F4420">
        <w:rPr>
          <w:rFonts w:ascii="Times New Roman" w:hAnsi="Times New Roman" w:cs="Times New Roman"/>
          <w:sz w:val="24"/>
          <w:szCs w:val="24"/>
        </w:rPr>
        <w:t>sht</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negative. Arsyeja q</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modelet e m</w:t>
      </w:r>
      <w:r w:rsidR="00917C47">
        <w:rPr>
          <w:rFonts w:ascii="Times New Roman" w:hAnsi="Times New Roman" w:cs="Times New Roman"/>
          <w:sz w:val="24"/>
          <w:szCs w:val="24"/>
        </w:rPr>
        <w:t>ë</w:t>
      </w:r>
      <w:r w:rsidR="001F4420">
        <w:rPr>
          <w:rFonts w:ascii="Times New Roman" w:hAnsi="Times New Roman" w:cs="Times New Roman"/>
          <w:sz w:val="24"/>
          <w:szCs w:val="24"/>
        </w:rPr>
        <w:t>sip</w:t>
      </w:r>
      <w:r w:rsidR="00917C47">
        <w:rPr>
          <w:rFonts w:ascii="Times New Roman" w:hAnsi="Times New Roman" w:cs="Times New Roman"/>
          <w:sz w:val="24"/>
          <w:szCs w:val="24"/>
        </w:rPr>
        <w:t>ë</w:t>
      </w:r>
      <w:r w:rsidR="001F4420">
        <w:rPr>
          <w:rFonts w:ascii="Times New Roman" w:hAnsi="Times New Roman" w:cs="Times New Roman"/>
          <w:sz w:val="24"/>
          <w:szCs w:val="24"/>
        </w:rPr>
        <w:t>rme jan</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t</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shpjeguar me nj</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 t</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vog</w:t>
      </w:r>
      <w:r w:rsidR="00917C47">
        <w:rPr>
          <w:rFonts w:ascii="Times New Roman" w:hAnsi="Times New Roman" w:cs="Times New Roman"/>
          <w:sz w:val="24"/>
          <w:szCs w:val="24"/>
        </w:rPr>
        <w:t>ë</w:t>
      </w:r>
      <w:r w:rsidR="001F4420">
        <w:rPr>
          <w:rFonts w:ascii="Times New Roman" w:hAnsi="Times New Roman" w:cs="Times New Roman"/>
          <w:sz w:val="24"/>
          <w:szCs w:val="24"/>
        </w:rPr>
        <w:t>l nga normate k</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tyre tatimeve </w:t>
      </w:r>
      <w:r w:rsidR="00917C47">
        <w:rPr>
          <w:rFonts w:ascii="Times New Roman" w:hAnsi="Times New Roman" w:cs="Times New Roman"/>
          <w:sz w:val="24"/>
          <w:szCs w:val="24"/>
        </w:rPr>
        <w:t>ë</w:t>
      </w:r>
      <w:r w:rsidR="001F4420">
        <w:rPr>
          <w:rFonts w:ascii="Times New Roman" w:hAnsi="Times New Roman" w:cs="Times New Roman"/>
          <w:sz w:val="24"/>
          <w:szCs w:val="24"/>
        </w:rPr>
        <w:t>sht</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sepse investitor</w:t>
      </w:r>
      <w:r w:rsidR="00917C47">
        <w:rPr>
          <w:rFonts w:ascii="Times New Roman" w:hAnsi="Times New Roman" w:cs="Times New Roman"/>
          <w:sz w:val="24"/>
          <w:szCs w:val="24"/>
        </w:rPr>
        <w:t>ë</w:t>
      </w:r>
      <w:r w:rsidR="001F4420">
        <w:rPr>
          <w:rFonts w:ascii="Times New Roman" w:hAnsi="Times New Roman" w:cs="Times New Roman"/>
          <w:sz w:val="24"/>
          <w:szCs w:val="24"/>
        </w:rPr>
        <w:t>t e huaj n</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vendimarrjen e tyre p</w:t>
      </w:r>
      <w:r w:rsidR="00917C47">
        <w:rPr>
          <w:rFonts w:ascii="Times New Roman" w:hAnsi="Times New Roman" w:cs="Times New Roman"/>
          <w:sz w:val="24"/>
          <w:szCs w:val="24"/>
        </w:rPr>
        <w:t>ë</w:t>
      </w:r>
      <w:r w:rsidR="001F4420">
        <w:rPr>
          <w:rFonts w:ascii="Times New Roman" w:hAnsi="Times New Roman" w:cs="Times New Roman"/>
          <w:sz w:val="24"/>
          <w:szCs w:val="24"/>
        </w:rPr>
        <w:t>r t</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p</w:t>
      </w:r>
      <w:r w:rsidR="00917C47">
        <w:rPr>
          <w:rFonts w:ascii="Times New Roman" w:hAnsi="Times New Roman" w:cs="Times New Roman"/>
          <w:sz w:val="24"/>
          <w:szCs w:val="24"/>
        </w:rPr>
        <w:t>ë</w:t>
      </w:r>
      <w:r w:rsidR="001F4420">
        <w:rPr>
          <w:rFonts w:ascii="Times New Roman" w:hAnsi="Times New Roman" w:cs="Times New Roman"/>
          <w:sz w:val="24"/>
          <w:szCs w:val="24"/>
        </w:rPr>
        <w:t>rcaktuar vendodhjen e investimit nuk ndikohen vet</w:t>
      </w:r>
      <w:r w:rsidR="00917C47">
        <w:rPr>
          <w:rFonts w:ascii="Times New Roman" w:hAnsi="Times New Roman" w:cs="Times New Roman"/>
          <w:sz w:val="24"/>
          <w:szCs w:val="24"/>
        </w:rPr>
        <w:t>ë</w:t>
      </w:r>
      <w:r w:rsidR="001F4420">
        <w:rPr>
          <w:rFonts w:ascii="Times New Roman" w:hAnsi="Times New Roman" w:cs="Times New Roman"/>
          <w:sz w:val="24"/>
          <w:szCs w:val="24"/>
        </w:rPr>
        <w:t>m nga normat e tatimeve por edhe nga kostot e transportit (distanca me pikat doganore) kostot e pun</w:t>
      </w:r>
      <w:r w:rsidR="00917C47">
        <w:rPr>
          <w:rFonts w:ascii="Times New Roman" w:hAnsi="Times New Roman" w:cs="Times New Roman"/>
          <w:sz w:val="24"/>
          <w:szCs w:val="24"/>
        </w:rPr>
        <w:t>ë</w:t>
      </w:r>
      <w:r w:rsidR="001F4420">
        <w:rPr>
          <w:rFonts w:ascii="Times New Roman" w:hAnsi="Times New Roman" w:cs="Times New Roman"/>
          <w:sz w:val="24"/>
          <w:szCs w:val="24"/>
        </w:rPr>
        <w:t>tor</w:t>
      </w:r>
      <w:r w:rsidR="00917C47">
        <w:rPr>
          <w:rFonts w:ascii="Times New Roman" w:hAnsi="Times New Roman" w:cs="Times New Roman"/>
          <w:sz w:val="24"/>
          <w:szCs w:val="24"/>
        </w:rPr>
        <w:t>ë</w:t>
      </w:r>
      <w:r w:rsidR="001F4420">
        <w:rPr>
          <w:rFonts w:ascii="Times New Roman" w:hAnsi="Times New Roman" w:cs="Times New Roman"/>
          <w:sz w:val="24"/>
          <w:szCs w:val="24"/>
        </w:rPr>
        <w:t>v</w:t>
      </w:r>
      <w:r>
        <w:rPr>
          <w:rFonts w:ascii="Times New Roman" w:hAnsi="Times New Roman" w:cs="Times New Roman"/>
          <w:sz w:val="24"/>
          <w:szCs w:val="24"/>
        </w:rPr>
        <w:t>e, g</w:t>
      </w:r>
      <w:r w:rsidR="001F4420">
        <w:rPr>
          <w:rFonts w:ascii="Times New Roman" w:hAnsi="Times New Roman" w:cs="Times New Roman"/>
          <w:sz w:val="24"/>
          <w:szCs w:val="24"/>
        </w:rPr>
        <w:t xml:space="preserve">juha e folur, stabiliteti ekonomik dhe politik </w:t>
      </w:r>
      <w:r w:rsidR="0006133C">
        <w:rPr>
          <w:rFonts w:ascii="Times New Roman" w:hAnsi="Times New Roman" w:cs="Times New Roman"/>
          <w:sz w:val="24"/>
          <w:szCs w:val="24"/>
        </w:rPr>
        <w:t>i</w:t>
      </w:r>
      <w:r w:rsidR="001F4420">
        <w:rPr>
          <w:rFonts w:ascii="Times New Roman" w:hAnsi="Times New Roman" w:cs="Times New Roman"/>
          <w:sz w:val="24"/>
          <w:szCs w:val="24"/>
        </w:rPr>
        <w:t xml:space="preserve"> nj</w:t>
      </w:r>
      <w:r w:rsidR="00917C47">
        <w:rPr>
          <w:rFonts w:ascii="Times New Roman" w:hAnsi="Times New Roman" w:cs="Times New Roman"/>
          <w:sz w:val="24"/>
          <w:szCs w:val="24"/>
        </w:rPr>
        <w:t>ë</w:t>
      </w:r>
      <w:r w:rsidR="001F4420">
        <w:rPr>
          <w:rFonts w:ascii="Times New Roman" w:hAnsi="Times New Roman" w:cs="Times New Roman"/>
          <w:sz w:val="24"/>
          <w:szCs w:val="24"/>
        </w:rPr>
        <w:t xml:space="preserve"> vendi etj.</w:t>
      </w:r>
    </w:p>
    <w:p w:rsidR="00F978AB" w:rsidRPr="00F978AB" w:rsidRDefault="00F978AB" w:rsidP="00F978AB">
      <w:pPr>
        <w:autoSpaceDE w:val="0"/>
        <w:autoSpaceDN w:val="0"/>
        <w:adjustRightInd w:val="0"/>
        <w:spacing w:after="0" w:line="240" w:lineRule="auto"/>
        <w:jc w:val="both"/>
        <w:rPr>
          <w:rFonts w:ascii="Times New Roman" w:hAnsi="Times New Roman" w:cs="Times New Roman"/>
          <w:sz w:val="24"/>
          <w:szCs w:val="24"/>
        </w:rPr>
      </w:pPr>
    </w:p>
    <w:p w:rsidR="000A5438" w:rsidRDefault="00206B41" w:rsidP="00E67A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0A5438">
        <w:rPr>
          <w:rFonts w:ascii="Times New Roman" w:eastAsia="Times New Roman" w:hAnsi="Times New Roman" w:cs="Times New Roman"/>
          <w:b/>
          <w:sz w:val="24"/>
          <w:szCs w:val="24"/>
        </w:rPr>
        <w:t>.2</w:t>
      </w:r>
      <w:r w:rsidR="000A5438">
        <w:rPr>
          <w:rFonts w:ascii="Times New Roman" w:eastAsia="Times New Roman" w:hAnsi="Times New Roman" w:cs="Times New Roman"/>
          <w:b/>
          <w:sz w:val="24"/>
          <w:szCs w:val="24"/>
        </w:rPr>
        <w:tab/>
      </w:r>
      <w:r w:rsidR="00A306F3">
        <w:rPr>
          <w:rFonts w:ascii="Times New Roman" w:eastAsia="Times New Roman" w:hAnsi="Times New Roman" w:cs="Times New Roman"/>
          <w:b/>
          <w:sz w:val="24"/>
          <w:szCs w:val="24"/>
        </w:rPr>
        <w:t>Rekomandimet</w:t>
      </w:r>
    </w:p>
    <w:p w:rsidR="00E10624" w:rsidRDefault="00E10624" w:rsidP="00F978AB">
      <w:pPr>
        <w:spacing w:line="240" w:lineRule="auto"/>
        <w:jc w:val="both"/>
        <w:rPr>
          <w:rFonts w:ascii="Times New Roman" w:eastAsia="Times New Roman" w:hAnsi="Times New Roman" w:cs="Times New Roman"/>
          <w:sz w:val="24"/>
          <w:szCs w:val="24"/>
        </w:rPr>
      </w:pPr>
      <w:r w:rsidRPr="00E10624">
        <w:rPr>
          <w:rFonts w:ascii="Times New Roman" w:eastAsia="Times New Roman" w:hAnsi="Times New Roman" w:cs="Times New Roman"/>
          <w:sz w:val="24"/>
          <w:szCs w:val="24"/>
        </w:rPr>
        <w:t>N</w:t>
      </w:r>
      <w:r w:rsidR="00F978AB">
        <w:rPr>
          <w:rFonts w:ascii="Times New Roman" w:eastAsia="Times New Roman" w:hAnsi="Times New Roman" w:cs="Times New Roman"/>
          <w:sz w:val="24"/>
          <w:szCs w:val="24"/>
        </w:rPr>
        <w:t>ë</w:t>
      </w:r>
      <w:r w:rsidRPr="00E10624">
        <w:rPr>
          <w:rFonts w:ascii="Times New Roman" w:eastAsia="Times New Roman" w:hAnsi="Times New Roman" w:cs="Times New Roman"/>
          <w:sz w:val="24"/>
          <w:szCs w:val="24"/>
        </w:rPr>
        <w:t xml:space="preserve"> analiz</w:t>
      </w:r>
      <w:r w:rsidR="00F978AB">
        <w:rPr>
          <w:rFonts w:ascii="Times New Roman" w:eastAsia="Times New Roman" w:hAnsi="Times New Roman" w:cs="Times New Roman"/>
          <w:sz w:val="24"/>
          <w:szCs w:val="24"/>
        </w:rPr>
        <w:t>ë</w:t>
      </w:r>
      <w:r w:rsidRPr="00E1062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krahasuese q</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b</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m</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punim vum</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re se Shqip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ria nuk ka normat m</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ulta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tatimeve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rajon, 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rkundrazi , sipas indeksit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Doing bisness ajo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ka m</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lartat. Kjo sigurisht ndikon </w:t>
      </w:r>
      <w:r w:rsidR="00984B5F">
        <w:rPr>
          <w:rFonts w:ascii="Times New Roman" w:eastAsia="Times New Roman" w:hAnsi="Times New Roman" w:cs="Times New Roman"/>
          <w:sz w:val="24"/>
          <w:szCs w:val="24"/>
        </w:rPr>
        <w:t xml:space="preserve">negativisht </w:t>
      </w:r>
      <w:r>
        <w:rPr>
          <w:rFonts w:ascii="Times New Roman" w:eastAsia="Times New Roman" w:hAnsi="Times New Roman" w:cs="Times New Roman"/>
          <w:sz w:val="24"/>
          <w:szCs w:val="24"/>
        </w:rPr>
        <w:t>si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rthithjen e investimeve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huaja , ashtu edhe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nivelin e investimeve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br</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ndshme.</w:t>
      </w:r>
    </w:p>
    <w:p w:rsidR="00E10624" w:rsidRDefault="00E10624" w:rsidP="00F978A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dh</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nat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analiz</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n krahasuese </w:t>
      </w:r>
      <w:r w:rsidR="0006133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rkasin vitit 2013 , nd</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rkoh</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q</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Shqip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ria ka vazhduar rritjen e normave tatimore , aktualisht si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ardhurave personale ashtu edhe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tatimit mbi fitimin. </w:t>
      </w:r>
    </w:p>
    <w:p w:rsidR="0041050F" w:rsidRDefault="0041050F" w:rsidP="00F978A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Shqip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ria duhet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b</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het e konkurueshme si p</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r nivelin e </w:t>
      </w:r>
      <w:r w:rsidR="0006133C">
        <w:rPr>
          <w:rFonts w:ascii="Times New Roman" w:eastAsia="Times New Roman" w:hAnsi="Times New Roman" w:cs="Times New Roman"/>
          <w:sz w:val="24"/>
          <w:szCs w:val="24"/>
        </w:rPr>
        <w:t>tatimeve</w:t>
      </w:r>
      <w:r>
        <w:rPr>
          <w:rFonts w:ascii="Times New Roman" w:eastAsia="Times New Roman" w:hAnsi="Times New Roman" w:cs="Times New Roman"/>
          <w:sz w:val="24"/>
          <w:szCs w:val="24"/>
        </w:rPr>
        <w:t xml:space="preserve"> me v</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ndet e rajonit ashtu me reduktimin e burokracive apo ndryshimet e vazhdueshme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paketave fiskale.</w:t>
      </w:r>
    </w:p>
    <w:p w:rsidR="00F978AB" w:rsidRDefault="00F978AB" w:rsidP="00F978A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Në studimin tonë pamë se rritja e të ardhurave tatimore shka</w:t>
      </w:r>
      <w:r w:rsidR="0006133C">
        <w:rPr>
          <w:rFonts w:ascii="Times New Roman" w:eastAsia="Times New Roman" w:hAnsi="Times New Roman" w:cs="Times New Roman"/>
          <w:sz w:val="24"/>
          <w:szCs w:val="24"/>
        </w:rPr>
        <w:t>k</w:t>
      </w:r>
      <w:r>
        <w:rPr>
          <w:rFonts w:ascii="Times New Roman" w:eastAsia="Times New Roman" w:hAnsi="Times New Roman" w:cs="Times New Roman"/>
          <w:sz w:val="24"/>
          <w:szCs w:val="24"/>
        </w:rPr>
        <w:t>tonte rritjen e shpenzimeve qeveritare , e cila nënkupton dhe rritjen ekonomike të vendit por nga ana tjetër rritja e shpenzimeve nuk shkaktonte rritjen e të ardhurave. Kjo është një rezultat që duhet patur parasysh nga politikëbërësit . Ky rezultat , sigurisht , brënda kufizimeve të tij nënkupton se shpenzimet qeveritare nuk kanë qënë efiçiente në nxitjen e rritjes ekonomike , në rritjen e punësimeve apo rritjen e investimeve .</w:t>
      </w:r>
    </w:p>
    <w:p w:rsidR="00A25958" w:rsidRDefault="00F978AB" w:rsidP="00A25958">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Duhet patur kujdes në aplikimin e s</w:t>
      </w:r>
      <w:r w:rsidR="0041050F">
        <w:rPr>
          <w:rFonts w:ascii="Times New Roman" w:eastAsia="Times New Roman" w:hAnsi="Times New Roman" w:cs="Times New Roman"/>
          <w:sz w:val="24"/>
          <w:szCs w:val="24"/>
        </w:rPr>
        <w:t>timuj</w:t>
      </w:r>
      <w:r>
        <w:rPr>
          <w:rFonts w:ascii="Times New Roman" w:eastAsia="Times New Roman" w:hAnsi="Times New Roman" w:cs="Times New Roman"/>
          <w:sz w:val="24"/>
          <w:szCs w:val="24"/>
        </w:rPr>
        <w:t xml:space="preserve">ve të </w:t>
      </w:r>
      <w:r w:rsidR="0041050F">
        <w:rPr>
          <w:rFonts w:ascii="Times New Roman" w:eastAsia="Times New Roman" w:hAnsi="Times New Roman" w:cs="Times New Roman"/>
          <w:sz w:val="24"/>
          <w:szCs w:val="24"/>
        </w:rPr>
        <w:t xml:space="preserve"> taksave p</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r kompanit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e huaja pasi rezultatet e tyre jan</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paqarta , sjellin diskriminim 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kompanive v</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ndase </w:t>
      </w:r>
      <w:r>
        <w:rPr>
          <w:rFonts w:ascii="Times New Roman" w:eastAsia="Times New Roman" w:hAnsi="Times New Roman" w:cs="Times New Roman"/>
          <w:sz w:val="24"/>
          <w:szCs w:val="24"/>
        </w:rPr>
        <w:t xml:space="preserve">, ndërhyjnë në çmimet e tregut </w:t>
      </w:r>
      <w:r w:rsidR="0041050F">
        <w:rPr>
          <w:rFonts w:ascii="Times New Roman" w:eastAsia="Times New Roman" w:hAnsi="Times New Roman" w:cs="Times New Roman"/>
          <w:sz w:val="24"/>
          <w:szCs w:val="24"/>
        </w:rPr>
        <w:t>dhe sipas studimeve 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ndryshme ekzistenca e tyre nuk do 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thot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se do t</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shoq</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rohet me sjelljene teknologjis</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ë</w:t>
      </w:r>
      <w:r w:rsidR="0041050F">
        <w:rPr>
          <w:rFonts w:ascii="Times New Roman" w:eastAsia="Times New Roman" w:hAnsi="Times New Roman" w:cs="Times New Roman"/>
          <w:sz w:val="24"/>
          <w:szCs w:val="24"/>
        </w:rPr>
        <w:t xml:space="preserve"> zhvilluar.</w:t>
      </w:r>
      <w:r w:rsidR="00A25958" w:rsidRPr="00E26A4C">
        <w:rPr>
          <w:rFonts w:ascii="Times New Roman" w:hAnsi="Times New Roman" w:cs="Times New Roman"/>
          <w:sz w:val="24"/>
          <w:szCs w:val="24"/>
        </w:rPr>
        <w:t>Investitor</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t e huaj fillimisht sjellin teknologjin</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dhe investojn</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para por kjo shoq</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rohet n</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t</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shumt</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n e rasteme p</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rpjekjet e eleminimit t</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sip</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rmarr</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sve v</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ndas n</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 xml:space="preserve"> fush</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n p</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rkat</w:t>
      </w:r>
      <w:r w:rsidR="00A25958">
        <w:rPr>
          <w:rFonts w:ascii="Times New Roman" w:hAnsi="Times New Roman" w:cs="Times New Roman"/>
          <w:sz w:val="24"/>
          <w:szCs w:val="24"/>
        </w:rPr>
        <w:t>ë</w:t>
      </w:r>
      <w:r w:rsidR="00A25958" w:rsidRPr="00E26A4C">
        <w:rPr>
          <w:rFonts w:ascii="Times New Roman" w:hAnsi="Times New Roman" w:cs="Times New Roman"/>
          <w:sz w:val="24"/>
          <w:szCs w:val="24"/>
        </w:rPr>
        <w:t>se t</w:t>
      </w:r>
      <w:r w:rsidR="00A25958">
        <w:rPr>
          <w:rFonts w:ascii="Times New Roman" w:hAnsi="Times New Roman" w:cs="Times New Roman"/>
          <w:sz w:val="24"/>
          <w:szCs w:val="24"/>
        </w:rPr>
        <w:t>ë investimit.</w:t>
      </w:r>
    </w:p>
    <w:p w:rsidR="00A25958" w:rsidRDefault="00A25958" w:rsidP="00A2595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Por gjithashtu ato janë joefektive </w:t>
      </w:r>
      <w:r w:rsidRPr="00E26A4C">
        <w:rPr>
          <w:rFonts w:ascii="Times New Roman" w:hAnsi="Times New Roman" w:cs="Times New Roman"/>
          <w:sz w:val="24"/>
          <w:szCs w:val="24"/>
        </w:rPr>
        <w:t>pasi sip</w:t>
      </w:r>
      <w:r>
        <w:rPr>
          <w:rFonts w:ascii="Times New Roman" w:hAnsi="Times New Roman" w:cs="Times New Roman"/>
          <w:sz w:val="24"/>
          <w:szCs w:val="24"/>
        </w:rPr>
        <w:t>ë</w:t>
      </w:r>
      <w:r w:rsidRPr="00E26A4C">
        <w:rPr>
          <w:rFonts w:ascii="Times New Roman" w:hAnsi="Times New Roman" w:cs="Times New Roman"/>
          <w:sz w:val="24"/>
          <w:szCs w:val="24"/>
        </w:rPr>
        <w:t>rmarr</w:t>
      </w:r>
      <w:r>
        <w:rPr>
          <w:rFonts w:ascii="Times New Roman" w:hAnsi="Times New Roman" w:cs="Times New Roman"/>
          <w:sz w:val="24"/>
          <w:szCs w:val="24"/>
        </w:rPr>
        <w:t>ë</w:t>
      </w:r>
      <w:r w:rsidRPr="00E26A4C">
        <w:rPr>
          <w:rFonts w:ascii="Times New Roman" w:hAnsi="Times New Roman" w:cs="Times New Roman"/>
          <w:sz w:val="24"/>
          <w:szCs w:val="24"/>
        </w:rPr>
        <w:t>sit nd</w:t>
      </w:r>
      <w:r>
        <w:rPr>
          <w:rFonts w:ascii="Times New Roman" w:hAnsi="Times New Roman" w:cs="Times New Roman"/>
          <w:sz w:val="24"/>
          <w:szCs w:val="24"/>
        </w:rPr>
        <w:t>ë</w:t>
      </w:r>
      <w:r w:rsidRPr="00E26A4C">
        <w:rPr>
          <w:rFonts w:ascii="Times New Roman" w:hAnsi="Times New Roman" w:cs="Times New Roman"/>
          <w:sz w:val="24"/>
          <w:szCs w:val="24"/>
        </w:rPr>
        <w:t>rkomb</w:t>
      </w:r>
      <w:r>
        <w:rPr>
          <w:rFonts w:ascii="Times New Roman" w:hAnsi="Times New Roman" w:cs="Times New Roman"/>
          <w:sz w:val="24"/>
          <w:szCs w:val="24"/>
        </w:rPr>
        <w:t>ë</w:t>
      </w:r>
      <w:r w:rsidRPr="00E26A4C">
        <w:rPr>
          <w:rFonts w:ascii="Times New Roman" w:hAnsi="Times New Roman" w:cs="Times New Roman"/>
          <w:sz w:val="24"/>
          <w:szCs w:val="24"/>
        </w:rPr>
        <w:t>tar</w:t>
      </w:r>
      <w:r>
        <w:rPr>
          <w:rFonts w:ascii="Times New Roman" w:hAnsi="Times New Roman" w:cs="Times New Roman"/>
          <w:sz w:val="24"/>
          <w:szCs w:val="24"/>
        </w:rPr>
        <w:t>ë</w:t>
      </w:r>
      <w:r w:rsidRPr="00E26A4C">
        <w:rPr>
          <w:rFonts w:ascii="Times New Roman" w:hAnsi="Times New Roman" w:cs="Times New Roman"/>
          <w:sz w:val="24"/>
          <w:szCs w:val="24"/>
        </w:rPr>
        <w:t xml:space="preserve"> nuk ndikohen </w:t>
      </w:r>
      <w:r>
        <w:rPr>
          <w:rFonts w:ascii="Times New Roman" w:hAnsi="Times New Roman" w:cs="Times New Roman"/>
          <w:sz w:val="24"/>
          <w:szCs w:val="24"/>
        </w:rPr>
        <w:t>vetëm</w:t>
      </w:r>
      <w:r w:rsidRPr="00E26A4C">
        <w:rPr>
          <w:rFonts w:ascii="Times New Roman" w:hAnsi="Times New Roman" w:cs="Times New Roman"/>
          <w:sz w:val="24"/>
          <w:szCs w:val="24"/>
        </w:rPr>
        <w:t xml:space="preserve"> nga k</w:t>
      </w:r>
      <w:r>
        <w:rPr>
          <w:rFonts w:ascii="Times New Roman" w:hAnsi="Times New Roman" w:cs="Times New Roman"/>
          <w:sz w:val="24"/>
          <w:szCs w:val="24"/>
        </w:rPr>
        <w:t>ë</w:t>
      </w:r>
      <w:r w:rsidRPr="00E26A4C">
        <w:rPr>
          <w:rFonts w:ascii="Times New Roman" w:hAnsi="Times New Roman" w:cs="Times New Roman"/>
          <w:sz w:val="24"/>
          <w:szCs w:val="24"/>
        </w:rPr>
        <w:t xml:space="preserve">to </w:t>
      </w:r>
      <w:r>
        <w:rPr>
          <w:rFonts w:ascii="Times New Roman" w:hAnsi="Times New Roman" w:cs="Times New Roman"/>
          <w:sz w:val="24"/>
          <w:szCs w:val="24"/>
        </w:rPr>
        <w:t xml:space="preserve">stimuj. Në vendimmarrjen e tyre për të investuar në një  vend të caktuar ndikojnë jo vetëm niveli i tatimeve por edhe shumë tregues të tjerë si stabiliteti ekonomik,politik, gjuha e përdorur ,infrastruktura etj. </w:t>
      </w:r>
      <w:r w:rsidRPr="00E26A4C">
        <w:rPr>
          <w:rFonts w:ascii="Times New Roman" w:hAnsi="Times New Roman" w:cs="Times New Roman"/>
          <w:sz w:val="24"/>
          <w:szCs w:val="24"/>
        </w:rPr>
        <w:t>Sipas tyre ato nuk stimulojn</w:t>
      </w:r>
      <w:r>
        <w:rPr>
          <w:rFonts w:ascii="Times New Roman" w:hAnsi="Times New Roman" w:cs="Times New Roman"/>
          <w:sz w:val="24"/>
          <w:szCs w:val="24"/>
        </w:rPr>
        <w:t>ë</w:t>
      </w:r>
      <w:r w:rsidRPr="00E26A4C">
        <w:rPr>
          <w:rFonts w:ascii="Times New Roman" w:hAnsi="Times New Roman" w:cs="Times New Roman"/>
          <w:sz w:val="24"/>
          <w:szCs w:val="24"/>
        </w:rPr>
        <w:t xml:space="preserve"> zhvillimin e v</w:t>
      </w:r>
      <w:r>
        <w:rPr>
          <w:rFonts w:ascii="Times New Roman" w:hAnsi="Times New Roman" w:cs="Times New Roman"/>
          <w:sz w:val="24"/>
          <w:szCs w:val="24"/>
        </w:rPr>
        <w:t>ë</w:t>
      </w:r>
      <w:r w:rsidRPr="00E26A4C">
        <w:rPr>
          <w:rFonts w:ascii="Times New Roman" w:hAnsi="Times New Roman" w:cs="Times New Roman"/>
          <w:sz w:val="24"/>
          <w:szCs w:val="24"/>
        </w:rPr>
        <w:t>ndit por stimulojn</w:t>
      </w:r>
      <w:r>
        <w:rPr>
          <w:rFonts w:ascii="Times New Roman" w:hAnsi="Times New Roman" w:cs="Times New Roman"/>
          <w:sz w:val="24"/>
          <w:szCs w:val="24"/>
        </w:rPr>
        <w:t>ë</w:t>
      </w:r>
      <w:r w:rsidRPr="00E26A4C">
        <w:rPr>
          <w:rFonts w:ascii="Times New Roman" w:hAnsi="Times New Roman" w:cs="Times New Roman"/>
          <w:sz w:val="24"/>
          <w:szCs w:val="24"/>
        </w:rPr>
        <w:t xml:space="preserve"> zhvillimin e konkurenc</w:t>
      </w:r>
      <w:r>
        <w:rPr>
          <w:rFonts w:ascii="Times New Roman" w:hAnsi="Times New Roman" w:cs="Times New Roman"/>
          <w:sz w:val="24"/>
          <w:szCs w:val="24"/>
        </w:rPr>
        <w:t>ë</w:t>
      </w:r>
      <w:r w:rsidRPr="00E26A4C">
        <w:rPr>
          <w:rFonts w:ascii="Times New Roman" w:hAnsi="Times New Roman" w:cs="Times New Roman"/>
          <w:sz w:val="24"/>
          <w:szCs w:val="24"/>
        </w:rPr>
        <w:t>s n</w:t>
      </w:r>
      <w:r>
        <w:rPr>
          <w:rFonts w:ascii="Times New Roman" w:hAnsi="Times New Roman" w:cs="Times New Roman"/>
          <w:sz w:val="24"/>
          <w:szCs w:val="24"/>
        </w:rPr>
        <w:t>ë</w:t>
      </w:r>
      <w:r w:rsidRPr="00E26A4C">
        <w:rPr>
          <w:rFonts w:ascii="Times New Roman" w:hAnsi="Times New Roman" w:cs="Times New Roman"/>
          <w:sz w:val="24"/>
          <w:szCs w:val="24"/>
        </w:rPr>
        <w:t>p</w:t>
      </w:r>
      <w:r>
        <w:rPr>
          <w:rFonts w:ascii="Times New Roman" w:hAnsi="Times New Roman" w:cs="Times New Roman"/>
          <w:sz w:val="24"/>
          <w:szCs w:val="24"/>
        </w:rPr>
        <w:t>ë</w:t>
      </w:r>
      <w:r w:rsidRPr="00E26A4C">
        <w:rPr>
          <w:rFonts w:ascii="Times New Roman" w:hAnsi="Times New Roman" w:cs="Times New Roman"/>
          <w:sz w:val="24"/>
          <w:szCs w:val="24"/>
        </w:rPr>
        <w:t xml:space="preserve">rmjet taksave. </w:t>
      </w:r>
    </w:p>
    <w:p w:rsidR="0041050F" w:rsidRDefault="00A25958" w:rsidP="00A25958">
      <w:pPr>
        <w:spacing w:line="240" w:lineRule="auto"/>
        <w:jc w:val="both"/>
        <w:rPr>
          <w:rFonts w:ascii="Times New Roman" w:eastAsia="Times New Roman" w:hAnsi="Times New Roman" w:cs="Times New Roman"/>
          <w:sz w:val="24"/>
          <w:szCs w:val="24"/>
        </w:rPr>
      </w:pPr>
      <w:r w:rsidRPr="00E26A4C">
        <w:rPr>
          <w:rFonts w:ascii="Times New Roman" w:hAnsi="Times New Roman" w:cs="Times New Roman"/>
          <w:sz w:val="24"/>
          <w:szCs w:val="24"/>
        </w:rPr>
        <w:t>Nj</w:t>
      </w:r>
      <w:r>
        <w:rPr>
          <w:rFonts w:ascii="Times New Roman" w:hAnsi="Times New Roman" w:cs="Times New Roman"/>
          <w:sz w:val="24"/>
          <w:szCs w:val="24"/>
        </w:rPr>
        <w:t>ë</w:t>
      </w:r>
      <w:r w:rsidRPr="00E26A4C">
        <w:rPr>
          <w:rFonts w:ascii="Times New Roman" w:hAnsi="Times New Roman" w:cs="Times New Roman"/>
          <w:sz w:val="24"/>
          <w:szCs w:val="24"/>
        </w:rPr>
        <w:t xml:space="preserve"> problem tjet</w:t>
      </w:r>
      <w:r>
        <w:rPr>
          <w:rFonts w:ascii="Times New Roman" w:hAnsi="Times New Roman" w:cs="Times New Roman"/>
          <w:sz w:val="24"/>
          <w:szCs w:val="24"/>
        </w:rPr>
        <w:t>ë</w:t>
      </w:r>
      <w:r w:rsidRPr="00E26A4C">
        <w:rPr>
          <w:rFonts w:ascii="Times New Roman" w:hAnsi="Times New Roman" w:cs="Times New Roman"/>
          <w:sz w:val="24"/>
          <w:szCs w:val="24"/>
        </w:rPr>
        <w:t>r n</w:t>
      </w:r>
      <w:r>
        <w:rPr>
          <w:rFonts w:ascii="Times New Roman" w:hAnsi="Times New Roman" w:cs="Times New Roman"/>
          <w:sz w:val="24"/>
          <w:szCs w:val="24"/>
        </w:rPr>
        <w:t>ë</w:t>
      </w:r>
      <w:r w:rsidRPr="00E26A4C">
        <w:rPr>
          <w:rFonts w:ascii="Times New Roman" w:hAnsi="Times New Roman" w:cs="Times New Roman"/>
          <w:sz w:val="24"/>
          <w:szCs w:val="24"/>
        </w:rPr>
        <w:t xml:space="preserve"> lidhje me stimujt e taksave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mungesa e informacionit p</w:t>
      </w:r>
      <w:r>
        <w:rPr>
          <w:rFonts w:ascii="Times New Roman" w:hAnsi="Times New Roman" w:cs="Times New Roman"/>
          <w:sz w:val="24"/>
          <w:szCs w:val="24"/>
        </w:rPr>
        <w:t>ë</w:t>
      </w:r>
      <w:r w:rsidRPr="00E26A4C">
        <w:rPr>
          <w:rFonts w:ascii="Times New Roman" w:hAnsi="Times New Roman" w:cs="Times New Roman"/>
          <w:sz w:val="24"/>
          <w:szCs w:val="24"/>
        </w:rPr>
        <w:t>r kostot reale dhe p</w:t>
      </w:r>
      <w:r>
        <w:rPr>
          <w:rFonts w:ascii="Times New Roman" w:hAnsi="Times New Roman" w:cs="Times New Roman"/>
          <w:sz w:val="24"/>
          <w:szCs w:val="24"/>
        </w:rPr>
        <w:t>ë</w:t>
      </w:r>
      <w:r w:rsidRPr="00E26A4C">
        <w:rPr>
          <w:rFonts w:ascii="Times New Roman" w:hAnsi="Times New Roman" w:cs="Times New Roman"/>
          <w:sz w:val="24"/>
          <w:szCs w:val="24"/>
        </w:rPr>
        <w:t>rfitimet reale n</w:t>
      </w:r>
      <w:r>
        <w:rPr>
          <w:rFonts w:ascii="Times New Roman" w:hAnsi="Times New Roman" w:cs="Times New Roman"/>
          <w:sz w:val="24"/>
          <w:szCs w:val="24"/>
        </w:rPr>
        <w:t>ë</w:t>
      </w:r>
      <w:r w:rsidRPr="00E26A4C">
        <w:rPr>
          <w:rFonts w:ascii="Times New Roman" w:hAnsi="Times New Roman" w:cs="Times New Roman"/>
          <w:sz w:val="24"/>
          <w:szCs w:val="24"/>
        </w:rPr>
        <w:t xml:space="preserve"> implementimin e tyre. Ajo q</w:t>
      </w:r>
      <w:r>
        <w:rPr>
          <w:rFonts w:ascii="Times New Roman" w:hAnsi="Times New Roman" w:cs="Times New Roman"/>
          <w:sz w:val="24"/>
          <w:szCs w:val="24"/>
        </w:rPr>
        <w:t>ë</w:t>
      </w:r>
      <w:r w:rsidRPr="00E26A4C">
        <w:rPr>
          <w:rFonts w:ascii="Times New Roman" w:hAnsi="Times New Roman" w:cs="Times New Roman"/>
          <w:sz w:val="24"/>
          <w:szCs w:val="24"/>
        </w:rPr>
        <w:t xml:space="preserve"> dihet me siguri </w:t>
      </w:r>
      <w:r>
        <w:rPr>
          <w:rFonts w:ascii="Times New Roman" w:hAnsi="Times New Roman" w:cs="Times New Roman"/>
          <w:sz w:val="24"/>
          <w:szCs w:val="24"/>
        </w:rPr>
        <w:t>ë</w:t>
      </w:r>
      <w:r w:rsidRPr="00E26A4C">
        <w:rPr>
          <w:rFonts w:ascii="Times New Roman" w:hAnsi="Times New Roman" w:cs="Times New Roman"/>
          <w:sz w:val="24"/>
          <w:szCs w:val="24"/>
        </w:rPr>
        <w:t>sht</w:t>
      </w:r>
      <w:r>
        <w:rPr>
          <w:rFonts w:ascii="Times New Roman" w:hAnsi="Times New Roman" w:cs="Times New Roman"/>
          <w:sz w:val="24"/>
          <w:szCs w:val="24"/>
        </w:rPr>
        <w:t>ë</w:t>
      </w:r>
      <w:r w:rsidRPr="00E26A4C">
        <w:rPr>
          <w:rFonts w:ascii="Times New Roman" w:hAnsi="Times New Roman" w:cs="Times New Roman"/>
          <w:sz w:val="24"/>
          <w:szCs w:val="24"/>
        </w:rPr>
        <w:t xml:space="preserve"> se stimujt e taksave shtojn</w:t>
      </w:r>
      <w:r>
        <w:rPr>
          <w:rFonts w:ascii="Times New Roman" w:hAnsi="Times New Roman" w:cs="Times New Roman"/>
          <w:sz w:val="24"/>
          <w:szCs w:val="24"/>
        </w:rPr>
        <w:t>ë</w:t>
      </w:r>
      <w:r w:rsidRPr="00E26A4C">
        <w:rPr>
          <w:rFonts w:ascii="Times New Roman" w:hAnsi="Times New Roman" w:cs="Times New Roman"/>
          <w:sz w:val="24"/>
          <w:szCs w:val="24"/>
        </w:rPr>
        <w:t xml:space="preserve"> kompleksitetin n</w:t>
      </w:r>
      <w:r>
        <w:rPr>
          <w:rFonts w:ascii="Times New Roman" w:hAnsi="Times New Roman" w:cs="Times New Roman"/>
          <w:sz w:val="24"/>
          <w:szCs w:val="24"/>
        </w:rPr>
        <w:t>ë</w:t>
      </w:r>
      <w:r w:rsidRPr="00E26A4C">
        <w:rPr>
          <w:rFonts w:ascii="Times New Roman" w:hAnsi="Times New Roman" w:cs="Times New Roman"/>
          <w:sz w:val="24"/>
          <w:szCs w:val="24"/>
        </w:rPr>
        <w:t xml:space="preserve"> sistemin tatimor pasi shtojn</w:t>
      </w:r>
      <w:r>
        <w:rPr>
          <w:rFonts w:ascii="Times New Roman" w:hAnsi="Times New Roman" w:cs="Times New Roman"/>
          <w:sz w:val="24"/>
          <w:szCs w:val="24"/>
        </w:rPr>
        <w:t>ë</w:t>
      </w:r>
      <w:r w:rsidRPr="00E26A4C">
        <w:rPr>
          <w:rFonts w:ascii="Times New Roman" w:hAnsi="Times New Roman" w:cs="Times New Roman"/>
          <w:sz w:val="24"/>
          <w:szCs w:val="24"/>
        </w:rPr>
        <w:t xml:space="preserve"> rregulla t</w:t>
      </w:r>
      <w:r>
        <w:rPr>
          <w:rFonts w:ascii="Times New Roman" w:hAnsi="Times New Roman" w:cs="Times New Roman"/>
          <w:sz w:val="24"/>
          <w:szCs w:val="24"/>
        </w:rPr>
        <w:t>ë</w:t>
      </w:r>
      <w:r w:rsidRPr="00E26A4C">
        <w:rPr>
          <w:rFonts w:ascii="Times New Roman" w:hAnsi="Times New Roman" w:cs="Times New Roman"/>
          <w:sz w:val="24"/>
          <w:szCs w:val="24"/>
        </w:rPr>
        <w:t xml:space="preserve"> veçanta p</w:t>
      </w:r>
      <w:r>
        <w:rPr>
          <w:rFonts w:ascii="Times New Roman" w:hAnsi="Times New Roman" w:cs="Times New Roman"/>
          <w:sz w:val="24"/>
          <w:szCs w:val="24"/>
        </w:rPr>
        <w:t>ë</w:t>
      </w:r>
      <w:r w:rsidRPr="00E26A4C">
        <w:rPr>
          <w:rFonts w:ascii="Times New Roman" w:hAnsi="Times New Roman" w:cs="Times New Roman"/>
          <w:sz w:val="24"/>
          <w:szCs w:val="24"/>
        </w:rPr>
        <w:t>r autoritetet tatimore. Gjithashtu futja e stimujve t</w:t>
      </w:r>
      <w:r>
        <w:rPr>
          <w:rFonts w:ascii="Times New Roman" w:hAnsi="Times New Roman" w:cs="Times New Roman"/>
          <w:sz w:val="24"/>
          <w:szCs w:val="24"/>
        </w:rPr>
        <w:t>ë</w:t>
      </w:r>
      <w:r w:rsidRPr="00E26A4C">
        <w:rPr>
          <w:rFonts w:ascii="Times New Roman" w:hAnsi="Times New Roman" w:cs="Times New Roman"/>
          <w:sz w:val="24"/>
          <w:szCs w:val="24"/>
        </w:rPr>
        <w:t xml:space="preserve"> tilla </w:t>
      </w:r>
      <w:r>
        <w:rPr>
          <w:rFonts w:ascii="Times New Roman" w:hAnsi="Times New Roman" w:cs="Times New Roman"/>
          <w:sz w:val="24"/>
          <w:szCs w:val="24"/>
        </w:rPr>
        <w:t xml:space="preserve">i </w:t>
      </w:r>
      <w:r w:rsidRPr="00E26A4C">
        <w:rPr>
          <w:rFonts w:ascii="Times New Roman" w:hAnsi="Times New Roman" w:cs="Times New Roman"/>
          <w:sz w:val="24"/>
          <w:szCs w:val="24"/>
        </w:rPr>
        <w:t>detyron autoritetett</w:t>
      </w:r>
      <w:r>
        <w:rPr>
          <w:rFonts w:ascii="Times New Roman" w:hAnsi="Times New Roman" w:cs="Times New Roman"/>
          <w:sz w:val="24"/>
          <w:szCs w:val="24"/>
        </w:rPr>
        <w:t>ë</w:t>
      </w:r>
      <w:r w:rsidRPr="00E26A4C">
        <w:rPr>
          <w:rFonts w:ascii="Times New Roman" w:hAnsi="Times New Roman" w:cs="Times New Roman"/>
          <w:sz w:val="24"/>
          <w:szCs w:val="24"/>
        </w:rPr>
        <w:t xml:space="preserve"> zbatojn</w:t>
      </w:r>
      <w:r>
        <w:rPr>
          <w:rFonts w:ascii="Times New Roman" w:hAnsi="Times New Roman" w:cs="Times New Roman"/>
          <w:sz w:val="24"/>
          <w:szCs w:val="24"/>
        </w:rPr>
        <w:t>ë</w:t>
      </w:r>
      <w:r w:rsidRPr="00E26A4C">
        <w:rPr>
          <w:rFonts w:ascii="Times New Roman" w:hAnsi="Times New Roman" w:cs="Times New Roman"/>
          <w:sz w:val="24"/>
          <w:szCs w:val="24"/>
        </w:rPr>
        <w:t xml:space="preserve"> masa specifike p</w:t>
      </w:r>
      <w:r>
        <w:rPr>
          <w:rFonts w:ascii="Times New Roman" w:hAnsi="Times New Roman" w:cs="Times New Roman"/>
          <w:sz w:val="24"/>
          <w:szCs w:val="24"/>
        </w:rPr>
        <w:t>ë</w:t>
      </w:r>
      <w:r w:rsidRPr="00E26A4C">
        <w:rPr>
          <w:rFonts w:ascii="Times New Roman" w:hAnsi="Times New Roman" w:cs="Times New Roman"/>
          <w:sz w:val="24"/>
          <w:szCs w:val="24"/>
        </w:rPr>
        <w:t>r t</w:t>
      </w:r>
      <w:r>
        <w:rPr>
          <w:rFonts w:ascii="Times New Roman" w:hAnsi="Times New Roman" w:cs="Times New Roman"/>
          <w:sz w:val="24"/>
          <w:szCs w:val="24"/>
        </w:rPr>
        <w:t>ë</w:t>
      </w:r>
      <w:r w:rsidRPr="00E26A4C">
        <w:rPr>
          <w:rFonts w:ascii="Times New Roman" w:hAnsi="Times New Roman" w:cs="Times New Roman"/>
          <w:sz w:val="24"/>
          <w:szCs w:val="24"/>
        </w:rPr>
        <w:t xml:space="preserve"> evituar shmangiet nga tatimet. Kjo do t</w:t>
      </w:r>
      <w:r>
        <w:rPr>
          <w:rFonts w:ascii="Times New Roman" w:hAnsi="Times New Roman" w:cs="Times New Roman"/>
          <w:sz w:val="24"/>
          <w:szCs w:val="24"/>
        </w:rPr>
        <w:t>ë</w:t>
      </w:r>
      <w:r w:rsidRPr="00E26A4C">
        <w:rPr>
          <w:rFonts w:ascii="Times New Roman" w:hAnsi="Times New Roman" w:cs="Times New Roman"/>
          <w:sz w:val="24"/>
          <w:szCs w:val="24"/>
        </w:rPr>
        <w:t xml:space="preserve"> sjell</w:t>
      </w:r>
      <w:r>
        <w:rPr>
          <w:rFonts w:ascii="Times New Roman" w:hAnsi="Times New Roman" w:cs="Times New Roman"/>
          <w:sz w:val="24"/>
          <w:szCs w:val="24"/>
        </w:rPr>
        <w:t>ë</w:t>
      </w:r>
      <w:r w:rsidRPr="00E26A4C">
        <w:rPr>
          <w:rFonts w:ascii="Times New Roman" w:hAnsi="Times New Roman" w:cs="Times New Roman"/>
          <w:sz w:val="24"/>
          <w:szCs w:val="24"/>
        </w:rPr>
        <w:t xml:space="preserve"> rritje t</w:t>
      </w:r>
      <w:r>
        <w:rPr>
          <w:rFonts w:ascii="Times New Roman" w:hAnsi="Times New Roman" w:cs="Times New Roman"/>
          <w:sz w:val="24"/>
          <w:szCs w:val="24"/>
        </w:rPr>
        <w:t>ë</w:t>
      </w:r>
      <w:r w:rsidRPr="00E26A4C">
        <w:rPr>
          <w:rFonts w:ascii="Times New Roman" w:hAnsi="Times New Roman" w:cs="Times New Roman"/>
          <w:sz w:val="24"/>
          <w:szCs w:val="24"/>
        </w:rPr>
        <w:t xml:space="preserve"> kostove .</w:t>
      </w:r>
    </w:p>
    <w:p w:rsidR="00971332" w:rsidRDefault="00E10624" w:rsidP="00F978A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Nga analiza empirike vum</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re se normat marxhinale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dy k</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tyre tatimeve ndikojn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neg</w:t>
      </w:r>
      <w:r w:rsidR="0041050F">
        <w:rPr>
          <w:rFonts w:ascii="Times New Roman" w:eastAsia="Times New Roman" w:hAnsi="Times New Roman" w:cs="Times New Roman"/>
          <w:sz w:val="24"/>
          <w:szCs w:val="24"/>
        </w:rPr>
        <w:t>ativisht n</w:t>
      </w:r>
      <w:r w:rsidR="00F978AB">
        <w:rPr>
          <w:rFonts w:ascii="Times New Roman" w:eastAsia="Times New Roman" w:hAnsi="Times New Roman" w:cs="Times New Roman"/>
          <w:sz w:val="24"/>
          <w:szCs w:val="24"/>
        </w:rPr>
        <w:t>ë</w:t>
      </w:r>
      <w:r w:rsidR="00971332">
        <w:rPr>
          <w:rFonts w:ascii="Times New Roman" w:eastAsia="Times New Roman" w:hAnsi="Times New Roman" w:cs="Times New Roman"/>
          <w:sz w:val="24"/>
          <w:szCs w:val="24"/>
        </w:rPr>
        <w:t xml:space="preserve"> investimet e huaja. </w:t>
      </w:r>
    </w:p>
    <w:p w:rsidR="0041050F" w:rsidRDefault="0041050F" w:rsidP="00F978A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Kjo duhet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jet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nj</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shenj</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q</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politik</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b</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r</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sit duhet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ken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parasysh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ndryshimet vazhdimisht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paketave fiskale dhe rritjen e vazhdueshme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normave marxhinale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taksave.</w:t>
      </w:r>
    </w:p>
    <w:p w:rsidR="0041050F" w:rsidRPr="00E10624" w:rsidRDefault="0041050F" w:rsidP="00F978A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Rritja e normave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taksave ndikon negativisht edhe n</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rritjen vjetore t</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GDP-s</w:t>
      </w:r>
      <w:r w:rsidR="00F978AB">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w:t>
      </w:r>
      <w:r w:rsidR="00F978AB">
        <w:rPr>
          <w:rFonts w:ascii="Times New Roman" w:eastAsia="Times New Roman" w:hAnsi="Times New Roman" w:cs="Times New Roman"/>
          <w:sz w:val="24"/>
          <w:szCs w:val="24"/>
        </w:rPr>
        <w:t>ë</w:t>
      </w:r>
      <w:r w:rsidR="00A25958">
        <w:rPr>
          <w:rFonts w:ascii="Times New Roman" w:eastAsia="Times New Roman" w:hAnsi="Times New Roman" w:cs="Times New Roman"/>
          <w:sz w:val="24"/>
          <w:szCs w:val="24"/>
        </w:rPr>
        <w:t xml:space="preserve"> vendeve.</w:t>
      </w:r>
    </w:p>
    <w:p w:rsidR="000A5438" w:rsidRDefault="00206B41" w:rsidP="00E67A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A306F3">
        <w:rPr>
          <w:rFonts w:ascii="Times New Roman" w:eastAsia="Times New Roman" w:hAnsi="Times New Roman" w:cs="Times New Roman"/>
          <w:b/>
          <w:sz w:val="24"/>
          <w:szCs w:val="24"/>
        </w:rPr>
        <w:t>.3</w:t>
      </w:r>
      <w:r w:rsidR="000A5438">
        <w:rPr>
          <w:rFonts w:ascii="Times New Roman" w:eastAsia="Times New Roman" w:hAnsi="Times New Roman" w:cs="Times New Roman"/>
          <w:b/>
          <w:sz w:val="24"/>
          <w:szCs w:val="24"/>
        </w:rPr>
        <w:tab/>
        <w:t>Kufizimet e studimit</w:t>
      </w:r>
    </w:p>
    <w:p w:rsidR="00A25958" w:rsidRDefault="00A8297B" w:rsidP="00A8297B">
      <w:p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Pr="00A8297B">
        <w:rPr>
          <w:rFonts w:ascii="Times New Roman" w:hAnsi="Times New Roman" w:cs="Times New Roman"/>
          <w:sz w:val="24"/>
          <w:szCs w:val="24"/>
        </w:rPr>
        <w:t xml:space="preserve">ë këtë seksion kemi paraqitur kufizimet e modelit tonë empirik, dhe disa rekomandime për studime të mëtejshme rreth kësaj tematike. Modeli ynë vuan nga disa kufizime, të cilat ishin të pashmangshme nga ana jonë. </w:t>
      </w:r>
    </w:p>
    <w:p w:rsidR="00A25958" w:rsidRDefault="00A8297B" w:rsidP="00A8297B">
      <w:pPr>
        <w:spacing w:line="240" w:lineRule="auto"/>
        <w:jc w:val="both"/>
        <w:rPr>
          <w:rFonts w:ascii="Times New Roman" w:hAnsi="Times New Roman" w:cs="Times New Roman"/>
          <w:sz w:val="24"/>
          <w:szCs w:val="24"/>
        </w:rPr>
      </w:pPr>
      <w:r w:rsidRPr="00A8297B">
        <w:rPr>
          <w:rFonts w:ascii="Times New Roman" w:hAnsi="Times New Roman" w:cs="Times New Roman"/>
          <w:sz w:val="24"/>
          <w:szCs w:val="24"/>
        </w:rPr>
        <w:t xml:space="preserve">Së pari, të dhënat e serive kohore nuk janë shumë të besueshme, duke iu referuar burimit se nga janë marrë të dhënat. Konkretisht, me të dhëna jo shumë të besueshme, në rastin tonë do të kuptojmë të dhëna të ndryshme për rritjen ekonomike, dhe </w:t>
      </w:r>
      <w:r>
        <w:rPr>
          <w:rFonts w:ascii="Times New Roman" w:hAnsi="Times New Roman" w:cs="Times New Roman"/>
          <w:sz w:val="24"/>
          <w:szCs w:val="24"/>
        </w:rPr>
        <w:t>shpenzimet qeveritare apo t</w:t>
      </w:r>
      <w:r w:rsidR="00F11983">
        <w:rPr>
          <w:rFonts w:ascii="Times New Roman" w:hAnsi="Times New Roman" w:cs="Times New Roman"/>
          <w:sz w:val="24"/>
          <w:szCs w:val="24"/>
        </w:rPr>
        <w:t>ë</w:t>
      </w:r>
      <w:r>
        <w:rPr>
          <w:rFonts w:ascii="Times New Roman" w:hAnsi="Times New Roman" w:cs="Times New Roman"/>
          <w:sz w:val="24"/>
          <w:szCs w:val="24"/>
        </w:rPr>
        <w:t xml:space="preserve"> ardhurat tatimore </w:t>
      </w:r>
      <w:r w:rsidRPr="00A8297B">
        <w:rPr>
          <w:rFonts w:ascii="Times New Roman" w:hAnsi="Times New Roman" w:cs="Times New Roman"/>
          <w:sz w:val="24"/>
          <w:szCs w:val="24"/>
        </w:rPr>
        <w:t xml:space="preserve"> të publikuara nga i njëjti institucion në raporte të ndryshme vjetore. </w:t>
      </w:r>
    </w:p>
    <w:p w:rsidR="00A8297B" w:rsidRDefault="00A8297B" w:rsidP="00A8297B">
      <w:pPr>
        <w:spacing w:line="240" w:lineRule="auto"/>
        <w:jc w:val="both"/>
        <w:rPr>
          <w:rFonts w:ascii="Times New Roman" w:hAnsi="Times New Roman" w:cs="Times New Roman"/>
          <w:sz w:val="24"/>
          <w:szCs w:val="24"/>
        </w:rPr>
      </w:pPr>
      <w:r w:rsidRPr="00A8297B">
        <w:rPr>
          <w:rFonts w:ascii="Times New Roman" w:hAnsi="Times New Roman" w:cs="Times New Roman"/>
          <w:sz w:val="24"/>
          <w:szCs w:val="24"/>
        </w:rPr>
        <w:t xml:space="preserve">Së dyti, numri i vëzhgimeve (21) bën që përfundimi që ne nxorrëm nga analiza jonë, se </w:t>
      </w:r>
      <w:r>
        <w:rPr>
          <w:rFonts w:ascii="Times New Roman" w:hAnsi="Times New Roman" w:cs="Times New Roman"/>
          <w:sz w:val="24"/>
          <w:szCs w:val="24"/>
        </w:rPr>
        <w:t>t</w:t>
      </w:r>
      <w:r w:rsidR="00F11983">
        <w:rPr>
          <w:rFonts w:ascii="Times New Roman" w:hAnsi="Times New Roman" w:cs="Times New Roman"/>
          <w:sz w:val="24"/>
          <w:szCs w:val="24"/>
        </w:rPr>
        <w:t>ë</w:t>
      </w:r>
      <w:r>
        <w:rPr>
          <w:rFonts w:ascii="Times New Roman" w:hAnsi="Times New Roman" w:cs="Times New Roman"/>
          <w:sz w:val="24"/>
          <w:szCs w:val="24"/>
        </w:rPr>
        <w:t xml:space="preserve"> ardhurat tatimore </w:t>
      </w:r>
      <w:r w:rsidRPr="00A8297B">
        <w:rPr>
          <w:rFonts w:ascii="Times New Roman" w:hAnsi="Times New Roman" w:cs="Times New Roman"/>
          <w:sz w:val="24"/>
          <w:szCs w:val="24"/>
        </w:rPr>
        <w:t xml:space="preserve"> ka një efekt </w:t>
      </w:r>
      <w:r>
        <w:rPr>
          <w:rFonts w:ascii="Times New Roman" w:hAnsi="Times New Roman" w:cs="Times New Roman"/>
          <w:sz w:val="24"/>
          <w:szCs w:val="24"/>
        </w:rPr>
        <w:t xml:space="preserve">pozitiv si mbi shpenzimet qeveritare apo rritjen ekonomike </w:t>
      </w:r>
      <w:r w:rsidRPr="00A8297B">
        <w:rPr>
          <w:rFonts w:ascii="Times New Roman" w:hAnsi="Times New Roman" w:cs="Times New Roman"/>
          <w:sz w:val="24"/>
          <w:szCs w:val="24"/>
        </w:rPr>
        <w:t xml:space="preserve">statistikisht të rëndësishëm, të mos ketë një fuqi të lartë statistikore. Një seri me një numër më të madh vëzhgimesh bën që fuqia statisikore e rezultateve të testeve të jetë më e lartë. </w:t>
      </w:r>
    </w:p>
    <w:p w:rsidR="00055060" w:rsidRDefault="00055060" w:rsidP="00A8297B">
      <w:pPr>
        <w:spacing w:line="240" w:lineRule="auto"/>
        <w:jc w:val="both"/>
        <w:rPr>
          <w:rFonts w:ascii="Times New Roman" w:hAnsi="Times New Roman" w:cs="Times New Roman"/>
          <w:sz w:val="24"/>
          <w:szCs w:val="24"/>
        </w:rPr>
      </w:pPr>
      <w:r>
        <w:rPr>
          <w:rFonts w:ascii="Times New Roman" w:hAnsi="Times New Roman" w:cs="Times New Roman"/>
          <w:sz w:val="24"/>
          <w:szCs w:val="24"/>
        </w:rPr>
        <w:t>Nj</w:t>
      </w:r>
      <w:r w:rsidR="00F11983">
        <w:rPr>
          <w:rFonts w:ascii="Times New Roman" w:hAnsi="Times New Roman" w:cs="Times New Roman"/>
          <w:sz w:val="24"/>
          <w:szCs w:val="24"/>
        </w:rPr>
        <w:t>ë</w:t>
      </w:r>
      <w:r>
        <w:rPr>
          <w:rFonts w:ascii="Times New Roman" w:hAnsi="Times New Roman" w:cs="Times New Roman"/>
          <w:sz w:val="24"/>
          <w:szCs w:val="24"/>
        </w:rPr>
        <w:t xml:space="preserve"> kufizim </w:t>
      </w:r>
      <w:r w:rsidR="00A25958">
        <w:rPr>
          <w:rFonts w:ascii="Times New Roman" w:hAnsi="Times New Roman" w:cs="Times New Roman"/>
          <w:sz w:val="24"/>
          <w:szCs w:val="24"/>
        </w:rPr>
        <w:t>i</w:t>
      </w:r>
      <w:r>
        <w:rPr>
          <w:rFonts w:ascii="Times New Roman" w:hAnsi="Times New Roman" w:cs="Times New Roman"/>
          <w:sz w:val="24"/>
          <w:szCs w:val="24"/>
        </w:rPr>
        <w:t xml:space="preserve"> r</w:t>
      </w:r>
      <w:r w:rsidR="00F11983">
        <w:rPr>
          <w:rFonts w:ascii="Times New Roman" w:hAnsi="Times New Roman" w:cs="Times New Roman"/>
          <w:sz w:val="24"/>
          <w:szCs w:val="24"/>
        </w:rPr>
        <w:t>ë</w:t>
      </w:r>
      <w:r>
        <w:rPr>
          <w:rFonts w:ascii="Times New Roman" w:hAnsi="Times New Roman" w:cs="Times New Roman"/>
          <w:sz w:val="24"/>
          <w:szCs w:val="24"/>
        </w:rPr>
        <w:t>nd</w:t>
      </w:r>
      <w:r w:rsidR="00F11983">
        <w:rPr>
          <w:rFonts w:ascii="Times New Roman" w:hAnsi="Times New Roman" w:cs="Times New Roman"/>
          <w:sz w:val="24"/>
          <w:szCs w:val="24"/>
        </w:rPr>
        <w:t>ë</w:t>
      </w:r>
      <w:r>
        <w:rPr>
          <w:rFonts w:ascii="Times New Roman" w:hAnsi="Times New Roman" w:cs="Times New Roman"/>
          <w:sz w:val="24"/>
          <w:szCs w:val="24"/>
        </w:rPr>
        <w:t>sish</w:t>
      </w:r>
      <w:r w:rsidR="00F11983">
        <w:rPr>
          <w:rFonts w:ascii="Times New Roman" w:hAnsi="Times New Roman" w:cs="Times New Roman"/>
          <w:sz w:val="24"/>
          <w:szCs w:val="24"/>
        </w:rPr>
        <w:t>ë</w:t>
      </w:r>
      <w:r>
        <w:rPr>
          <w:rFonts w:ascii="Times New Roman" w:hAnsi="Times New Roman" w:cs="Times New Roman"/>
          <w:sz w:val="24"/>
          <w:szCs w:val="24"/>
        </w:rPr>
        <w:t xml:space="preserve">m </w:t>
      </w:r>
      <w:r w:rsidR="00F11983">
        <w:rPr>
          <w:rFonts w:ascii="Times New Roman" w:hAnsi="Times New Roman" w:cs="Times New Roman"/>
          <w:sz w:val="24"/>
          <w:szCs w:val="24"/>
        </w:rPr>
        <w:t>ë</w:t>
      </w:r>
      <w:r>
        <w:rPr>
          <w:rFonts w:ascii="Times New Roman" w:hAnsi="Times New Roman" w:cs="Times New Roman"/>
          <w:sz w:val="24"/>
          <w:szCs w:val="24"/>
        </w:rPr>
        <w:t>sht</w:t>
      </w:r>
      <w:r w:rsidR="00F11983">
        <w:rPr>
          <w:rFonts w:ascii="Times New Roman" w:hAnsi="Times New Roman" w:cs="Times New Roman"/>
          <w:sz w:val="24"/>
          <w:szCs w:val="24"/>
        </w:rPr>
        <w:t>ë</w:t>
      </w:r>
      <w:r>
        <w:rPr>
          <w:rFonts w:ascii="Times New Roman" w:hAnsi="Times New Roman" w:cs="Times New Roman"/>
          <w:sz w:val="24"/>
          <w:szCs w:val="24"/>
        </w:rPr>
        <w:t xml:space="preserve"> se ne supozojm</w:t>
      </w:r>
      <w:r w:rsidR="00F11983">
        <w:rPr>
          <w:rFonts w:ascii="Times New Roman" w:hAnsi="Times New Roman" w:cs="Times New Roman"/>
          <w:sz w:val="24"/>
          <w:szCs w:val="24"/>
        </w:rPr>
        <w:t>ë</w:t>
      </w:r>
      <w:r>
        <w:rPr>
          <w:rFonts w:ascii="Times New Roman" w:hAnsi="Times New Roman" w:cs="Times New Roman"/>
          <w:sz w:val="24"/>
          <w:szCs w:val="24"/>
        </w:rPr>
        <w:t xml:space="preserve"> impaktin e nj</w:t>
      </w:r>
      <w:r w:rsidR="00F11983">
        <w:rPr>
          <w:rFonts w:ascii="Times New Roman" w:hAnsi="Times New Roman" w:cs="Times New Roman"/>
          <w:sz w:val="24"/>
          <w:szCs w:val="24"/>
        </w:rPr>
        <w:t>ë</w:t>
      </w:r>
      <w:r>
        <w:rPr>
          <w:rFonts w:ascii="Times New Roman" w:hAnsi="Times New Roman" w:cs="Times New Roman"/>
          <w:sz w:val="24"/>
          <w:szCs w:val="24"/>
        </w:rPr>
        <w:t xml:space="preserve"> variabli mbi variablin tjet</w:t>
      </w:r>
      <w:r w:rsidR="00F11983">
        <w:rPr>
          <w:rFonts w:ascii="Times New Roman" w:hAnsi="Times New Roman" w:cs="Times New Roman"/>
          <w:sz w:val="24"/>
          <w:szCs w:val="24"/>
        </w:rPr>
        <w:t>ë</w:t>
      </w:r>
      <w:r>
        <w:rPr>
          <w:rFonts w:ascii="Times New Roman" w:hAnsi="Times New Roman" w:cs="Times New Roman"/>
          <w:sz w:val="24"/>
          <w:szCs w:val="24"/>
        </w:rPr>
        <w:t>r duke supozuar se t</w:t>
      </w:r>
      <w:r w:rsidR="00F11983">
        <w:rPr>
          <w:rFonts w:ascii="Times New Roman" w:hAnsi="Times New Roman" w:cs="Times New Roman"/>
          <w:sz w:val="24"/>
          <w:szCs w:val="24"/>
        </w:rPr>
        <w:t>ë</w:t>
      </w:r>
      <w:r>
        <w:rPr>
          <w:rFonts w:ascii="Times New Roman" w:hAnsi="Times New Roman" w:cs="Times New Roman"/>
          <w:sz w:val="24"/>
          <w:szCs w:val="24"/>
        </w:rPr>
        <w:t xml:space="preserve"> gjith</w:t>
      </w:r>
      <w:r w:rsidR="00F11983">
        <w:rPr>
          <w:rFonts w:ascii="Times New Roman" w:hAnsi="Times New Roman" w:cs="Times New Roman"/>
          <w:sz w:val="24"/>
          <w:szCs w:val="24"/>
        </w:rPr>
        <w:t>ë</w:t>
      </w:r>
      <w:r>
        <w:rPr>
          <w:rFonts w:ascii="Times New Roman" w:hAnsi="Times New Roman" w:cs="Times New Roman"/>
          <w:sz w:val="24"/>
          <w:szCs w:val="24"/>
        </w:rPr>
        <w:t xml:space="preserve"> faktor</w:t>
      </w:r>
      <w:r w:rsidR="00F11983">
        <w:rPr>
          <w:rFonts w:ascii="Times New Roman" w:hAnsi="Times New Roman" w:cs="Times New Roman"/>
          <w:sz w:val="24"/>
          <w:szCs w:val="24"/>
        </w:rPr>
        <w:t>ë</w:t>
      </w:r>
      <w:r>
        <w:rPr>
          <w:rFonts w:ascii="Times New Roman" w:hAnsi="Times New Roman" w:cs="Times New Roman"/>
          <w:sz w:val="24"/>
          <w:szCs w:val="24"/>
        </w:rPr>
        <w:t>t e tjer</w:t>
      </w:r>
      <w:r w:rsidR="00F11983">
        <w:rPr>
          <w:rFonts w:ascii="Times New Roman" w:hAnsi="Times New Roman" w:cs="Times New Roman"/>
          <w:sz w:val="24"/>
          <w:szCs w:val="24"/>
        </w:rPr>
        <w:t>ë</w:t>
      </w:r>
      <w:r w:rsidR="00A25958">
        <w:rPr>
          <w:rFonts w:ascii="Times New Roman" w:hAnsi="Times New Roman" w:cs="Times New Roman"/>
          <w:sz w:val="24"/>
          <w:szCs w:val="24"/>
        </w:rPr>
        <w:t>i</w:t>
      </w:r>
      <w:r>
        <w:rPr>
          <w:rFonts w:ascii="Times New Roman" w:hAnsi="Times New Roman" w:cs="Times New Roman"/>
          <w:sz w:val="24"/>
          <w:szCs w:val="24"/>
        </w:rPr>
        <w:t xml:space="preserve"> mbajm</w:t>
      </w:r>
      <w:r w:rsidR="00F11983">
        <w:rPr>
          <w:rFonts w:ascii="Times New Roman" w:hAnsi="Times New Roman" w:cs="Times New Roman"/>
          <w:sz w:val="24"/>
          <w:szCs w:val="24"/>
        </w:rPr>
        <w:t>ë</w:t>
      </w:r>
      <w:r>
        <w:rPr>
          <w:rFonts w:ascii="Times New Roman" w:hAnsi="Times New Roman" w:cs="Times New Roman"/>
          <w:sz w:val="24"/>
          <w:szCs w:val="24"/>
        </w:rPr>
        <w:t xml:space="preserve"> t</w:t>
      </w:r>
      <w:r w:rsidR="00F11983">
        <w:rPr>
          <w:rFonts w:ascii="Times New Roman" w:hAnsi="Times New Roman" w:cs="Times New Roman"/>
          <w:sz w:val="24"/>
          <w:szCs w:val="24"/>
        </w:rPr>
        <w:t>ë</w:t>
      </w:r>
      <w:r>
        <w:rPr>
          <w:rFonts w:ascii="Times New Roman" w:hAnsi="Times New Roman" w:cs="Times New Roman"/>
          <w:sz w:val="24"/>
          <w:szCs w:val="24"/>
        </w:rPr>
        <w:t xml:space="preserve"> pandryshuesh</w:t>
      </w:r>
      <w:r w:rsidR="00F11983">
        <w:rPr>
          <w:rFonts w:ascii="Times New Roman" w:hAnsi="Times New Roman" w:cs="Times New Roman"/>
          <w:sz w:val="24"/>
          <w:szCs w:val="24"/>
        </w:rPr>
        <w:t>ë</w:t>
      </w:r>
      <w:r>
        <w:rPr>
          <w:rFonts w:ascii="Times New Roman" w:hAnsi="Times New Roman" w:cs="Times New Roman"/>
          <w:sz w:val="24"/>
          <w:szCs w:val="24"/>
        </w:rPr>
        <w:t>m. Por n</w:t>
      </w:r>
      <w:r w:rsidR="00F11983">
        <w:rPr>
          <w:rFonts w:ascii="Times New Roman" w:hAnsi="Times New Roman" w:cs="Times New Roman"/>
          <w:sz w:val="24"/>
          <w:szCs w:val="24"/>
        </w:rPr>
        <w:t>ë</w:t>
      </w:r>
      <w:r>
        <w:rPr>
          <w:rFonts w:ascii="Times New Roman" w:hAnsi="Times New Roman" w:cs="Times New Roman"/>
          <w:sz w:val="24"/>
          <w:szCs w:val="24"/>
        </w:rPr>
        <w:t xml:space="preserve"> realitet </w:t>
      </w:r>
      <w:r w:rsidR="00F46889">
        <w:rPr>
          <w:rFonts w:ascii="Times New Roman" w:hAnsi="Times New Roman" w:cs="Times New Roman"/>
          <w:sz w:val="24"/>
          <w:szCs w:val="24"/>
        </w:rPr>
        <w:t>ë</w:t>
      </w:r>
      <w:r w:rsidR="00176375">
        <w:rPr>
          <w:rFonts w:ascii="Times New Roman" w:hAnsi="Times New Roman" w:cs="Times New Roman"/>
          <w:sz w:val="24"/>
          <w:szCs w:val="24"/>
        </w:rPr>
        <w:t>sht</w:t>
      </w:r>
      <w:r w:rsidR="00F46889">
        <w:rPr>
          <w:rFonts w:ascii="Times New Roman" w:hAnsi="Times New Roman" w:cs="Times New Roman"/>
          <w:sz w:val="24"/>
          <w:szCs w:val="24"/>
        </w:rPr>
        <w:t>ë</w:t>
      </w:r>
      <w:r w:rsidR="00176375">
        <w:rPr>
          <w:rFonts w:ascii="Times New Roman" w:hAnsi="Times New Roman" w:cs="Times New Roman"/>
          <w:sz w:val="24"/>
          <w:szCs w:val="24"/>
        </w:rPr>
        <w:t xml:space="preserve"> shum</w:t>
      </w:r>
      <w:r w:rsidR="00F46889">
        <w:rPr>
          <w:rFonts w:ascii="Times New Roman" w:hAnsi="Times New Roman" w:cs="Times New Roman"/>
          <w:sz w:val="24"/>
          <w:szCs w:val="24"/>
        </w:rPr>
        <w:t>ë</w:t>
      </w:r>
      <w:r w:rsidR="00176375">
        <w:rPr>
          <w:rFonts w:ascii="Times New Roman" w:hAnsi="Times New Roman" w:cs="Times New Roman"/>
          <w:sz w:val="24"/>
          <w:szCs w:val="24"/>
        </w:rPr>
        <w:t xml:space="preserve"> e v</w:t>
      </w:r>
      <w:r w:rsidR="00F46889">
        <w:rPr>
          <w:rFonts w:ascii="Times New Roman" w:hAnsi="Times New Roman" w:cs="Times New Roman"/>
          <w:sz w:val="24"/>
          <w:szCs w:val="24"/>
        </w:rPr>
        <w:t>ë</w:t>
      </w:r>
      <w:r w:rsidR="00176375">
        <w:rPr>
          <w:rFonts w:ascii="Times New Roman" w:hAnsi="Times New Roman" w:cs="Times New Roman"/>
          <w:sz w:val="24"/>
          <w:szCs w:val="24"/>
        </w:rPr>
        <w:t>shtir</w:t>
      </w:r>
      <w:r w:rsidR="00F46889">
        <w:rPr>
          <w:rFonts w:ascii="Times New Roman" w:hAnsi="Times New Roman" w:cs="Times New Roman"/>
          <w:sz w:val="24"/>
          <w:szCs w:val="24"/>
        </w:rPr>
        <w:t>ë</w:t>
      </w:r>
      <w:r>
        <w:rPr>
          <w:rFonts w:ascii="Times New Roman" w:hAnsi="Times New Roman" w:cs="Times New Roman"/>
          <w:sz w:val="24"/>
          <w:szCs w:val="24"/>
        </w:rPr>
        <w:t xml:space="preserve"> t</w:t>
      </w:r>
      <w:r w:rsidR="00F11983">
        <w:rPr>
          <w:rFonts w:ascii="Times New Roman" w:hAnsi="Times New Roman" w:cs="Times New Roman"/>
          <w:sz w:val="24"/>
          <w:szCs w:val="24"/>
        </w:rPr>
        <w:t>ë</w:t>
      </w:r>
      <w:r>
        <w:rPr>
          <w:rFonts w:ascii="Times New Roman" w:hAnsi="Times New Roman" w:cs="Times New Roman"/>
          <w:sz w:val="24"/>
          <w:szCs w:val="24"/>
        </w:rPr>
        <w:t xml:space="preserve"> krijohen k</w:t>
      </w:r>
      <w:r w:rsidR="00F11983">
        <w:rPr>
          <w:rFonts w:ascii="Times New Roman" w:hAnsi="Times New Roman" w:cs="Times New Roman"/>
          <w:sz w:val="24"/>
          <w:szCs w:val="24"/>
        </w:rPr>
        <w:t>ë</w:t>
      </w:r>
      <w:r>
        <w:rPr>
          <w:rFonts w:ascii="Times New Roman" w:hAnsi="Times New Roman" w:cs="Times New Roman"/>
          <w:sz w:val="24"/>
          <w:szCs w:val="24"/>
        </w:rPr>
        <w:t>to eksperimente p</w:t>
      </w:r>
      <w:r w:rsidR="00F11983">
        <w:rPr>
          <w:rFonts w:ascii="Times New Roman" w:hAnsi="Times New Roman" w:cs="Times New Roman"/>
          <w:sz w:val="24"/>
          <w:szCs w:val="24"/>
        </w:rPr>
        <w:t>ë</w:t>
      </w:r>
      <w:r>
        <w:rPr>
          <w:rFonts w:ascii="Times New Roman" w:hAnsi="Times New Roman" w:cs="Times New Roman"/>
          <w:sz w:val="24"/>
          <w:szCs w:val="24"/>
        </w:rPr>
        <w:t>r ti testuar pasi jetojm</w:t>
      </w:r>
      <w:r w:rsidR="00F11983">
        <w:rPr>
          <w:rFonts w:ascii="Times New Roman" w:hAnsi="Times New Roman" w:cs="Times New Roman"/>
          <w:sz w:val="24"/>
          <w:szCs w:val="24"/>
        </w:rPr>
        <w:t>ë</w:t>
      </w:r>
      <w:r>
        <w:rPr>
          <w:rFonts w:ascii="Times New Roman" w:hAnsi="Times New Roman" w:cs="Times New Roman"/>
          <w:sz w:val="24"/>
          <w:szCs w:val="24"/>
        </w:rPr>
        <w:t xml:space="preserve"> n</w:t>
      </w:r>
      <w:r w:rsidR="00F11983">
        <w:rPr>
          <w:rFonts w:ascii="Times New Roman" w:hAnsi="Times New Roman" w:cs="Times New Roman"/>
          <w:sz w:val="24"/>
          <w:szCs w:val="24"/>
        </w:rPr>
        <w:t>ë</w:t>
      </w:r>
      <w:r>
        <w:rPr>
          <w:rFonts w:ascii="Times New Roman" w:hAnsi="Times New Roman" w:cs="Times New Roman"/>
          <w:sz w:val="24"/>
          <w:szCs w:val="24"/>
        </w:rPr>
        <w:t xml:space="preserve"> nj</w:t>
      </w:r>
      <w:r w:rsidR="00F11983">
        <w:rPr>
          <w:rFonts w:ascii="Times New Roman" w:hAnsi="Times New Roman" w:cs="Times New Roman"/>
          <w:sz w:val="24"/>
          <w:szCs w:val="24"/>
        </w:rPr>
        <w:t>ë</w:t>
      </w:r>
      <w:r>
        <w:rPr>
          <w:rFonts w:ascii="Times New Roman" w:hAnsi="Times New Roman" w:cs="Times New Roman"/>
          <w:sz w:val="24"/>
          <w:szCs w:val="24"/>
        </w:rPr>
        <w:t xml:space="preserve"> dinamiz</w:t>
      </w:r>
      <w:r w:rsidR="00F11983">
        <w:rPr>
          <w:rFonts w:ascii="Times New Roman" w:hAnsi="Times New Roman" w:cs="Times New Roman"/>
          <w:sz w:val="24"/>
          <w:szCs w:val="24"/>
        </w:rPr>
        <w:t>ë</w:t>
      </w:r>
      <w:r>
        <w:rPr>
          <w:rFonts w:ascii="Times New Roman" w:hAnsi="Times New Roman" w:cs="Times New Roman"/>
          <w:sz w:val="24"/>
          <w:szCs w:val="24"/>
        </w:rPr>
        <w:t>m t</w:t>
      </w:r>
      <w:r w:rsidR="00F11983">
        <w:rPr>
          <w:rFonts w:ascii="Times New Roman" w:hAnsi="Times New Roman" w:cs="Times New Roman"/>
          <w:sz w:val="24"/>
          <w:szCs w:val="24"/>
        </w:rPr>
        <w:t>ë</w:t>
      </w:r>
      <w:r>
        <w:rPr>
          <w:rFonts w:ascii="Times New Roman" w:hAnsi="Times New Roman" w:cs="Times New Roman"/>
          <w:sz w:val="24"/>
          <w:szCs w:val="24"/>
        </w:rPr>
        <w:t xml:space="preserve"> plot</w:t>
      </w:r>
      <w:r w:rsidR="00F11983">
        <w:rPr>
          <w:rFonts w:ascii="Times New Roman" w:hAnsi="Times New Roman" w:cs="Times New Roman"/>
          <w:sz w:val="24"/>
          <w:szCs w:val="24"/>
        </w:rPr>
        <w:t>ë</w:t>
      </w:r>
      <w:r>
        <w:rPr>
          <w:rFonts w:ascii="Times New Roman" w:hAnsi="Times New Roman" w:cs="Times New Roman"/>
          <w:sz w:val="24"/>
          <w:szCs w:val="24"/>
        </w:rPr>
        <w:t xml:space="preserve"> ku ndikimi </w:t>
      </w:r>
      <w:r w:rsidR="00F11983">
        <w:rPr>
          <w:rFonts w:ascii="Times New Roman" w:hAnsi="Times New Roman" w:cs="Times New Roman"/>
          <w:sz w:val="24"/>
          <w:szCs w:val="24"/>
        </w:rPr>
        <w:t>ë</w:t>
      </w:r>
      <w:r>
        <w:rPr>
          <w:rFonts w:ascii="Times New Roman" w:hAnsi="Times New Roman" w:cs="Times New Roman"/>
          <w:sz w:val="24"/>
          <w:szCs w:val="24"/>
        </w:rPr>
        <w:t>sht</w:t>
      </w:r>
      <w:r w:rsidR="00F11983">
        <w:rPr>
          <w:rFonts w:ascii="Times New Roman" w:hAnsi="Times New Roman" w:cs="Times New Roman"/>
          <w:sz w:val="24"/>
          <w:szCs w:val="24"/>
        </w:rPr>
        <w:t>ë</w:t>
      </w:r>
      <w:r>
        <w:rPr>
          <w:rFonts w:ascii="Times New Roman" w:hAnsi="Times New Roman" w:cs="Times New Roman"/>
          <w:sz w:val="24"/>
          <w:szCs w:val="24"/>
        </w:rPr>
        <w:t xml:space="preserve"> nga shum</w:t>
      </w:r>
      <w:r w:rsidR="00F11983">
        <w:rPr>
          <w:rFonts w:ascii="Times New Roman" w:hAnsi="Times New Roman" w:cs="Times New Roman"/>
          <w:sz w:val="24"/>
          <w:szCs w:val="24"/>
        </w:rPr>
        <w:t>ë</w:t>
      </w:r>
      <w:r>
        <w:rPr>
          <w:rFonts w:ascii="Times New Roman" w:hAnsi="Times New Roman" w:cs="Times New Roman"/>
          <w:sz w:val="24"/>
          <w:szCs w:val="24"/>
        </w:rPr>
        <w:t xml:space="preserve"> faktor</w:t>
      </w:r>
      <w:r w:rsidR="00F11983">
        <w:rPr>
          <w:rFonts w:ascii="Times New Roman" w:hAnsi="Times New Roman" w:cs="Times New Roman"/>
          <w:sz w:val="24"/>
          <w:szCs w:val="24"/>
        </w:rPr>
        <w:t>ë</w:t>
      </w:r>
      <w:r>
        <w:rPr>
          <w:rFonts w:ascii="Times New Roman" w:hAnsi="Times New Roman" w:cs="Times New Roman"/>
          <w:sz w:val="24"/>
          <w:szCs w:val="24"/>
        </w:rPr>
        <w:t xml:space="preserve"> nj</w:t>
      </w:r>
      <w:r w:rsidR="00F11983">
        <w:rPr>
          <w:rFonts w:ascii="Times New Roman" w:hAnsi="Times New Roman" w:cs="Times New Roman"/>
          <w:sz w:val="24"/>
          <w:szCs w:val="24"/>
        </w:rPr>
        <w:t>ë</w:t>
      </w:r>
      <w:r>
        <w:rPr>
          <w:rFonts w:ascii="Times New Roman" w:hAnsi="Times New Roman" w:cs="Times New Roman"/>
          <w:sz w:val="24"/>
          <w:szCs w:val="24"/>
        </w:rPr>
        <w:t>koh</w:t>
      </w:r>
      <w:r w:rsidR="00F11983">
        <w:rPr>
          <w:rFonts w:ascii="Times New Roman" w:hAnsi="Times New Roman" w:cs="Times New Roman"/>
          <w:sz w:val="24"/>
          <w:szCs w:val="24"/>
        </w:rPr>
        <w:t>ë</w:t>
      </w:r>
      <w:r>
        <w:rPr>
          <w:rFonts w:ascii="Times New Roman" w:hAnsi="Times New Roman" w:cs="Times New Roman"/>
          <w:sz w:val="24"/>
          <w:szCs w:val="24"/>
        </w:rPr>
        <w:t>sisht. Individ</w:t>
      </w:r>
      <w:r w:rsidR="00F11983">
        <w:rPr>
          <w:rFonts w:ascii="Times New Roman" w:hAnsi="Times New Roman" w:cs="Times New Roman"/>
          <w:sz w:val="24"/>
          <w:szCs w:val="24"/>
        </w:rPr>
        <w:t>ë</w:t>
      </w:r>
      <w:r>
        <w:rPr>
          <w:rFonts w:ascii="Times New Roman" w:hAnsi="Times New Roman" w:cs="Times New Roman"/>
          <w:sz w:val="24"/>
          <w:szCs w:val="24"/>
        </w:rPr>
        <w:t>t jan</w:t>
      </w:r>
      <w:r w:rsidR="00F11983">
        <w:rPr>
          <w:rFonts w:ascii="Times New Roman" w:hAnsi="Times New Roman" w:cs="Times New Roman"/>
          <w:sz w:val="24"/>
          <w:szCs w:val="24"/>
        </w:rPr>
        <w:t>ë</w:t>
      </w:r>
      <w:r>
        <w:rPr>
          <w:rFonts w:ascii="Times New Roman" w:hAnsi="Times New Roman" w:cs="Times New Roman"/>
          <w:sz w:val="24"/>
          <w:szCs w:val="24"/>
        </w:rPr>
        <w:t xml:space="preserve"> shum</w:t>
      </w:r>
      <w:r w:rsidR="00F11983">
        <w:rPr>
          <w:rFonts w:ascii="Times New Roman" w:hAnsi="Times New Roman" w:cs="Times New Roman"/>
          <w:sz w:val="24"/>
          <w:szCs w:val="24"/>
        </w:rPr>
        <w:t>ë</w:t>
      </w:r>
      <w:r>
        <w:rPr>
          <w:rFonts w:ascii="Times New Roman" w:hAnsi="Times New Roman" w:cs="Times New Roman"/>
          <w:sz w:val="24"/>
          <w:szCs w:val="24"/>
        </w:rPr>
        <w:t>t</w:t>
      </w:r>
      <w:r w:rsidR="00F11983">
        <w:rPr>
          <w:rFonts w:ascii="Times New Roman" w:hAnsi="Times New Roman" w:cs="Times New Roman"/>
          <w:sz w:val="24"/>
          <w:szCs w:val="24"/>
        </w:rPr>
        <w:t>ë</w:t>
      </w:r>
      <w:r>
        <w:rPr>
          <w:rFonts w:ascii="Times New Roman" w:hAnsi="Times New Roman" w:cs="Times New Roman"/>
          <w:sz w:val="24"/>
          <w:szCs w:val="24"/>
        </w:rPr>
        <w:t xml:space="preserve"> ndjesh</w:t>
      </w:r>
      <w:r w:rsidR="00F11983">
        <w:rPr>
          <w:rFonts w:ascii="Times New Roman" w:hAnsi="Times New Roman" w:cs="Times New Roman"/>
          <w:sz w:val="24"/>
          <w:szCs w:val="24"/>
        </w:rPr>
        <w:t>ë</w:t>
      </w:r>
      <w:r>
        <w:rPr>
          <w:rFonts w:ascii="Times New Roman" w:hAnsi="Times New Roman" w:cs="Times New Roman"/>
          <w:sz w:val="24"/>
          <w:szCs w:val="24"/>
        </w:rPr>
        <w:t>m kundrejt ndryshimeve ekonomike , n</w:t>
      </w:r>
      <w:r w:rsidR="00F11983">
        <w:rPr>
          <w:rFonts w:ascii="Times New Roman" w:hAnsi="Times New Roman" w:cs="Times New Roman"/>
          <w:sz w:val="24"/>
          <w:szCs w:val="24"/>
        </w:rPr>
        <w:t>ë</w:t>
      </w:r>
      <w:r>
        <w:rPr>
          <w:rFonts w:ascii="Times New Roman" w:hAnsi="Times New Roman" w:cs="Times New Roman"/>
          <w:sz w:val="24"/>
          <w:szCs w:val="24"/>
        </w:rPr>
        <w:t xml:space="preserve"> veçanti ndryshimeve t</w:t>
      </w:r>
      <w:r w:rsidR="00F11983">
        <w:rPr>
          <w:rFonts w:ascii="Times New Roman" w:hAnsi="Times New Roman" w:cs="Times New Roman"/>
          <w:sz w:val="24"/>
          <w:szCs w:val="24"/>
        </w:rPr>
        <w:t>ë</w:t>
      </w:r>
      <w:r>
        <w:rPr>
          <w:rFonts w:ascii="Times New Roman" w:hAnsi="Times New Roman" w:cs="Times New Roman"/>
          <w:sz w:val="24"/>
          <w:szCs w:val="24"/>
        </w:rPr>
        <w:t xml:space="preserve"> taksave.</w:t>
      </w:r>
    </w:p>
    <w:p w:rsidR="00055060" w:rsidRDefault="00176375" w:rsidP="00A8297B">
      <w:pPr>
        <w:spacing w:line="240" w:lineRule="auto"/>
        <w:jc w:val="both"/>
        <w:rPr>
          <w:rFonts w:ascii="Times New Roman" w:hAnsi="Times New Roman" w:cs="Times New Roman"/>
          <w:sz w:val="24"/>
          <w:szCs w:val="24"/>
        </w:rPr>
      </w:pPr>
      <w:r>
        <w:rPr>
          <w:rFonts w:ascii="Times New Roman" w:hAnsi="Times New Roman" w:cs="Times New Roman"/>
          <w:sz w:val="24"/>
          <w:szCs w:val="24"/>
        </w:rPr>
        <w:t>Gjithashtu nj</w:t>
      </w:r>
      <w:r w:rsidR="00F46889">
        <w:rPr>
          <w:rFonts w:ascii="Times New Roman" w:hAnsi="Times New Roman" w:cs="Times New Roman"/>
          <w:sz w:val="24"/>
          <w:szCs w:val="24"/>
        </w:rPr>
        <w:t>ë</w:t>
      </w:r>
      <w:r>
        <w:rPr>
          <w:rFonts w:ascii="Times New Roman" w:hAnsi="Times New Roman" w:cs="Times New Roman"/>
          <w:sz w:val="24"/>
          <w:szCs w:val="24"/>
        </w:rPr>
        <w:t xml:space="preserve"> problem n</w:t>
      </w:r>
      <w:r w:rsidR="00F46889">
        <w:rPr>
          <w:rFonts w:ascii="Times New Roman" w:hAnsi="Times New Roman" w:cs="Times New Roman"/>
          <w:sz w:val="24"/>
          <w:szCs w:val="24"/>
        </w:rPr>
        <w:t>ë</w:t>
      </w:r>
      <w:r>
        <w:rPr>
          <w:rFonts w:ascii="Times New Roman" w:hAnsi="Times New Roman" w:cs="Times New Roman"/>
          <w:sz w:val="24"/>
          <w:szCs w:val="24"/>
        </w:rPr>
        <w:t xml:space="preserve"> lidhje me tatimet </w:t>
      </w:r>
      <w:r w:rsidR="00F46889">
        <w:rPr>
          <w:rFonts w:ascii="Times New Roman" w:hAnsi="Times New Roman" w:cs="Times New Roman"/>
          <w:sz w:val="24"/>
          <w:szCs w:val="24"/>
        </w:rPr>
        <w:t>ë</w:t>
      </w:r>
      <w:r>
        <w:rPr>
          <w:rFonts w:ascii="Times New Roman" w:hAnsi="Times New Roman" w:cs="Times New Roman"/>
          <w:sz w:val="24"/>
          <w:szCs w:val="24"/>
        </w:rPr>
        <w:t>sht</w:t>
      </w:r>
      <w:r w:rsidR="00F46889">
        <w:rPr>
          <w:rFonts w:ascii="Times New Roman" w:hAnsi="Times New Roman" w:cs="Times New Roman"/>
          <w:sz w:val="24"/>
          <w:szCs w:val="24"/>
        </w:rPr>
        <w:t>ë</w:t>
      </w:r>
      <w:r>
        <w:rPr>
          <w:rFonts w:ascii="Times New Roman" w:hAnsi="Times New Roman" w:cs="Times New Roman"/>
          <w:sz w:val="24"/>
          <w:szCs w:val="24"/>
        </w:rPr>
        <w:t xml:space="preserve"> ai </w:t>
      </w:r>
      <w:r w:rsidR="00A25958">
        <w:rPr>
          <w:rFonts w:ascii="Times New Roman" w:hAnsi="Times New Roman" w:cs="Times New Roman"/>
          <w:sz w:val="24"/>
          <w:szCs w:val="24"/>
        </w:rPr>
        <w:t>i</w:t>
      </w:r>
      <w:r w:rsidR="00055060">
        <w:rPr>
          <w:rFonts w:ascii="Times New Roman" w:hAnsi="Times New Roman" w:cs="Times New Roman"/>
          <w:sz w:val="24"/>
          <w:szCs w:val="24"/>
        </w:rPr>
        <w:t xml:space="preserve"> mosp</w:t>
      </w:r>
      <w:r w:rsidR="00F11983">
        <w:rPr>
          <w:rFonts w:ascii="Times New Roman" w:hAnsi="Times New Roman" w:cs="Times New Roman"/>
          <w:sz w:val="24"/>
          <w:szCs w:val="24"/>
        </w:rPr>
        <w:t>ë</w:t>
      </w:r>
      <w:r w:rsidR="00055060">
        <w:rPr>
          <w:rFonts w:ascii="Times New Roman" w:hAnsi="Times New Roman" w:cs="Times New Roman"/>
          <w:sz w:val="24"/>
          <w:szCs w:val="24"/>
        </w:rPr>
        <w:t>rputhjes n</w:t>
      </w:r>
      <w:r w:rsidR="00F11983">
        <w:rPr>
          <w:rFonts w:ascii="Times New Roman" w:hAnsi="Times New Roman" w:cs="Times New Roman"/>
          <w:sz w:val="24"/>
          <w:szCs w:val="24"/>
        </w:rPr>
        <w:t>ë</w:t>
      </w:r>
      <w:r w:rsidR="00055060">
        <w:rPr>
          <w:rFonts w:ascii="Times New Roman" w:hAnsi="Times New Roman" w:cs="Times New Roman"/>
          <w:sz w:val="24"/>
          <w:szCs w:val="24"/>
        </w:rPr>
        <w:t xml:space="preserve"> koh</w:t>
      </w:r>
      <w:r w:rsidR="00F11983">
        <w:rPr>
          <w:rFonts w:ascii="Times New Roman" w:hAnsi="Times New Roman" w:cs="Times New Roman"/>
          <w:sz w:val="24"/>
          <w:szCs w:val="24"/>
        </w:rPr>
        <w:t>ë</w:t>
      </w:r>
      <w:r w:rsidR="00055060">
        <w:rPr>
          <w:rFonts w:ascii="Times New Roman" w:hAnsi="Times New Roman" w:cs="Times New Roman"/>
          <w:sz w:val="24"/>
          <w:szCs w:val="24"/>
        </w:rPr>
        <w:t xml:space="preserve"> midis ndryshimit t</w:t>
      </w:r>
      <w:r w:rsidR="00F11983">
        <w:rPr>
          <w:rFonts w:ascii="Times New Roman" w:hAnsi="Times New Roman" w:cs="Times New Roman"/>
          <w:sz w:val="24"/>
          <w:szCs w:val="24"/>
        </w:rPr>
        <w:t>ë</w:t>
      </w:r>
      <w:r w:rsidR="00055060">
        <w:rPr>
          <w:rFonts w:ascii="Times New Roman" w:hAnsi="Times New Roman" w:cs="Times New Roman"/>
          <w:sz w:val="24"/>
          <w:szCs w:val="24"/>
        </w:rPr>
        <w:t xml:space="preserve"> politikave fiskale dhe koh</w:t>
      </w:r>
      <w:r w:rsidR="00F11983">
        <w:rPr>
          <w:rFonts w:ascii="Times New Roman" w:hAnsi="Times New Roman" w:cs="Times New Roman"/>
          <w:sz w:val="24"/>
          <w:szCs w:val="24"/>
        </w:rPr>
        <w:t>ë</w:t>
      </w:r>
      <w:r w:rsidR="00055060">
        <w:rPr>
          <w:rFonts w:ascii="Times New Roman" w:hAnsi="Times New Roman" w:cs="Times New Roman"/>
          <w:sz w:val="24"/>
          <w:szCs w:val="24"/>
        </w:rPr>
        <w:t>s kur ky ndryshim jep efektin n</w:t>
      </w:r>
      <w:r w:rsidR="00F11983">
        <w:rPr>
          <w:rFonts w:ascii="Times New Roman" w:hAnsi="Times New Roman" w:cs="Times New Roman"/>
          <w:sz w:val="24"/>
          <w:szCs w:val="24"/>
        </w:rPr>
        <w:t>ë</w:t>
      </w:r>
      <w:r w:rsidR="00055060">
        <w:rPr>
          <w:rFonts w:ascii="Times New Roman" w:hAnsi="Times New Roman" w:cs="Times New Roman"/>
          <w:sz w:val="24"/>
          <w:szCs w:val="24"/>
        </w:rPr>
        <w:t xml:space="preserve"> prodhim, pun</w:t>
      </w:r>
      <w:r w:rsidR="00F11983">
        <w:rPr>
          <w:rFonts w:ascii="Times New Roman" w:hAnsi="Times New Roman" w:cs="Times New Roman"/>
          <w:sz w:val="24"/>
          <w:szCs w:val="24"/>
        </w:rPr>
        <w:t>ë</w:t>
      </w:r>
      <w:r w:rsidR="00055060">
        <w:rPr>
          <w:rFonts w:ascii="Times New Roman" w:hAnsi="Times New Roman" w:cs="Times New Roman"/>
          <w:sz w:val="24"/>
          <w:szCs w:val="24"/>
        </w:rPr>
        <w:t>sim , n</w:t>
      </w:r>
      <w:r w:rsidR="00F11983">
        <w:rPr>
          <w:rFonts w:ascii="Times New Roman" w:hAnsi="Times New Roman" w:cs="Times New Roman"/>
          <w:sz w:val="24"/>
          <w:szCs w:val="24"/>
        </w:rPr>
        <w:t>ë</w:t>
      </w:r>
      <w:r w:rsidR="00055060">
        <w:rPr>
          <w:rFonts w:ascii="Times New Roman" w:hAnsi="Times New Roman" w:cs="Times New Roman"/>
          <w:sz w:val="24"/>
          <w:szCs w:val="24"/>
        </w:rPr>
        <w:t xml:space="preserve"> nivelin e çm</w:t>
      </w:r>
      <w:r w:rsidR="00A25958">
        <w:rPr>
          <w:rFonts w:ascii="Times New Roman" w:hAnsi="Times New Roman" w:cs="Times New Roman"/>
          <w:sz w:val="24"/>
          <w:szCs w:val="24"/>
        </w:rPr>
        <w:t>im</w:t>
      </w:r>
      <w:r w:rsidR="00055060">
        <w:rPr>
          <w:rFonts w:ascii="Times New Roman" w:hAnsi="Times New Roman" w:cs="Times New Roman"/>
          <w:sz w:val="24"/>
          <w:szCs w:val="24"/>
        </w:rPr>
        <w:t>eve</w:t>
      </w:r>
      <w:r w:rsidR="00A25958">
        <w:rPr>
          <w:rFonts w:ascii="Times New Roman" w:hAnsi="Times New Roman" w:cs="Times New Roman"/>
          <w:sz w:val="24"/>
          <w:szCs w:val="24"/>
        </w:rPr>
        <w:t>, në investime</w:t>
      </w:r>
      <w:r w:rsidR="00055060">
        <w:rPr>
          <w:rFonts w:ascii="Times New Roman" w:hAnsi="Times New Roman" w:cs="Times New Roman"/>
          <w:sz w:val="24"/>
          <w:szCs w:val="24"/>
        </w:rPr>
        <w:t xml:space="preserve"> apo te besimi </w:t>
      </w:r>
      <w:r w:rsidR="00A25958">
        <w:rPr>
          <w:rFonts w:ascii="Times New Roman" w:hAnsi="Times New Roman" w:cs="Times New Roman"/>
          <w:sz w:val="24"/>
          <w:szCs w:val="24"/>
        </w:rPr>
        <w:t>i</w:t>
      </w:r>
      <w:r w:rsidR="00055060">
        <w:rPr>
          <w:rFonts w:ascii="Times New Roman" w:hAnsi="Times New Roman" w:cs="Times New Roman"/>
          <w:sz w:val="24"/>
          <w:szCs w:val="24"/>
        </w:rPr>
        <w:t xml:space="preserve"> individit n</w:t>
      </w:r>
      <w:r w:rsidR="00F11983">
        <w:rPr>
          <w:rFonts w:ascii="Times New Roman" w:hAnsi="Times New Roman" w:cs="Times New Roman"/>
          <w:sz w:val="24"/>
          <w:szCs w:val="24"/>
        </w:rPr>
        <w:t>ë</w:t>
      </w:r>
      <w:r w:rsidR="00055060">
        <w:rPr>
          <w:rFonts w:ascii="Times New Roman" w:hAnsi="Times New Roman" w:cs="Times New Roman"/>
          <w:sz w:val="24"/>
          <w:szCs w:val="24"/>
        </w:rPr>
        <w:t>sistemin politik</w:t>
      </w:r>
      <w:r w:rsidR="00E10624">
        <w:rPr>
          <w:rFonts w:ascii="Times New Roman" w:hAnsi="Times New Roman" w:cs="Times New Roman"/>
          <w:sz w:val="24"/>
          <w:szCs w:val="24"/>
        </w:rPr>
        <w:t>.</w:t>
      </w:r>
    </w:p>
    <w:p w:rsidR="00C23530" w:rsidRDefault="00C23530" w:rsidP="00A25958">
      <w:pPr>
        <w:spacing w:line="240" w:lineRule="auto"/>
        <w:ind w:firstLine="90"/>
        <w:jc w:val="both"/>
        <w:rPr>
          <w:rFonts w:ascii="Times New Roman" w:hAnsi="Times New Roman" w:cs="Times New Roman"/>
          <w:sz w:val="24"/>
          <w:szCs w:val="24"/>
        </w:rPr>
      </w:pPr>
      <w:r w:rsidRPr="00465E4B">
        <w:rPr>
          <w:rFonts w:ascii="Times New Roman" w:hAnsi="Times New Roman" w:cs="Times New Roman"/>
          <w:sz w:val="24"/>
          <w:szCs w:val="24"/>
        </w:rPr>
        <w:t>Dy faktorë e bëjnë veçanërisht t</w:t>
      </w:r>
      <w:r>
        <w:rPr>
          <w:rFonts w:ascii="Times New Roman" w:hAnsi="Times New Roman" w:cs="Times New Roman"/>
          <w:sz w:val="24"/>
          <w:szCs w:val="24"/>
        </w:rPr>
        <w:t>ë</w:t>
      </w:r>
      <w:r w:rsidRPr="00465E4B">
        <w:rPr>
          <w:rFonts w:ascii="Times New Roman" w:hAnsi="Times New Roman" w:cs="Times New Roman"/>
          <w:sz w:val="24"/>
          <w:szCs w:val="24"/>
        </w:rPr>
        <w:t xml:space="preserve"> vështirë për të gjykuar reagimin e investimeve të huaja direkte (IHD) </w:t>
      </w:r>
      <w:r>
        <w:rPr>
          <w:rFonts w:ascii="Times New Roman" w:hAnsi="Times New Roman" w:cs="Times New Roman"/>
          <w:sz w:val="24"/>
          <w:szCs w:val="24"/>
        </w:rPr>
        <w:t>nga tatimi</w:t>
      </w:r>
      <w:r w:rsidRPr="00465E4B">
        <w:rPr>
          <w:rFonts w:ascii="Times New Roman" w:hAnsi="Times New Roman" w:cs="Times New Roman"/>
          <w:sz w:val="24"/>
          <w:szCs w:val="24"/>
        </w:rPr>
        <w:t xml:space="preserve">: </w:t>
      </w:r>
    </w:p>
    <w:p w:rsidR="005A55DF" w:rsidRDefault="005A55DF" w:rsidP="00C235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Aft</w:t>
      </w:r>
      <w:r w:rsidR="00F46889">
        <w:rPr>
          <w:rFonts w:ascii="Times New Roman" w:hAnsi="Times New Roman" w:cs="Times New Roman"/>
          <w:sz w:val="24"/>
          <w:szCs w:val="24"/>
        </w:rPr>
        <w:t>ë</w:t>
      </w:r>
      <w:r>
        <w:rPr>
          <w:rFonts w:ascii="Times New Roman" w:hAnsi="Times New Roman" w:cs="Times New Roman"/>
          <w:sz w:val="24"/>
          <w:szCs w:val="24"/>
        </w:rPr>
        <w:t>siadhe mund</w:t>
      </w:r>
      <w:r w:rsidR="00F46889">
        <w:rPr>
          <w:rFonts w:ascii="Times New Roman" w:hAnsi="Times New Roman" w:cs="Times New Roman"/>
          <w:sz w:val="24"/>
          <w:szCs w:val="24"/>
        </w:rPr>
        <w:t>ë</w:t>
      </w:r>
      <w:r>
        <w:rPr>
          <w:rFonts w:ascii="Times New Roman" w:hAnsi="Times New Roman" w:cs="Times New Roman"/>
          <w:sz w:val="24"/>
          <w:szCs w:val="24"/>
        </w:rPr>
        <w:t>sit</w:t>
      </w:r>
      <w:r w:rsidR="00F46889">
        <w:rPr>
          <w:rFonts w:ascii="Times New Roman" w:hAnsi="Times New Roman" w:cs="Times New Roman"/>
          <w:sz w:val="24"/>
          <w:szCs w:val="24"/>
        </w:rPr>
        <w:t>ë</w:t>
      </w:r>
      <w:r w:rsidR="00C23530" w:rsidRPr="00465E4B">
        <w:rPr>
          <w:rFonts w:ascii="Times New Roman" w:hAnsi="Times New Roman" w:cs="Times New Roman"/>
          <w:sz w:val="24"/>
          <w:szCs w:val="24"/>
        </w:rPr>
        <w:t>që</w:t>
      </w:r>
      <w:r>
        <w:rPr>
          <w:rFonts w:ascii="Times New Roman" w:hAnsi="Times New Roman" w:cs="Times New Roman"/>
          <w:sz w:val="24"/>
          <w:szCs w:val="24"/>
        </w:rPr>
        <w:t xml:space="preserve"> kan</w:t>
      </w:r>
      <w:r w:rsidR="00F46889">
        <w:rPr>
          <w:rFonts w:ascii="Times New Roman" w:hAnsi="Times New Roman" w:cs="Times New Roman"/>
          <w:sz w:val="24"/>
          <w:szCs w:val="24"/>
        </w:rPr>
        <w:t>ë</w:t>
      </w:r>
      <w:r w:rsidR="00C23530" w:rsidRPr="00465E4B">
        <w:rPr>
          <w:rFonts w:ascii="Times New Roman" w:hAnsi="Times New Roman" w:cs="Times New Roman"/>
          <w:sz w:val="24"/>
          <w:szCs w:val="24"/>
        </w:rPr>
        <w:t xml:space="preserve"> firmat shumëkombëshe për të rialokuar t</w:t>
      </w:r>
      <w:r w:rsidR="00C23530">
        <w:rPr>
          <w:rFonts w:ascii="Times New Roman" w:hAnsi="Times New Roman" w:cs="Times New Roman"/>
          <w:sz w:val="24"/>
          <w:szCs w:val="24"/>
        </w:rPr>
        <w:t>ë</w:t>
      </w:r>
      <w:r w:rsidR="00C23530" w:rsidRPr="00465E4B">
        <w:rPr>
          <w:rFonts w:ascii="Times New Roman" w:hAnsi="Times New Roman" w:cs="Times New Roman"/>
          <w:sz w:val="24"/>
          <w:szCs w:val="24"/>
        </w:rPr>
        <w:t xml:space="preserve"> ardhura</w:t>
      </w:r>
      <w:r w:rsidR="00A25958">
        <w:rPr>
          <w:rFonts w:ascii="Times New Roman" w:hAnsi="Times New Roman" w:cs="Times New Roman"/>
          <w:sz w:val="24"/>
          <w:szCs w:val="24"/>
        </w:rPr>
        <w:t>te</w:t>
      </w:r>
      <w:r w:rsidR="00C23530" w:rsidRPr="00465E4B">
        <w:rPr>
          <w:rFonts w:ascii="Times New Roman" w:hAnsi="Times New Roman" w:cs="Times New Roman"/>
          <w:sz w:val="24"/>
          <w:szCs w:val="24"/>
        </w:rPr>
        <w:t xml:space="preserve"> tatueshme  në destinacionet më të favorshme </w:t>
      </w:r>
      <w:r>
        <w:rPr>
          <w:rFonts w:ascii="Times New Roman" w:hAnsi="Times New Roman" w:cs="Times New Roman"/>
          <w:sz w:val="24"/>
          <w:szCs w:val="24"/>
        </w:rPr>
        <w:t>nga ana e nivelit t</w:t>
      </w:r>
      <w:r w:rsidR="00F46889">
        <w:rPr>
          <w:rFonts w:ascii="Times New Roman" w:hAnsi="Times New Roman" w:cs="Times New Roman"/>
          <w:sz w:val="24"/>
          <w:szCs w:val="24"/>
        </w:rPr>
        <w:t>ë</w:t>
      </w:r>
      <w:r>
        <w:rPr>
          <w:rFonts w:ascii="Times New Roman" w:hAnsi="Times New Roman" w:cs="Times New Roman"/>
          <w:sz w:val="24"/>
          <w:szCs w:val="24"/>
        </w:rPr>
        <w:t xml:space="preserve"> taksave.</w:t>
      </w:r>
    </w:p>
    <w:p w:rsidR="00C23530" w:rsidRDefault="00C23530" w:rsidP="00C2353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Q</w:t>
      </w:r>
      <w:r w:rsidRPr="00465E4B">
        <w:rPr>
          <w:rFonts w:ascii="Times New Roman" w:hAnsi="Times New Roman" w:cs="Times New Roman"/>
          <w:sz w:val="24"/>
          <w:szCs w:val="24"/>
        </w:rPr>
        <w:t xml:space="preserve">everitë imponojnë normat e larta tatimore </w:t>
      </w:r>
      <w:r>
        <w:rPr>
          <w:rFonts w:ascii="Times New Roman" w:hAnsi="Times New Roman" w:cs="Times New Roman"/>
          <w:sz w:val="24"/>
          <w:szCs w:val="24"/>
        </w:rPr>
        <w:t xml:space="preserve">por </w:t>
      </w:r>
      <w:r w:rsidRPr="00465E4B">
        <w:rPr>
          <w:rFonts w:ascii="Times New Roman" w:hAnsi="Times New Roman" w:cs="Times New Roman"/>
          <w:sz w:val="24"/>
          <w:szCs w:val="24"/>
        </w:rPr>
        <w:t xml:space="preserve">shpesh </w:t>
      </w:r>
      <w:r w:rsidR="00A25958">
        <w:rPr>
          <w:rFonts w:ascii="Times New Roman" w:hAnsi="Times New Roman" w:cs="Times New Roman"/>
          <w:sz w:val="24"/>
          <w:szCs w:val="24"/>
        </w:rPr>
        <w:t>i</w:t>
      </w:r>
      <w:r w:rsidRPr="00465E4B">
        <w:rPr>
          <w:rFonts w:ascii="Times New Roman" w:hAnsi="Times New Roman" w:cs="Times New Roman"/>
          <w:sz w:val="24"/>
          <w:szCs w:val="24"/>
        </w:rPr>
        <w:t>kompensojnë firmat n</w:t>
      </w:r>
      <w:r>
        <w:rPr>
          <w:rFonts w:ascii="Times New Roman" w:hAnsi="Times New Roman" w:cs="Times New Roman"/>
          <w:sz w:val="24"/>
          <w:szCs w:val="24"/>
        </w:rPr>
        <w:t>ë</w:t>
      </w:r>
      <w:r w:rsidRPr="00465E4B">
        <w:rPr>
          <w:rFonts w:ascii="Times New Roman" w:hAnsi="Times New Roman" w:cs="Times New Roman"/>
          <w:sz w:val="24"/>
          <w:szCs w:val="24"/>
        </w:rPr>
        <w:t xml:space="preserve"> m</w:t>
      </w:r>
      <w:r>
        <w:rPr>
          <w:rFonts w:ascii="Times New Roman" w:hAnsi="Times New Roman" w:cs="Times New Roman"/>
          <w:sz w:val="24"/>
          <w:szCs w:val="24"/>
        </w:rPr>
        <w:t>ë</w:t>
      </w:r>
      <w:r w:rsidRPr="00465E4B">
        <w:rPr>
          <w:rFonts w:ascii="Times New Roman" w:hAnsi="Times New Roman" w:cs="Times New Roman"/>
          <w:sz w:val="24"/>
          <w:szCs w:val="24"/>
        </w:rPr>
        <w:t>nyr</w:t>
      </w:r>
      <w:r>
        <w:rPr>
          <w:rFonts w:ascii="Times New Roman" w:hAnsi="Times New Roman" w:cs="Times New Roman"/>
          <w:sz w:val="24"/>
          <w:szCs w:val="24"/>
        </w:rPr>
        <w:t>ë</w:t>
      </w:r>
      <w:r w:rsidRPr="00465E4B">
        <w:rPr>
          <w:rFonts w:ascii="Times New Roman" w:hAnsi="Times New Roman" w:cs="Times New Roman"/>
          <w:sz w:val="24"/>
          <w:szCs w:val="24"/>
        </w:rPr>
        <w:t xml:space="preserve"> indirekte nga incentivat e investimeve: të tilla si grantet, </w:t>
      </w:r>
      <w:r w:rsidR="005A55DF">
        <w:rPr>
          <w:rFonts w:ascii="Times New Roman" w:hAnsi="Times New Roman" w:cs="Times New Roman"/>
          <w:sz w:val="24"/>
          <w:szCs w:val="24"/>
        </w:rPr>
        <w:t>p</w:t>
      </w:r>
      <w:r w:rsidR="00F46889">
        <w:rPr>
          <w:rFonts w:ascii="Times New Roman" w:hAnsi="Times New Roman" w:cs="Times New Roman"/>
          <w:sz w:val="24"/>
          <w:szCs w:val="24"/>
        </w:rPr>
        <w:t>ë</w:t>
      </w:r>
      <w:r w:rsidR="005A55DF">
        <w:rPr>
          <w:rFonts w:ascii="Times New Roman" w:hAnsi="Times New Roman" w:cs="Times New Roman"/>
          <w:sz w:val="24"/>
          <w:szCs w:val="24"/>
        </w:rPr>
        <w:t>rjashtimi nga ndonj</w:t>
      </w:r>
      <w:r w:rsidR="00F46889">
        <w:rPr>
          <w:rFonts w:ascii="Times New Roman" w:hAnsi="Times New Roman" w:cs="Times New Roman"/>
          <w:sz w:val="24"/>
          <w:szCs w:val="24"/>
        </w:rPr>
        <w:t>ë</w:t>
      </w:r>
      <w:r w:rsidR="005A55DF">
        <w:rPr>
          <w:rFonts w:ascii="Times New Roman" w:hAnsi="Times New Roman" w:cs="Times New Roman"/>
          <w:sz w:val="24"/>
          <w:szCs w:val="24"/>
        </w:rPr>
        <w:t xml:space="preserve"> lloj tak</w:t>
      </w:r>
      <w:r w:rsidR="00A25958">
        <w:rPr>
          <w:rFonts w:ascii="Times New Roman" w:hAnsi="Times New Roman" w:cs="Times New Roman"/>
          <w:sz w:val="24"/>
          <w:szCs w:val="24"/>
        </w:rPr>
        <w:t>se</w:t>
      </w:r>
      <w:r w:rsidR="005A55DF">
        <w:rPr>
          <w:rFonts w:ascii="Times New Roman" w:hAnsi="Times New Roman" w:cs="Times New Roman"/>
          <w:sz w:val="24"/>
          <w:szCs w:val="24"/>
        </w:rPr>
        <w:t xml:space="preserve"> e vecant</w:t>
      </w:r>
      <w:r w:rsidR="00F46889">
        <w:rPr>
          <w:rFonts w:ascii="Times New Roman" w:hAnsi="Times New Roman" w:cs="Times New Roman"/>
          <w:sz w:val="24"/>
          <w:szCs w:val="24"/>
        </w:rPr>
        <w:t>ë</w:t>
      </w:r>
      <w:r w:rsidR="00B92203">
        <w:rPr>
          <w:rFonts w:ascii="Times New Roman" w:hAnsi="Times New Roman" w:cs="Times New Roman"/>
          <w:sz w:val="24"/>
          <w:szCs w:val="24"/>
        </w:rPr>
        <w:t>, norma m</w:t>
      </w:r>
      <w:r w:rsidR="00F46889">
        <w:rPr>
          <w:rFonts w:ascii="Times New Roman" w:hAnsi="Times New Roman" w:cs="Times New Roman"/>
          <w:sz w:val="24"/>
          <w:szCs w:val="24"/>
        </w:rPr>
        <w:t>ë</w:t>
      </w:r>
      <w:r w:rsidR="00B92203">
        <w:rPr>
          <w:rFonts w:ascii="Times New Roman" w:hAnsi="Times New Roman" w:cs="Times New Roman"/>
          <w:sz w:val="24"/>
          <w:szCs w:val="24"/>
        </w:rPr>
        <w:t xml:space="preserve"> t</w:t>
      </w:r>
      <w:r w:rsidR="00F46889">
        <w:rPr>
          <w:rFonts w:ascii="Times New Roman" w:hAnsi="Times New Roman" w:cs="Times New Roman"/>
          <w:sz w:val="24"/>
          <w:szCs w:val="24"/>
        </w:rPr>
        <w:t>ë</w:t>
      </w:r>
      <w:r w:rsidR="00B92203">
        <w:rPr>
          <w:rFonts w:ascii="Times New Roman" w:hAnsi="Times New Roman" w:cs="Times New Roman"/>
          <w:sz w:val="24"/>
          <w:szCs w:val="24"/>
        </w:rPr>
        <w:t xml:space="preserve"> reduktuara t</w:t>
      </w:r>
      <w:r w:rsidR="00F46889">
        <w:rPr>
          <w:rFonts w:ascii="Times New Roman" w:hAnsi="Times New Roman" w:cs="Times New Roman"/>
          <w:sz w:val="24"/>
          <w:szCs w:val="24"/>
        </w:rPr>
        <w:t>ë</w:t>
      </w:r>
      <w:r w:rsidR="00B92203">
        <w:rPr>
          <w:rFonts w:ascii="Times New Roman" w:hAnsi="Times New Roman" w:cs="Times New Roman"/>
          <w:sz w:val="24"/>
          <w:szCs w:val="24"/>
        </w:rPr>
        <w:t xml:space="preserve"> taksave </w:t>
      </w:r>
      <w:r w:rsidR="005A55DF">
        <w:rPr>
          <w:rFonts w:ascii="Times New Roman" w:hAnsi="Times New Roman" w:cs="Times New Roman"/>
          <w:sz w:val="24"/>
          <w:szCs w:val="24"/>
        </w:rPr>
        <w:t>etj</w:t>
      </w:r>
      <w:r w:rsidR="00B92203">
        <w:rPr>
          <w:rFonts w:ascii="Times New Roman" w:hAnsi="Times New Roman" w:cs="Times New Roman"/>
          <w:sz w:val="24"/>
          <w:szCs w:val="24"/>
        </w:rPr>
        <w:t>.</w:t>
      </w:r>
    </w:p>
    <w:p w:rsidR="00F4676B" w:rsidRDefault="00B92203" w:rsidP="00A25958">
      <w:pPr>
        <w:spacing w:line="240" w:lineRule="auto"/>
        <w:jc w:val="both"/>
        <w:rPr>
          <w:rFonts w:ascii="Times New Roman" w:hAnsi="Times New Roman" w:cs="Times New Roman"/>
          <w:sz w:val="24"/>
          <w:szCs w:val="24"/>
        </w:rPr>
      </w:pPr>
      <w:r>
        <w:rPr>
          <w:rFonts w:ascii="Times New Roman" w:hAnsi="Times New Roman" w:cs="Times New Roman"/>
          <w:sz w:val="24"/>
          <w:szCs w:val="24"/>
        </w:rPr>
        <w:t>Stimujt e taksave shpesh p</w:t>
      </w:r>
      <w:r w:rsidR="00F46889">
        <w:rPr>
          <w:rFonts w:ascii="Times New Roman" w:hAnsi="Times New Roman" w:cs="Times New Roman"/>
          <w:sz w:val="24"/>
          <w:szCs w:val="24"/>
        </w:rPr>
        <w:t>ë</w:t>
      </w:r>
      <w:r>
        <w:rPr>
          <w:rFonts w:ascii="Times New Roman" w:hAnsi="Times New Roman" w:cs="Times New Roman"/>
          <w:sz w:val="24"/>
          <w:szCs w:val="24"/>
        </w:rPr>
        <w:t>rdoren si nj</w:t>
      </w:r>
      <w:r w:rsidR="00F46889">
        <w:rPr>
          <w:rFonts w:ascii="Times New Roman" w:hAnsi="Times New Roman" w:cs="Times New Roman"/>
          <w:sz w:val="24"/>
          <w:szCs w:val="24"/>
        </w:rPr>
        <w:t>ë</w:t>
      </w:r>
      <w:r>
        <w:rPr>
          <w:rFonts w:ascii="Times New Roman" w:hAnsi="Times New Roman" w:cs="Times New Roman"/>
          <w:sz w:val="24"/>
          <w:szCs w:val="24"/>
        </w:rPr>
        <w:t xml:space="preserve"> kund</w:t>
      </w:r>
      <w:r w:rsidR="00F46889">
        <w:rPr>
          <w:rFonts w:ascii="Times New Roman" w:hAnsi="Times New Roman" w:cs="Times New Roman"/>
          <w:sz w:val="24"/>
          <w:szCs w:val="24"/>
        </w:rPr>
        <w:t>ë</w:t>
      </w:r>
      <w:r>
        <w:rPr>
          <w:rFonts w:ascii="Times New Roman" w:hAnsi="Times New Roman" w:cs="Times New Roman"/>
          <w:sz w:val="24"/>
          <w:szCs w:val="24"/>
        </w:rPr>
        <w:t>rpesh</w:t>
      </w:r>
      <w:r w:rsidR="00F46889">
        <w:rPr>
          <w:rFonts w:ascii="Times New Roman" w:hAnsi="Times New Roman" w:cs="Times New Roman"/>
          <w:sz w:val="24"/>
          <w:szCs w:val="24"/>
        </w:rPr>
        <w:t>ë</w:t>
      </w:r>
      <w:r>
        <w:rPr>
          <w:rFonts w:ascii="Times New Roman" w:hAnsi="Times New Roman" w:cs="Times New Roman"/>
          <w:sz w:val="24"/>
          <w:szCs w:val="24"/>
        </w:rPr>
        <w:t xml:space="preserve"> n</w:t>
      </w:r>
      <w:r w:rsidR="00F46889">
        <w:rPr>
          <w:rFonts w:ascii="Times New Roman" w:hAnsi="Times New Roman" w:cs="Times New Roman"/>
          <w:sz w:val="24"/>
          <w:szCs w:val="24"/>
        </w:rPr>
        <w:t>ë</w:t>
      </w:r>
      <w:r>
        <w:rPr>
          <w:rFonts w:ascii="Times New Roman" w:hAnsi="Times New Roman" w:cs="Times New Roman"/>
          <w:sz w:val="24"/>
          <w:szCs w:val="24"/>
        </w:rPr>
        <w:t xml:space="preserve"> munges</w:t>
      </w:r>
      <w:r w:rsidR="00F46889">
        <w:rPr>
          <w:rFonts w:ascii="Times New Roman" w:hAnsi="Times New Roman" w:cs="Times New Roman"/>
          <w:sz w:val="24"/>
          <w:szCs w:val="24"/>
        </w:rPr>
        <w:t>ë</w:t>
      </w:r>
      <w:r>
        <w:rPr>
          <w:rFonts w:ascii="Times New Roman" w:hAnsi="Times New Roman" w:cs="Times New Roman"/>
          <w:sz w:val="24"/>
          <w:szCs w:val="24"/>
        </w:rPr>
        <w:t>n e infrastruktur</w:t>
      </w:r>
      <w:r w:rsidR="00F46889">
        <w:rPr>
          <w:rFonts w:ascii="Times New Roman" w:hAnsi="Times New Roman" w:cs="Times New Roman"/>
          <w:sz w:val="24"/>
          <w:szCs w:val="24"/>
        </w:rPr>
        <w:t>ë</w:t>
      </w:r>
      <w:r>
        <w:rPr>
          <w:rFonts w:ascii="Times New Roman" w:hAnsi="Times New Roman" w:cs="Times New Roman"/>
          <w:sz w:val="24"/>
          <w:szCs w:val="24"/>
        </w:rPr>
        <w:t>s, ligjeve t</w:t>
      </w:r>
      <w:r w:rsidR="00F46889">
        <w:rPr>
          <w:rFonts w:ascii="Times New Roman" w:hAnsi="Times New Roman" w:cs="Times New Roman"/>
          <w:sz w:val="24"/>
          <w:szCs w:val="24"/>
        </w:rPr>
        <w:t>ë</w:t>
      </w:r>
      <w:r>
        <w:rPr>
          <w:rFonts w:ascii="Times New Roman" w:hAnsi="Times New Roman" w:cs="Times New Roman"/>
          <w:sz w:val="24"/>
          <w:szCs w:val="24"/>
        </w:rPr>
        <w:t xml:space="preserve"> kompikuara apo t</w:t>
      </w:r>
      <w:r w:rsidR="00F46889">
        <w:rPr>
          <w:rFonts w:ascii="Times New Roman" w:hAnsi="Times New Roman" w:cs="Times New Roman"/>
          <w:sz w:val="24"/>
          <w:szCs w:val="24"/>
        </w:rPr>
        <w:t>ë</w:t>
      </w:r>
      <w:r>
        <w:rPr>
          <w:rFonts w:ascii="Times New Roman" w:hAnsi="Times New Roman" w:cs="Times New Roman"/>
          <w:sz w:val="24"/>
          <w:szCs w:val="24"/>
        </w:rPr>
        <w:t xml:space="preserve"> paq</w:t>
      </w:r>
      <w:r w:rsidR="00F46889">
        <w:rPr>
          <w:rFonts w:ascii="Times New Roman" w:hAnsi="Times New Roman" w:cs="Times New Roman"/>
          <w:sz w:val="24"/>
          <w:szCs w:val="24"/>
        </w:rPr>
        <w:t>ë</w:t>
      </w:r>
      <w:r>
        <w:rPr>
          <w:rFonts w:ascii="Times New Roman" w:hAnsi="Times New Roman" w:cs="Times New Roman"/>
          <w:sz w:val="24"/>
          <w:szCs w:val="24"/>
        </w:rPr>
        <w:t>ndryeshme dhe administrat</w:t>
      </w:r>
      <w:r w:rsidR="00F46889">
        <w:rPr>
          <w:rFonts w:ascii="Times New Roman" w:hAnsi="Times New Roman" w:cs="Times New Roman"/>
          <w:sz w:val="24"/>
          <w:szCs w:val="24"/>
        </w:rPr>
        <w:t>ë</w:t>
      </w:r>
      <w:r>
        <w:rPr>
          <w:rFonts w:ascii="Times New Roman" w:hAnsi="Times New Roman" w:cs="Times New Roman"/>
          <w:sz w:val="24"/>
          <w:szCs w:val="24"/>
        </w:rPr>
        <w:t xml:space="preserve"> e dob</w:t>
      </w:r>
      <w:r w:rsidR="00F46889">
        <w:rPr>
          <w:rFonts w:ascii="Times New Roman" w:hAnsi="Times New Roman" w:cs="Times New Roman"/>
          <w:sz w:val="24"/>
          <w:szCs w:val="24"/>
        </w:rPr>
        <w:t>ë</w:t>
      </w:r>
      <w:r>
        <w:rPr>
          <w:rFonts w:ascii="Times New Roman" w:hAnsi="Times New Roman" w:cs="Times New Roman"/>
          <w:sz w:val="24"/>
          <w:szCs w:val="24"/>
        </w:rPr>
        <w:t>t dhe burokratike.K</w:t>
      </w:r>
      <w:r w:rsidR="00F46889">
        <w:rPr>
          <w:rFonts w:ascii="Times New Roman" w:hAnsi="Times New Roman" w:cs="Times New Roman"/>
          <w:sz w:val="24"/>
          <w:szCs w:val="24"/>
        </w:rPr>
        <w:t>ë</w:t>
      </w:r>
      <w:r>
        <w:rPr>
          <w:rFonts w:ascii="Times New Roman" w:hAnsi="Times New Roman" w:cs="Times New Roman"/>
          <w:sz w:val="24"/>
          <w:szCs w:val="24"/>
        </w:rPr>
        <w:t>to stimuj sjellin shtremb</w:t>
      </w:r>
      <w:r w:rsidR="00F46889">
        <w:rPr>
          <w:rFonts w:ascii="Times New Roman" w:hAnsi="Times New Roman" w:cs="Times New Roman"/>
          <w:sz w:val="24"/>
          <w:szCs w:val="24"/>
        </w:rPr>
        <w:t>ë</w:t>
      </w:r>
      <w:r>
        <w:rPr>
          <w:rFonts w:ascii="Times New Roman" w:hAnsi="Times New Roman" w:cs="Times New Roman"/>
          <w:sz w:val="24"/>
          <w:szCs w:val="24"/>
        </w:rPr>
        <w:t>rime t</w:t>
      </w:r>
      <w:r w:rsidR="00F46889">
        <w:rPr>
          <w:rFonts w:ascii="Times New Roman" w:hAnsi="Times New Roman" w:cs="Times New Roman"/>
          <w:sz w:val="24"/>
          <w:szCs w:val="24"/>
        </w:rPr>
        <w:t>ë</w:t>
      </w:r>
      <w:r>
        <w:rPr>
          <w:rFonts w:ascii="Times New Roman" w:hAnsi="Times New Roman" w:cs="Times New Roman"/>
          <w:sz w:val="24"/>
          <w:szCs w:val="24"/>
        </w:rPr>
        <w:t xml:space="preserve"> modelit statstikor .</w:t>
      </w:r>
    </w:p>
    <w:p w:rsidR="00A306F3" w:rsidRDefault="00206B41" w:rsidP="00A306F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A306F3">
        <w:rPr>
          <w:rFonts w:ascii="Times New Roman" w:eastAsia="Times New Roman" w:hAnsi="Times New Roman" w:cs="Times New Roman"/>
          <w:b/>
          <w:sz w:val="24"/>
          <w:szCs w:val="24"/>
        </w:rPr>
        <w:t>.4</w:t>
      </w:r>
      <w:r w:rsidR="00A306F3">
        <w:rPr>
          <w:rFonts w:ascii="Times New Roman" w:eastAsia="Times New Roman" w:hAnsi="Times New Roman" w:cs="Times New Roman"/>
          <w:b/>
          <w:sz w:val="24"/>
          <w:szCs w:val="24"/>
        </w:rPr>
        <w:tab/>
        <w:t>K</w:t>
      </w:r>
      <w:r w:rsidR="00F4676B">
        <w:rPr>
          <w:rFonts w:ascii="Times New Roman" w:eastAsia="Times New Roman" w:hAnsi="Times New Roman" w:cs="Times New Roman"/>
          <w:b/>
          <w:sz w:val="24"/>
          <w:szCs w:val="24"/>
        </w:rPr>
        <w:t>ë</w:t>
      </w:r>
      <w:r w:rsidR="00A306F3">
        <w:rPr>
          <w:rFonts w:ascii="Times New Roman" w:eastAsia="Times New Roman" w:hAnsi="Times New Roman" w:cs="Times New Roman"/>
          <w:b/>
          <w:sz w:val="24"/>
          <w:szCs w:val="24"/>
        </w:rPr>
        <w:t xml:space="preserve">rkimi </w:t>
      </w:r>
      <w:r w:rsidR="005D62B1">
        <w:rPr>
          <w:rFonts w:ascii="Times New Roman" w:eastAsia="Times New Roman" w:hAnsi="Times New Roman" w:cs="Times New Roman"/>
          <w:b/>
          <w:sz w:val="24"/>
          <w:szCs w:val="24"/>
        </w:rPr>
        <w:t>i</w:t>
      </w:r>
      <w:r w:rsidR="00A306F3">
        <w:rPr>
          <w:rFonts w:ascii="Times New Roman" w:eastAsia="Times New Roman" w:hAnsi="Times New Roman" w:cs="Times New Roman"/>
          <w:b/>
          <w:sz w:val="24"/>
          <w:szCs w:val="24"/>
        </w:rPr>
        <w:t xml:space="preserve"> m</w:t>
      </w:r>
      <w:r w:rsidR="00F4676B">
        <w:rPr>
          <w:rFonts w:ascii="Times New Roman" w:eastAsia="Times New Roman" w:hAnsi="Times New Roman" w:cs="Times New Roman"/>
          <w:b/>
          <w:sz w:val="24"/>
          <w:szCs w:val="24"/>
        </w:rPr>
        <w:t>ë</w:t>
      </w:r>
      <w:r w:rsidR="00A306F3">
        <w:rPr>
          <w:rFonts w:ascii="Times New Roman" w:eastAsia="Times New Roman" w:hAnsi="Times New Roman" w:cs="Times New Roman"/>
          <w:b/>
          <w:sz w:val="24"/>
          <w:szCs w:val="24"/>
        </w:rPr>
        <w:t>tejsh</w:t>
      </w:r>
      <w:r w:rsidR="00F4676B">
        <w:rPr>
          <w:rFonts w:ascii="Times New Roman" w:eastAsia="Times New Roman" w:hAnsi="Times New Roman" w:cs="Times New Roman"/>
          <w:b/>
          <w:sz w:val="24"/>
          <w:szCs w:val="24"/>
        </w:rPr>
        <w:t>ë</w:t>
      </w:r>
      <w:r w:rsidR="00A306F3">
        <w:rPr>
          <w:rFonts w:ascii="Times New Roman" w:eastAsia="Times New Roman" w:hAnsi="Times New Roman" w:cs="Times New Roman"/>
          <w:b/>
          <w:sz w:val="24"/>
          <w:szCs w:val="24"/>
        </w:rPr>
        <w:t>m</w:t>
      </w:r>
    </w:p>
    <w:p w:rsidR="00F4676B" w:rsidRPr="00F4676B" w:rsidRDefault="00F4676B" w:rsidP="00F4676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një sfidë për të ardhmen shikoj studimin e reagushmërisë së kompanive të qytetit të Durrësit kundrejt ndryshimit të normave të taksave për dy periudha, 2007-2008 dhe 2013-2014. Arsyeja e </w:t>
      </w:r>
      <w:r w:rsidR="005D62B1">
        <w:rPr>
          <w:rFonts w:ascii="Times New Roman" w:eastAsia="Times New Roman" w:hAnsi="Times New Roman" w:cs="Times New Roman"/>
          <w:sz w:val="24"/>
          <w:szCs w:val="24"/>
        </w:rPr>
        <w:t xml:space="preserve">pare </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sht</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pasi siç pam</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Durr</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si ishte </w:t>
      </w:r>
      <w:r w:rsidR="005D62B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dyti, pas Tiran</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s p</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r barr</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n tatimore m</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lart</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F5364E">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vendit</w:t>
      </w:r>
      <w:r w:rsidR="00F5364E">
        <w:rPr>
          <w:rFonts w:ascii="Times New Roman" w:eastAsia="Times New Roman" w:hAnsi="Times New Roman" w:cs="Times New Roman"/>
          <w:sz w:val="24"/>
          <w:szCs w:val="24"/>
        </w:rPr>
        <w:t xml:space="preserve"> dhe ars</w:t>
      </w:r>
      <w:r>
        <w:rPr>
          <w:rFonts w:ascii="Times New Roman" w:eastAsia="Times New Roman" w:hAnsi="Times New Roman" w:cs="Times New Roman"/>
          <w:sz w:val="24"/>
          <w:szCs w:val="24"/>
        </w:rPr>
        <w:t>yeja e dyt</w:t>
      </w:r>
      <w:r w:rsidR="00F5364E">
        <w:rPr>
          <w:rFonts w:ascii="Times New Roman" w:eastAsia="Times New Roman" w:hAnsi="Times New Roman" w:cs="Times New Roman"/>
          <w:sz w:val="24"/>
          <w:szCs w:val="24"/>
        </w:rPr>
        <w:t xml:space="preserve">ëka lidhje me periudhën, në </w:t>
      </w:r>
      <w:r>
        <w:rPr>
          <w:rFonts w:ascii="Times New Roman" w:eastAsia="Times New Roman" w:hAnsi="Times New Roman" w:cs="Times New Roman"/>
          <w:sz w:val="24"/>
          <w:szCs w:val="24"/>
        </w:rPr>
        <w:t xml:space="preserve">të cilat </w:t>
      </w:r>
      <w:r w:rsidR="005D62B1">
        <w:rPr>
          <w:rFonts w:ascii="Times New Roman" w:eastAsia="Times New Roman" w:hAnsi="Times New Roman" w:cs="Times New Roman"/>
          <w:sz w:val="24"/>
          <w:szCs w:val="24"/>
        </w:rPr>
        <w:t>kemi një kalim nga taksa progre</w:t>
      </w:r>
      <w:r>
        <w:rPr>
          <w:rFonts w:ascii="Times New Roman" w:eastAsia="Times New Roman" w:hAnsi="Times New Roman" w:cs="Times New Roman"/>
          <w:sz w:val="24"/>
          <w:szCs w:val="24"/>
        </w:rPr>
        <w:t>sive në taksën e sheshtë, dhe anasjelltas në vitin 2013-2014. Ky studim dotë ishte interesant edhe për faktin se në periudhën e parë keminjë ulje të tatimit mbi fitimin ndërsa në periudhën e dytë kemi njërritje të saj. Këtë ndryshim do ta shikoja si në nivelin e të ardhurave të deklaruara, në nivelin e rritjes së investimeve të tyre , në numrit e të punësuarve apo të të papunëve për këtë qytet.</w:t>
      </w:r>
      <w:r w:rsidR="00F5364E">
        <w:rPr>
          <w:rFonts w:ascii="Times New Roman" w:eastAsia="Times New Roman" w:hAnsi="Times New Roman" w:cs="Times New Roman"/>
          <w:sz w:val="24"/>
          <w:szCs w:val="24"/>
        </w:rPr>
        <w:t xml:space="preserve"> Gjithashtu pjesë e studimit për të ardhmen do të jetë impakti i penaliteteve të larta për punën në të zezë mbi numrin e të punësuarve në Durrës.</w:t>
      </w:r>
    </w:p>
    <w:p w:rsidR="003372D4" w:rsidRPr="002D5F8D" w:rsidRDefault="003372D4" w:rsidP="00F4676B">
      <w:pPr>
        <w:widowControl w:val="0"/>
        <w:autoSpaceDE w:val="0"/>
        <w:autoSpaceDN w:val="0"/>
        <w:adjustRightInd w:val="0"/>
        <w:jc w:val="both"/>
        <w:rPr>
          <w:rFonts w:ascii="Cambria" w:hAnsi="Cambria" w:cs="Cambria"/>
        </w:rPr>
      </w:pPr>
    </w:p>
    <w:p w:rsidR="00870AD5" w:rsidRDefault="00870AD5" w:rsidP="00E67AA0">
      <w:pPr>
        <w:spacing w:line="240" w:lineRule="auto"/>
        <w:rPr>
          <w:rFonts w:ascii="Times New Roman" w:eastAsia="Times New Roman" w:hAnsi="Times New Roman" w:cs="Times New Roman"/>
          <w:b/>
          <w:sz w:val="24"/>
          <w:szCs w:val="24"/>
        </w:rPr>
      </w:pPr>
    </w:p>
    <w:p w:rsidR="00BD680E" w:rsidRDefault="00BD680E" w:rsidP="00E67AA0">
      <w:pPr>
        <w:spacing w:line="240" w:lineRule="auto"/>
        <w:rPr>
          <w:rFonts w:ascii="Times New Roman" w:eastAsia="Times New Roman" w:hAnsi="Times New Roman" w:cs="Times New Roman"/>
          <w:b/>
          <w:sz w:val="24"/>
          <w:szCs w:val="24"/>
        </w:rPr>
      </w:pPr>
    </w:p>
    <w:p w:rsidR="00BD680E" w:rsidRDefault="00BD680E" w:rsidP="00E67AA0">
      <w:pPr>
        <w:spacing w:line="240" w:lineRule="auto"/>
        <w:rPr>
          <w:rFonts w:ascii="Times New Roman" w:eastAsia="Times New Roman" w:hAnsi="Times New Roman" w:cs="Times New Roman"/>
          <w:b/>
          <w:sz w:val="24"/>
          <w:szCs w:val="24"/>
        </w:rPr>
      </w:pPr>
    </w:p>
    <w:p w:rsidR="00BD680E" w:rsidRDefault="00BD680E" w:rsidP="00E67AA0">
      <w:pPr>
        <w:spacing w:line="240" w:lineRule="auto"/>
        <w:rPr>
          <w:rFonts w:ascii="Times New Roman" w:eastAsia="Times New Roman" w:hAnsi="Times New Roman" w:cs="Times New Roman"/>
          <w:b/>
          <w:sz w:val="24"/>
          <w:szCs w:val="24"/>
        </w:rPr>
      </w:pPr>
    </w:p>
    <w:p w:rsidR="00BD680E" w:rsidRDefault="00BD680E" w:rsidP="00E67AA0">
      <w:pPr>
        <w:spacing w:line="240" w:lineRule="auto"/>
        <w:rPr>
          <w:rFonts w:ascii="Times New Roman" w:eastAsia="Times New Roman" w:hAnsi="Times New Roman" w:cs="Times New Roman"/>
          <w:b/>
          <w:sz w:val="24"/>
          <w:szCs w:val="24"/>
        </w:rPr>
      </w:pPr>
    </w:p>
    <w:p w:rsidR="008C328D" w:rsidRDefault="008C328D" w:rsidP="00E67AA0">
      <w:pPr>
        <w:spacing w:line="240" w:lineRule="auto"/>
        <w:rPr>
          <w:rFonts w:ascii="Times New Roman" w:eastAsia="Times New Roman" w:hAnsi="Times New Roman" w:cs="Times New Roman"/>
          <w:b/>
          <w:sz w:val="24"/>
          <w:szCs w:val="24"/>
        </w:rPr>
      </w:pPr>
    </w:p>
    <w:p w:rsidR="008C328D" w:rsidRDefault="008C328D" w:rsidP="00E67AA0">
      <w:pPr>
        <w:spacing w:line="240" w:lineRule="auto"/>
        <w:rPr>
          <w:rFonts w:ascii="Times New Roman" w:eastAsia="Times New Roman" w:hAnsi="Times New Roman" w:cs="Times New Roman"/>
          <w:b/>
          <w:sz w:val="24"/>
          <w:szCs w:val="24"/>
        </w:rPr>
      </w:pPr>
    </w:p>
    <w:p w:rsidR="008C328D" w:rsidRDefault="008C328D" w:rsidP="00E67AA0">
      <w:pPr>
        <w:spacing w:line="240" w:lineRule="auto"/>
        <w:rPr>
          <w:rFonts w:ascii="Times New Roman" w:eastAsia="Times New Roman" w:hAnsi="Times New Roman" w:cs="Times New Roman"/>
          <w:b/>
          <w:sz w:val="24"/>
          <w:szCs w:val="24"/>
        </w:rPr>
      </w:pPr>
    </w:p>
    <w:p w:rsidR="008C328D" w:rsidRDefault="008C328D" w:rsidP="00E67AA0">
      <w:pPr>
        <w:spacing w:line="240" w:lineRule="auto"/>
        <w:rPr>
          <w:rFonts w:ascii="Times New Roman" w:eastAsia="Times New Roman" w:hAnsi="Times New Roman" w:cs="Times New Roman"/>
          <w:b/>
          <w:sz w:val="24"/>
          <w:szCs w:val="24"/>
        </w:rPr>
      </w:pPr>
    </w:p>
    <w:p w:rsidR="008C328D" w:rsidRDefault="008C328D" w:rsidP="00E67AA0">
      <w:pPr>
        <w:spacing w:line="240" w:lineRule="auto"/>
        <w:rPr>
          <w:rFonts w:ascii="Times New Roman" w:eastAsia="Times New Roman" w:hAnsi="Times New Roman" w:cs="Times New Roman"/>
          <w:b/>
          <w:sz w:val="24"/>
          <w:szCs w:val="24"/>
        </w:rPr>
      </w:pPr>
    </w:p>
    <w:p w:rsidR="00323B2C" w:rsidRDefault="00323B2C" w:rsidP="00E67AA0">
      <w:pPr>
        <w:spacing w:line="240" w:lineRule="auto"/>
        <w:rPr>
          <w:rFonts w:ascii="Times New Roman" w:eastAsia="Times New Roman" w:hAnsi="Times New Roman" w:cs="Times New Roman"/>
          <w:b/>
          <w:sz w:val="24"/>
          <w:szCs w:val="24"/>
        </w:rPr>
      </w:pPr>
    </w:p>
    <w:p w:rsidR="00323B2C" w:rsidRDefault="00323B2C" w:rsidP="00E67AA0">
      <w:pPr>
        <w:spacing w:line="240" w:lineRule="auto"/>
        <w:rPr>
          <w:rFonts w:ascii="Times New Roman" w:eastAsia="Times New Roman" w:hAnsi="Times New Roman" w:cs="Times New Roman"/>
          <w:b/>
          <w:sz w:val="24"/>
          <w:szCs w:val="24"/>
        </w:rPr>
      </w:pPr>
    </w:p>
    <w:p w:rsidR="00323B2C" w:rsidRDefault="00323B2C" w:rsidP="00E67AA0">
      <w:pPr>
        <w:spacing w:line="240" w:lineRule="auto"/>
        <w:rPr>
          <w:rFonts w:ascii="Times New Roman" w:eastAsia="Times New Roman" w:hAnsi="Times New Roman" w:cs="Times New Roman"/>
          <w:b/>
          <w:sz w:val="24"/>
          <w:szCs w:val="24"/>
        </w:rPr>
      </w:pPr>
    </w:p>
    <w:p w:rsidR="00531133" w:rsidRDefault="00531133" w:rsidP="00E67AA0">
      <w:pPr>
        <w:spacing w:line="240" w:lineRule="auto"/>
        <w:rPr>
          <w:rFonts w:ascii="Times New Roman" w:eastAsia="Times New Roman" w:hAnsi="Times New Roman" w:cs="Times New Roman"/>
          <w:b/>
          <w:sz w:val="24"/>
          <w:szCs w:val="24"/>
        </w:rPr>
      </w:pPr>
    </w:p>
    <w:p w:rsidR="00531133" w:rsidRDefault="00531133" w:rsidP="00E67AA0">
      <w:pPr>
        <w:spacing w:line="240" w:lineRule="auto"/>
        <w:rPr>
          <w:rFonts w:ascii="Times New Roman" w:eastAsia="Times New Roman" w:hAnsi="Times New Roman" w:cs="Times New Roman"/>
          <w:b/>
          <w:sz w:val="24"/>
          <w:szCs w:val="24"/>
        </w:rPr>
      </w:pPr>
    </w:p>
    <w:p w:rsidR="00531133" w:rsidRDefault="00531133" w:rsidP="00E67AA0">
      <w:pPr>
        <w:spacing w:line="240" w:lineRule="auto"/>
        <w:rPr>
          <w:rFonts w:ascii="Times New Roman" w:eastAsia="Times New Roman" w:hAnsi="Times New Roman" w:cs="Times New Roman"/>
          <w:b/>
          <w:sz w:val="24"/>
          <w:szCs w:val="24"/>
        </w:rPr>
      </w:pPr>
    </w:p>
    <w:p w:rsidR="00F5364E" w:rsidRPr="00F5364E" w:rsidRDefault="00323B2C" w:rsidP="00F5364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r w:rsidR="00F5364E">
        <w:rPr>
          <w:rFonts w:ascii="Times New Roman" w:eastAsia="Times New Roman" w:hAnsi="Times New Roman" w:cs="Times New Roman"/>
          <w:b/>
          <w:sz w:val="24"/>
          <w:szCs w:val="24"/>
        </w:rPr>
        <w:t>EFERENCAT</w:t>
      </w:r>
    </w:p>
    <w:p w:rsidR="00261D86"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AARON, H.J. (1987), “Symposium on tax reform”, </w:t>
      </w:r>
      <w:r w:rsidRPr="007B0FA7">
        <w:rPr>
          <w:rFonts w:ascii="Times New Roman" w:hAnsi="Times New Roman" w:cs="Times New Roman"/>
          <w:i/>
          <w:iCs/>
          <w:sz w:val="24"/>
          <w:szCs w:val="24"/>
        </w:rPr>
        <w:t>Journal of Economic Perspectives</w:t>
      </w:r>
      <w:r w:rsidRPr="007B0FA7">
        <w:rPr>
          <w:rFonts w:ascii="Times New Roman" w:hAnsi="Times New Roman" w:cs="Times New Roman"/>
          <w:sz w:val="24"/>
          <w:szCs w:val="24"/>
        </w:rPr>
        <w:t>, Vol. 1, Summer.</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F150DA">
        <w:rPr>
          <w:rFonts w:ascii="Times New Roman" w:hAnsi="Times New Roman"/>
          <w:sz w:val="24"/>
        </w:rPr>
        <w:t>ADAM SMITH</w:t>
      </w:r>
      <w:r w:rsidRPr="00676012">
        <w:rPr>
          <w:rFonts w:ascii="Times New Roman" w:hAnsi="Times New Roman"/>
        </w:rPr>
        <w:t>, 1776,</w:t>
      </w:r>
      <w:r>
        <w:rPr>
          <w:rFonts w:ascii="Times New Roman" w:hAnsi="Times New Roman"/>
          <w:bCs/>
        </w:rPr>
        <w:t>“</w:t>
      </w:r>
      <w:r w:rsidRPr="00676012">
        <w:rPr>
          <w:rFonts w:ascii="Times New Roman" w:hAnsi="Times New Roman"/>
          <w:bCs/>
        </w:rPr>
        <w:t>An Inquiry into the Nature and Causes of the Wealth of Nations</w:t>
      </w:r>
      <w:r>
        <w:rPr>
          <w:rFonts w:ascii="Times New Roman" w:hAnsi="Times New Roman"/>
          <w:bCs/>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AGELL, J., P. Englund and J. Södersten (1996), “Tax reform of the century -- the Swedish experiment”, mimeo., forthcoming in </w:t>
      </w:r>
      <w:r w:rsidRPr="007B0FA7">
        <w:rPr>
          <w:rFonts w:ascii="Times New Roman" w:hAnsi="Times New Roman" w:cs="Times New Roman"/>
          <w:i/>
          <w:iCs/>
          <w:sz w:val="24"/>
          <w:szCs w:val="24"/>
        </w:rPr>
        <w:t>National Tax Journal</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ALESINA, A. and R. Perotti (1994), “The welfare state and competitiveness”, </w:t>
      </w:r>
      <w:r w:rsidRPr="007B0FA7">
        <w:rPr>
          <w:rFonts w:ascii="Times New Roman" w:hAnsi="Times New Roman" w:cs="Times New Roman"/>
          <w:i/>
          <w:iCs/>
          <w:sz w:val="24"/>
          <w:szCs w:val="24"/>
        </w:rPr>
        <w:t>NBER Working Paper,</w:t>
      </w:r>
      <w:r w:rsidRPr="007B0FA7">
        <w:rPr>
          <w:rFonts w:ascii="Times New Roman" w:hAnsi="Times New Roman" w:cs="Times New Roman"/>
          <w:sz w:val="24"/>
          <w:szCs w:val="24"/>
        </w:rPr>
        <w:t>No. 4810, July.</w:t>
      </w:r>
    </w:p>
    <w:p w:rsidR="00261D86" w:rsidRPr="004A6E86" w:rsidRDefault="00261D86" w:rsidP="00DE5C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rPr>
        <w:t xml:space="preserve">and economic growth?”, </w:t>
      </w:r>
      <w:r>
        <w:rPr>
          <w:rFonts w:ascii="Times New Roman" w:hAnsi="Times New Roman" w:cs="Times New Roman"/>
          <w:i/>
          <w:iCs/>
        </w:rPr>
        <w:t>Brookings Papers on Economic Activity</w:t>
      </w:r>
      <w:r>
        <w:rPr>
          <w:rFonts w:ascii="Times New Roman" w:hAnsi="Times New Roman" w:cs="Times New Roman"/>
        </w:rPr>
        <w:t>, 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ANDO, A. and F. Modigliani (1963), “The life-cycle hypothesis of saving: aggregate implications andtests”, </w:t>
      </w:r>
      <w:r w:rsidRPr="007B0FA7">
        <w:rPr>
          <w:rFonts w:ascii="Times New Roman" w:hAnsi="Times New Roman" w:cs="Times New Roman"/>
          <w:i/>
          <w:iCs/>
          <w:sz w:val="24"/>
          <w:szCs w:val="24"/>
        </w:rPr>
        <w:t xml:space="preserve">American Economic Review, </w:t>
      </w:r>
      <w:r w:rsidRPr="007B0FA7">
        <w:rPr>
          <w:rFonts w:ascii="Times New Roman" w:hAnsi="Times New Roman" w:cs="Times New Roman"/>
          <w:sz w:val="24"/>
          <w:szCs w:val="24"/>
        </w:rPr>
        <w:t>Vol. 53.</w:t>
      </w:r>
    </w:p>
    <w:p w:rsidR="00261D86" w:rsidRPr="00F5364E" w:rsidRDefault="00261D86" w:rsidP="00F5364E">
      <w:pPr>
        <w:autoSpaceDE w:val="0"/>
        <w:autoSpaceDN w:val="0"/>
        <w:adjustRightInd w:val="0"/>
        <w:spacing w:after="0" w:line="240" w:lineRule="auto"/>
        <w:rPr>
          <w:rFonts w:ascii="Times New Roman" w:hAnsi="Times New Roman"/>
          <w:sz w:val="24"/>
          <w:szCs w:val="24"/>
        </w:rPr>
      </w:pPr>
      <w:r w:rsidRPr="00F5364E">
        <w:rPr>
          <w:rFonts w:ascii="Times New Roman" w:hAnsi="Times New Roman"/>
          <w:sz w:val="24"/>
          <w:szCs w:val="24"/>
        </w:rPr>
        <w:t xml:space="preserve">ANDREW PACKMAN,AUGUSTO LOPEZ CLAROS ,Publication “paying taxes 2013” </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ARRUFAT, J.L. and A. Zabalza (1986), “Female labour supply with taxation, random preferences andoptimisation errors”, </w:t>
      </w:r>
      <w:r w:rsidRPr="007B0FA7">
        <w:rPr>
          <w:rFonts w:ascii="Times New Roman" w:hAnsi="Times New Roman" w:cs="Times New Roman"/>
          <w:i/>
          <w:iCs/>
          <w:sz w:val="24"/>
          <w:szCs w:val="24"/>
        </w:rPr>
        <w:t>Econometrica</w:t>
      </w:r>
      <w:r w:rsidRPr="007B0FA7">
        <w:rPr>
          <w:rFonts w:ascii="Times New Roman" w:hAnsi="Times New Roman" w:cs="Times New Roman"/>
          <w:sz w:val="24"/>
          <w:szCs w:val="24"/>
        </w:rPr>
        <w:t>, Vol. 54.</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ASHWORTH, J. and D. Ulph (1981), “Estimating labour supply with piece-wise linear budgetconstraints”, in C.V. Brown (ed.), </w:t>
      </w:r>
      <w:r w:rsidRPr="007B0FA7">
        <w:rPr>
          <w:rFonts w:ascii="Times New Roman" w:hAnsi="Times New Roman" w:cs="Times New Roman"/>
          <w:i/>
          <w:iCs/>
          <w:sz w:val="24"/>
          <w:szCs w:val="24"/>
        </w:rPr>
        <w:t>Taxation and Labour Supply</w:t>
      </w:r>
      <w:r w:rsidRPr="007B0FA7">
        <w:rPr>
          <w:rFonts w:ascii="Times New Roman" w:hAnsi="Times New Roman" w:cs="Times New Roman"/>
          <w:sz w:val="24"/>
          <w:szCs w:val="24"/>
        </w:rPr>
        <w:t>, London: Allen and Unwin.</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AUERBACH, A.J. (1996</w:t>
      </w:r>
      <w:r w:rsidRPr="007B0FA7">
        <w:rPr>
          <w:rFonts w:ascii="Times New Roman" w:hAnsi="Times New Roman" w:cs="Times New Roman"/>
          <w:i/>
          <w:iCs/>
          <w:sz w:val="24"/>
          <w:szCs w:val="24"/>
        </w:rPr>
        <w:t>a</w:t>
      </w:r>
      <w:r w:rsidRPr="007B0FA7">
        <w:rPr>
          <w:rFonts w:ascii="Times New Roman" w:hAnsi="Times New Roman" w:cs="Times New Roman"/>
          <w:sz w:val="24"/>
          <w:szCs w:val="24"/>
        </w:rPr>
        <w:t>), “Tax reform, capital allocation, efficiency, and growth,” in H.J. Aaron andW.A. Gale (eds</w:t>
      </w:r>
      <w:r w:rsidRPr="007B0FA7">
        <w:rPr>
          <w:rFonts w:ascii="Times New Roman" w:hAnsi="Times New Roman" w:cs="Times New Roman"/>
          <w:i/>
          <w:iCs/>
          <w:sz w:val="24"/>
          <w:szCs w:val="24"/>
        </w:rPr>
        <w:t>.</w:t>
      </w:r>
      <w:r w:rsidRPr="007B0FA7">
        <w:rPr>
          <w:rFonts w:ascii="Times New Roman" w:hAnsi="Times New Roman" w:cs="Times New Roman"/>
          <w:sz w:val="24"/>
          <w:szCs w:val="24"/>
        </w:rPr>
        <w:t xml:space="preserve">), </w:t>
      </w:r>
      <w:r w:rsidRPr="007B0FA7">
        <w:rPr>
          <w:rFonts w:ascii="Times New Roman" w:hAnsi="Times New Roman" w:cs="Times New Roman"/>
          <w:i/>
          <w:iCs/>
          <w:sz w:val="24"/>
          <w:szCs w:val="24"/>
        </w:rPr>
        <w:t>Economic Effects of Fundamental Tax Reform</w:t>
      </w:r>
      <w:r w:rsidRPr="007B0FA7">
        <w:rPr>
          <w:rFonts w:ascii="Times New Roman" w:hAnsi="Times New Roman" w:cs="Times New Roman"/>
          <w:sz w:val="24"/>
          <w:szCs w:val="24"/>
        </w:rPr>
        <w:t>, The Brookin</w:t>
      </w:r>
      <w:r w:rsidR="005701D5">
        <w:rPr>
          <w:rFonts w:ascii="Times New Roman" w:hAnsi="Times New Roman" w:cs="Times New Roman"/>
          <w:sz w:val="24"/>
          <w:szCs w:val="24"/>
        </w:rPr>
        <w:t>gs Institution,Washington, D.C.</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AUERBACH, A.J. and K. Hassett (1993), “Taxation and foreign direct investment in the United States: areconsideration of the evidence,” in A. Giovannini, R.G. Hubbard and J. Slemrod (eds.), </w:t>
      </w:r>
      <w:r w:rsidRPr="007B0FA7">
        <w:rPr>
          <w:rFonts w:ascii="Times New Roman" w:hAnsi="Times New Roman" w:cs="Times New Roman"/>
          <w:i/>
          <w:iCs/>
          <w:sz w:val="24"/>
          <w:szCs w:val="24"/>
        </w:rPr>
        <w:t>Studies inInternational Taxation</w:t>
      </w:r>
      <w:r w:rsidRPr="007B0FA7">
        <w:rPr>
          <w:rFonts w:ascii="Times New Roman" w:hAnsi="Times New Roman" w:cs="Times New Roman"/>
          <w:sz w:val="24"/>
          <w:szCs w:val="24"/>
        </w:rPr>
        <w:t>, Chicago: University of Chicago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AUERBACH, A.J., K. Hassett and J. Södersten (1995), “Taxation and corporate investment: the impact ofthe 1991 Swedish tax reform”, </w:t>
      </w:r>
      <w:r w:rsidRPr="007B0FA7">
        <w:rPr>
          <w:rFonts w:ascii="Times New Roman" w:hAnsi="Times New Roman" w:cs="Times New Roman"/>
          <w:i/>
          <w:iCs/>
          <w:sz w:val="24"/>
          <w:szCs w:val="24"/>
        </w:rPr>
        <w:t>NBER Working Paper</w:t>
      </w:r>
      <w:r w:rsidRPr="007B0FA7">
        <w:rPr>
          <w:rFonts w:ascii="Times New Roman" w:hAnsi="Times New Roman" w:cs="Times New Roman"/>
          <w:sz w:val="24"/>
          <w:szCs w:val="24"/>
        </w:rPr>
        <w:t>, No. 5189, July.</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BARRO, R.J. (1974), “Are government bonds net wealth?”, </w:t>
      </w:r>
      <w:r w:rsidRPr="007B0FA7">
        <w:rPr>
          <w:rFonts w:ascii="Times New Roman" w:hAnsi="Times New Roman" w:cs="Times New Roman"/>
          <w:i/>
          <w:iCs/>
          <w:sz w:val="24"/>
          <w:szCs w:val="24"/>
        </w:rPr>
        <w:t>Journal of Political Economy</w:t>
      </w:r>
      <w:r w:rsidRPr="007B0FA7">
        <w:rPr>
          <w:rFonts w:ascii="Times New Roman" w:hAnsi="Times New Roman" w:cs="Times New Roman"/>
          <w:sz w:val="24"/>
          <w:szCs w:val="24"/>
        </w:rPr>
        <w:t>, Vol. 82.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BARTHOLD, T. and T. Ito (1991), “Bequest taxes and accumulation of household wealth: United States-Japan comparison”, </w:t>
      </w:r>
      <w:r w:rsidRPr="007B0FA7">
        <w:rPr>
          <w:rFonts w:ascii="Times New Roman" w:hAnsi="Times New Roman" w:cs="Times New Roman"/>
          <w:i/>
          <w:iCs/>
          <w:sz w:val="24"/>
          <w:szCs w:val="24"/>
        </w:rPr>
        <w:t xml:space="preserve">NBER Working Paper, </w:t>
      </w:r>
      <w:r w:rsidRPr="007B0FA7">
        <w:rPr>
          <w:rFonts w:ascii="Times New Roman" w:hAnsi="Times New Roman" w:cs="Times New Roman"/>
          <w:sz w:val="24"/>
          <w:szCs w:val="24"/>
        </w:rPr>
        <w:t>No. 3692, May.</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BARTIK, T.J. (1985), “Business location decisions in the United States: estimates of the effects ofunionization, taxes, and other characteristics of states”, </w:t>
      </w:r>
      <w:r w:rsidRPr="007B0FA7">
        <w:rPr>
          <w:rFonts w:ascii="Times New Roman" w:hAnsi="Times New Roman" w:cs="Times New Roman"/>
          <w:i/>
          <w:iCs/>
          <w:sz w:val="24"/>
          <w:szCs w:val="24"/>
        </w:rPr>
        <w:t>Journal of Business and EconomicStatistics</w:t>
      </w:r>
      <w:r w:rsidRPr="007B0FA7">
        <w:rPr>
          <w:rFonts w:ascii="Times New Roman" w:hAnsi="Times New Roman" w:cs="Times New Roman"/>
          <w:sz w:val="24"/>
          <w:szCs w:val="24"/>
        </w:rPr>
        <w:t>, Vol. 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BERNANKE, B.S. (1983), “The determinants of investment: another look”, </w:t>
      </w:r>
      <w:r w:rsidRPr="007B0FA7">
        <w:rPr>
          <w:rFonts w:ascii="Times New Roman" w:hAnsi="Times New Roman" w:cs="Times New Roman"/>
          <w:i/>
          <w:iCs/>
          <w:sz w:val="24"/>
          <w:szCs w:val="24"/>
        </w:rPr>
        <w:t>American Economic Review</w:t>
      </w:r>
      <w:r w:rsidRPr="007B0FA7">
        <w:rPr>
          <w:rFonts w:ascii="Times New Roman" w:hAnsi="Times New Roman" w:cs="Times New Roman"/>
          <w:sz w:val="24"/>
          <w:szCs w:val="24"/>
        </w:rPr>
        <w:t>,Vol. 73.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BERNHEIM, B.D. (1987), “Dissaving after retirement: testing the pure life-cycle hypothesis”, inZ. Bodie, J.B. Shoven and D.A. Wise (eds.), </w:t>
      </w:r>
      <w:r w:rsidRPr="007B0FA7">
        <w:rPr>
          <w:rFonts w:ascii="Times New Roman" w:hAnsi="Times New Roman" w:cs="Times New Roman"/>
          <w:i/>
          <w:iCs/>
          <w:sz w:val="24"/>
          <w:szCs w:val="24"/>
        </w:rPr>
        <w:t>Issues in Pension Economics</w:t>
      </w:r>
      <w:r w:rsidRPr="007B0FA7">
        <w:rPr>
          <w:rFonts w:ascii="Times New Roman" w:hAnsi="Times New Roman" w:cs="Times New Roman"/>
          <w:sz w:val="24"/>
          <w:szCs w:val="24"/>
        </w:rPr>
        <w:t>, Chicago: University ofChicago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BISCHOFF, C. (1971), “Business investment in the 1970s: a comparison of models”, </w:t>
      </w:r>
      <w:r w:rsidRPr="007B0FA7">
        <w:rPr>
          <w:rFonts w:ascii="Times New Roman" w:hAnsi="Times New Roman" w:cs="Times New Roman"/>
          <w:i/>
          <w:iCs/>
          <w:sz w:val="24"/>
          <w:szCs w:val="24"/>
        </w:rPr>
        <w:t>Brookings Paperson Economic Activity</w:t>
      </w:r>
      <w:r w:rsidRPr="007B0FA7">
        <w:rPr>
          <w:rFonts w:ascii="Times New Roman" w:hAnsi="Times New Roman" w:cs="Times New Roman"/>
          <w:sz w:val="24"/>
          <w:szCs w:val="24"/>
        </w:rPr>
        <w:t>, 1.</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BLINDER, A.S. (1975), “Distributional effects and the aggregate consumption function</w:t>
      </w:r>
      <w:r w:rsidRPr="007B0FA7">
        <w:rPr>
          <w:rFonts w:ascii="Times New Roman" w:hAnsi="Times New Roman" w:cs="Times New Roman"/>
          <w:i/>
          <w:iCs/>
          <w:sz w:val="24"/>
          <w:szCs w:val="24"/>
        </w:rPr>
        <w:t>”, Journal ofPolitical Economy</w:t>
      </w:r>
      <w:r w:rsidRPr="007B0FA7">
        <w:rPr>
          <w:rFonts w:ascii="Times New Roman" w:hAnsi="Times New Roman" w:cs="Times New Roman"/>
          <w:sz w:val="24"/>
          <w:szCs w:val="24"/>
        </w:rPr>
        <w:t>, Vol. 83.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BLUNDELL, R. (1992), "Labour supply and taxation: a survey", </w:t>
      </w:r>
      <w:r w:rsidRPr="007B0FA7">
        <w:rPr>
          <w:rFonts w:ascii="Times New Roman" w:hAnsi="Times New Roman" w:cs="Times New Roman"/>
          <w:i/>
          <w:iCs/>
          <w:sz w:val="24"/>
          <w:szCs w:val="24"/>
        </w:rPr>
        <w:t xml:space="preserve">Fiscal Studies, </w:t>
      </w:r>
      <w:r w:rsidRPr="007B0FA7">
        <w:rPr>
          <w:rFonts w:ascii="Times New Roman" w:hAnsi="Times New Roman" w:cs="Times New Roman"/>
          <w:sz w:val="24"/>
          <w:szCs w:val="24"/>
        </w:rPr>
        <w:t>Vol. 13, No. 3,</w:t>
      </w:r>
      <w:r>
        <w:rPr>
          <w:rFonts w:ascii="Times New Roman" w:hAnsi="Times New Roman" w:cs="Times New Roman"/>
          <w:sz w:val="24"/>
          <w:szCs w:val="24"/>
        </w:rPr>
        <w:t xml:space="preserve"> pp 15-40.</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BOADWAY R. and D. Wildasin (1994), “Taxation and savings: a survey”; </w:t>
      </w:r>
      <w:r w:rsidRPr="007B0FA7">
        <w:rPr>
          <w:rFonts w:ascii="Times New Roman" w:hAnsi="Times New Roman" w:cs="Times New Roman"/>
          <w:i/>
          <w:iCs/>
          <w:sz w:val="24"/>
          <w:szCs w:val="24"/>
        </w:rPr>
        <w:t>Fiscal Studies</w:t>
      </w:r>
      <w:r w:rsidRPr="007B0FA7">
        <w:rPr>
          <w:rFonts w:ascii="Times New Roman" w:hAnsi="Times New Roman" w:cs="Times New Roman"/>
          <w:sz w:val="24"/>
          <w:szCs w:val="24"/>
        </w:rPr>
        <w:t>, Vol. 15,No. 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BOSKIN, M.J. (1978), “Taxation, saving, and the rate of interest”, </w:t>
      </w:r>
      <w:r w:rsidRPr="007B0FA7">
        <w:rPr>
          <w:rFonts w:ascii="Times New Roman" w:hAnsi="Times New Roman" w:cs="Times New Roman"/>
          <w:i/>
          <w:iCs/>
          <w:sz w:val="24"/>
          <w:szCs w:val="24"/>
        </w:rPr>
        <w:t>Journal of Political Economy</w:t>
      </w:r>
      <w:r w:rsidRPr="007B0FA7">
        <w:rPr>
          <w:rFonts w:ascii="Times New Roman" w:hAnsi="Times New Roman" w:cs="Times New Roman"/>
          <w:sz w:val="24"/>
          <w:szCs w:val="24"/>
        </w:rPr>
        <w:t>, Vol. 86.</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BOSKIN, M.J. and W.G. Gale (1987), “New results on the effects of tax policy on the international</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BOSWORTH, B.P. (1985), “Taxes and economic recovery”, </w:t>
      </w:r>
      <w:r w:rsidRPr="007B0FA7">
        <w:rPr>
          <w:rFonts w:ascii="Times New Roman" w:hAnsi="Times New Roman" w:cs="Times New Roman"/>
          <w:i/>
          <w:iCs/>
          <w:sz w:val="24"/>
          <w:szCs w:val="24"/>
        </w:rPr>
        <w:t>Brooking Papers on Economic Activity</w:t>
      </w:r>
      <w:r w:rsidRPr="007B0FA7">
        <w:rPr>
          <w:rFonts w:ascii="Times New Roman" w:hAnsi="Times New Roman" w:cs="Times New Roman"/>
          <w:sz w:val="24"/>
          <w:szCs w:val="24"/>
        </w:rPr>
        <w:t>, 1.</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BOSWORTH, B.P. and G. Burtless (1992), “Effects of tax reform on labor supply, investment andsaving”, </w:t>
      </w:r>
      <w:r w:rsidRPr="007B0FA7">
        <w:rPr>
          <w:rFonts w:ascii="Times New Roman" w:hAnsi="Times New Roman" w:cs="Times New Roman"/>
          <w:i/>
          <w:iCs/>
          <w:sz w:val="24"/>
          <w:szCs w:val="24"/>
        </w:rPr>
        <w:t>Journal of Economic Perspectives</w:t>
      </w:r>
      <w:r w:rsidRPr="007B0FA7">
        <w:rPr>
          <w:rFonts w:ascii="Times New Roman" w:hAnsi="Times New Roman" w:cs="Times New Roman"/>
          <w:sz w:val="24"/>
          <w:szCs w:val="24"/>
        </w:rPr>
        <w:t>, Vol. 6.</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BOSWORTH, G.P. (1993), </w:t>
      </w:r>
      <w:r w:rsidRPr="007B0FA7">
        <w:rPr>
          <w:rFonts w:ascii="Times New Roman" w:hAnsi="Times New Roman" w:cs="Times New Roman"/>
          <w:i/>
          <w:iCs/>
          <w:sz w:val="24"/>
          <w:szCs w:val="24"/>
        </w:rPr>
        <w:t>Saving and Investment in a Global Economy</w:t>
      </w:r>
      <w:r w:rsidRPr="007B0FA7">
        <w:rPr>
          <w:rFonts w:ascii="Times New Roman" w:hAnsi="Times New Roman" w:cs="Times New Roman"/>
          <w:sz w:val="24"/>
          <w:szCs w:val="24"/>
        </w:rPr>
        <w:t>, The Brookings Institution,Washington D.C.</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BOVENBERG, A.L. and O. Evans (1960), “National and personal saving in the United States, </w:t>
      </w:r>
      <w:r w:rsidRPr="007B0FA7">
        <w:rPr>
          <w:rFonts w:ascii="Times New Roman" w:hAnsi="Times New Roman" w:cs="Times New Roman"/>
          <w:i/>
          <w:iCs/>
          <w:sz w:val="24"/>
          <w:szCs w:val="24"/>
        </w:rPr>
        <w:t>IMF StaffPapers</w:t>
      </w:r>
      <w:r w:rsidRPr="007B0FA7">
        <w:rPr>
          <w:rFonts w:ascii="Times New Roman" w:hAnsi="Times New Roman" w:cs="Times New Roman"/>
          <w:sz w:val="24"/>
          <w:szCs w:val="24"/>
        </w:rPr>
        <w:t>, Vol. 37.</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BOVENBERG, A.L., K. Andersson, K. Aramaki and S. Chand (1990), “Tax incentives and internationalcapital flows: the case of the United States and Japan,” in A. Razin and J. Slemrod (eds.), </w:t>
      </w:r>
      <w:r w:rsidRPr="007B0FA7">
        <w:rPr>
          <w:rFonts w:ascii="Times New Roman" w:hAnsi="Times New Roman" w:cs="Times New Roman"/>
          <w:i/>
          <w:iCs/>
          <w:sz w:val="24"/>
          <w:szCs w:val="24"/>
        </w:rPr>
        <w:t>Taxationin the Global Economy</w:t>
      </w:r>
      <w:r w:rsidRPr="007B0FA7">
        <w:rPr>
          <w:rFonts w:ascii="Times New Roman" w:hAnsi="Times New Roman" w:cs="Times New Roman"/>
          <w:sz w:val="24"/>
          <w:szCs w:val="24"/>
        </w:rPr>
        <w:t>, Chicago: University of Chicago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BROADWAY, R. and A. Shah (1992), “How tax incentives affect decisions to invest in developingcountries”, </w:t>
      </w:r>
      <w:r w:rsidRPr="007B0FA7">
        <w:rPr>
          <w:rFonts w:ascii="Times New Roman" w:hAnsi="Times New Roman" w:cs="Times New Roman"/>
          <w:i/>
          <w:iCs/>
          <w:sz w:val="24"/>
          <w:szCs w:val="24"/>
        </w:rPr>
        <w:t>World Bank Policy Research Working Paper</w:t>
      </w:r>
      <w:r w:rsidRPr="007B0FA7">
        <w:rPr>
          <w:rFonts w:ascii="Times New Roman" w:hAnsi="Times New Roman" w:cs="Times New Roman"/>
          <w:sz w:val="24"/>
          <w:szCs w:val="24"/>
        </w:rPr>
        <w:t>, WPS 1011, The World Bank,Washington D.C.</w:t>
      </w:r>
    </w:p>
    <w:p w:rsidR="00261D86" w:rsidRPr="00261D86" w:rsidRDefault="00261D86" w:rsidP="00261D86">
      <w:pPr>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 xml:space="preserve">BROWN, D. (2002).“Canada’s Conundrum:  Tax and Spending,” Canadian Tax Journal, vol. 50(4) p.1322- 1332. </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BURTLESS, G. (1991), “The supply-side legacy of the Reagan years: effects on labor supply”, inA.P. Sahu and R.L. Tracy (eds.), </w:t>
      </w:r>
      <w:r w:rsidRPr="007B0FA7">
        <w:rPr>
          <w:rFonts w:ascii="Times New Roman" w:hAnsi="Times New Roman" w:cs="Times New Roman"/>
          <w:i/>
          <w:iCs/>
          <w:sz w:val="24"/>
          <w:szCs w:val="24"/>
        </w:rPr>
        <w:t>The Economic Legacy of the Reagan Years: Euphoria or Chaos?</w:t>
      </w:r>
      <w:r w:rsidRPr="007B0FA7">
        <w:rPr>
          <w:rFonts w:ascii="Times New Roman" w:hAnsi="Times New Roman" w:cs="Times New Roman"/>
          <w:sz w:val="24"/>
          <w:szCs w:val="24"/>
        </w:rPr>
        <w:t>,New York: Praeger.</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BURTLESS, G. and J. Hausman (1978), “The effect of taxes on labour supply”, </w:t>
      </w:r>
      <w:r w:rsidRPr="007B0FA7">
        <w:rPr>
          <w:rFonts w:ascii="Times New Roman" w:hAnsi="Times New Roman" w:cs="Times New Roman"/>
          <w:i/>
          <w:iCs/>
          <w:sz w:val="24"/>
          <w:szCs w:val="24"/>
        </w:rPr>
        <w:t>Journal of PoliticalEconomy</w:t>
      </w:r>
      <w:r w:rsidRPr="007B0FA7">
        <w:rPr>
          <w:rFonts w:ascii="Times New Roman" w:hAnsi="Times New Roman" w:cs="Times New Roman"/>
          <w:sz w:val="24"/>
          <w:szCs w:val="24"/>
        </w:rPr>
        <w:t>, Vol. 86.</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CALMFORS, L. and J. Driffill (1988), “Bargaining structure, corporatism, and macroeconomicperformance”, </w:t>
      </w:r>
      <w:r w:rsidRPr="007B0FA7">
        <w:rPr>
          <w:rFonts w:ascii="Times New Roman" w:hAnsi="Times New Roman" w:cs="Times New Roman"/>
          <w:i/>
          <w:iCs/>
          <w:sz w:val="24"/>
          <w:szCs w:val="24"/>
        </w:rPr>
        <w:t>Economic Policy</w:t>
      </w:r>
      <w:r>
        <w:rPr>
          <w:rFonts w:ascii="Times New Roman" w:hAnsi="Times New Roman" w:cs="Times New Roman"/>
          <w:sz w:val="24"/>
          <w:szCs w:val="24"/>
        </w:rPr>
        <w:t>, No. 6.</w:t>
      </w:r>
    </w:p>
    <w:p w:rsidR="00261D86" w:rsidRPr="00DE5C40" w:rsidRDefault="00261D86" w:rsidP="00DE5C40">
      <w:pPr>
        <w:pStyle w:val="Default"/>
        <w:jc w:val="both"/>
        <w:rPr>
          <w:color w:val="auto"/>
        </w:rPr>
      </w:pPr>
      <w:r w:rsidRPr="00DE5C40">
        <w:rPr>
          <w:color w:val="auto"/>
        </w:rPr>
        <w:t>CAMPBELL R. MCCONNEL, STANLEY L. BRUE,sixteenth edition,2005,</w:t>
      </w:r>
      <w:r w:rsidRPr="00DE5C40">
        <w:rPr>
          <w:i/>
          <w:color w:val="auto"/>
        </w:rPr>
        <w:t xml:space="preserve"> Economics,Principles, Problems, and Policies,</w:t>
      </w:r>
      <w:r w:rsidRPr="00DE5C40">
        <w:rPr>
          <w:color w:val="auto"/>
        </w:rPr>
        <w:t>published by McGray-Hill</w:t>
      </w:r>
    </w:p>
    <w:p w:rsidR="00261D86" w:rsidRPr="00261D86" w:rsidRDefault="00261D86" w:rsidP="00261D86">
      <w:pPr>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 xml:space="preserve">CANTLEY,  G.B. (2004). “The Dividend Tax Cut: Bush’s Prescription for Rescuing the Economy,” Akron Tax Journal, vol.19, p.25-48. Direct Tax Revenue (DTR) Government Spending (GS) Non-Tax Revenue (NTR) Indirect Tax Revenue (IDTR) 71 </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CARLTON, D.W. (1979), “Why new firms locate where they do: an econometric model,” in</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CARROLL, C. and L.H. Summers (1987), “Why have private savings rates in the United States andCanada diverged?”, </w:t>
      </w:r>
      <w:r w:rsidRPr="007B0FA7">
        <w:rPr>
          <w:rFonts w:ascii="Times New Roman" w:hAnsi="Times New Roman" w:cs="Times New Roman"/>
          <w:i/>
          <w:iCs/>
          <w:sz w:val="24"/>
          <w:szCs w:val="24"/>
        </w:rPr>
        <w:t>Journal of Monetary Economics</w:t>
      </w:r>
      <w:r w:rsidRPr="007B0FA7">
        <w:rPr>
          <w:rFonts w:ascii="Times New Roman" w:hAnsi="Times New Roman" w:cs="Times New Roman"/>
          <w:sz w:val="24"/>
          <w:szCs w:val="24"/>
        </w:rPr>
        <w:t>, Vol. 20.</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CLARK, P.K. (1979), “Investment in the 1970’s: theory, performance and prediction”, </w:t>
      </w:r>
      <w:r w:rsidRPr="007B0FA7">
        <w:rPr>
          <w:rFonts w:ascii="Times New Roman" w:hAnsi="Times New Roman" w:cs="Times New Roman"/>
          <w:i/>
          <w:iCs/>
          <w:sz w:val="24"/>
          <w:szCs w:val="24"/>
        </w:rPr>
        <w:t>Brookings Paperson Economic Activity</w:t>
      </w:r>
      <w:r w:rsidRPr="007B0FA7">
        <w:rPr>
          <w:rFonts w:ascii="Times New Roman" w:hAnsi="Times New Roman" w:cs="Times New Roman"/>
          <w:sz w:val="24"/>
          <w:szCs w:val="24"/>
        </w:rPr>
        <w:t>, 1.</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CNOSSEN, S. (1995), “Towards a new tax covenant”, </w:t>
      </w:r>
      <w:r w:rsidRPr="007B0FA7">
        <w:rPr>
          <w:rFonts w:ascii="Times New Roman" w:hAnsi="Times New Roman" w:cs="Times New Roman"/>
          <w:i/>
          <w:iCs/>
          <w:sz w:val="24"/>
          <w:szCs w:val="24"/>
        </w:rPr>
        <w:t xml:space="preserve">De Economist, </w:t>
      </w:r>
      <w:r w:rsidRPr="007B0FA7">
        <w:rPr>
          <w:rFonts w:ascii="Times New Roman" w:hAnsi="Times New Roman" w:cs="Times New Roman"/>
          <w:sz w:val="24"/>
          <w:szCs w:val="24"/>
        </w:rPr>
        <w:t>Vol. 143, No. 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COGAN, J.F. (1981), “Fixed costs and labour supply”, </w:t>
      </w:r>
      <w:r w:rsidRPr="007B0FA7">
        <w:rPr>
          <w:rFonts w:ascii="Times New Roman" w:hAnsi="Times New Roman" w:cs="Times New Roman"/>
          <w:i/>
          <w:iCs/>
          <w:sz w:val="24"/>
          <w:szCs w:val="24"/>
        </w:rPr>
        <w:t>Econometrica</w:t>
      </w:r>
      <w:r w:rsidRPr="007B0FA7">
        <w:rPr>
          <w:rFonts w:ascii="Times New Roman" w:hAnsi="Times New Roman" w:cs="Times New Roman"/>
          <w:sz w:val="24"/>
          <w:szCs w:val="24"/>
        </w:rPr>
        <w:t>, Vol. 49, No. 4, July.</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COLLINS, J.H., D. Kemsley and D.A. Shackelford (1995), “Tax reform and foreign acquisitions: amicroanalysis”, </w:t>
      </w:r>
      <w:r w:rsidRPr="007B0FA7">
        <w:rPr>
          <w:rFonts w:ascii="Times New Roman" w:hAnsi="Times New Roman" w:cs="Times New Roman"/>
          <w:i/>
          <w:iCs/>
          <w:sz w:val="24"/>
          <w:szCs w:val="24"/>
        </w:rPr>
        <w:t>National Tax Journal</w:t>
      </w:r>
      <w:r w:rsidRPr="007B0FA7">
        <w:rPr>
          <w:rFonts w:ascii="Times New Roman" w:hAnsi="Times New Roman" w:cs="Times New Roman"/>
          <w:sz w:val="24"/>
          <w:szCs w:val="24"/>
        </w:rPr>
        <w:t>, Vol. 48.</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CONGRESSIONAL BUDGET OFFICE (1996), “Labour supply and taxes”, </w:t>
      </w:r>
      <w:r w:rsidRPr="007B0FA7">
        <w:rPr>
          <w:rFonts w:ascii="Times New Roman" w:hAnsi="Times New Roman" w:cs="Times New Roman"/>
          <w:i/>
          <w:iCs/>
          <w:sz w:val="24"/>
          <w:szCs w:val="24"/>
        </w:rPr>
        <w:t>CBO Memorandum</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CORKER, R., O. Evans, and L. Kenward (1989), “Tax policy and business investment in the UnitedStates: evidence from the 1980s”, </w:t>
      </w:r>
      <w:r w:rsidRPr="007B0FA7">
        <w:rPr>
          <w:rFonts w:ascii="Times New Roman" w:hAnsi="Times New Roman" w:cs="Times New Roman"/>
          <w:i/>
          <w:iCs/>
          <w:sz w:val="24"/>
          <w:szCs w:val="24"/>
        </w:rPr>
        <w:t>IMF Staff Papers</w:t>
      </w:r>
      <w:r w:rsidRPr="007B0FA7">
        <w:rPr>
          <w:rFonts w:ascii="Times New Roman" w:hAnsi="Times New Roman" w:cs="Times New Roman"/>
          <w:sz w:val="24"/>
          <w:szCs w:val="24"/>
        </w:rPr>
        <w:t>, Vol. 36, No. 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CORSETTI, G. and N. Roubini (1996), “Optimal government spending and taxation in endogenous growthmodels”, </w:t>
      </w:r>
      <w:r w:rsidRPr="007B0FA7">
        <w:rPr>
          <w:rFonts w:ascii="Times New Roman" w:hAnsi="Times New Roman" w:cs="Times New Roman"/>
          <w:i/>
          <w:iCs/>
          <w:sz w:val="24"/>
          <w:szCs w:val="24"/>
        </w:rPr>
        <w:t xml:space="preserve">NBER Working Paper, </w:t>
      </w:r>
      <w:r w:rsidRPr="007B0FA7">
        <w:rPr>
          <w:rFonts w:ascii="Times New Roman" w:hAnsi="Times New Roman" w:cs="Times New Roman"/>
          <w:sz w:val="24"/>
          <w:szCs w:val="24"/>
        </w:rPr>
        <w:t>No. 5851, December.</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COTIS, J.P., R. Méary and N. Sobczak (1996), “Le chômage d’équilibre en France : une évaluation”,contribution française à la session de WP1 de l’OCDE sur l’analyse du NAIRU, October.</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COUGHLIN, C.C., J.V. Terza and V. Arromdee (1991), “State characteristics and the location of foreigndirect investment within the United States”, </w:t>
      </w:r>
      <w:r w:rsidRPr="007B0FA7">
        <w:rPr>
          <w:rFonts w:ascii="Times New Roman" w:hAnsi="Times New Roman" w:cs="Times New Roman"/>
          <w:i/>
          <w:iCs/>
          <w:sz w:val="24"/>
          <w:szCs w:val="24"/>
        </w:rPr>
        <w:t>Review of Economics and Statistics</w:t>
      </w:r>
      <w:r w:rsidRPr="007B0FA7">
        <w:rPr>
          <w:rFonts w:ascii="Times New Roman" w:hAnsi="Times New Roman" w:cs="Times New Roman"/>
          <w:sz w:val="24"/>
          <w:szCs w:val="24"/>
        </w:rPr>
        <w:t>, Vol. 68.</w:t>
      </w:r>
    </w:p>
    <w:p w:rsidR="00261D86" w:rsidRPr="00261D86" w:rsidRDefault="00261D86" w:rsidP="00261D86">
      <w:pPr>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CREEDY, J. &amp; GEMMELL, N. (2004). “The Income Elasticity of Tax Revenue; Estimates for Income and Consumption Taxes in the United Kingdom,” Fiscal Studies, vol. 25(1), p.55-77.</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CUMMINS, J.G. and R.G. Hubbard (1995), “The tax sensitivity of foreign direct investment: evidencefrom firm-level panel data,” in M. Feldstein, J.R. Hines, Jr. and R.G. Hubbard (eds.), </w:t>
      </w:r>
      <w:r w:rsidRPr="007B0FA7">
        <w:rPr>
          <w:rFonts w:ascii="Times New Roman" w:hAnsi="Times New Roman" w:cs="Times New Roman"/>
          <w:i/>
          <w:iCs/>
          <w:sz w:val="24"/>
          <w:szCs w:val="24"/>
        </w:rPr>
        <w:t>The Effects ofTaxation on Multinational Corporations</w:t>
      </w:r>
      <w:r w:rsidRPr="007B0FA7">
        <w:rPr>
          <w:rFonts w:ascii="Times New Roman" w:hAnsi="Times New Roman" w:cs="Times New Roman"/>
          <w:sz w:val="24"/>
          <w:szCs w:val="24"/>
        </w:rPr>
        <w:t>, Chicago: Chicago University Press.</w:t>
      </w:r>
    </w:p>
    <w:p w:rsidR="00261D86" w:rsidRPr="00261D86" w:rsidRDefault="00261D86" w:rsidP="00261D86">
      <w:pPr>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 xml:space="preserve"> CUNAT, A. &amp; MAFFEZZOLI, M. (2007). “Can Comparative Advantage Explain the Growth of US Trade,” The Economic Journal, vol. 117, p.583-602. </w:t>
      </w:r>
    </w:p>
    <w:p w:rsidR="00261D86" w:rsidRPr="00DE5C40" w:rsidRDefault="00261D86" w:rsidP="00DE5C40">
      <w:pPr>
        <w:autoSpaceDE w:val="0"/>
        <w:autoSpaceDN w:val="0"/>
        <w:adjustRightInd w:val="0"/>
        <w:spacing w:after="0" w:line="240" w:lineRule="auto"/>
        <w:jc w:val="both"/>
        <w:rPr>
          <w:rFonts w:ascii="Times New Roman" w:eastAsia="Times New Roman" w:hAnsi="Times New Roman" w:cs="Times New Roman"/>
          <w:bCs/>
          <w:sz w:val="24"/>
          <w:szCs w:val="24"/>
        </w:rPr>
      </w:pPr>
      <w:r w:rsidRPr="00DE5C40">
        <w:rPr>
          <w:rFonts w:ascii="Times New Roman" w:hAnsi="Times New Roman" w:cs="Times New Roman"/>
          <w:sz w:val="24"/>
          <w:szCs w:val="24"/>
        </w:rPr>
        <w:t xml:space="preserve">DAVID RICARDO, </w:t>
      </w:r>
      <w:r w:rsidRPr="00DE5C40">
        <w:rPr>
          <w:rFonts w:ascii="Times New Roman" w:hAnsi="Times New Roman" w:cs="Times New Roman"/>
          <w:i/>
          <w:sz w:val="24"/>
          <w:szCs w:val="24"/>
        </w:rPr>
        <w:t>On The Principles of Political Economy and Taxation,</w:t>
      </w:r>
      <w:r w:rsidRPr="00DE5C40">
        <w:rPr>
          <w:rFonts w:ascii="Times New Roman" w:hAnsi="Times New Roman" w:cs="Times New Roman"/>
          <w:sz w:val="24"/>
          <w:szCs w:val="24"/>
        </w:rPr>
        <w:t xml:space="preserve"> third edition 1821, London, published by John Murray, Albemarle-Street, chapter 16 ,taxes on wages.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DEVEREUX, M. (1987), “Taxation and the cost of capital: the UK experience”, </w:t>
      </w:r>
      <w:r w:rsidRPr="007B0FA7">
        <w:rPr>
          <w:rFonts w:ascii="Times New Roman" w:hAnsi="Times New Roman" w:cs="Times New Roman"/>
          <w:i/>
          <w:iCs/>
          <w:sz w:val="24"/>
          <w:szCs w:val="24"/>
        </w:rPr>
        <w:t xml:space="preserve">Oxford Review ofEconomic Policy, </w:t>
      </w:r>
      <w:r w:rsidRPr="007B0FA7">
        <w:rPr>
          <w:rFonts w:ascii="Times New Roman" w:hAnsi="Times New Roman" w:cs="Times New Roman"/>
          <w:sz w:val="24"/>
          <w:szCs w:val="24"/>
        </w:rPr>
        <w:t>3(4).</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DEVEREUX, M. (1989), “Tax asymmetries, the cost of capital and investment: some evidence fromUnited Kingdom panel data”, </w:t>
      </w:r>
      <w:r w:rsidRPr="007B0FA7">
        <w:rPr>
          <w:rFonts w:ascii="Times New Roman" w:hAnsi="Times New Roman" w:cs="Times New Roman"/>
          <w:i/>
          <w:iCs/>
          <w:sz w:val="24"/>
          <w:szCs w:val="24"/>
        </w:rPr>
        <w:t>Economic Journal</w:t>
      </w:r>
      <w:r w:rsidRPr="007B0FA7">
        <w:rPr>
          <w:rFonts w:ascii="Times New Roman" w:hAnsi="Times New Roman" w:cs="Times New Roman"/>
          <w:sz w:val="24"/>
          <w:szCs w:val="24"/>
        </w:rPr>
        <w:t>, Vol. 99.</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DIAMOND, P.A. and J.A. Mirless (1971), “Optimal taxation and public production I: productionefficiency”, </w:t>
      </w:r>
      <w:r w:rsidRPr="007B0FA7">
        <w:rPr>
          <w:rFonts w:ascii="Times New Roman" w:hAnsi="Times New Roman" w:cs="Times New Roman"/>
          <w:i/>
          <w:iCs/>
          <w:sz w:val="24"/>
          <w:szCs w:val="24"/>
        </w:rPr>
        <w:t>American Economic Review</w:t>
      </w:r>
      <w:r w:rsidRPr="007B0FA7">
        <w:rPr>
          <w:rFonts w:ascii="Times New Roman" w:hAnsi="Times New Roman" w:cs="Times New Roman"/>
          <w:sz w:val="24"/>
          <w:szCs w:val="24"/>
        </w:rPr>
        <w:t>, Vol. 61.</w:t>
      </w:r>
    </w:p>
    <w:p w:rsidR="00261D86" w:rsidRDefault="00261D86" w:rsidP="00C34B85">
      <w:pPr>
        <w:autoSpaceDE w:val="0"/>
        <w:autoSpaceDN w:val="0"/>
        <w:adjustRightInd w:val="0"/>
        <w:spacing w:after="0" w:line="240" w:lineRule="auto"/>
        <w:jc w:val="both"/>
        <w:rPr>
          <w:rFonts w:ascii="Times New Roman" w:hAnsi="Times New Roman" w:cs="Times New Roman"/>
          <w:sz w:val="24"/>
          <w:szCs w:val="24"/>
        </w:rPr>
      </w:pPr>
      <w:r w:rsidRPr="00FD2D4F">
        <w:rPr>
          <w:rFonts w:ascii="Times New Roman" w:hAnsi="Times New Roman" w:cs="Times New Roman"/>
          <w:sz w:val="24"/>
          <w:szCs w:val="24"/>
        </w:rPr>
        <w:t xml:space="preserve">DICKEY, D.A., FULLER, W.A. (1979). Distribution of the estimators for autoregressive time series with a unit root. Journal of the American Statistical Association, 74: 427-443. ENGLE, R. F., GRANGER, C.W.J. (1987). Co-integration and Error Correction: Representation, Estimation, and Testing. Econometrica, 55: 251-276. </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DILNOT, A.W. and M. Kell (1988), “Top-rate tax cuts and incentives: some empirical evidence”, </w:t>
      </w:r>
      <w:r w:rsidRPr="007B0FA7">
        <w:rPr>
          <w:rFonts w:ascii="Times New Roman" w:hAnsi="Times New Roman" w:cs="Times New Roman"/>
          <w:i/>
          <w:iCs/>
          <w:sz w:val="24"/>
          <w:szCs w:val="24"/>
        </w:rPr>
        <w:t xml:space="preserve">FiscalStudies, </w:t>
      </w:r>
      <w:r>
        <w:rPr>
          <w:rFonts w:ascii="Times New Roman" w:hAnsi="Times New Roman" w:cs="Times New Roman"/>
          <w:sz w:val="24"/>
          <w:szCs w:val="24"/>
        </w:rPr>
        <w:t>9, pp. 70-92.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DUFWENBERG, M., H. Kosjenkylä and J. Södersten (1994), “Manufacturing investment and taxation inthe Nordic countries”, </w:t>
      </w:r>
      <w:r w:rsidRPr="007B0FA7">
        <w:rPr>
          <w:rFonts w:ascii="Times New Roman" w:hAnsi="Times New Roman" w:cs="Times New Roman"/>
          <w:i/>
          <w:iCs/>
          <w:sz w:val="24"/>
          <w:szCs w:val="24"/>
        </w:rPr>
        <w:t xml:space="preserve">Scandinavian Journal of Economics </w:t>
      </w:r>
      <w:r w:rsidRPr="007B0FA7">
        <w:rPr>
          <w:rFonts w:ascii="Times New Roman" w:hAnsi="Times New Roman" w:cs="Times New Roman"/>
          <w:sz w:val="24"/>
          <w:szCs w:val="24"/>
        </w:rPr>
        <w:t>96(3).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EASTERLY, W. and S. Rebelo (1993</w:t>
      </w:r>
      <w:r w:rsidRPr="007B0FA7">
        <w:rPr>
          <w:rFonts w:ascii="Times New Roman" w:hAnsi="Times New Roman" w:cs="Times New Roman"/>
          <w:i/>
          <w:iCs/>
          <w:sz w:val="24"/>
          <w:szCs w:val="24"/>
        </w:rPr>
        <w:t>a</w:t>
      </w:r>
      <w:r w:rsidRPr="007B0FA7">
        <w:rPr>
          <w:rFonts w:ascii="Times New Roman" w:hAnsi="Times New Roman" w:cs="Times New Roman"/>
          <w:sz w:val="24"/>
          <w:szCs w:val="24"/>
        </w:rPr>
        <w:t xml:space="preserve">), “Marginal income tax rates and economic growth in developingcountries”, </w:t>
      </w:r>
      <w:r w:rsidRPr="007B0FA7">
        <w:rPr>
          <w:rFonts w:ascii="Times New Roman" w:hAnsi="Times New Roman" w:cs="Times New Roman"/>
          <w:i/>
          <w:iCs/>
          <w:sz w:val="24"/>
          <w:szCs w:val="24"/>
        </w:rPr>
        <w:t>European Economic Review</w:t>
      </w:r>
      <w:r w:rsidRPr="007B0FA7">
        <w:rPr>
          <w:rFonts w:ascii="Times New Roman" w:hAnsi="Times New Roman" w:cs="Times New Roman"/>
          <w:sz w:val="24"/>
          <w:szCs w:val="24"/>
        </w:rPr>
        <w:t>, Vol. 37.</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EASTERLY, W. and S. Rebelo (1993</w:t>
      </w:r>
      <w:r w:rsidRPr="007B0FA7">
        <w:rPr>
          <w:rFonts w:ascii="Times New Roman" w:hAnsi="Times New Roman" w:cs="Times New Roman"/>
          <w:i/>
          <w:iCs/>
          <w:sz w:val="24"/>
          <w:szCs w:val="24"/>
        </w:rPr>
        <w:t>b</w:t>
      </w:r>
      <w:r w:rsidRPr="007B0FA7">
        <w:rPr>
          <w:rFonts w:ascii="Times New Roman" w:hAnsi="Times New Roman" w:cs="Times New Roman"/>
          <w:sz w:val="24"/>
          <w:szCs w:val="24"/>
        </w:rPr>
        <w:t>), “Fiscal policy and economic growth: an empirical</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i/>
          <w:iCs/>
          <w:sz w:val="24"/>
          <w:szCs w:val="24"/>
        </w:rPr>
        <w:t>Economic Policy Review</w:t>
      </w:r>
      <w:r w:rsidRPr="007B0FA7">
        <w:rPr>
          <w:rFonts w:ascii="Times New Roman" w:hAnsi="Times New Roman" w:cs="Times New Roman"/>
          <w:sz w:val="24"/>
          <w:szCs w:val="24"/>
        </w:rPr>
        <w:t>, Vol. 2, pp. 219-228.</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EUROPEAN COMMISSION (1996), “QUEST II, a multi region business cycle and growth model”,</w:t>
      </w:r>
      <w:r w:rsidRPr="007B0FA7">
        <w:rPr>
          <w:rFonts w:ascii="Times New Roman" w:hAnsi="Times New Roman" w:cs="Times New Roman"/>
          <w:i/>
          <w:iCs/>
          <w:sz w:val="24"/>
          <w:szCs w:val="24"/>
        </w:rPr>
        <w:t>European Commission DG II C-43</w:t>
      </w:r>
      <w:r w:rsidRPr="007B0FA7">
        <w:rPr>
          <w:rFonts w:ascii="Times New Roman" w:hAnsi="Times New Roman" w:cs="Times New Roman"/>
          <w:sz w:val="24"/>
          <w:szCs w:val="24"/>
        </w:rPr>
        <w:t>, June.</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expectations”, </w:t>
      </w:r>
      <w:r w:rsidRPr="007B0FA7">
        <w:rPr>
          <w:rFonts w:ascii="Times New Roman" w:hAnsi="Times New Roman" w:cs="Times New Roman"/>
          <w:i/>
          <w:iCs/>
          <w:sz w:val="24"/>
          <w:szCs w:val="24"/>
        </w:rPr>
        <w:t>Journal of Econometrics</w:t>
      </w:r>
      <w:r w:rsidR="005701D5">
        <w:rPr>
          <w:rFonts w:ascii="Times New Roman" w:hAnsi="Times New Roman" w:cs="Times New Roman"/>
          <w:sz w:val="24"/>
          <w:szCs w:val="24"/>
        </w:rPr>
        <w:t>, Vol. 14.</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FELDSTEIN, M.S. (1974), “Social security, induced retirement and aggregate capital accumulation”,</w:t>
      </w:r>
      <w:r w:rsidRPr="007B0FA7">
        <w:rPr>
          <w:rFonts w:ascii="Times New Roman" w:hAnsi="Times New Roman" w:cs="Times New Roman"/>
          <w:i/>
          <w:iCs/>
          <w:sz w:val="24"/>
          <w:szCs w:val="24"/>
        </w:rPr>
        <w:t>Journal of Political Economy</w:t>
      </w:r>
      <w:r w:rsidRPr="007B0FA7">
        <w:rPr>
          <w:rFonts w:ascii="Times New Roman" w:hAnsi="Times New Roman" w:cs="Times New Roman"/>
          <w:sz w:val="24"/>
          <w:szCs w:val="24"/>
        </w:rPr>
        <w:t>, Vol. 82.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FELDSTEIN, M.S. (1994</w:t>
      </w:r>
      <w:r w:rsidRPr="007B0FA7">
        <w:rPr>
          <w:rFonts w:ascii="Times New Roman" w:hAnsi="Times New Roman" w:cs="Times New Roman"/>
          <w:i/>
          <w:iCs/>
          <w:sz w:val="24"/>
          <w:szCs w:val="24"/>
        </w:rPr>
        <w:t>a</w:t>
      </w:r>
      <w:r w:rsidRPr="007B0FA7">
        <w:rPr>
          <w:rFonts w:ascii="Times New Roman" w:hAnsi="Times New Roman" w:cs="Times New Roman"/>
          <w:sz w:val="24"/>
          <w:szCs w:val="24"/>
        </w:rPr>
        <w:t xml:space="preserve">), “Fiscal policies, capital formation and capitalism”, </w:t>
      </w:r>
      <w:r w:rsidRPr="007B0FA7">
        <w:rPr>
          <w:rFonts w:ascii="Times New Roman" w:hAnsi="Times New Roman" w:cs="Times New Roman"/>
          <w:i/>
          <w:iCs/>
          <w:sz w:val="24"/>
          <w:szCs w:val="24"/>
        </w:rPr>
        <w:t>NBER Working Paper,</w:t>
      </w:r>
      <w:r w:rsidRPr="007B0FA7">
        <w:rPr>
          <w:rFonts w:ascii="Times New Roman" w:hAnsi="Times New Roman" w:cs="Times New Roman"/>
          <w:sz w:val="24"/>
          <w:szCs w:val="24"/>
        </w:rPr>
        <w:t>No. 4885, October.</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FELDSTEIN, M.S. (1994</w:t>
      </w:r>
      <w:r w:rsidRPr="007B0FA7">
        <w:rPr>
          <w:rFonts w:ascii="Times New Roman" w:hAnsi="Times New Roman" w:cs="Times New Roman"/>
          <w:i/>
          <w:iCs/>
          <w:sz w:val="24"/>
          <w:szCs w:val="24"/>
        </w:rPr>
        <w:t>b</w:t>
      </w:r>
      <w:r w:rsidRPr="007B0FA7">
        <w:rPr>
          <w:rFonts w:ascii="Times New Roman" w:hAnsi="Times New Roman" w:cs="Times New Roman"/>
          <w:sz w:val="24"/>
          <w:szCs w:val="24"/>
        </w:rPr>
        <w:t xml:space="preserve">), “Tax policy and international capital flows”, </w:t>
      </w:r>
      <w:r w:rsidRPr="007B0FA7">
        <w:rPr>
          <w:rFonts w:ascii="Times New Roman" w:hAnsi="Times New Roman" w:cs="Times New Roman"/>
          <w:i/>
          <w:iCs/>
          <w:sz w:val="24"/>
          <w:szCs w:val="24"/>
        </w:rPr>
        <w:t>Weltwirtschaftliches Archiv</w:t>
      </w:r>
      <w:r w:rsidRPr="007B0FA7">
        <w:rPr>
          <w:rFonts w:ascii="Times New Roman" w:hAnsi="Times New Roman" w:cs="Times New Roman"/>
          <w:sz w:val="24"/>
          <w:szCs w:val="24"/>
        </w:rPr>
        <w:t>,</w:t>
      </w:r>
      <w:r>
        <w:rPr>
          <w:rFonts w:ascii="Times New Roman" w:hAnsi="Times New Roman" w:cs="Times New Roman"/>
          <w:sz w:val="24"/>
          <w:szCs w:val="24"/>
        </w:rPr>
        <w:t>Vol. 130.</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FELDSTEIN, M.S. and C. Horioka (1980), “Domestic saving and international capital flows”, </w:t>
      </w:r>
      <w:r w:rsidRPr="007B0FA7">
        <w:rPr>
          <w:rFonts w:ascii="Times New Roman" w:hAnsi="Times New Roman" w:cs="Times New Roman"/>
          <w:i/>
          <w:iCs/>
          <w:sz w:val="24"/>
          <w:szCs w:val="24"/>
        </w:rPr>
        <w:t xml:space="preserve">EconomicJournal, </w:t>
      </w:r>
      <w:r w:rsidRPr="007B0FA7">
        <w:rPr>
          <w:rFonts w:ascii="Times New Roman" w:hAnsi="Times New Roman" w:cs="Times New Roman"/>
          <w:sz w:val="24"/>
          <w:szCs w:val="24"/>
        </w:rPr>
        <w:t>Vol. 90.</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FORD, R. and P. Poret (1991), “Business investment: recent performance and some implications forpolicy”, </w:t>
      </w:r>
      <w:r w:rsidRPr="007B0FA7">
        <w:rPr>
          <w:rFonts w:ascii="Times New Roman" w:hAnsi="Times New Roman" w:cs="Times New Roman"/>
          <w:i/>
          <w:iCs/>
          <w:sz w:val="24"/>
          <w:szCs w:val="24"/>
        </w:rPr>
        <w:t>OECD Economic Studies</w:t>
      </w:r>
      <w:r>
        <w:rPr>
          <w:rFonts w:ascii="Times New Roman" w:hAnsi="Times New Roman" w:cs="Times New Roman"/>
          <w:sz w:val="24"/>
          <w:szCs w:val="24"/>
        </w:rPr>
        <w:t>, No. 16.</w:t>
      </w:r>
      <w:r w:rsidRPr="007B0FA7">
        <w:rPr>
          <w:rFonts w:ascii="Times New Roman" w:hAnsi="Times New Roman" w:cs="Times New Roman"/>
          <w:sz w:val="24"/>
          <w:szCs w:val="24"/>
        </w:rPr>
        <w:t>.</w:t>
      </w:r>
    </w:p>
    <w:p w:rsidR="00261D86" w:rsidRPr="00DE5C40" w:rsidRDefault="00261D86" w:rsidP="00DE5C40">
      <w:pPr>
        <w:autoSpaceDE w:val="0"/>
        <w:autoSpaceDN w:val="0"/>
        <w:adjustRightInd w:val="0"/>
        <w:spacing w:after="0" w:line="240" w:lineRule="auto"/>
        <w:jc w:val="both"/>
        <w:rPr>
          <w:rFonts w:ascii="Times New Roman" w:hAnsi="Times New Roman" w:cs="Times New Roman"/>
          <w:sz w:val="24"/>
          <w:szCs w:val="24"/>
        </w:rPr>
      </w:pPr>
      <w:r w:rsidRPr="00DE5C40">
        <w:rPr>
          <w:rFonts w:ascii="Times New Roman" w:hAnsi="Times New Roman" w:cs="Times New Roman"/>
          <w:sz w:val="24"/>
          <w:szCs w:val="24"/>
        </w:rPr>
        <w:t>FRANK CHODOROV,</w:t>
      </w:r>
      <w:r w:rsidRPr="00DE5C40">
        <w:rPr>
          <w:rFonts w:ascii="Times New Roman" w:hAnsi="Times New Roman" w:cs="Times New Roman"/>
          <w:bCs/>
          <w:sz w:val="24"/>
          <w:szCs w:val="24"/>
        </w:rPr>
        <w:t xml:space="preserve"> 1954,</w:t>
      </w:r>
      <w:r w:rsidRPr="00DE5C40">
        <w:rPr>
          <w:rFonts w:ascii="Times New Roman" w:hAnsi="Times New Roman" w:cs="Times New Roman"/>
          <w:bCs/>
          <w:i/>
          <w:sz w:val="24"/>
          <w:szCs w:val="24"/>
        </w:rPr>
        <w:t>The Income Tax:Root of all Evil</w:t>
      </w:r>
      <w:r w:rsidRPr="00DE5C40">
        <w:rPr>
          <w:rFonts w:ascii="Times New Roman" w:hAnsi="Times New Roman" w:cs="Times New Roman"/>
          <w:bCs/>
          <w:sz w:val="24"/>
          <w:szCs w:val="24"/>
        </w:rPr>
        <w:t>,</w:t>
      </w:r>
      <w:r w:rsidRPr="00DE5C40">
        <w:rPr>
          <w:rFonts w:ascii="Times New Roman" w:hAnsi="Times New Roman" w:cs="Times New Roman"/>
          <w:sz w:val="24"/>
          <w:szCs w:val="24"/>
        </w:rPr>
        <w:t xml:space="preserve"> Online edition © 2002 The Ludwig von Mises Institute. Copyright 1954 by Frank Chodorov and the Devin-Adair Company.</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FRIEDMAN, B.M. and M. Warshawsky (1989), “The cost of annuities: implications for savings behaviorand bequests”, </w:t>
      </w:r>
      <w:r w:rsidRPr="007B0FA7">
        <w:rPr>
          <w:rFonts w:ascii="Times New Roman" w:hAnsi="Times New Roman" w:cs="Times New Roman"/>
          <w:i/>
          <w:iCs/>
          <w:sz w:val="24"/>
          <w:szCs w:val="24"/>
        </w:rPr>
        <w:t>Quarterly Journal of Economics</w:t>
      </w:r>
      <w:r w:rsidRPr="007B0FA7">
        <w:rPr>
          <w:rFonts w:ascii="Times New Roman" w:hAnsi="Times New Roman" w:cs="Times New Roman"/>
          <w:sz w:val="24"/>
          <w:szCs w:val="24"/>
        </w:rPr>
        <w:t>, Vol. 105.</w:t>
      </w:r>
    </w:p>
    <w:p w:rsidR="00261D86" w:rsidRDefault="00261D86" w:rsidP="00C34B85">
      <w:pPr>
        <w:autoSpaceDE w:val="0"/>
        <w:autoSpaceDN w:val="0"/>
        <w:adjustRightInd w:val="0"/>
        <w:spacing w:after="0" w:line="240" w:lineRule="auto"/>
        <w:jc w:val="both"/>
        <w:rPr>
          <w:rFonts w:ascii="Times New Roman" w:hAnsi="Times New Roman" w:cs="Times New Roman"/>
          <w:sz w:val="24"/>
          <w:szCs w:val="24"/>
        </w:rPr>
      </w:pPr>
      <w:r w:rsidRPr="00FD2D4F">
        <w:rPr>
          <w:rFonts w:ascii="Times New Roman" w:hAnsi="Times New Roman" w:cs="Times New Roman"/>
          <w:sz w:val="24"/>
          <w:szCs w:val="24"/>
        </w:rPr>
        <w:t>FRIEDMAN, M. (1978). The limitations of tax limitations, Policy Review: 7-14. Ghartey, E.E. (2008), The Budgetary Process and Economic Growth: Empirical Evidence of the Jamaican Economy. Economic Modelling, 25 (1): 1128-1136.</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FRIEND, I. and J. Hasbrouck (1983), “Saving and the after-tax rate of return”, </w:t>
      </w:r>
      <w:r w:rsidRPr="007B0FA7">
        <w:rPr>
          <w:rFonts w:ascii="Times New Roman" w:hAnsi="Times New Roman" w:cs="Times New Roman"/>
          <w:i/>
          <w:iCs/>
          <w:sz w:val="24"/>
          <w:szCs w:val="24"/>
        </w:rPr>
        <w:t>Review of Economics andStatistics</w:t>
      </w:r>
      <w:r w:rsidRPr="007B0FA7">
        <w:rPr>
          <w:rFonts w:ascii="Times New Roman" w:hAnsi="Times New Roman" w:cs="Times New Roman"/>
          <w:sz w:val="24"/>
          <w:szCs w:val="24"/>
        </w:rPr>
        <w:t>, Vol. 64.</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FRISCH, D.J. and D.G. Hartman (1983), “Taxation and the location of U.S. investment”, </w:t>
      </w:r>
      <w:r w:rsidRPr="007B0FA7">
        <w:rPr>
          <w:rFonts w:ascii="Times New Roman" w:hAnsi="Times New Roman" w:cs="Times New Roman"/>
          <w:i/>
          <w:iCs/>
          <w:sz w:val="24"/>
          <w:szCs w:val="24"/>
        </w:rPr>
        <w:t xml:space="preserve">NBER WorkingPaper, </w:t>
      </w:r>
      <w:r w:rsidRPr="007B0FA7">
        <w:rPr>
          <w:rFonts w:ascii="Times New Roman" w:hAnsi="Times New Roman" w:cs="Times New Roman"/>
          <w:sz w:val="24"/>
          <w:szCs w:val="24"/>
        </w:rPr>
        <w:t>No. 1241.</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GORDON, R.J. and J.M. Veitch (1987), “Fixed investment in the American business cycle 1919-83,” inR.J. Gordon (ed.), </w:t>
      </w:r>
      <w:r w:rsidRPr="007B0FA7">
        <w:rPr>
          <w:rFonts w:ascii="Times New Roman" w:hAnsi="Times New Roman" w:cs="Times New Roman"/>
          <w:i/>
          <w:iCs/>
          <w:sz w:val="24"/>
          <w:szCs w:val="24"/>
        </w:rPr>
        <w:t>The American Business Cycle: Continuity and Change</w:t>
      </w:r>
      <w:r w:rsidRPr="007B0FA7">
        <w:rPr>
          <w:rFonts w:ascii="Times New Roman" w:hAnsi="Times New Roman" w:cs="Times New Roman"/>
          <w:sz w:val="24"/>
          <w:szCs w:val="24"/>
        </w:rPr>
        <w:t>, Chicago: University ofChicago Press.</w:t>
      </w:r>
    </w:p>
    <w:p w:rsidR="00261D86" w:rsidRPr="00FD2D4F" w:rsidRDefault="00261D86" w:rsidP="00C34B85">
      <w:pPr>
        <w:autoSpaceDE w:val="0"/>
        <w:autoSpaceDN w:val="0"/>
        <w:adjustRightInd w:val="0"/>
        <w:spacing w:after="0" w:line="240" w:lineRule="auto"/>
        <w:jc w:val="both"/>
        <w:rPr>
          <w:rFonts w:ascii="Times New Roman" w:hAnsi="Times New Roman" w:cs="Times New Roman"/>
          <w:sz w:val="24"/>
          <w:szCs w:val="24"/>
        </w:rPr>
      </w:pPr>
      <w:r w:rsidRPr="00FD2D4F">
        <w:rPr>
          <w:rFonts w:ascii="Times New Roman" w:hAnsi="Times New Roman" w:cs="Times New Roman"/>
          <w:sz w:val="24"/>
          <w:szCs w:val="24"/>
        </w:rPr>
        <w:t>GRANGER, C.W.J. (1991). Developments in the study of cointegrated economic variables. In Longrun economic relationships, edited by R.F. Granger and C.W.J. Granger, (New York: Oxford University Press): 65-80.</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GRAVELLE, J.G. (1995), “The corporate income tax: economic issues and policy options”, </w:t>
      </w:r>
      <w:r w:rsidRPr="007B0FA7">
        <w:rPr>
          <w:rFonts w:ascii="Times New Roman" w:hAnsi="Times New Roman" w:cs="Times New Roman"/>
          <w:i/>
          <w:iCs/>
          <w:sz w:val="24"/>
          <w:szCs w:val="24"/>
        </w:rPr>
        <w:t>National TaxJournal</w:t>
      </w:r>
      <w:r w:rsidRPr="007B0FA7">
        <w:rPr>
          <w:rFonts w:ascii="Times New Roman" w:hAnsi="Times New Roman" w:cs="Times New Roman"/>
          <w:sz w:val="24"/>
          <w:szCs w:val="24"/>
        </w:rPr>
        <w:t>, Vol. 48, No. 2, June.</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GRIFFITH, R. (1996), “A note on the taxation of capital income in the Czech Republic and Poland”,</w:t>
      </w:r>
      <w:r w:rsidRPr="007B0FA7">
        <w:rPr>
          <w:rFonts w:ascii="Times New Roman" w:hAnsi="Times New Roman" w:cs="Times New Roman"/>
          <w:i/>
          <w:iCs/>
          <w:sz w:val="24"/>
          <w:szCs w:val="24"/>
        </w:rPr>
        <w:t>Fiscal Studies</w:t>
      </w:r>
      <w:r w:rsidRPr="007B0FA7">
        <w:rPr>
          <w:rFonts w:ascii="Times New Roman" w:hAnsi="Times New Roman" w:cs="Times New Roman"/>
          <w:sz w:val="24"/>
          <w:szCs w:val="24"/>
        </w:rPr>
        <w:t>, Vol. 17, No. 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GRUBERT, H. and J. Mutti (1991), “Taxes, tariffs and transfer pricing in multinational corporationdecision making”, </w:t>
      </w:r>
      <w:r w:rsidRPr="007B0FA7">
        <w:rPr>
          <w:rFonts w:ascii="Times New Roman" w:hAnsi="Times New Roman" w:cs="Times New Roman"/>
          <w:i/>
          <w:iCs/>
          <w:sz w:val="24"/>
          <w:szCs w:val="24"/>
        </w:rPr>
        <w:t>Review of Economics and Statistics</w:t>
      </w:r>
      <w:r w:rsidRPr="007B0FA7">
        <w:rPr>
          <w:rFonts w:ascii="Times New Roman" w:hAnsi="Times New Roman" w:cs="Times New Roman"/>
          <w:sz w:val="24"/>
          <w:szCs w:val="24"/>
        </w:rPr>
        <w:t>, Vol. 73.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GRUBERT, H., T. Goodspeed and D. Swenson (1993), “Explaining the low taxable income of foreigncontrolled companies in the United States”, in A. Giovannini, R.G. Hubbard and J. Slemrod (eds.),</w:t>
      </w:r>
      <w:r w:rsidRPr="007B0FA7">
        <w:rPr>
          <w:rFonts w:ascii="Times New Roman" w:hAnsi="Times New Roman" w:cs="Times New Roman"/>
          <w:i/>
          <w:iCs/>
          <w:sz w:val="24"/>
          <w:szCs w:val="24"/>
        </w:rPr>
        <w:t>Studies in International Taxation</w:t>
      </w:r>
      <w:r w:rsidRPr="007B0FA7">
        <w:rPr>
          <w:rFonts w:ascii="Times New Roman" w:hAnsi="Times New Roman" w:cs="Times New Roman"/>
          <w:sz w:val="24"/>
          <w:szCs w:val="24"/>
        </w:rPr>
        <w:t>, Chicago: University of Chicago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HALL, R.E. and F.S. Mishkin (1982), “The sensitivity of consumption to transitory income: estimatesfrom panel data on households”, </w:t>
      </w:r>
      <w:r w:rsidRPr="007B0FA7">
        <w:rPr>
          <w:rFonts w:ascii="Times New Roman" w:hAnsi="Times New Roman" w:cs="Times New Roman"/>
          <w:i/>
          <w:iCs/>
          <w:sz w:val="24"/>
          <w:szCs w:val="24"/>
        </w:rPr>
        <w:t>Econometrica</w:t>
      </w:r>
      <w:r w:rsidRPr="007B0FA7">
        <w:rPr>
          <w:rFonts w:ascii="Times New Roman" w:hAnsi="Times New Roman" w:cs="Times New Roman"/>
          <w:sz w:val="24"/>
          <w:szCs w:val="24"/>
        </w:rPr>
        <w:t>, Vol. 50.</w:t>
      </w:r>
    </w:p>
    <w:p w:rsidR="00261D86" w:rsidRPr="006D782D" w:rsidRDefault="00261D86" w:rsidP="006D782D">
      <w:pPr>
        <w:autoSpaceDE w:val="0"/>
        <w:autoSpaceDN w:val="0"/>
        <w:adjustRightInd w:val="0"/>
        <w:spacing w:after="0" w:line="240" w:lineRule="auto"/>
        <w:jc w:val="both"/>
        <w:rPr>
          <w:rFonts w:ascii="Times New Roman" w:hAnsi="Times New Roman" w:cs="Times New Roman"/>
          <w:sz w:val="24"/>
          <w:szCs w:val="24"/>
        </w:rPr>
      </w:pPr>
      <w:r w:rsidRPr="006D782D">
        <w:rPr>
          <w:rFonts w:ascii="Times New Roman" w:hAnsi="Times New Roman" w:cs="Times New Roman"/>
          <w:bCs/>
          <w:sz w:val="24"/>
          <w:szCs w:val="24"/>
        </w:rPr>
        <w:t xml:space="preserve">HARBERGER, ARNOLD C. </w:t>
      </w:r>
      <w:r w:rsidRPr="006D782D">
        <w:rPr>
          <w:rFonts w:ascii="Times New Roman" w:hAnsi="Times New Roman" w:cs="Times New Roman"/>
          <w:sz w:val="24"/>
          <w:szCs w:val="24"/>
        </w:rPr>
        <w:t xml:space="preserve">1964A. ‘‘The measurement of ëaste.’’ </w:t>
      </w:r>
      <w:r w:rsidRPr="006D782D">
        <w:rPr>
          <w:rFonts w:ascii="Times New Roman" w:hAnsi="Times New Roman" w:cs="Times New Roman"/>
          <w:i/>
          <w:iCs/>
          <w:sz w:val="24"/>
          <w:szCs w:val="24"/>
        </w:rPr>
        <w:t>American Economic Revieë</w:t>
      </w:r>
      <w:r w:rsidRPr="006D782D">
        <w:rPr>
          <w:rFonts w:ascii="Times New Roman" w:hAnsi="Times New Roman" w:cs="Times New Roman"/>
          <w:sz w:val="24"/>
          <w:szCs w:val="24"/>
        </w:rPr>
        <w:t>. May</w:t>
      </w:r>
    </w:p>
    <w:p w:rsidR="00261D86" w:rsidRPr="006D782D" w:rsidRDefault="00261D86" w:rsidP="006D782D">
      <w:pPr>
        <w:autoSpaceDE w:val="0"/>
        <w:autoSpaceDN w:val="0"/>
        <w:adjustRightInd w:val="0"/>
        <w:spacing w:after="0" w:line="240" w:lineRule="auto"/>
        <w:jc w:val="both"/>
        <w:rPr>
          <w:rFonts w:ascii="Times New Roman" w:hAnsi="Times New Roman" w:cs="Times New Roman"/>
          <w:sz w:val="24"/>
          <w:szCs w:val="24"/>
        </w:rPr>
      </w:pPr>
      <w:r w:rsidRPr="006D782D">
        <w:rPr>
          <w:rFonts w:ascii="Times New Roman" w:hAnsi="Times New Roman" w:cs="Times New Roman"/>
          <w:sz w:val="24"/>
          <w:szCs w:val="24"/>
        </w:rPr>
        <w:t xml:space="preserve">HARBERGER, ARNOLD C. 1964a. The measurement of ëaste. American Economic Revieë  dhe Harberger, Arnold C. 1964b. Taxation, resource allocation, and ëelfare. In </w:t>
      </w:r>
      <w:r w:rsidRPr="006D782D">
        <w:rPr>
          <w:rFonts w:ascii="Times New Roman" w:hAnsi="Times New Roman" w:cs="Times New Roman"/>
          <w:i/>
          <w:iCs/>
          <w:sz w:val="24"/>
          <w:szCs w:val="24"/>
        </w:rPr>
        <w:t>The role of direct and indirect taxes in the federal revenue system</w:t>
      </w:r>
      <w:r w:rsidRPr="006D782D">
        <w:rPr>
          <w:rFonts w:ascii="Times New Roman" w:hAnsi="Times New Roman" w:cs="Times New Roman"/>
          <w:sz w:val="24"/>
          <w:szCs w:val="24"/>
        </w:rPr>
        <w:t>, ed. John F. Due. Princeton.</w:t>
      </w:r>
    </w:p>
    <w:p w:rsidR="00261D86" w:rsidRPr="00DE5C40" w:rsidRDefault="00CC3713" w:rsidP="00DE5C40">
      <w:pPr>
        <w:autoSpaceDE w:val="0"/>
        <w:autoSpaceDN w:val="0"/>
        <w:adjustRightInd w:val="0"/>
        <w:spacing w:after="0" w:line="240" w:lineRule="auto"/>
        <w:jc w:val="both"/>
        <w:rPr>
          <w:rStyle w:val="value"/>
          <w:rFonts w:ascii="Times New Roman" w:hAnsi="Times New Roman" w:cs="Times New Roman"/>
          <w:sz w:val="24"/>
          <w:szCs w:val="24"/>
        </w:rPr>
      </w:pPr>
      <w:hyperlink r:id="rId40" w:history="1">
        <w:r w:rsidR="00261D86" w:rsidRPr="00DE5C40">
          <w:rPr>
            <w:rStyle w:val="Hyperlink"/>
            <w:rFonts w:ascii="Times New Roman" w:hAnsi="Times New Roman" w:cs="Times New Roman"/>
            <w:color w:val="auto"/>
            <w:sz w:val="24"/>
            <w:szCs w:val="24"/>
            <w:u w:val="none"/>
          </w:rPr>
          <w:t xml:space="preserve">HARRINGTON, MICHAEL,. KEMP, JACK </w:t>
        </w:r>
      </w:hyperlink>
      <w:r w:rsidR="00261D86" w:rsidRPr="00DE5C40">
        <w:rPr>
          <w:rStyle w:val="value"/>
          <w:rFonts w:ascii="Times New Roman" w:hAnsi="Times New Roman" w:cs="Times New Roman"/>
          <w:sz w:val="24"/>
          <w:szCs w:val="24"/>
        </w:rPr>
        <w:t>, 1979,</w:t>
      </w:r>
      <w:r w:rsidR="00261D86" w:rsidRPr="00DE5C40">
        <w:rPr>
          <w:rStyle w:val="x-archive-meta-title"/>
          <w:rFonts w:ascii="Times New Roman" w:hAnsi="Times New Roman" w:cs="Times New Roman"/>
          <w:bCs/>
          <w:i/>
          <w:kern w:val="36"/>
          <w:sz w:val="24"/>
          <w:szCs w:val="24"/>
        </w:rPr>
        <w:t>Tax policy and the economy : a debate between Michael Harrington and Representative Jack Kemp, April 25, 1979.</w:t>
      </w:r>
      <w:r w:rsidR="00261D86" w:rsidRPr="00DE5C40">
        <w:rPr>
          <w:rFonts w:ascii="Times New Roman" w:hAnsi="Times New Roman" w:cs="Times New Roman"/>
          <w:bCs/>
          <w:i/>
          <w:kern w:val="36"/>
          <w:sz w:val="24"/>
          <w:szCs w:val="24"/>
        </w:rPr>
        <w:t xml:space="preserve"> (1979)</w:t>
      </w:r>
      <w:r w:rsidR="00261D86" w:rsidRPr="00DE5C40">
        <w:rPr>
          <w:rStyle w:val="hps"/>
          <w:rFonts w:ascii="Times New Roman" w:hAnsi="Times New Roman" w:cs="Times New Roman"/>
          <w:bCs/>
          <w:kern w:val="36"/>
          <w:sz w:val="24"/>
          <w:szCs w:val="24"/>
        </w:rPr>
        <w:t xml:space="preserve">published by </w:t>
      </w:r>
      <w:hyperlink r:id="rId41" w:history="1">
        <w:r w:rsidR="00261D86" w:rsidRPr="00DE5C40">
          <w:rPr>
            <w:rStyle w:val="Hyperlink"/>
            <w:rFonts w:ascii="Times New Roman" w:hAnsi="Times New Roman" w:cs="Times New Roman"/>
            <w:color w:val="auto"/>
            <w:sz w:val="24"/>
            <w:szCs w:val="24"/>
            <w:u w:val="none"/>
          </w:rPr>
          <w:t>New York, N.Y. : Institute for Democratic Socialism</w:t>
        </w:r>
      </w:hyperlink>
      <w:r w:rsidR="00261D86" w:rsidRPr="00DE5C40">
        <w:rPr>
          <w:rStyle w:val="value"/>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HARTMAN, D.G. (1981), “Domestic tax policy and foreign investment: some evidence”, </w:t>
      </w:r>
      <w:r w:rsidRPr="007B0FA7">
        <w:rPr>
          <w:rFonts w:ascii="Times New Roman" w:hAnsi="Times New Roman" w:cs="Times New Roman"/>
          <w:i/>
          <w:iCs/>
          <w:sz w:val="24"/>
          <w:szCs w:val="24"/>
        </w:rPr>
        <w:t xml:space="preserve">NBER WorkingPaper, </w:t>
      </w:r>
      <w:r w:rsidRPr="007B0FA7">
        <w:rPr>
          <w:rFonts w:ascii="Times New Roman" w:hAnsi="Times New Roman" w:cs="Times New Roman"/>
          <w:sz w:val="24"/>
          <w:szCs w:val="24"/>
        </w:rPr>
        <w:t>No. 784.</w:t>
      </w:r>
    </w:p>
    <w:p w:rsidR="00261D86"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HARTMAN, D.G. (1985), “Tax policy and foreign direct investment”, </w:t>
      </w:r>
      <w:r w:rsidRPr="007B0FA7">
        <w:rPr>
          <w:rFonts w:ascii="Times New Roman" w:hAnsi="Times New Roman" w:cs="Times New Roman"/>
          <w:i/>
          <w:iCs/>
          <w:sz w:val="24"/>
          <w:szCs w:val="24"/>
        </w:rPr>
        <w:t>Journal of Public Economics</w:t>
      </w:r>
      <w:r w:rsidRPr="007B0FA7">
        <w:rPr>
          <w:rFonts w:ascii="Times New Roman" w:hAnsi="Times New Roman" w:cs="Times New Roman"/>
          <w:sz w:val="24"/>
          <w:szCs w:val="24"/>
        </w:rPr>
        <w:t>,Vol. 26.</w:t>
      </w:r>
    </w:p>
    <w:p w:rsidR="003F36C5" w:rsidRPr="003F36C5" w:rsidRDefault="003F36C5" w:rsidP="003F36C5">
      <w:pPr>
        <w:autoSpaceDE w:val="0"/>
        <w:autoSpaceDN w:val="0"/>
        <w:adjustRightInd w:val="0"/>
        <w:spacing w:after="0" w:line="240" w:lineRule="auto"/>
        <w:rPr>
          <w:rFonts w:ascii="Times New Roman" w:hAnsi="Times New Roman" w:cs="Times New Roman"/>
          <w:bCs/>
          <w:sz w:val="24"/>
          <w:szCs w:val="24"/>
          <w:lang w:val="it-IT"/>
        </w:rPr>
      </w:pPr>
      <w:r w:rsidRPr="003F36C5">
        <w:rPr>
          <w:rFonts w:ascii="Times New Roman" w:hAnsi="Times New Roman" w:cs="Times New Roman"/>
          <w:bCs/>
          <w:sz w:val="24"/>
          <w:szCs w:val="24"/>
          <w:lang w:val="it-IT"/>
        </w:rPr>
        <w:t>HAXHI SHKOZA</w:t>
      </w:r>
      <w:r w:rsidRPr="003F36C5">
        <w:rPr>
          <w:rFonts w:ascii="Times New Roman" w:hAnsi="Times New Roman" w:cs="Times New Roman"/>
          <w:sz w:val="24"/>
          <w:szCs w:val="24"/>
          <w:lang w:val="it-IT"/>
        </w:rPr>
        <w:t xml:space="preserve"> libri “Financat ë Shqipërisë” viti 1935, Tiranë</w:t>
      </w:r>
    </w:p>
    <w:p w:rsidR="00261D86" w:rsidRPr="007B0FA7" w:rsidRDefault="003F36C5" w:rsidP="003F36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261D86" w:rsidRPr="007B0FA7">
        <w:rPr>
          <w:rFonts w:ascii="Times New Roman" w:hAnsi="Times New Roman" w:cs="Times New Roman"/>
          <w:sz w:val="24"/>
          <w:szCs w:val="24"/>
        </w:rPr>
        <w:t xml:space="preserve">ATZIUS, J. (1997), “Foreign direct investment, capital formation, and labour costs: evidence fromBritain and Germany”, </w:t>
      </w:r>
      <w:r w:rsidR="00261D86" w:rsidRPr="007B0FA7">
        <w:rPr>
          <w:rFonts w:ascii="Times New Roman" w:hAnsi="Times New Roman" w:cs="Times New Roman"/>
          <w:i/>
          <w:iCs/>
          <w:sz w:val="24"/>
          <w:szCs w:val="24"/>
        </w:rPr>
        <w:t xml:space="preserve">CEPR Working Paper </w:t>
      </w:r>
      <w:r w:rsidR="00261D86" w:rsidRPr="007B0FA7">
        <w:rPr>
          <w:rFonts w:ascii="Times New Roman" w:hAnsi="Times New Roman" w:cs="Times New Roman"/>
          <w:b/>
          <w:bCs/>
          <w:sz w:val="24"/>
          <w:szCs w:val="24"/>
        </w:rPr>
        <w:t>(</w:t>
      </w:r>
      <w:r w:rsidR="00261D86" w:rsidRPr="007B0FA7">
        <w:rPr>
          <w:rFonts w:ascii="Times New Roman" w:hAnsi="Times New Roman" w:cs="Times New Roman"/>
          <w:sz w:val="24"/>
          <w:szCs w:val="24"/>
        </w:rPr>
        <w:t>forthcoming).</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HAUSMAN, J.A. (1980), “The effect of wages, taxes and fixed costs on women’s labour forceparticipation”, </w:t>
      </w:r>
      <w:r w:rsidRPr="007B0FA7">
        <w:rPr>
          <w:rFonts w:ascii="Times New Roman" w:hAnsi="Times New Roman" w:cs="Times New Roman"/>
          <w:i/>
          <w:iCs/>
          <w:sz w:val="24"/>
          <w:szCs w:val="24"/>
        </w:rPr>
        <w:t>Journal of Public Economics</w:t>
      </w:r>
      <w:r w:rsidRPr="007B0FA7">
        <w:rPr>
          <w:rFonts w:ascii="Times New Roman" w:hAnsi="Times New Roman" w:cs="Times New Roman"/>
          <w:sz w:val="24"/>
          <w:szCs w:val="24"/>
        </w:rPr>
        <w:t>, Vol. 14.</w:t>
      </w:r>
    </w:p>
    <w:p w:rsidR="00261D86"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HEYLEN, F. (1995), “Institutions and the rise of taxes on labour in the OECD”, </w:t>
      </w:r>
      <w:r w:rsidRPr="007B0FA7">
        <w:rPr>
          <w:rFonts w:ascii="Times New Roman" w:hAnsi="Times New Roman" w:cs="Times New Roman"/>
          <w:i/>
          <w:iCs/>
          <w:sz w:val="24"/>
          <w:szCs w:val="24"/>
        </w:rPr>
        <w:t xml:space="preserve">WeltwirtschaftlichesArchiv, </w:t>
      </w:r>
      <w:r w:rsidRPr="007B0FA7">
        <w:rPr>
          <w:rFonts w:ascii="Times New Roman" w:hAnsi="Times New Roman" w:cs="Times New Roman"/>
          <w:sz w:val="24"/>
          <w:szCs w:val="24"/>
        </w:rPr>
        <w:t>Vol. 131, No. 4.</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HINES, J.R. Jr. (1993), “On the sensitivity of R&amp;D to delicate tax changes: the behavior of USmultinationals in the 1980s,” in A. Giovannini, R.G. Hubbard and J. Slemrod (eds.), </w:t>
      </w:r>
      <w:r w:rsidRPr="007B0FA7">
        <w:rPr>
          <w:rFonts w:ascii="Times New Roman" w:hAnsi="Times New Roman" w:cs="Times New Roman"/>
          <w:i/>
          <w:iCs/>
          <w:sz w:val="24"/>
          <w:szCs w:val="24"/>
        </w:rPr>
        <w:t>Studies inInternational Taxation</w:t>
      </w:r>
      <w:r w:rsidRPr="007B0FA7">
        <w:rPr>
          <w:rFonts w:ascii="Times New Roman" w:hAnsi="Times New Roman" w:cs="Times New Roman"/>
          <w:sz w:val="24"/>
          <w:szCs w:val="24"/>
        </w:rPr>
        <w:t>, Chicago: University of Chicago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HINES, J.R. Jr. (1996), “Tax policy and the activities of multinational corporations”, </w:t>
      </w:r>
      <w:r w:rsidRPr="007B0FA7">
        <w:rPr>
          <w:rFonts w:ascii="Times New Roman" w:hAnsi="Times New Roman" w:cs="Times New Roman"/>
          <w:i/>
          <w:iCs/>
          <w:sz w:val="24"/>
          <w:szCs w:val="24"/>
        </w:rPr>
        <w:t xml:space="preserve">NBER WorkingPaper, </w:t>
      </w:r>
      <w:r w:rsidRPr="007B0FA7">
        <w:rPr>
          <w:rFonts w:ascii="Times New Roman" w:hAnsi="Times New Roman" w:cs="Times New Roman"/>
          <w:sz w:val="24"/>
          <w:szCs w:val="24"/>
        </w:rPr>
        <w:t>No. 5589.</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HOLMLUND, B. and A. Kolm (1995), “Progressive taxation, wage setting and unemployment </w:t>
      </w:r>
      <w:r>
        <w:rPr>
          <w:rFonts w:ascii="Times New Roman" w:hAnsi="Times New Roman" w:cs="Times New Roman"/>
          <w:sz w:val="24"/>
          <w:szCs w:val="24"/>
        </w:rPr>
        <w:t>–</w:t>
      </w:r>
      <w:r w:rsidRPr="007B0FA7">
        <w:rPr>
          <w:rFonts w:ascii="Times New Roman" w:hAnsi="Times New Roman" w:cs="Times New Roman"/>
          <w:sz w:val="24"/>
          <w:szCs w:val="24"/>
        </w:rPr>
        <w:t xml:space="preserve"> theoryand Swedish evidence”, </w:t>
      </w:r>
      <w:r w:rsidRPr="007B0FA7">
        <w:rPr>
          <w:rFonts w:ascii="Times New Roman" w:hAnsi="Times New Roman" w:cs="Times New Roman"/>
          <w:i/>
          <w:iCs/>
          <w:sz w:val="24"/>
          <w:szCs w:val="24"/>
        </w:rPr>
        <w:t xml:space="preserve">Tax Reform Evaluation Report, </w:t>
      </w:r>
      <w:r w:rsidRPr="007B0FA7">
        <w:rPr>
          <w:rFonts w:ascii="Times New Roman" w:hAnsi="Times New Roman" w:cs="Times New Roman"/>
          <w:sz w:val="24"/>
          <w:szCs w:val="24"/>
        </w:rPr>
        <w:t>No. 15</w:t>
      </w:r>
      <w:r w:rsidRPr="007B0FA7">
        <w:rPr>
          <w:rFonts w:ascii="Times New Roman" w:hAnsi="Times New Roman" w:cs="Times New Roman"/>
          <w:i/>
          <w:iCs/>
          <w:sz w:val="24"/>
          <w:szCs w:val="24"/>
        </w:rPr>
        <w:t xml:space="preserve">, </w:t>
      </w:r>
      <w:r w:rsidRPr="007B0FA7">
        <w:rPr>
          <w:rFonts w:ascii="Times New Roman" w:hAnsi="Times New Roman" w:cs="Times New Roman"/>
          <w:sz w:val="24"/>
          <w:szCs w:val="24"/>
        </w:rPr>
        <w:t>National Institute of EconomicResearch, St</w:t>
      </w:r>
      <w:r>
        <w:rPr>
          <w:rFonts w:ascii="Times New Roman" w:hAnsi="Times New Roman" w:cs="Times New Roman"/>
          <w:sz w:val="24"/>
          <w:szCs w:val="24"/>
        </w:rPr>
        <w:t>ockholm.</w:t>
      </w:r>
    </w:p>
    <w:p w:rsidR="00261D86" w:rsidRDefault="00261D86" w:rsidP="00C34B85">
      <w:pPr>
        <w:autoSpaceDE w:val="0"/>
        <w:autoSpaceDN w:val="0"/>
        <w:adjustRightInd w:val="0"/>
        <w:spacing w:after="0" w:line="240" w:lineRule="auto"/>
        <w:jc w:val="both"/>
        <w:rPr>
          <w:rFonts w:ascii="Times New Roman" w:hAnsi="Times New Roman" w:cs="Times New Roman"/>
          <w:sz w:val="24"/>
          <w:szCs w:val="24"/>
        </w:rPr>
      </w:pPr>
      <w:r w:rsidRPr="00FD2D4F">
        <w:rPr>
          <w:rFonts w:ascii="Times New Roman" w:hAnsi="Times New Roman" w:cs="Times New Roman"/>
          <w:sz w:val="24"/>
          <w:szCs w:val="24"/>
        </w:rPr>
        <w:t>HONDROYIANNIS, GEORGE AND PAPAPETROU, EVANGELIA (1996). An examination of the causal relationship between government spending and revenue: a cointegration analysis, Public Choice, 89, 363-374.</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IKEDA, Y. (1992), “Treatment of intercompany transfer pricing for tax purposes: a survey of legislativeand administrative issues”, </w:t>
      </w:r>
      <w:r w:rsidRPr="007B0FA7">
        <w:rPr>
          <w:rFonts w:ascii="Times New Roman" w:hAnsi="Times New Roman" w:cs="Times New Roman"/>
          <w:i/>
          <w:iCs/>
          <w:sz w:val="24"/>
          <w:szCs w:val="24"/>
        </w:rPr>
        <w:t xml:space="preserve">IMF Working Paper </w:t>
      </w:r>
      <w:r w:rsidRPr="007B0FA7">
        <w:rPr>
          <w:rFonts w:ascii="Times New Roman" w:hAnsi="Times New Roman" w:cs="Times New Roman"/>
          <w:sz w:val="24"/>
          <w:szCs w:val="24"/>
        </w:rPr>
        <w:t>92/87.</w:t>
      </w:r>
    </w:p>
    <w:p w:rsidR="00261D86" w:rsidRDefault="00261D86" w:rsidP="006D782D">
      <w:pPr>
        <w:pStyle w:val="FootnoteText"/>
        <w:spacing w:after="0"/>
        <w:rPr>
          <w:rFonts w:ascii="Times New Roman" w:hAnsi="Times New Roman"/>
          <w:sz w:val="24"/>
          <w:szCs w:val="24"/>
        </w:rPr>
      </w:pPr>
      <w:r w:rsidRPr="006D782D">
        <w:rPr>
          <w:rFonts w:ascii="Times New Roman" w:hAnsi="Times New Roman"/>
          <w:sz w:val="24"/>
          <w:szCs w:val="24"/>
        </w:rPr>
        <w:t>IMF 2011” Suporting the development of more effective tax system” hartuar nga FMN, OECD, WORLD BANK</w:t>
      </w:r>
    </w:p>
    <w:p w:rsidR="00261D86" w:rsidRPr="007B0FA7" w:rsidRDefault="00261D86" w:rsidP="005701D5">
      <w:pPr>
        <w:shd w:val="clear" w:color="auto" w:fill="FFFFFF" w:themeFill="background1"/>
        <w:spacing w:after="0" w:line="240" w:lineRule="auto"/>
        <w:jc w:val="lowKashida"/>
        <w:rPr>
          <w:rFonts w:ascii="Times New Roman" w:hAnsi="Times New Roman" w:cs="Times New Roman"/>
          <w:sz w:val="24"/>
          <w:szCs w:val="24"/>
        </w:rPr>
      </w:pPr>
      <w:r w:rsidRPr="00261D86">
        <w:rPr>
          <w:rFonts w:ascii="Times New Roman" w:hAnsi="Times New Roman" w:cs="Times New Roman"/>
          <w:sz w:val="24"/>
          <w:szCs w:val="24"/>
          <w:shd w:val="clear" w:color="auto" w:fill="F2F2F2"/>
        </w:rPr>
        <w:t xml:space="preserve"> IMF Working Paper, Vol. , pp. 1-28, 2002</w:t>
      </w:r>
      <w:r w:rsidRPr="00261D86">
        <w:rPr>
          <w:rFonts w:ascii="Times New Roman" w:hAnsi="Times New Roman" w:cs="Times New Roman"/>
        </w:rPr>
        <w:t>SINN, H-W. (1991</w:t>
      </w:r>
      <w:r w:rsidRPr="00261D86">
        <w:rPr>
          <w:rFonts w:ascii="Times New Roman" w:hAnsi="Times New Roman" w:cs="Times New Roman"/>
          <w:i/>
          <w:iCs/>
        </w:rPr>
        <w:t>b</w:t>
      </w:r>
      <w:r w:rsidRPr="00261D86">
        <w:rPr>
          <w:rFonts w:ascii="Times New Roman" w:hAnsi="Times New Roman" w:cs="Times New Roman"/>
        </w:rPr>
        <w:t xml:space="preserve">), “The vanishing Harberger triangle”, </w:t>
      </w:r>
      <w:r w:rsidRPr="00261D86">
        <w:rPr>
          <w:rFonts w:ascii="Times New Roman" w:hAnsi="Times New Roman" w:cs="Times New Roman"/>
          <w:i/>
          <w:iCs/>
        </w:rPr>
        <w:t>Journal of Public Economics</w:t>
      </w:r>
      <w:r w:rsidRPr="00261D86">
        <w:rPr>
          <w:rFonts w:ascii="Times New Roman" w:hAnsi="Times New Roman" w:cs="Times New Roman"/>
        </w:rPr>
        <w:t>, Vol. 45.</w:t>
      </w:r>
      <w:r w:rsidRPr="007B0FA7">
        <w:rPr>
          <w:rFonts w:ascii="Times New Roman" w:hAnsi="Times New Roman" w:cs="Times New Roman"/>
          <w:sz w:val="24"/>
          <w:szCs w:val="24"/>
        </w:rPr>
        <w:t xml:space="preserve">investigation”, </w:t>
      </w:r>
      <w:r w:rsidRPr="007B0FA7">
        <w:rPr>
          <w:rFonts w:ascii="Times New Roman" w:hAnsi="Times New Roman" w:cs="Times New Roman"/>
          <w:i/>
          <w:iCs/>
          <w:sz w:val="24"/>
          <w:szCs w:val="24"/>
        </w:rPr>
        <w:t>Journal of Monetary Economics</w:t>
      </w:r>
      <w:r w:rsidRPr="007B0FA7">
        <w:rPr>
          <w:rFonts w:ascii="Times New Roman" w:hAnsi="Times New Roman" w:cs="Times New Roman"/>
          <w:sz w:val="24"/>
          <w:szCs w:val="24"/>
        </w:rPr>
        <w:t>, Vol. 32.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JACKMAN, R. and R. Layard (1990), “The real effects of tax-based incomes policies”, </w:t>
      </w:r>
      <w:r w:rsidRPr="007B0FA7">
        <w:rPr>
          <w:rFonts w:ascii="Times New Roman" w:hAnsi="Times New Roman" w:cs="Times New Roman"/>
          <w:i/>
          <w:iCs/>
          <w:sz w:val="24"/>
          <w:szCs w:val="24"/>
        </w:rPr>
        <w:t>ScandinavianJournal of Economics</w:t>
      </w:r>
      <w:r w:rsidRPr="007B0FA7">
        <w:rPr>
          <w:rFonts w:ascii="Times New Roman" w:hAnsi="Times New Roman" w:cs="Times New Roman"/>
          <w:sz w:val="24"/>
          <w:szCs w:val="24"/>
        </w:rPr>
        <w:t>, Vol. 90.</w:t>
      </w:r>
    </w:p>
    <w:p w:rsidR="00261D86" w:rsidRPr="00DE5C40" w:rsidRDefault="00261D86" w:rsidP="00DE5C40">
      <w:pPr>
        <w:pStyle w:val="Default"/>
        <w:jc w:val="both"/>
        <w:rPr>
          <w:color w:val="auto"/>
        </w:rPr>
      </w:pPr>
      <w:r w:rsidRPr="00DE5C40">
        <w:rPr>
          <w:color w:val="auto"/>
        </w:rPr>
        <w:t xml:space="preserve">JEFFREY M. PERLOFF, 2004, third edition, </w:t>
      </w:r>
      <w:r w:rsidRPr="00DE5C40">
        <w:rPr>
          <w:i/>
          <w:color w:val="auto"/>
        </w:rPr>
        <w:t>Microeconomics,</w:t>
      </w:r>
      <w:r w:rsidRPr="00DE5C40">
        <w:rPr>
          <w:color w:val="auto"/>
        </w:rPr>
        <w:t xml:space="preserve"> published by Pearson Addison Wesley</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JONES, L., R. Manuelli and P. Rossi (1993), “Optimal taxation in models of endogenous growth”,</w:t>
      </w:r>
      <w:r w:rsidRPr="007B0FA7">
        <w:rPr>
          <w:rFonts w:ascii="Times New Roman" w:hAnsi="Times New Roman" w:cs="Times New Roman"/>
          <w:i/>
          <w:iCs/>
          <w:sz w:val="24"/>
          <w:szCs w:val="24"/>
        </w:rPr>
        <w:t>Journal of Political Economy</w:t>
      </w:r>
      <w:r w:rsidRPr="007B0FA7">
        <w:rPr>
          <w:rFonts w:ascii="Times New Roman" w:hAnsi="Times New Roman" w:cs="Times New Roman"/>
          <w:sz w:val="24"/>
          <w:szCs w:val="24"/>
        </w:rPr>
        <w:t>, Vol. 101, No. 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JORGENSON, D.W. and R. Landau (eds.) (1993), </w:t>
      </w:r>
      <w:r w:rsidRPr="007B0FA7">
        <w:rPr>
          <w:rFonts w:ascii="Times New Roman" w:hAnsi="Times New Roman" w:cs="Times New Roman"/>
          <w:i/>
          <w:iCs/>
          <w:sz w:val="24"/>
          <w:szCs w:val="24"/>
        </w:rPr>
        <w:t>Tax Reform and the Cost of Capital: An InternationalComparison</w:t>
      </w:r>
      <w:r w:rsidRPr="007B0FA7">
        <w:rPr>
          <w:rFonts w:ascii="Times New Roman" w:hAnsi="Times New Roman" w:cs="Times New Roman"/>
          <w:sz w:val="24"/>
          <w:szCs w:val="24"/>
        </w:rPr>
        <w:t>, The Brookings Institution, Washington D.C.</w:t>
      </w:r>
    </w:p>
    <w:p w:rsidR="00261D86" w:rsidRPr="00FD2D4F" w:rsidRDefault="00261D86" w:rsidP="00FD2D4F">
      <w:pPr>
        <w:autoSpaceDE w:val="0"/>
        <w:autoSpaceDN w:val="0"/>
        <w:adjustRightInd w:val="0"/>
        <w:spacing w:after="0" w:line="240" w:lineRule="auto"/>
        <w:jc w:val="both"/>
        <w:rPr>
          <w:rFonts w:ascii="Times New Roman" w:hAnsi="Times New Roman"/>
          <w:sz w:val="24"/>
          <w:szCs w:val="24"/>
        </w:rPr>
      </w:pPr>
      <w:r w:rsidRPr="00FD2D4F">
        <w:rPr>
          <w:rFonts w:ascii="Times New Roman" w:hAnsi="Times New Roman"/>
          <w:sz w:val="24"/>
          <w:szCs w:val="24"/>
        </w:rPr>
        <w:t xml:space="preserve">JOSEPF GEORGE CALDWELL ,2000,The Value-Added Tax: A New Tax System for the United States, book on reform of the US tax system, Vista Research Corporation, Sierra Vista, Arizona, 1987 (427 pages). Republished as The Value-Added Tax: A New Tax System for the United States, posted at Internet web site 2000 http://www.foundationwebsite.org/VAT.htm </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JUHN, C., K.M. Murphy and R.H. Topel (1991), “Why has the Natural Rate of Unemployment increasedover time?”, </w:t>
      </w:r>
      <w:r w:rsidRPr="007B0FA7">
        <w:rPr>
          <w:rFonts w:ascii="Times New Roman" w:hAnsi="Times New Roman" w:cs="Times New Roman"/>
          <w:i/>
          <w:iCs/>
          <w:sz w:val="24"/>
          <w:szCs w:val="24"/>
        </w:rPr>
        <w:t>Brookings Papers on Economic Activity</w:t>
      </w:r>
      <w:r w:rsidRPr="007B0FA7">
        <w:rPr>
          <w:rFonts w:ascii="Times New Roman" w:hAnsi="Times New Roman" w:cs="Times New Roman"/>
          <w:sz w:val="24"/>
          <w:szCs w:val="24"/>
        </w:rPr>
        <w:t>, No. 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KAISER, H., U. Van Essen and P.B. Spahn (1992), “Income taxation and the supply of labour in West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KALDOR, N. (1978), “Capital accumulation and economic growth”, in N. Kaldor (ed.), </w:t>
      </w:r>
      <w:r w:rsidRPr="007B0FA7">
        <w:rPr>
          <w:rFonts w:ascii="Times New Roman" w:hAnsi="Times New Roman" w:cs="Times New Roman"/>
          <w:i/>
          <w:iCs/>
          <w:sz w:val="24"/>
          <w:szCs w:val="24"/>
        </w:rPr>
        <w:t xml:space="preserve">Further Essayson Economic Theory, </w:t>
      </w:r>
      <w:r w:rsidRPr="007B0FA7">
        <w:rPr>
          <w:rFonts w:ascii="Times New Roman" w:hAnsi="Times New Roman" w:cs="Times New Roman"/>
          <w:sz w:val="24"/>
          <w:szCs w:val="24"/>
        </w:rPr>
        <w:t>New York: H</w:t>
      </w:r>
      <w:r>
        <w:rPr>
          <w:rFonts w:ascii="Times New Roman" w:hAnsi="Times New Roman" w:cs="Times New Roman"/>
          <w:sz w:val="24"/>
          <w:szCs w:val="24"/>
        </w:rPr>
        <w:t>olmes and Meier Publishers Inc.</w:t>
      </w:r>
    </w:p>
    <w:p w:rsidR="00261D86" w:rsidRPr="00FD2D4F" w:rsidRDefault="00261D86" w:rsidP="00FD2D4F">
      <w:pPr>
        <w:autoSpaceDE w:val="0"/>
        <w:autoSpaceDN w:val="0"/>
        <w:adjustRightInd w:val="0"/>
        <w:spacing w:after="0" w:line="240" w:lineRule="auto"/>
        <w:jc w:val="both"/>
        <w:rPr>
          <w:rFonts w:ascii="Times New Roman" w:eastAsia="Times New Roman" w:hAnsi="Times New Roman"/>
          <w:bCs/>
          <w:sz w:val="24"/>
          <w:szCs w:val="24"/>
        </w:rPr>
      </w:pPr>
      <w:r w:rsidRPr="00FD2D4F">
        <w:rPr>
          <w:rFonts w:ascii="Times New Roman" w:hAnsi="Times New Roman"/>
          <w:sz w:val="24"/>
          <w:szCs w:val="24"/>
        </w:rPr>
        <w:t xml:space="preserve">KARL E. CASE, RAY C. FAIR, SHARON M. OSTER , , 9e, </w:t>
      </w:r>
      <w:r w:rsidRPr="00FD2D4F">
        <w:rPr>
          <w:rFonts w:ascii="Times New Roman" w:hAnsi="Times New Roman"/>
          <w:i/>
          <w:sz w:val="24"/>
          <w:szCs w:val="24"/>
        </w:rPr>
        <w:t>Principles of microeconomics</w:t>
      </w:r>
      <w:r w:rsidRPr="00FD2D4F">
        <w:rPr>
          <w:rFonts w:ascii="Times New Roman" w:hAnsi="Times New Roman"/>
          <w:sz w:val="24"/>
          <w:szCs w:val="24"/>
        </w:rPr>
        <w:t xml:space="preserve"> published by Pearson</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KING, M.A. and D. Fullerton (1984), </w:t>
      </w:r>
      <w:r w:rsidRPr="007B0FA7">
        <w:rPr>
          <w:rFonts w:ascii="Times New Roman" w:hAnsi="Times New Roman" w:cs="Times New Roman"/>
          <w:i/>
          <w:iCs/>
          <w:sz w:val="24"/>
          <w:szCs w:val="24"/>
        </w:rPr>
        <w:t>The Taxation of Income from Capital</w:t>
      </w:r>
      <w:r w:rsidRPr="007B0FA7">
        <w:rPr>
          <w:rFonts w:ascii="Times New Roman" w:hAnsi="Times New Roman" w:cs="Times New Roman"/>
          <w:sz w:val="24"/>
          <w:szCs w:val="24"/>
        </w:rPr>
        <w:t>, Chica</w:t>
      </w:r>
      <w:r>
        <w:rPr>
          <w:rFonts w:ascii="Times New Roman" w:hAnsi="Times New Roman" w:cs="Times New Roman"/>
          <w:sz w:val="24"/>
          <w:szCs w:val="24"/>
        </w:rPr>
        <w:t>go: University ofChicago Press.</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KNOESTER, A. and N. Van der Windt (1987), “Real wages and taxation in ten OECD countries”, </w:t>
      </w:r>
      <w:r w:rsidRPr="007B0FA7">
        <w:rPr>
          <w:rFonts w:ascii="Times New Roman" w:hAnsi="Times New Roman" w:cs="Times New Roman"/>
          <w:i/>
          <w:iCs/>
          <w:sz w:val="24"/>
          <w:szCs w:val="24"/>
        </w:rPr>
        <w:t>OxfordBulletin of Economics and Statistics</w:t>
      </w:r>
      <w:r w:rsidRPr="007B0FA7">
        <w:rPr>
          <w:rFonts w:ascii="Times New Roman" w:hAnsi="Times New Roman" w:cs="Times New Roman"/>
          <w:sz w:val="24"/>
          <w:szCs w:val="24"/>
        </w:rPr>
        <w:t>, Vol. 49, No. 1.</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KOESTER, R. and R. Kormendi (1989), “Taxation, aggregate activity and economic growth: cross-countryevidence on some supply-side hypotheses”, </w:t>
      </w:r>
      <w:r w:rsidRPr="007B0FA7">
        <w:rPr>
          <w:rFonts w:ascii="Times New Roman" w:hAnsi="Times New Roman" w:cs="Times New Roman"/>
          <w:i/>
          <w:iCs/>
          <w:sz w:val="24"/>
          <w:szCs w:val="24"/>
        </w:rPr>
        <w:t>Economic Inquiry</w:t>
      </w:r>
      <w:r>
        <w:rPr>
          <w:rFonts w:ascii="Times New Roman" w:hAnsi="Times New Roman" w:cs="Times New Roman"/>
          <w:sz w:val="24"/>
          <w:szCs w:val="24"/>
        </w:rPr>
        <w:t>, Vol. 27, Number 3</w:t>
      </w:r>
      <w:r w:rsidRPr="007B0FA7">
        <w:rPr>
          <w:rFonts w:ascii="Times New Roman" w:hAnsi="Times New Roman" w:cs="Times New Roman"/>
          <w:sz w:val="24"/>
          <w:szCs w:val="24"/>
        </w:rPr>
        <w:t>.</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LEVINE, R. and D. Renelt (1992), “A sensitivity analysis of cross-country growth regressions”, </w:t>
      </w:r>
      <w:r w:rsidRPr="007B0FA7">
        <w:rPr>
          <w:rFonts w:ascii="Times New Roman" w:hAnsi="Times New Roman" w:cs="Times New Roman"/>
          <w:i/>
          <w:iCs/>
          <w:sz w:val="24"/>
          <w:szCs w:val="24"/>
        </w:rPr>
        <w:t>AmericanEconomic Review</w:t>
      </w:r>
      <w:r w:rsidRPr="007B0FA7">
        <w:rPr>
          <w:rFonts w:ascii="Times New Roman" w:hAnsi="Times New Roman" w:cs="Times New Roman"/>
          <w:sz w:val="24"/>
          <w:szCs w:val="24"/>
        </w:rPr>
        <w:t>, Vol. 82.</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LINDBECK, A. (1993), </w:t>
      </w:r>
      <w:r w:rsidRPr="007B0FA7">
        <w:rPr>
          <w:rFonts w:ascii="Times New Roman" w:hAnsi="Times New Roman" w:cs="Times New Roman"/>
          <w:i/>
          <w:iCs/>
          <w:sz w:val="24"/>
          <w:szCs w:val="24"/>
        </w:rPr>
        <w:t>Unemployment and Macroeconomics</w:t>
      </w:r>
      <w:r w:rsidRPr="007B0FA7">
        <w:rPr>
          <w:rFonts w:ascii="Times New Roman" w:hAnsi="Times New Roman" w:cs="Times New Roman"/>
          <w:sz w:val="24"/>
          <w:szCs w:val="24"/>
        </w:rPr>
        <w:t>, Cambridge, Mass.: The MIT Press.</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LINDSAY, L.B. (1988), “Did ERTA raise the share of taxes paid by upper-income taxpayers? WillTRA86 be a repeat?”, in L.H. Summers (ed.), </w:t>
      </w:r>
      <w:r w:rsidRPr="007B0FA7">
        <w:rPr>
          <w:rFonts w:ascii="Times New Roman" w:hAnsi="Times New Roman" w:cs="Times New Roman"/>
          <w:i/>
          <w:iCs/>
          <w:sz w:val="24"/>
          <w:szCs w:val="24"/>
        </w:rPr>
        <w:t>Tax Policy and the Economy</w:t>
      </w:r>
      <w:r w:rsidRPr="007B0FA7">
        <w:rPr>
          <w:rFonts w:ascii="Times New Roman" w:hAnsi="Times New Roman" w:cs="Times New Roman"/>
          <w:sz w:val="24"/>
          <w:szCs w:val="24"/>
        </w:rPr>
        <w:t xml:space="preserve">, </w:t>
      </w:r>
      <w:r w:rsidRPr="007B0FA7">
        <w:rPr>
          <w:rFonts w:ascii="Times New Roman" w:hAnsi="Times New Roman" w:cs="Times New Roman"/>
          <w:i/>
          <w:iCs/>
          <w:sz w:val="24"/>
          <w:szCs w:val="24"/>
        </w:rPr>
        <w:t>2</w:t>
      </w:r>
      <w:r w:rsidR="005701D5">
        <w:rPr>
          <w:rFonts w:ascii="Times New Roman" w:hAnsi="Times New Roman" w:cs="Times New Roman"/>
          <w:sz w:val="24"/>
          <w:szCs w:val="24"/>
        </w:rPr>
        <w:t>, Cambridge, Mass.</w:t>
      </w:r>
      <w:r w:rsidRPr="007B0FA7">
        <w:rPr>
          <w:rFonts w:ascii="Times New Roman" w:hAnsi="Times New Roman" w:cs="Times New Roman"/>
          <w:sz w:val="24"/>
          <w:szCs w:val="24"/>
        </w:rPr>
        <w:t xml:space="preserve">location of investment,” in M. Feldstein (ed.), </w:t>
      </w:r>
      <w:r w:rsidRPr="007B0FA7">
        <w:rPr>
          <w:rFonts w:ascii="Times New Roman" w:hAnsi="Times New Roman" w:cs="Times New Roman"/>
          <w:i/>
          <w:iCs/>
          <w:sz w:val="24"/>
          <w:szCs w:val="24"/>
        </w:rPr>
        <w:t>The Effects of Taxation on Capital Accumulation</w:t>
      </w:r>
      <w:r w:rsidRPr="007B0FA7">
        <w:rPr>
          <w:rFonts w:ascii="Times New Roman" w:hAnsi="Times New Roman" w:cs="Times New Roman"/>
          <w:sz w:val="24"/>
          <w:szCs w:val="24"/>
        </w:rPr>
        <w:t>,Chicago: Chicago University Press.</w:t>
      </w:r>
    </w:p>
    <w:p w:rsidR="00261D86" w:rsidRPr="00261D86" w:rsidRDefault="00261D86" w:rsidP="00261D86">
      <w:pPr>
        <w:shd w:val="clear" w:color="auto" w:fill="FFFFFF" w:themeFill="background1"/>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LOGANATHAN, N. &amp; TAHA, ROSHAIZA. (2007). “Have Taxes Led Government Expenditure in Malaysia?,” Journal of International Management Studies, vol.2(2), p.99-113.</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C40790">
        <w:rPr>
          <w:rFonts w:ascii="Times New Roman" w:hAnsi="Times New Roman" w:cs="Times New Roman"/>
          <w:bCs/>
          <w:sz w:val="20"/>
          <w:szCs w:val="20"/>
        </w:rPr>
        <w:t>MARSHALLA, .(1890). Principles,of Economics. (8th ed., 1920; reset 1949; Papermac ed., 1962.)London: Macmillan</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MASSON, P.R., T. Bayoumi and H. Samiei (1995), “Saving behavior in industrial and developingcountries”, in </w:t>
      </w:r>
      <w:r w:rsidRPr="007B0FA7">
        <w:rPr>
          <w:rFonts w:ascii="Times New Roman" w:hAnsi="Times New Roman" w:cs="Times New Roman"/>
          <w:i/>
          <w:iCs/>
          <w:sz w:val="24"/>
          <w:szCs w:val="24"/>
        </w:rPr>
        <w:t>Staff Studies for the World Economic Outlook</w:t>
      </w:r>
      <w:r w:rsidRPr="007B0FA7">
        <w:rPr>
          <w:rFonts w:ascii="Times New Roman" w:hAnsi="Times New Roman" w:cs="Times New Roman"/>
          <w:sz w:val="24"/>
          <w:szCs w:val="24"/>
        </w:rPr>
        <w:t>, International Monetary Fund,Washington D.C.</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MÉRETTE, M. (1996), “Income taxes, lifecycles and growth”, Department of Finance Canada, mimeo.</w:t>
      </w:r>
    </w:p>
    <w:p w:rsidR="00261D86" w:rsidRPr="004A6E86" w:rsidRDefault="00261D86" w:rsidP="004A6E86">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A6E86">
        <w:rPr>
          <w:rFonts w:ascii="Times New Roman" w:hAnsi="Times New Roman" w:cs="Times New Roman"/>
          <w:sz w:val="24"/>
          <w:szCs w:val="24"/>
        </w:rPr>
        <w:t xml:space="preserve">MÉRETTE, M. (1997), “Taxes, lifecycles and growth: a cross-country comparison”, </w:t>
      </w:r>
      <w:r w:rsidRPr="004A6E86">
        <w:rPr>
          <w:rFonts w:ascii="Times New Roman" w:hAnsi="Times New Roman" w:cs="Times New Roman"/>
          <w:i/>
          <w:iCs/>
          <w:sz w:val="24"/>
          <w:szCs w:val="24"/>
        </w:rPr>
        <w:t xml:space="preserve">Department ofFinance Canada Working Paper, </w:t>
      </w:r>
      <w:r w:rsidRPr="004A6E86">
        <w:rPr>
          <w:rFonts w:ascii="Times New Roman" w:hAnsi="Times New Roman" w:cs="Times New Roman"/>
          <w:sz w:val="24"/>
          <w:szCs w:val="24"/>
        </w:rPr>
        <w:t>(forthcoming).</w:t>
      </w:r>
    </w:p>
    <w:p w:rsidR="00261D86" w:rsidRPr="007B0FA7" w:rsidRDefault="00261D86" w:rsidP="007B0FA7">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 xml:space="preserve">MODIGLIANI, F. and R. Brumberg (1954), “Utility analysis and the consumption function: aninterpretation of cross-section data”, in K. Kurihara (ed.), </w:t>
      </w:r>
      <w:r w:rsidRPr="007B0FA7">
        <w:rPr>
          <w:rFonts w:ascii="Times New Roman" w:hAnsi="Times New Roman" w:cs="Times New Roman"/>
          <w:i/>
          <w:iCs/>
          <w:sz w:val="24"/>
          <w:szCs w:val="24"/>
        </w:rPr>
        <w:t>Post-Keynesian Economics</w:t>
      </w:r>
      <w:r w:rsidRPr="007B0FA7">
        <w:rPr>
          <w:rFonts w:ascii="Times New Roman" w:hAnsi="Times New Roman" w:cs="Times New Roman"/>
          <w:sz w:val="24"/>
          <w:szCs w:val="24"/>
        </w:rPr>
        <w:t>, NewBrunswick, NJ: Rutgers University Press.</w:t>
      </w:r>
    </w:p>
    <w:p w:rsidR="00261D86" w:rsidRPr="00F5364E" w:rsidRDefault="00261D86" w:rsidP="00F5364E">
      <w:pPr>
        <w:spacing w:after="0" w:line="240" w:lineRule="auto"/>
        <w:jc w:val="both"/>
        <w:rPr>
          <w:rFonts w:ascii="Times New Roman" w:hAnsi="Times New Roman"/>
          <w:bCs/>
          <w:sz w:val="24"/>
          <w:szCs w:val="24"/>
        </w:rPr>
      </w:pPr>
      <w:r w:rsidRPr="00F5364E">
        <w:rPr>
          <w:rFonts w:ascii="Times New Roman" w:hAnsi="Times New Roman"/>
          <w:bCs/>
          <w:sz w:val="24"/>
          <w:szCs w:val="24"/>
        </w:rPr>
        <w:t xml:space="preserve">N. GREGORY MANKIW &amp; MARK P. TAYLOR 2011, </w:t>
      </w:r>
      <w:r w:rsidRPr="00F5364E">
        <w:rPr>
          <w:rFonts w:ascii="Times New Roman" w:hAnsi="Times New Roman"/>
          <w:bCs/>
          <w:i/>
          <w:sz w:val="24"/>
          <w:szCs w:val="24"/>
        </w:rPr>
        <w:t>Economics ,</w:t>
      </w:r>
      <w:r w:rsidRPr="00F5364E">
        <w:rPr>
          <w:rFonts w:ascii="Times New Roman" w:hAnsi="Times New Roman"/>
          <w:sz w:val="24"/>
          <w:szCs w:val="24"/>
          <w:shd w:val="clear" w:color="auto" w:fill="FFFFFF"/>
        </w:rPr>
        <w:t xml:space="preserve"> Thomson Learning - Londen, </w:t>
      </w:r>
    </w:p>
    <w:p w:rsidR="00261D86" w:rsidRPr="00FD2D4F" w:rsidRDefault="00261D86" w:rsidP="004A6E86">
      <w:pPr>
        <w:pStyle w:val="Default"/>
        <w:shd w:val="clear" w:color="auto" w:fill="FFFFFF" w:themeFill="background1"/>
        <w:jc w:val="both"/>
        <w:rPr>
          <w:color w:val="auto"/>
        </w:rPr>
      </w:pPr>
      <w:r w:rsidRPr="00FD2D4F">
        <w:rPr>
          <w:color w:val="auto"/>
        </w:rPr>
        <w:t>N. GREGORY MANKIW ,2009,fifth edition,</w:t>
      </w:r>
      <w:r w:rsidRPr="00FD2D4F">
        <w:rPr>
          <w:i/>
          <w:color w:val="auto"/>
        </w:rPr>
        <w:t>Principles of microeconomics</w:t>
      </w:r>
      <w:r w:rsidRPr="00FD2D4F">
        <w:rPr>
          <w:color w:val="auto"/>
        </w:rPr>
        <w:t>, published by centage learning</w:t>
      </w:r>
    </w:p>
    <w:p w:rsidR="00261D86" w:rsidRDefault="00261D86" w:rsidP="00261D86">
      <w:pPr>
        <w:shd w:val="clear" w:color="auto" w:fill="FFFFFF" w:themeFill="background1"/>
        <w:tabs>
          <w:tab w:val="left" w:pos="540"/>
        </w:tabs>
        <w:spacing w:after="0" w:line="240" w:lineRule="auto"/>
        <w:jc w:val="both"/>
        <w:rPr>
          <w:rFonts w:ascii="Times New Roman" w:hAnsi="Times New Roman" w:cs="Times New Roman"/>
        </w:rPr>
      </w:pPr>
      <w:r w:rsidRPr="00261D86">
        <w:rPr>
          <w:rFonts w:ascii="Times New Roman" w:hAnsi="Times New Roman" w:cs="Times New Roman"/>
          <w:sz w:val="24"/>
          <w:szCs w:val="24"/>
        </w:rPr>
        <w:t>PADOVANO, F. &amp; GALLI, E. (2002) “Comparing the Growth Effects of Marginal vs. Average Tax Rates and Progressivity,” European Journal of Political Economy, vol.18, p.529-544</w:t>
      </w:r>
      <w:r>
        <w:rPr>
          <w:rFonts w:ascii="Times New Roman" w:hAnsi="Times New Roman" w:cs="Times New Roman"/>
          <w:i/>
          <w:iCs/>
        </w:rPr>
        <w:t xml:space="preserve">Paper </w:t>
      </w:r>
      <w:r>
        <w:rPr>
          <w:rFonts w:ascii="Times New Roman" w:hAnsi="Times New Roman" w:cs="Times New Roman"/>
        </w:rPr>
        <w:t>96/141.</w:t>
      </w:r>
    </w:p>
    <w:p w:rsidR="00261D86" w:rsidRPr="00261D86" w:rsidRDefault="00261D86" w:rsidP="00261D86">
      <w:pPr>
        <w:shd w:val="clear" w:color="auto" w:fill="FFFFFF" w:themeFill="background1"/>
        <w:tabs>
          <w:tab w:val="left" w:pos="540"/>
        </w:tabs>
        <w:spacing w:after="0" w:line="240" w:lineRule="auto"/>
        <w:jc w:val="both"/>
        <w:rPr>
          <w:rFonts w:ascii="Times New Roman" w:hAnsi="Times New Roman" w:cs="Times New Roman"/>
          <w:sz w:val="24"/>
          <w:szCs w:val="24"/>
          <w:shd w:val="clear" w:color="auto" w:fill="EFF3F8"/>
        </w:rPr>
      </w:pPr>
      <w:r>
        <w:rPr>
          <w:rFonts w:ascii="Times New Roman" w:hAnsi="Times New Roman" w:cs="Times New Roman"/>
          <w:sz w:val="24"/>
          <w:szCs w:val="24"/>
        </w:rPr>
        <w:t xml:space="preserve">NARAYAN &amp;NIELSEN 2006 </w:t>
      </w:r>
      <w:r w:rsidRPr="00261D86">
        <w:rPr>
          <w:rFonts w:ascii="Times New Roman" w:hAnsi="Times New Roman" w:cs="Times New Roman"/>
          <w:sz w:val="24"/>
          <w:szCs w:val="24"/>
          <w:shd w:val="clear" w:color="auto" w:fill="EFF3F8"/>
        </w:rPr>
        <w:t>"</w:t>
      </w:r>
      <w:hyperlink r:id="rId42" w:history="1">
        <w:r w:rsidRPr="00261D86">
          <w:rPr>
            <w:rStyle w:val="Hyperlink"/>
            <w:rFonts w:ascii="Times New Roman" w:hAnsi="Times New Roman" w:cs="Times New Roman"/>
            <w:bCs/>
            <w:color w:val="auto"/>
            <w:sz w:val="24"/>
            <w:szCs w:val="24"/>
            <w:u w:val="none"/>
          </w:rPr>
          <w:t>Panel Data, Cointegration, Causality And Wagner'S Law: Empirical Evidence From Chinese Provinces</w:t>
        </w:r>
      </w:hyperlink>
      <w:r w:rsidRPr="00261D86">
        <w:rPr>
          <w:rFonts w:ascii="Times New Roman" w:hAnsi="Times New Roman" w:cs="Times New Roman"/>
          <w:sz w:val="24"/>
          <w:szCs w:val="24"/>
          <w:shd w:val="clear" w:color="auto" w:fill="EFF3F8"/>
        </w:rPr>
        <w:t>,"</w:t>
      </w:r>
      <w:r w:rsidRPr="00261D86">
        <w:rPr>
          <w:rStyle w:val="apple-converted-space"/>
          <w:rFonts w:ascii="Times New Roman" w:hAnsi="Times New Roman" w:cs="Times New Roman"/>
          <w:sz w:val="24"/>
          <w:szCs w:val="24"/>
          <w:shd w:val="clear" w:color="auto" w:fill="EFF3F8"/>
        </w:rPr>
        <w:t> </w:t>
      </w:r>
      <w:hyperlink r:id="rId43" w:history="1">
        <w:r w:rsidRPr="00261D86">
          <w:rPr>
            <w:rStyle w:val="Hyperlink"/>
            <w:rFonts w:ascii="Times New Roman" w:hAnsi="Times New Roman" w:cs="Times New Roman"/>
            <w:color w:val="auto"/>
            <w:sz w:val="24"/>
            <w:szCs w:val="24"/>
            <w:u w:val="none"/>
          </w:rPr>
          <w:t>Monash Economics Working Papers</w:t>
        </w:r>
      </w:hyperlink>
      <w:r w:rsidRPr="00261D86">
        <w:rPr>
          <w:rStyle w:val="apple-converted-space"/>
          <w:rFonts w:ascii="Times New Roman" w:hAnsi="Times New Roman" w:cs="Times New Roman"/>
          <w:sz w:val="24"/>
          <w:szCs w:val="24"/>
          <w:shd w:val="clear" w:color="auto" w:fill="EFF3F8"/>
        </w:rPr>
        <w:t> </w:t>
      </w:r>
    </w:p>
    <w:p w:rsidR="00261D86" w:rsidRPr="00F5364E" w:rsidRDefault="00261D86" w:rsidP="00F5364E">
      <w:pPr>
        <w:spacing w:after="0" w:line="240" w:lineRule="auto"/>
        <w:jc w:val="both"/>
        <w:rPr>
          <w:rFonts w:ascii="Times New Roman" w:hAnsi="Times New Roman"/>
          <w:sz w:val="24"/>
          <w:szCs w:val="24"/>
          <w:lang w:val="it-IT"/>
        </w:rPr>
      </w:pPr>
      <w:r w:rsidRPr="00F5364E">
        <w:rPr>
          <w:rFonts w:ascii="Times New Roman" w:hAnsi="Times New Roman"/>
          <w:sz w:val="24"/>
          <w:szCs w:val="24"/>
          <w:lang w:val="it-IT"/>
        </w:rPr>
        <w:t>PETRIKA THËNGJILLI ,1997,</w:t>
      </w:r>
      <w:r w:rsidRPr="00F5364E">
        <w:rPr>
          <w:rFonts w:ascii="Times New Roman" w:hAnsi="Times New Roman"/>
          <w:i/>
          <w:sz w:val="24"/>
          <w:szCs w:val="24"/>
          <w:lang w:val="it-IT"/>
        </w:rPr>
        <w:t>Albanian history 395-1875</w:t>
      </w:r>
      <w:r w:rsidRPr="00F5364E">
        <w:rPr>
          <w:rFonts w:ascii="Times New Roman" w:hAnsi="Times New Roman"/>
          <w:sz w:val="24"/>
          <w:szCs w:val="24"/>
          <w:lang w:val="it-IT"/>
        </w:rPr>
        <w:t>,</w:t>
      </w:r>
      <w:r w:rsidRPr="00F5364E">
        <w:rPr>
          <w:rFonts w:ascii="Times New Roman" w:hAnsi="Times New Roman"/>
          <w:sz w:val="24"/>
          <w:szCs w:val="24"/>
          <w:lang w:val="fr-FR"/>
        </w:rPr>
        <w:t>Tiranë Albania</w:t>
      </w:r>
      <w:r w:rsidRPr="00F5364E">
        <w:rPr>
          <w:rFonts w:ascii="Times New Roman" w:hAnsi="Times New Roman"/>
          <w:sz w:val="24"/>
          <w:szCs w:val="24"/>
          <w:lang w:val="it-IT"/>
        </w:rPr>
        <w:t>.</w:t>
      </w:r>
    </w:p>
    <w:p w:rsidR="00261D86" w:rsidRPr="00261D86" w:rsidRDefault="00261D86" w:rsidP="00261D86">
      <w:pPr>
        <w:spacing w:after="0" w:line="240" w:lineRule="auto"/>
        <w:jc w:val="both"/>
        <w:rPr>
          <w:rFonts w:ascii="Times New Roman" w:hAnsi="Times New Roman" w:cs="Times New Roman"/>
          <w:sz w:val="24"/>
          <w:szCs w:val="24"/>
        </w:rPr>
      </w:pPr>
      <w:r w:rsidRPr="00261D86">
        <w:rPr>
          <w:rFonts w:ascii="Times New Roman" w:hAnsi="Times New Roman" w:cs="Times New Roman"/>
          <w:sz w:val="24"/>
          <w:szCs w:val="24"/>
        </w:rPr>
        <w:t xml:space="preserve">R. TAHA, N. LOGANATHAN 2008| The International Journal of Business and Finance Research ♦ Vol. 2 ♦ No. 2 ♦ </w:t>
      </w:r>
    </w:p>
    <w:p w:rsidR="00261D86" w:rsidRDefault="00261D86" w:rsidP="006D782D">
      <w:pPr>
        <w:autoSpaceDE w:val="0"/>
        <w:autoSpaceDN w:val="0"/>
        <w:adjustRightInd w:val="0"/>
        <w:spacing w:after="0" w:line="240" w:lineRule="auto"/>
        <w:jc w:val="both"/>
        <w:rPr>
          <w:rFonts w:ascii="Times New Roman" w:hAnsi="Times New Roman" w:cs="Times New Roman"/>
        </w:rPr>
      </w:pPr>
      <w:r w:rsidRPr="004A6E86">
        <w:rPr>
          <w:rFonts w:ascii="Times New Roman" w:hAnsi="Times New Roman" w:cs="Times New Roman"/>
        </w:rPr>
        <w:t xml:space="preserve">RAMSEY, F.P. (1927), “A contribution to the theory of taxation”, </w:t>
      </w:r>
      <w:r w:rsidRPr="004A6E86">
        <w:rPr>
          <w:rFonts w:ascii="Times New Roman" w:hAnsi="Times New Roman" w:cs="Times New Roman"/>
          <w:i/>
          <w:iCs/>
        </w:rPr>
        <w:t>Economic Journal</w:t>
      </w:r>
      <w:r w:rsidRPr="004A6E86">
        <w:rPr>
          <w:rFonts w:ascii="Times New Roman" w:hAnsi="Times New Roman" w:cs="Times New Roman"/>
        </w:rPr>
        <w:t>, Vol. 37.</w:t>
      </w:r>
    </w:p>
    <w:p w:rsidR="00261D86" w:rsidRDefault="00261D86" w:rsidP="00F5364E">
      <w:pPr>
        <w:spacing w:after="0" w:line="240" w:lineRule="auto"/>
        <w:jc w:val="lowKashida"/>
        <w:rPr>
          <w:rFonts w:ascii="Times New Roman" w:hAnsi="Times New Roman"/>
          <w:i/>
          <w:sz w:val="24"/>
          <w:szCs w:val="24"/>
          <w:lang w:val="it-IT"/>
        </w:rPr>
      </w:pPr>
      <w:r w:rsidRPr="00F5364E">
        <w:rPr>
          <w:rFonts w:ascii="Times New Roman" w:hAnsi="Times New Roman"/>
          <w:sz w:val="24"/>
          <w:szCs w:val="24"/>
          <w:lang w:val="it-IT"/>
        </w:rPr>
        <w:t xml:space="preserve">SABINO PORRO ,REZARTA SHKURTI </w:t>
      </w:r>
      <w:r w:rsidRPr="00F5364E">
        <w:rPr>
          <w:rFonts w:ascii="Times New Roman" w:hAnsi="Times New Roman"/>
          <w:i/>
          <w:sz w:val="24"/>
          <w:szCs w:val="24"/>
          <w:lang w:val="it-IT"/>
        </w:rPr>
        <w:t>Il sistema tributario in Albania Evoluzione storica 1839-1934</w:t>
      </w:r>
    </w:p>
    <w:p w:rsidR="00261D86" w:rsidRPr="00261D86" w:rsidRDefault="00261D86" w:rsidP="00261D86">
      <w:pPr>
        <w:shd w:val="clear" w:color="auto" w:fill="FFFFFF" w:themeFill="background1"/>
        <w:spacing w:after="0" w:line="240" w:lineRule="auto"/>
        <w:jc w:val="both"/>
        <w:rPr>
          <w:rFonts w:ascii="Times New Roman" w:hAnsi="Times New Roman" w:cs="Times New Roman"/>
          <w:sz w:val="24"/>
          <w:szCs w:val="24"/>
          <w:shd w:val="clear" w:color="auto" w:fill="EFF3F8"/>
        </w:rPr>
      </w:pPr>
      <w:r>
        <w:rPr>
          <w:rFonts w:ascii="Times New Roman" w:hAnsi="Times New Roman" w:cs="Times New Roman"/>
          <w:sz w:val="24"/>
          <w:szCs w:val="24"/>
          <w:shd w:val="clear" w:color="auto" w:fill="EFF3F8"/>
        </w:rPr>
        <w:t>REBELO 1990</w:t>
      </w:r>
      <w:r w:rsidRPr="00261D86">
        <w:rPr>
          <w:rFonts w:ascii="Times New Roman" w:hAnsi="Times New Roman" w:cs="Times New Roman"/>
          <w:sz w:val="24"/>
          <w:szCs w:val="24"/>
          <w:shd w:val="clear" w:color="auto" w:fill="EFF3F8"/>
        </w:rPr>
        <w:t>"</w:t>
      </w:r>
      <w:hyperlink r:id="rId44" w:history="1">
        <w:r w:rsidRPr="00261D86">
          <w:rPr>
            <w:rStyle w:val="Hyperlink"/>
            <w:rFonts w:ascii="Times New Roman" w:hAnsi="Times New Roman" w:cs="Times New Roman"/>
            <w:bCs/>
            <w:color w:val="auto"/>
            <w:sz w:val="24"/>
            <w:szCs w:val="24"/>
            <w:u w:val="none"/>
          </w:rPr>
          <w:t>Long Run Policy Analysis and Long Run Growth</w:t>
        </w:r>
      </w:hyperlink>
      <w:r w:rsidRPr="00261D86">
        <w:rPr>
          <w:rFonts w:ascii="Times New Roman" w:hAnsi="Times New Roman" w:cs="Times New Roman"/>
          <w:sz w:val="24"/>
          <w:szCs w:val="24"/>
          <w:shd w:val="clear" w:color="auto" w:fill="EFF3F8"/>
        </w:rPr>
        <w:t>,"</w:t>
      </w:r>
      <w:r w:rsidRPr="00261D86">
        <w:rPr>
          <w:rStyle w:val="apple-converted-space"/>
          <w:rFonts w:ascii="Times New Roman" w:hAnsi="Times New Roman" w:cs="Times New Roman"/>
          <w:sz w:val="24"/>
          <w:szCs w:val="24"/>
          <w:shd w:val="clear" w:color="auto" w:fill="EFF3F8"/>
        </w:rPr>
        <w:t> </w:t>
      </w:r>
      <w:hyperlink r:id="rId45" w:history="1">
        <w:r w:rsidRPr="00261D86">
          <w:rPr>
            <w:rStyle w:val="Hyperlink"/>
            <w:rFonts w:ascii="Times New Roman" w:hAnsi="Times New Roman" w:cs="Times New Roman"/>
            <w:color w:val="auto"/>
            <w:sz w:val="24"/>
            <w:szCs w:val="24"/>
            <w:u w:val="none"/>
          </w:rPr>
          <w:t>NBER Working Papers</w:t>
        </w:r>
      </w:hyperlink>
      <w:r w:rsidRPr="00261D86">
        <w:rPr>
          <w:rStyle w:val="apple-converted-space"/>
          <w:rFonts w:ascii="Times New Roman" w:hAnsi="Times New Roman" w:cs="Times New Roman"/>
          <w:sz w:val="24"/>
          <w:szCs w:val="24"/>
          <w:shd w:val="clear" w:color="auto" w:fill="EFF3F8"/>
        </w:rPr>
        <w:t> </w:t>
      </w:r>
      <w:r w:rsidRPr="00261D86">
        <w:rPr>
          <w:rFonts w:ascii="Times New Roman" w:hAnsi="Times New Roman" w:cs="Times New Roman"/>
          <w:sz w:val="24"/>
          <w:szCs w:val="24"/>
          <w:shd w:val="clear" w:color="auto" w:fill="EFF3F8"/>
        </w:rPr>
        <w:t>3325, National Bureau of Economic Research, Inc.</w:t>
      </w:r>
    </w:p>
    <w:p w:rsidR="00261D86" w:rsidRPr="00261D86" w:rsidRDefault="00261D86" w:rsidP="00DE5C40">
      <w:pPr>
        <w:autoSpaceDE w:val="0"/>
        <w:autoSpaceDN w:val="0"/>
        <w:adjustRightInd w:val="0"/>
        <w:spacing w:after="0" w:line="240" w:lineRule="auto"/>
        <w:rPr>
          <w:rFonts w:ascii="Times New Roman" w:hAnsi="Times New Roman" w:cs="Times New Roman"/>
          <w:sz w:val="24"/>
          <w:szCs w:val="24"/>
        </w:rPr>
      </w:pPr>
      <w:r w:rsidRPr="00261D86">
        <w:rPr>
          <w:rFonts w:ascii="Times New Roman" w:hAnsi="Times New Roman" w:cs="Times New Roman"/>
          <w:sz w:val="24"/>
          <w:szCs w:val="24"/>
        </w:rPr>
        <w:t>SLEMROD, J. (1995), “What do cross-country studies teach about government involvement, prosperity,</w:t>
      </w:r>
    </w:p>
    <w:p w:rsidR="00261D86" w:rsidRPr="00261D86" w:rsidRDefault="00261D86" w:rsidP="004A6E86">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261D86">
        <w:rPr>
          <w:rFonts w:ascii="Times New Roman" w:hAnsi="Times New Roman" w:cs="Times New Roman"/>
          <w:sz w:val="24"/>
          <w:szCs w:val="24"/>
        </w:rPr>
        <w:t>SØRENSEN, P. (1995</w:t>
      </w:r>
      <w:r w:rsidRPr="00261D86">
        <w:rPr>
          <w:rFonts w:ascii="Times New Roman" w:hAnsi="Times New Roman" w:cs="Times New Roman"/>
          <w:i/>
          <w:iCs/>
          <w:sz w:val="24"/>
          <w:szCs w:val="24"/>
        </w:rPr>
        <w:t>a</w:t>
      </w:r>
      <w:r w:rsidRPr="00261D86">
        <w:rPr>
          <w:rFonts w:ascii="Times New Roman" w:hAnsi="Times New Roman" w:cs="Times New Roman"/>
          <w:sz w:val="24"/>
          <w:szCs w:val="24"/>
        </w:rPr>
        <w:t xml:space="preserve">), “Human capital investment, government, and endogenous growth”, </w:t>
      </w:r>
      <w:r w:rsidRPr="00261D86">
        <w:rPr>
          <w:rFonts w:ascii="Times New Roman" w:hAnsi="Times New Roman" w:cs="Times New Roman"/>
          <w:i/>
          <w:iCs/>
          <w:sz w:val="24"/>
          <w:szCs w:val="24"/>
        </w:rPr>
        <w:t>FinanzArchiv</w:t>
      </w:r>
      <w:r w:rsidRPr="00261D86">
        <w:rPr>
          <w:rFonts w:ascii="Times New Roman" w:hAnsi="Times New Roman" w:cs="Times New Roman"/>
          <w:sz w:val="24"/>
          <w:szCs w:val="24"/>
        </w:rPr>
        <w:t>,Band 50, Heft 1.</w:t>
      </w:r>
    </w:p>
    <w:p w:rsidR="00261D86" w:rsidRDefault="00261D86" w:rsidP="006D782D">
      <w:pPr>
        <w:pStyle w:val="FootnoteText"/>
        <w:spacing w:after="0" w:line="240" w:lineRule="auto"/>
        <w:rPr>
          <w:rFonts w:ascii="Times New Roman" w:hAnsi="Times New Roman"/>
          <w:sz w:val="24"/>
          <w:szCs w:val="24"/>
        </w:rPr>
      </w:pPr>
      <w:r w:rsidRPr="004A6E86">
        <w:rPr>
          <w:rFonts w:ascii="Times New Roman" w:hAnsi="Times New Roman"/>
          <w:sz w:val="24"/>
          <w:szCs w:val="24"/>
        </w:rPr>
        <w:t>STERN NIKOLAS H. , “ the theory of  Optimal Commoddity and Income</w:t>
      </w:r>
      <w:r w:rsidRPr="006D782D">
        <w:rPr>
          <w:rFonts w:ascii="Times New Roman" w:hAnsi="Times New Roman"/>
          <w:sz w:val="24"/>
          <w:szCs w:val="24"/>
        </w:rPr>
        <w:t xml:space="preserve"> Taxation” 1987, Faqe 86</w:t>
      </w:r>
    </w:p>
    <w:p w:rsidR="00261D86" w:rsidRPr="007B0FA7" w:rsidRDefault="00261D86" w:rsidP="006D78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rPr>
        <w:t>TANZI&amp;HOW</w:t>
      </w:r>
      <w:r w:rsidRPr="00E32A9A">
        <w:rPr>
          <w:rFonts w:ascii="Times New Roman" w:hAnsi="Times New Roman"/>
        </w:rPr>
        <w:t xml:space="preserve">ELL H. ZEE (2000) </w:t>
      </w:r>
      <w:r w:rsidRPr="006D782D">
        <w:rPr>
          <w:rFonts w:ascii="Times New Roman" w:hAnsi="Times New Roman"/>
          <w:i/>
        </w:rPr>
        <w:t>Tax policy for emerging markets, Developing countries</w:t>
      </w:r>
    </w:p>
    <w:p w:rsidR="00261D86" w:rsidRDefault="00261D86" w:rsidP="00194EC7">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rPr>
        <w:t xml:space="preserve">TANZI, V. (1996), “Globalization, tax competition and the future of tax systems”, </w:t>
      </w:r>
      <w:r>
        <w:rPr>
          <w:rFonts w:ascii="Times New Roman" w:hAnsi="Times New Roman" w:cs="Times New Roman"/>
          <w:i/>
          <w:iCs/>
        </w:rPr>
        <w:t>IMF Working</w:t>
      </w:r>
    </w:p>
    <w:p w:rsidR="00261D86" w:rsidRPr="007B0FA7" w:rsidRDefault="00261D86" w:rsidP="006D782D">
      <w:pPr>
        <w:pStyle w:val="FootnoteText"/>
        <w:spacing w:after="0" w:line="240" w:lineRule="auto"/>
        <w:rPr>
          <w:rFonts w:ascii="Times New Roman" w:hAnsi="Times New Roman"/>
          <w:sz w:val="24"/>
          <w:szCs w:val="24"/>
        </w:rPr>
      </w:pPr>
      <w:r w:rsidRPr="007B0FA7">
        <w:rPr>
          <w:rFonts w:ascii="Times New Roman" w:hAnsi="Times New Roman"/>
          <w:sz w:val="24"/>
          <w:szCs w:val="24"/>
        </w:rPr>
        <w:t xml:space="preserve">W.C. WHEATON (ed.), </w:t>
      </w:r>
      <w:r w:rsidRPr="007B0FA7">
        <w:rPr>
          <w:rFonts w:ascii="Times New Roman" w:hAnsi="Times New Roman"/>
          <w:i/>
          <w:iCs/>
          <w:sz w:val="24"/>
          <w:szCs w:val="24"/>
        </w:rPr>
        <w:t>Interregional Movement and Regional Growth</w:t>
      </w:r>
      <w:r w:rsidRPr="007B0FA7">
        <w:rPr>
          <w:rFonts w:ascii="Times New Roman" w:hAnsi="Times New Roman"/>
          <w:sz w:val="24"/>
          <w:szCs w:val="24"/>
        </w:rPr>
        <w:t>, The Urban Institute,</w:t>
      </w:r>
    </w:p>
    <w:p w:rsidR="00261D86" w:rsidRDefault="00261D86" w:rsidP="006D782D">
      <w:pPr>
        <w:autoSpaceDE w:val="0"/>
        <w:autoSpaceDN w:val="0"/>
        <w:adjustRightInd w:val="0"/>
        <w:spacing w:after="0" w:line="240" w:lineRule="auto"/>
        <w:jc w:val="both"/>
        <w:rPr>
          <w:i/>
        </w:rPr>
      </w:pPr>
      <w:r w:rsidRPr="007E52D0">
        <w:rPr>
          <w:rFonts w:ascii="Times New Roman" w:hAnsi="Times New Roman" w:cs="Times New Roman"/>
        </w:rPr>
        <w:t>W.LEIBFRITZ, J. THOMTON, A. BIBEE</w:t>
      </w:r>
      <w:r>
        <w:t xml:space="preserve">”  </w:t>
      </w:r>
      <w:r w:rsidRPr="007E52D0">
        <w:rPr>
          <w:i/>
        </w:rPr>
        <w:t>Taksat dhe performance ekonomike “1997</w:t>
      </w:r>
    </w:p>
    <w:p w:rsidR="00261D86" w:rsidRDefault="00261D86" w:rsidP="006D782D">
      <w:pPr>
        <w:autoSpaceDE w:val="0"/>
        <w:autoSpaceDN w:val="0"/>
        <w:adjustRightInd w:val="0"/>
        <w:spacing w:after="0" w:line="240" w:lineRule="auto"/>
        <w:jc w:val="both"/>
        <w:rPr>
          <w:rFonts w:ascii="Times New Roman" w:hAnsi="Times New Roman" w:cs="Times New Roman"/>
          <w:sz w:val="24"/>
          <w:szCs w:val="24"/>
        </w:rPr>
      </w:pPr>
      <w:r w:rsidRPr="007B0FA7">
        <w:rPr>
          <w:rFonts w:ascii="Times New Roman" w:hAnsi="Times New Roman" w:cs="Times New Roman"/>
          <w:sz w:val="24"/>
          <w:szCs w:val="24"/>
        </w:rPr>
        <w:t>Washington D.C.</w:t>
      </w:r>
    </w:p>
    <w:p w:rsidR="00261D86" w:rsidRPr="006D782D" w:rsidRDefault="00261D86" w:rsidP="006D782D">
      <w:pPr>
        <w:pStyle w:val="FootnoteText"/>
        <w:spacing w:after="0"/>
        <w:rPr>
          <w:rFonts w:ascii="Times New Roman" w:hAnsi="Times New Roman"/>
          <w:sz w:val="24"/>
          <w:szCs w:val="24"/>
        </w:rPr>
      </w:pPr>
    </w:p>
    <w:p w:rsidR="00F5364E" w:rsidRPr="00F5364E" w:rsidRDefault="00F5364E" w:rsidP="00F85E32">
      <w:pPr>
        <w:spacing w:after="0" w:line="240" w:lineRule="auto"/>
        <w:rPr>
          <w:rFonts w:ascii="Times New Roman" w:hAnsi="Times New Roman"/>
          <w:sz w:val="24"/>
          <w:szCs w:val="24"/>
        </w:rPr>
      </w:pPr>
      <w:r w:rsidRPr="00F5364E">
        <w:rPr>
          <w:rFonts w:ascii="Times New Roman" w:hAnsi="Times New Roman"/>
          <w:sz w:val="24"/>
          <w:szCs w:val="24"/>
        </w:rPr>
        <w:t>DATABASES from the international Monetary fund</w:t>
      </w:r>
    </w:p>
    <w:p w:rsidR="00F5364E" w:rsidRPr="00F5364E" w:rsidRDefault="00F5364E" w:rsidP="00F85E32">
      <w:pPr>
        <w:spacing w:after="0" w:line="240" w:lineRule="auto"/>
        <w:rPr>
          <w:rFonts w:ascii="Times New Roman" w:hAnsi="Times New Roman"/>
          <w:sz w:val="24"/>
          <w:szCs w:val="24"/>
        </w:rPr>
      </w:pPr>
      <w:r w:rsidRPr="00F5364E">
        <w:rPr>
          <w:rFonts w:ascii="Times New Roman" w:hAnsi="Times New Roman"/>
          <w:sz w:val="24"/>
          <w:szCs w:val="24"/>
        </w:rPr>
        <w:t>DATABASES from The official website of doing business project , World Bank</w:t>
      </w:r>
    </w:p>
    <w:p w:rsidR="00F5364E" w:rsidRPr="00F5364E" w:rsidRDefault="00CC3713" w:rsidP="00F85E32">
      <w:pPr>
        <w:spacing w:after="0" w:line="240" w:lineRule="auto"/>
        <w:rPr>
          <w:rFonts w:ascii="Times New Roman" w:hAnsi="Times New Roman"/>
          <w:sz w:val="24"/>
          <w:szCs w:val="24"/>
        </w:rPr>
      </w:pPr>
      <w:hyperlink r:id="rId46" w:history="1">
        <w:r w:rsidR="00F5364E" w:rsidRPr="00F5364E">
          <w:rPr>
            <w:rFonts w:ascii="Times New Roman" w:hAnsi="Times New Roman"/>
            <w:sz w:val="24"/>
            <w:szCs w:val="24"/>
            <w:lang w:val="it-IT"/>
          </w:rPr>
          <w:t xml:space="preserve"> LAW</w:t>
        </w:r>
        <w:r w:rsidR="00F5364E" w:rsidRPr="00F5364E">
          <w:rPr>
            <w:rStyle w:val="Hyperlink"/>
            <w:rFonts w:ascii="Times New Roman" w:hAnsi="Times New Roman"/>
            <w:color w:val="auto"/>
            <w:sz w:val="24"/>
            <w:szCs w:val="24"/>
            <w:u w:val="none"/>
          </w:rPr>
          <w:t xml:space="preserve"> NR.7928, DT. 27.4.1995, "for value added tax in Albania ", </w:t>
        </w:r>
      </w:hyperlink>
    </w:p>
    <w:p w:rsidR="00F5364E" w:rsidRPr="00F5364E" w:rsidRDefault="00F5364E" w:rsidP="00F85E32">
      <w:pPr>
        <w:spacing w:after="0" w:line="240" w:lineRule="auto"/>
        <w:rPr>
          <w:rFonts w:ascii="Times New Roman" w:hAnsi="Times New Roman"/>
          <w:sz w:val="24"/>
          <w:szCs w:val="24"/>
          <w:lang w:val="it-IT"/>
        </w:rPr>
      </w:pPr>
      <w:r w:rsidRPr="00F5364E">
        <w:rPr>
          <w:rFonts w:ascii="Times New Roman" w:hAnsi="Times New Roman"/>
          <w:sz w:val="24"/>
          <w:szCs w:val="24"/>
          <w:lang w:val="it-IT"/>
        </w:rPr>
        <w:t>LAW. 8438 DT 28.12.1998 “for income tax in Albania”, article 38</w:t>
      </w:r>
    </w:p>
    <w:p w:rsidR="00F5364E" w:rsidRPr="00F5364E" w:rsidRDefault="00F5364E" w:rsidP="00F85E32">
      <w:pPr>
        <w:spacing w:after="0" w:line="240" w:lineRule="auto"/>
        <w:rPr>
          <w:rStyle w:val="HTMLCite"/>
          <w:rFonts w:ascii="Times New Roman" w:hAnsi="Times New Roman"/>
          <w:i/>
          <w:sz w:val="24"/>
          <w:szCs w:val="24"/>
        </w:rPr>
      </w:pPr>
      <w:r w:rsidRPr="00F5364E">
        <w:rPr>
          <w:rFonts w:ascii="Times New Roman" w:hAnsi="Times New Roman"/>
          <w:sz w:val="24"/>
          <w:szCs w:val="24"/>
        </w:rPr>
        <w:t>TAXATION IN MACEDONIA published in the official website of Macedonia's finance ministry</w:t>
      </w:r>
      <w:hyperlink w:history="1">
        <w:r w:rsidRPr="00F5364E">
          <w:rPr>
            <w:rStyle w:val="Hyperlink"/>
            <w:rFonts w:ascii="Times New Roman" w:hAnsi="Times New Roman"/>
            <w:i/>
            <w:color w:val="auto"/>
            <w:sz w:val="24"/>
            <w:szCs w:val="24"/>
          </w:rPr>
          <w:t>www.ujp.gov.mk</w:t>
        </w:r>
      </w:hyperlink>
    </w:p>
    <w:p w:rsidR="00F5364E" w:rsidRPr="00F5364E" w:rsidRDefault="00F5364E" w:rsidP="00F85E32">
      <w:pPr>
        <w:spacing w:after="0" w:line="240" w:lineRule="auto"/>
        <w:rPr>
          <w:rFonts w:ascii="Times New Roman" w:hAnsi="Times New Roman"/>
          <w:sz w:val="24"/>
          <w:szCs w:val="24"/>
        </w:rPr>
      </w:pPr>
      <w:r w:rsidRPr="00F5364E">
        <w:rPr>
          <w:rFonts w:ascii="Times New Roman" w:hAnsi="Times New Roman"/>
          <w:sz w:val="24"/>
          <w:szCs w:val="24"/>
        </w:rPr>
        <w:t>TAXATION IN SLOVENIA” published in the official website of Sllovenia's finance ministry</w:t>
      </w:r>
      <w:r w:rsidRPr="00F5364E">
        <w:rPr>
          <w:rFonts w:ascii="Times New Roman" w:hAnsi="Times New Roman"/>
          <w:i/>
          <w:sz w:val="24"/>
          <w:szCs w:val="24"/>
        </w:rPr>
        <w:t>(</w:t>
      </w:r>
      <w:hyperlink r:id="rId47" w:history="1">
        <w:r w:rsidRPr="00F5364E">
          <w:rPr>
            <w:rStyle w:val="Hyperlink"/>
            <w:rFonts w:ascii="Times New Roman" w:hAnsi="Times New Roman"/>
            <w:i/>
            <w:color w:val="auto"/>
            <w:sz w:val="24"/>
            <w:szCs w:val="24"/>
          </w:rPr>
          <w:t>www.mf.gov.si</w:t>
        </w:r>
      </w:hyperlink>
      <w:r w:rsidRPr="00F5364E">
        <w:rPr>
          <w:rFonts w:ascii="Times New Roman" w:hAnsi="Times New Roman"/>
          <w:sz w:val="24"/>
          <w:szCs w:val="24"/>
        </w:rPr>
        <w:t>)</w:t>
      </w:r>
    </w:p>
    <w:p w:rsidR="00F5364E" w:rsidRPr="007B0FA7" w:rsidRDefault="00F5364E" w:rsidP="00F85E32">
      <w:pPr>
        <w:autoSpaceDE w:val="0"/>
        <w:autoSpaceDN w:val="0"/>
        <w:adjustRightInd w:val="0"/>
        <w:spacing w:after="0" w:line="240" w:lineRule="auto"/>
        <w:rPr>
          <w:rFonts w:ascii="Times New Roman" w:eastAsia="Times New Roman" w:hAnsi="Times New Roman" w:cs="Times New Roman"/>
          <w:b/>
          <w:sz w:val="24"/>
          <w:szCs w:val="24"/>
        </w:rPr>
      </w:pPr>
    </w:p>
    <w:p w:rsidR="005701D5" w:rsidRDefault="005701D5"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E8531B" w:rsidRDefault="00E8531B" w:rsidP="00E67AA0">
      <w:pPr>
        <w:spacing w:line="240" w:lineRule="auto"/>
        <w:rPr>
          <w:rFonts w:ascii="Times New Roman" w:eastAsia="Times New Roman" w:hAnsi="Times New Roman" w:cs="Times New Roman"/>
          <w:b/>
          <w:sz w:val="24"/>
          <w:szCs w:val="24"/>
        </w:rPr>
      </w:pPr>
    </w:p>
    <w:p w:rsidR="000A5438" w:rsidRDefault="00F85E32" w:rsidP="00E67AA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APENDIKS</w:t>
      </w:r>
    </w:p>
    <w:p w:rsidR="00E043EB" w:rsidRDefault="00E043EB" w:rsidP="00E043EB">
      <w:pPr>
        <w:spacing w:line="240" w:lineRule="auto"/>
        <w:rPr>
          <w:rFonts w:ascii="Times New Roman" w:hAnsi="Times New Roman" w:cs="Times New Roman"/>
          <w:sz w:val="24"/>
          <w:szCs w:val="24"/>
        </w:rPr>
      </w:pPr>
      <w:r>
        <w:rPr>
          <w:rFonts w:ascii="Times New Roman" w:hAnsi="Times New Roman" w:cs="Times New Roman"/>
          <w:sz w:val="24"/>
          <w:szCs w:val="24"/>
        </w:rPr>
        <w:t>Nëse shënojmë me</w:t>
      </w:r>
      <w:r w:rsidRPr="00DC006D">
        <w:rPr>
          <w:rFonts w:ascii="Times New Roman" w:hAnsi="Times New Roman" w:cs="Times New Roman"/>
          <w:sz w:val="24"/>
          <w:szCs w:val="24"/>
        </w:rPr>
        <w:t xml:space="preserve"> C</w:t>
      </w:r>
      <w:r>
        <w:rPr>
          <w:rFonts w:ascii="Times New Roman" w:hAnsi="Times New Roman" w:cs="Times New Roman"/>
          <w:sz w:val="24"/>
          <w:szCs w:val="24"/>
          <w:vertAlign w:val="subscript"/>
        </w:rPr>
        <w:t>1</w:t>
      </w:r>
      <w:r w:rsidRPr="00DC006D">
        <w:rPr>
          <w:rFonts w:ascii="Times New Roman" w:hAnsi="Times New Roman" w:cs="Times New Roman"/>
          <w:sz w:val="24"/>
          <w:szCs w:val="24"/>
        </w:rPr>
        <w:t xml:space="preserve"> dhe C</w:t>
      </w:r>
      <w:r>
        <w:rPr>
          <w:rFonts w:ascii="Times New Roman" w:hAnsi="Times New Roman" w:cs="Times New Roman"/>
          <w:sz w:val="24"/>
          <w:szCs w:val="24"/>
          <w:vertAlign w:val="subscript"/>
        </w:rPr>
        <w:t xml:space="preserve">2 </w:t>
      </w:r>
      <w:r>
        <w:rPr>
          <w:rFonts w:ascii="Times New Roman" w:hAnsi="Times New Roman" w:cs="Times New Roman"/>
          <w:sz w:val="24"/>
          <w:szCs w:val="24"/>
        </w:rPr>
        <w:t>konsumin në përiudhën e parë dhe të dytë, T</w:t>
      </w:r>
      <w:r>
        <w:rPr>
          <w:rFonts w:ascii="Times New Roman" w:hAnsi="Times New Roman" w:cs="Times New Roman"/>
          <w:sz w:val="24"/>
          <w:szCs w:val="24"/>
          <w:vertAlign w:val="subscript"/>
        </w:rPr>
        <w:t>1</w:t>
      </w:r>
      <w:r>
        <w:rPr>
          <w:rFonts w:ascii="Times New Roman" w:hAnsi="Times New Roman" w:cs="Times New Roman"/>
          <w:sz w:val="24"/>
          <w:szCs w:val="24"/>
        </w:rPr>
        <w:t xml:space="preserve"> dhe T</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normën e taksave për periudhat përkatëse, me Ẅ nivelin e pagës, L kohën e lirë dhe me R normën e interesit atëhere kufizimi buxhetor </w:t>
      </w:r>
      <w:r w:rsidR="005701D5">
        <w:rPr>
          <w:rFonts w:ascii="Times New Roman" w:hAnsi="Times New Roman" w:cs="Times New Roman"/>
          <w:sz w:val="24"/>
          <w:szCs w:val="24"/>
        </w:rPr>
        <w:t>I</w:t>
      </w:r>
      <w:r>
        <w:rPr>
          <w:rFonts w:ascii="Times New Roman" w:hAnsi="Times New Roman" w:cs="Times New Roman"/>
          <w:sz w:val="24"/>
          <w:szCs w:val="24"/>
        </w:rPr>
        <w:t xml:space="preserve"> një individi do të shkruhej:</w:t>
      </w:r>
    </w:p>
    <w:p w:rsidR="00E043EB" w:rsidRDefault="00CC3713" w:rsidP="00E043EB">
      <w:pPr>
        <w:spacing w:line="240" w:lineRule="auto"/>
        <w:jc w:val="center"/>
        <w:rPr>
          <w:rFonts w:ascii="Times New Roman" w:hAnsi="Times New Roman" w:cs="Times New Roman"/>
          <w:sz w:val="24"/>
          <w:szCs w:val="24"/>
        </w:rPr>
      </w:pPr>
      <m:oMath>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C1</m:t>
            </m:r>
            <m:d>
              <m:dPr>
                <m:ctrlPr>
                  <w:rPr>
                    <w:rFonts w:ascii="Cambria Math" w:hAnsi="Times New Roman" w:cs="Times New Roman"/>
                    <w:sz w:val="24"/>
                    <w:szCs w:val="24"/>
                  </w:rPr>
                </m:ctrlPr>
              </m:dPr>
              <m:e>
                <m:r>
                  <m:rPr>
                    <m:sty m:val="p"/>
                  </m:rPr>
                  <w:rPr>
                    <w:rFonts w:ascii="Cambria Math" w:hAnsi="Times New Roman" w:cs="Times New Roman"/>
                    <w:sz w:val="24"/>
                    <w:szCs w:val="24"/>
                  </w:rPr>
                  <m:t>1+T1</m:t>
                </m:r>
                <m:ctrlPr>
                  <w:rPr>
                    <w:rFonts w:ascii="Cambria Math" w:hAnsi="Cambria Math" w:cs="Times New Roman"/>
                    <w:sz w:val="24"/>
                    <w:szCs w:val="24"/>
                  </w:rPr>
                </m:ctrlPr>
              </m:e>
            </m:d>
            <m:r>
              <m:rPr>
                <m:sty m:val="p"/>
              </m:rPr>
              <w:rPr>
                <w:rFonts w:ascii="Cambria Math" w:hAnsi="Cambria Math" w:cs="Times New Roman"/>
                <w:sz w:val="24"/>
                <w:szCs w:val="24"/>
              </w:rPr>
              <m:t>+C2</m:t>
            </m:r>
            <m:f>
              <m:fPr>
                <m:ctrlPr>
                  <w:rPr>
                    <w:rFonts w:ascii="Cambria Math" w:hAnsi="Cambria Math" w:cs="Times New Roman"/>
                    <w:sz w:val="24"/>
                    <w:szCs w:val="24"/>
                  </w:rPr>
                </m:ctrlPr>
              </m:fPr>
              <m:num>
                <m:d>
                  <m:dPr>
                    <m:ctrlPr>
                      <w:rPr>
                        <w:rFonts w:ascii="Cambria Math" w:hAnsi="Times New Roman" w:cs="Times New Roman"/>
                        <w:sz w:val="24"/>
                        <w:szCs w:val="24"/>
                      </w:rPr>
                    </m:ctrlPr>
                  </m:dPr>
                  <m:e>
                    <m:r>
                      <m:rPr>
                        <m:sty m:val="p"/>
                      </m:rPr>
                      <w:rPr>
                        <w:rFonts w:ascii="Cambria Math" w:hAnsi="Times New Roman" w:cs="Times New Roman"/>
                        <w:sz w:val="24"/>
                        <w:szCs w:val="24"/>
                      </w:rPr>
                      <m:t>1+T2</m:t>
                    </m:r>
                    <m:ctrlPr>
                      <w:rPr>
                        <w:rFonts w:ascii="Cambria Math" w:hAnsi="Cambria Math" w:cs="Times New Roman"/>
                        <w:sz w:val="24"/>
                        <w:szCs w:val="24"/>
                      </w:rPr>
                    </m:ctrlPr>
                  </m:e>
                </m:d>
              </m:num>
              <m:den>
                <m:r>
                  <w:rPr>
                    <w:rFonts w:ascii="Cambria Math" w:hAnsi="Cambria Math" w:cs="Times New Roman"/>
                    <w:sz w:val="24"/>
                    <w:szCs w:val="24"/>
                  </w:rPr>
                  <m:t>1+R</m:t>
                </m:r>
              </m:den>
            </m:f>
          </m:e>
        </m:d>
        <m:r>
          <w:rPr>
            <w:rFonts w:ascii="Cambria Math" w:hAnsi="Cambria Math" w:cs="Times New Roman"/>
            <w:sz w:val="24"/>
            <w:szCs w:val="24"/>
          </w:rPr>
          <m:t>+</m:t>
        </m:r>
        <m:r>
          <m:rPr>
            <m:sty m:val="p"/>
          </m:rPr>
          <w:rPr>
            <w:rFonts w:ascii="Cambria Math" w:hAnsi="Cambria Math" w:cs="Times New Roman"/>
            <w:sz w:val="24"/>
            <w:szCs w:val="24"/>
          </w:rPr>
          <m:t>ẄL</m:t>
        </m:r>
        <m:r>
          <m:rPr>
            <m:sty m:val="p"/>
          </m:rPr>
          <w:rPr>
            <w:rFonts w:ascii="Cambria Math" w:hAnsi="Times New Roman" w:cs="Times New Roman"/>
            <w:sz w:val="24"/>
            <w:szCs w:val="24"/>
          </w:rPr>
          <m:t>=</m:t>
        </m:r>
        <m:r>
          <m:rPr>
            <m:sty m:val="p"/>
          </m:rPr>
          <w:rPr>
            <w:rFonts w:ascii="Cambria Math" w:hAnsi="Cambria Math" w:cs="Times New Roman"/>
            <w:sz w:val="24"/>
            <w:szCs w:val="24"/>
          </w:rPr>
          <m:t>Ẅ</m:t>
        </m:r>
      </m:oMath>
      <w:r w:rsidR="00E043EB">
        <w:rPr>
          <w:rFonts w:ascii="Times New Roman" w:hAnsi="Times New Roman" w:cs="Times New Roman"/>
          <w:sz w:val="24"/>
          <w:szCs w:val="24"/>
        </w:rPr>
        <w:t>(1)</w:t>
      </w:r>
    </w:p>
    <w:p w:rsidR="00E043EB" w:rsidRDefault="00E043EB" w:rsidP="00E043EB">
      <w:pPr>
        <w:spacing w:line="240" w:lineRule="auto"/>
        <w:rPr>
          <w:rFonts w:ascii="Times New Roman" w:hAnsi="Times New Roman" w:cs="Times New Roman"/>
          <w:sz w:val="24"/>
          <w:szCs w:val="24"/>
        </w:rPr>
      </w:pPr>
      <w:r>
        <w:rPr>
          <w:rFonts w:ascii="Times New Roman" w:hAnsi="Times New Roman" w:cs="Times New Roman"/>
          <w:sz w:val="24"/>
          <w:szCs w:val="24"/>
        </w:rPr>
        <w:t>Nëse T</w:t>
      </w:r>
      <w:r>
        <w:rPr>
          <w:rFonts w:ascii="Times New Roman" w:hAnsi="Times New Roman" w:cs="Times New Roman"/>
          <w:sz w:val="24"/>
          <w:szCs w:val="24"/>
          <w:vertAlign w:val="subscript"/>
        </w:rPr>
        <w:t xml:space="preserve">1 </w:t>
      </w:r>
      <w:r>
        <w:rPr>
          <w:rFonts w:ascii="Times New Roman" w:hAnsi="Times New Roman" w:cs="Times New Roman"/>
          <w:sz w:val="24"/>
          <w:szCs w:val="24"/>
        </w:rPr>
        <w:t>është e barabartë me T</w:t>
      </w:r>
      <w:r>
        <w:rPr>
          <w:rFonts w:ascii="Times New Roman" w:hAnsi="Times New Roman" w:cs="Times New Roman"/>
          <w:sz w:val="24"/>
          <w:szCs w:val="24"/>
          <w:vertAlign w:val="subscript"/>
        </w:rPr>
        <w:t xml:space="preserve">2 , </w:t>
      </w:r>
      <w:r>
        <w:rPr>
          <w:rFonts w:ascii="Times New Roman" w:hAnsi="Times New Roman" w:cs="Times New Roman"/>
          <w:sz w:val="24"/>
          <w:szCs w:val="24"/>
        </w:rPr>
        <w:t>atëhere ekuacionin 1 mund ta shkruanim :</w:t>
      </w:r>
    </w:p>
    <w:p w:rsidR="00E043EB" w:rsidRDefault="00CC3713" w:rsidP="00E043EB">
      <w:pPr>
        <w:spacing w:line="240" w:lineRule="auto"/>
        <w:jc w:val="center"/>
        <w:rPr>
          <w:rFonts w:ascii="Times New Roman" w:hAnsi="Times New Roman" w:cs="Times New Roman"/>
          <w:sz w:val="24"/>
          <w:szCs w:val="24"/>
        </w:rPr>
      </w:pPr>
      <m:oMath>
        <m:d>
          <m:dPr>
            <m:ctrlPr>
              <w:rPr>
                <w:rFonts w:ascii="Cambria Math" w:hAnsi="Cambria Math" w:cs="Times New Roman"/>
                <w:i/>
                <w:sz w:val="24"/>
                <w:szCs w:val="24"/>
              </w:rPr>
            </m:ctrlPr>
          </m:dPr>
          <m:e>
            <m:r>
              <m:rPr>
                <m:sty m:val="p"/>
              </m:rPr>
              <w:rPr>
                <w:rFonts w:ascii="Cambria Math" w:hAnsi="Cambria Math" w:cs="Times New Roman"/>
                <w:sz w:val="24"/>
                <w:szCs w:val="24"/>
              </w:rPr>
              <m:t>C1+</m:t>
            </m:r>
            <m:f>
              <m:fPr>
                <m:ctrlPr>
                  <w:rPr>
                    <w:rFonts w:ascii="Cambria Math" w:hAnsi="Cambria Math" w:cs="Times New Roman"/>
                    <w:sz w:val="24"/>
                    <w:szCs w:val="24"/>
                  </w:rPr>
                </m:ctrlPr>
              </m:fPr>
              <m:num>
                <m:r>
                  <m:rPr>
                    <m:sty m:val="p"/>
                  </m:rPr>
                  <w:rPr>
                    <w:rFonts w:ascii="Cambria Math" w:hAnsi="Cambria Math" w:cs="Times New Roman"/>
                    <w:sz w:val="24"/>
                    <w:szCs w:val="24"/>
                  </w:rPr>
                  <m:t>C2</m:t>
                </m:r>
              </m:num>
              <m:den>
                <m:r>
                  <w:rPr>
                    <w:rFonts w:ascii="Cambria Math" w:hAnsi="Cambria Math" w:cs="Times New Roman"/>
                    <w:sz w:val="24"/>
                    <w:szCs w:val="24"/>
                  </w:rPr>
                  <m:t>1+R</m:t>
                </m:r>
              </m:den>
            </m:f>
          </m:e>
        </m:d>
        <m:r>
          <m:rPr>
            <m:sty m:val="p"/>
          </m:rPr>
          <w:rPr>
            <w:rFonts w:ascii="Cambria Math" w:hAnsi="Times New Roman" w:cs="Times New Roman"/>
            <w:sz w:val="24"/>
            <w:szCs w:val="24"/>
          </w:rPr>
          <m:t>=</m:t>
        </m:r>
        <m:r>
          <m:rPr>
            <m:sty m:val="p"/>
          </m:rPr>
          <w:rPr>
            <w:rFonts w:ascii="Cambria Math" w:hAnsi="Cambria Math" w:cs="Times New Roman"/>
            <w:sz w:val="24"/>
            <w:szCs w:val="24"/>
          </w:rPr>
          <m:t>Ẅ</m:t>
        </m:r>
        <m:d>
          <m:dPr>
            <m:ctrlPr>
              <w:rPr>
                <w:rFonts w:ascii="Cambria Math" w:hAnsi="Cambria Math" w:cs="Times New Roman"/>
                <w:sz w:val="24"/>
                <w:szCs w:val="24"/>
              </w:rPr>
            </m:ctrlPr>
          </m:dPr>
          <m:e>
            <m:r>
              <m:rPr>
                <m:sty m:val="p"/>
              </m:rPr>
              <w:rPr>
                <w:rFonts w:ascii="Cambria Math" w:hAnsi="Cambria Math" w:cs="Times New Roman"/>
                <w:sz w:val="24"/>
                <w:szCs w:val="24"/>
              </w:rPr>
              <m:t>1-L</m:t>
            </m:r>
          </m:e>
        </m:d>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T</m:t>
            </m:r>
          </m:num>
          <m:den>
            <m:r>
              <m:rPr>
                <m:sty m:val="p"/>
              </m:rPr>
              <w:rPr>
                <w:rFonts w:ascii="Cambria Math" w:hAnsi="Cambria Math" w:cs="Times New Roman"/>
                <w:sz w:val="24"/>
                <w:szCs w:val="24"/>
              </w:rPr>
              <m:t>1+T</m:t>
            </m:r>
          </m:den>
        </m:f>
        <m:r>
          <m:rPr>
            <m:sty m:val="p"/>
          </m:rPr>
          <w:rPr>
            <w:rFonts w:ascii="Cambria Math" w:hAnsi="Cambria Math" w:cs="Times New Roman"/>
            <w:sz w:val="24"/>
            <w:szCs w:val="24"/>
          </w:rPr>
          <m:t>)</m:t>
        </m:r>
      </m:oMath>
      <w:r w:rsidR="00E043EB">
        <w:rPr>
          <w:rFonts w:ascii="Times New Roman" w:hAnsi="Times New Roman" w:cs="Times New Roman"/>
          <w:sz w:val="24"/>
          <w:szCs w:val="24"/>
        </w:rPr>
        <w:t>(2)</w:t>
      </w:r>
    </w:p>
    <w:p w:rsidR="00E043EB" w:rsidRDefault="00E043EB" w:rsidP="00E043EB">
      <w:pPr>
        <w:spacing w:line="240" w:lineRule="auto"/>
        <w:jc w:val="center"/>
        <w:rPr>
          <w:rFonts w:ascii="Times New Roman" w:hAnsi="Times New Roman" w:cs="Times New Roman"/>
          <w:sz w:val="24"/>
          <w:szCs w:val="24"/>
        </w:rPr>
      </w:pPr>
    </w:p>
    <w:p w:rsidR="00E043EB" w:rsidRDefault="00CC3713" w:rsidP="00E043EB">
      <w:pPr>
        <w:spacing w:line="240" w:lineRule="auto"/>
        <w:jc w:val="center"/>
        <w:rPr>
          <w:rFonts w:ascii="Times New Roman" w:hAnsi="Times New Roman" w:cs="Times New Roman"/>
          <w:sz w:val="24"/>
          <w:szCs w:val="24"/>
        </w:rPr>
      </w:pPr>
      <m:oMath>
        <m:d>
          <m:dPr>
            <m:ctrlPr>
              <w:rPr>
                <w:rFonts w:ascii="Cambria Math" w:hAnsi="Cambria Math" w:cs="Times New Roman"/>
                <w:i/>
                <w:sz w:val="24"/>
                <w:szCs w:val="24"/>
              </w:rPr>
            </m:ctrlPr>
          </m:dPr>
          <m:e>
            <m:r>
              <m:rPr>
                <m:sty m:val="p"/>
              </m:rPr>
              <w:rPr>
                <w:rFonts w:ascii="Cambria Math" w:hAnsi="Cambria Math" w:cs="Times New Roman"/>
                <w:sz w:val="24"/>
                <w:szCs w:val="24"/>
              </w:rPr>
              <m:t>C1+</m:t>
            </m:r>
            <m:f>
              <m:fPr>
                <m:ctrlPr>
                  <w:rPr>
                    <w:rFonts w:ascii="Cambria Math" w:hAnsi="Cambria Math" w:cs="Times New Roman"/>
                    <w:sz w:val="24"/>
                    <w:szCs w:val="24"/>
                  </w:rPr>
                </m:ctrlPr>
              </m:fPr>
              <m:num>
                <m:r>
                  <m:rPr>
                    <m:sty m:val="p"/>
                  </m:rPr>
                  <w:rPr>
                    <w:rFonts w:ascii="Cambria Math" w:hAnsi="Cambria Math" w:cs="Times New Roman"/>
                    <w:sz w:val="24"/>
                    <w:szCs w:val="24"/>
                  </w:rPr>
                  <m:t>C2</m:t>
                </m:r>
              </m:num>
              <m:den>
                <m:r>
                  <w:rPr>
                    <w:rFonts w:ascii="Cambria Math" w:hAnsi="Cambria Math" w:cs="Times New Roman"/>
                    <w:sz w:val="24"/>
                    <w:szCs w:val="24"/>
                  </w:rPr>
                  <m:t>1+R</m:t>
                </m:r>
              </m:den>
            </m:f>
          </m:e>
        </m:d>
        <m:r>
          <m:rPr>
            <m:sty m:val="p"/>
          </m:rPr>
          <w:rPr>
            <w:rFonts w:ascii="Cambria Math" w:hAnsi="Times New Roman" w:cs="Times New Roman"/>
            <w:sz w:val="24"/>
            <w:szCs w:val="24"/>
          </w:rPr>
          <m:t>(1+T)=</m:t>
        </m:r>
        <m:r>
          <m:rPr>
            <m:sty m:val="p"/>
          </m:rPr>
          <w:rPr>
            <w:rFonts w:ascii="Cambria Math" w:hAnsi="Cambria Math" w:cs="Times New Roman"/>
            <w:sz w:val="24"/>
            <w:szCs w:val="24"/>
          </w:rPr>
          <m:t>Ẅ</m:t>
        </m:r>
        <m:d>
          <m:dPr>
            <m:ctrlPr>
              <w:rPr>
                <w:rFonts w:ascii="Cambria Math" w:hAnsi="Cambria Math" w:cs="Times New Roman"/>
                <w:sz w:val="24"/>
                <w:szCs w:val="24"/>
              </w:rPr>
            </m:ctrlPr>
          </m:dPr>
          <m:e>
            <m:r>
              <m:rPr>
                <m:sty m:val="p"/>
              </m:rPr>
              <w:rPr>
                <w:rFonts w:ascii="Cambria Math" w:hAnsi="Cambria Math" w:cs="Times New Roman"/>
                <w:sz w:val="24"/>
                <w:szCs w:val="24"/>
              </w:rPr>
              <m:t>1-L</m:t>
            </m:r>
          </m:e>
        </m:d>
      </m:oMath>
      <w:r w:rsidR="00E043EB">
        <w:rPr>
          <w:rFonts w:ascii="Times New Roman" w:hAnsi="Times New Roman" w:cs="Times New Roman"/>
          <w:sz w:val="24"/>
          <w:szCs w:val="24"/>
        </w:rPr>
        <w:t xml:space="preserve">  (3)</w:t>
      </w:r>
    </w:p>
    <w:p w:rsidR="00E043EB" w:rsidRDefault="00E043EB" w:rsidP="00E043EB">
      <w:pPr>
        <w:spacing w:line="240" w:lineRule="auto"/>
        <w:rPr>
          <w:rFonts w:ascii="Times New Roman" w:hAnsi="Times New Roman" w:cs="Times New Roman"/>
          <w:sz w:val="24"/>
          <w:szCs w:val="24"/>
        </w:rPr>
      </w:pPr>
      <w:r>
        <w:rPr>
          <w:rFonts w:ascii="Times New Roman" w:hAnsi="Times New Roman" w:cs="Times New Roman"/>
          <w:sz w:val="24"/>
          <w:szCs w:val="24"/>
        </w:rPr>
        <w:t xml:space="preserve">Pra nëse të dyja periudhat kanë taksë konsumi të njëjtë, atëhere nga ekuacioni (2) shikojmë se kjo </w:t>
      </w:r>
      <w:r w:rsidR="005701D5">
        <w:rPr>
          <w:rFonts w:ascii="Times New Roman" w:hAnsi="Times New Roman" w:cs="Times New Roman"/>
          <w:sz w:val="24"/>
          <w:szCs w:val="24"/>
        </w:rPr>
        <w:t>i</w:t>
      </w:r>
      <w:r>
        <w:rPr>
          <w:rFonts w:ascii="Times New Roman" w:hAnsi="Times New Roman" w:cs="Times New Roman"/>
          <w:sz w:val="24"/>
          <w:szCs w:val="24"/>
        </w:rPr>
        <w:t xml:space="preserve"> përgjigjet një norme takse të pagës T/1+T</w:t>
      </w:r>
    </w:p>
    <w:p w:rsidR="00E043EB" w:rsidRDefault="00E043EB" w:rsidP="00E043EB">
      <w:pPr>
        <w:spacing w:line="240" w:lineRule="auto"/>
        <w:rPr>
          <w:rFonts w:ascii="Times New Roman" w:hAnsi="Times New Roman" w:cs="Times New Roman"/>
          <w:sz w:val="24"/>
          <w:szCs w:val="24"/>
        </w:rPr>
      </w:pPr>
      <w:r>
        <w:rPr>
          <w:rFonts w:ascii="Times New Roman" w:hAnsi="Times New Roman" w:cs="Times New Roman"/>
          <w:sz w:val="24"/>
          <w:szCs w:val="24"/>
        </w:rPr>
        <w:t>Por nëse periudhat taksohen në norma të ndryshme atëhere derivojmë ekuacionin (1) në varësi të C</w:t>
      </w:r>
      <w:r w:rsidRPr="00CC313B">
        <w:rPr>
          <w:rFonts w:ascii="Times New Roman" w:hAnsi="Times New Roman" w:cs="Times New Roman"/>
          <w:sz w:val="24"/>
          <w:szCs w:val="24"/>
          <w:vertAlign w:val="subscript"/>
        </w:rPr>
        <w:t>2</w:t>
      </w:r>
      <w:r>
        <w:rPr>
          <w:rFonts w:ascii="Times New Roman" w:hAnsi="Times New Roman" w:cs="Times New Roman"/>
          <w:sz w:val="24"/>
          <w:szCs w:val="24"/>
        </w:rPr>
        <w:t xml:space="preserve"> dhe shkruajmë:</w:t>
      </w:r>
    </w:p>
    <w:p w:rsidR="00E043EB" w:rsidRDefault="00E043EB" w:rsidP="00E043EB">
      <w:pPr>
        <w:spacing w:line="240" w:lineRule="auto"/>
        <w:jc w:val="center"/>
        <w:rPr>
          <w:rFonts w:ascii="Times New Roman" w:hAnsi="Times New Roman" w:cs="Times New Roman"/>
          <w:sz w:val="24"/>
          <w:szCs w:val="24"/>
        </w:rPr>
      </w:pPr>
      <m:oMath>
        <m:r>
          <m:rPr>
            <m:sty m:val="p"/>
          </m:rPr>
          <w:rPr>
            <w:rFonts w:ascii="Cambria Math" w:hAnsi="Cambria Math" w:cs="Times New Roman"/>
            <w:sz w:val="24"/>
            <w:szCs w:val="24"/>
          </w:rPr>
          <m:t>C2</m:t>
        </m:r>
        <m:r>
          <w:rPr>
            <w:rFonts w:ascii="Cambria Math" w:hAnsi="Cambria Math" w:cs="Times New Roman"/>
            <w:sz w:val="24"/>
            <w:szCs w:val="24"/>
          </w:rPr>
          <m:t>=</m:t>
        </m:r>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Ẅ</m:t>
            </m:r>
            <m:d>
              <m:dPr>
                <m:ctrlPr>
                  <w:rPr>
                    <w:rFonts w:ascii="Cambria Math" w:hAnsi="Times New Roman" w:cs="Times New Roman"/>
                    <w:sz w:val="24"/>
                    <w:szCs w:val="24"/>
                  </w:rPr>
                </m:ctrlPr>
              </m:dPr>
              <m:e>
                <m:r>
                  <m:rPr>
                    <m:sty m:val="p"/>
                  </m:rPr>
                  <w:rPr>
                    <w:rFonts w:ascii="Cambria Math" w:hAnsi="Times New Roman" w:cs="Times New Roman"/>
                    <w:sz w:val="24"/>
                    <w:szCs w:val="24"/>
                  </w:rPr>
                  <m:t>1</m:t>
                </m:r>
                <m:r>
                  <m:rPr>
                    <m:sty m:val="p"/>
                  </m:rPr>
                  <w:rPr>
                    <w:rFonts w:ascii="Cambria Math" w:hAnsi="Times New Roman" w:cs="Times New Roman"/>
                    <w:sz w:val="24"/>
                    <w:szCs w:val="24"/>
                  </w:rPr>
                  <m:t>-</m:t>
                </m:r>
                <m:r>
                  <m:rPr>
                    <m:sty m:val="p"/>
                  </m:rPr>
                  <w:rPr>
                    <w:rFonts w:ascii="Cambria Math" w:hAnsi="Times New Roman" w:cs="Times New Roman"/>
                    <w:sz w:val="24"/>
                    <w:szCs w:val="24"/>
                  </w:rPr>
                  <m:t>L</m:t>
                </m:r>
              </m:e>
            </m:d>
            <m:d>
              <m:dPr>
                <m:ctrlPr>
                  <w:rPr>
                    <w:rFonts w:ascii="Cambria Math" w:hAnsi="Times New Roman" w:cs="Times New Roman"/>
                    <w:sz w:val="24"/>
                    <w:szCs w:val="24"/>
                  </w:rPr>
                </m:ctrlPr>
              </m:dPr>
              <m:e>
                <m:r>
                  <m:rPr>
                    <m:sty m:val="p"/>
                  </m:rPr>
                  <w:rPr>
                    <w:rFonts w:ascii="Cambria Math" w:hAnsi="Times New Roman" w:cs="Times New Roman"/>
                    <w:sz w:val="24"/>
                    <w:szCs w:val="24"/>
                  </w:rPr>
                  <m:t>1</m:t>
                </m:r>
                <m:r>
                  <m:rPr>
                    <m:sty m:val="p"/>
                  </m:rPr>
                  <w:rPr>
                    <w:rFonts w:ascii="Cambria Math" w:hAnsi="Times New Roman"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T1</m:t>
                    </m:r>
                  </m:num>
                  <m:den>
                    <m:r>
                      <m:rPr>
                        <m:sty m:val="p"/>
                      </m:rPr>
                      <w:rPr>
                        <w:rFonts w:ascii="Cambria Math" w:hAnsi="Cambria Math" w:cs="Times New Roman"/>
                        <w:sz w:val="24"/>
                        <w:szCs w:val="24"/>
                      </w:rPr>
                      <m:t>1+T1</m:t>
                    </m:r>
                  </m:den>
                </m:f>
                <m:ctrlPr>
                  <w:rPr>
                    <w:rFonts w:ascii="Cambria Math" w:hAnsi="Cambria Math" w:cs="Times New Roman"/>
                    <w:sz w:val="24"/>
                    <w:szCs w:val="24"/>
                  </w:rPr>
                </m:ctrlPr>
              </m:e>
            </m:d>
            <m:r>
              <m:rPr>
                <m:sty m:val="p"/>
              </m:rPr>
              <w:rPr>
                <w:rFonts w:ascii="Cambria Math" w:hAnsi="Cambria Math" w:cs="Times New Roman"/>
                <w:sz w:val="24"/>
                <w:szCs w:val="24"/>
              </w:rPr>
              <m:t>–C1</m:t>
            </m:r>
          </m:e>
        </m:d>
        <m:d>
          <m:dPr>
            <m:begChr m:val="["/>
            <m:endChr m:val="]"/>
            <m:ctrlPr>
              <w:rPr>
                <w:rFonts w:ascii="Cambria Math" w:hAnsi="Cambria Math" w:cs="Times New Roman"/>
                <w:i/>
                <w:sz w:val="24"/>
                <w:szCs w:val="24"/>
              </w:rPr>
            </m:ctrlPr>
          </m:dPr>
          <m:e>
            <m:d>
              <m:dPr>
                <m:ctrlPr>
                  <w:rPr>
                    <w:rFonts w:ascii="Cambria Math" w:hAnsi="Times New Roman" w:cs="Times New Roman"/>
                    <w:sz w:val="24"/>
                    <w:szCs w:val="24"/>
                  </w:rPr>
                </m:ctrlPr>
              </m:dPr>
              <m:e>
                <m:r>
                  <m:rPr>
                    <m:sty m:val="p"/>
                  </m:rPr>
                  <w:rPr>
                    <w:rFonts w:ascii="Cambria Math" w:hAnsi="Times New Roman" w:cs="Times New Roman"/>
                    <w:sz w:val="24"/>
                    <w:szCs w:val="24"/>
                  </w:rPr>
                  <m:t>1+R</m:t>
                </m:r>
              </m:e>
            </m:d>
            <m:d>
              <m:dPr>
                <m:ctrlPr>
                  <w:rPr>
                    <w:rFonts w:ascii="Cambria Math" w:hAnsi="Times New Roman" w:cs="Times New Roman"/>
                    <w:sz w:val="24"/>
                    <w:szCs w:val="24"/>
                  </w:rPr>
                </m:ctrlPr>
              </m:dPr>
              <m:e>
                <m:r>
                  <m:rPr>
                    <m:sty m:val="p"/>
                  </m:rPr>
                  <w:rPr>
                    <w:rFonts w:ascii="Cambria Math" w:hAnsi="Times New Roman" w:cs="Times New Roman"/>
                    <w:sz w:val="24"/>
                    <w:szCs w:val="24"/>
                  </w:rPr>
                  <m:t>1</m:t>
                </m:r>
                <m:r>
                  <m:rPr>
                    <m:sty m:val="p"/>
                  </m:rPr>
                  <w:rPr>
                    <w:rFonts w:ascii="Cambria Math" w:hAnsi="Times New Roman"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T2-T1</m:t>
                    </m:r>
                  </m:num>
                  <m:den>
                    <m:r>
                      <m:rPr>
                        <m:sty m:val="p"/>
                      </m:rPr>
                      <w:rPr>
                        <w:rFonts w:ascii="Cambria Math" w:hAnsi="Cambria Math" w:cs="Times New Roman"/>
                        <w:sz w:val="24"/>
                        <w:szCs w:val="24"/>
                      </w:rPr>
                      <m:t>1-T2</m:t>
                    </m:r>
                  </m:den>
                </m:f>
                <m:ctrlPr>
                  <w:rPr>
                    <w:rFonts w:ascii="Cambria Math" w:hAnsi="Cambria Math" w:cs="Times New Roman"/>
                    <w:sz w:val="24"/>
                    <w:szCs w:val="24"/>
                  </w:rPr>
                </m:ctrlPr>
              </m:e>
            </m:d>
          </m:e>
        </m:d>
      </m:oMath>
      <w:r>
        <w:rPr>
          <w:rFonts w:ascii="Times New Roman" w:eastAsiaTheme="minorEastAsia" w:hAnsi="Times New Roman" w:cs="Times New Roman"/>
          <w:sz w:val="24"/>
          <w:szCs w:val="24"/>
        </w:rPr>
        <w:t xml:space="preserve">  (4)</w:t>
      </w:r>
    </w:p>
    <w:p w:rsidR="00E043EB" w:rsidRDefault="00E043EB" w:rsidP="00E043EB">
      <w:pPr>
        <w:spacing w:line="240" w:lineRule="auto"/>
        <w:rPr>
          <w:rFonts w:ascii="Times New Roman" w:hAnsi="Times New Roman" w:cs="Times New Roman"/>
          <w:sz w:val="24"/>
          <w:szCs w:val="24"/>
        </w:rPr>
      </w:pPr>
    </w:p>
    <w:p w:rsidR="00E043EB" w:rsidRDefault="00E043EB" w:rsidP="00E043EB">
      <w:pPr>
        <w:spacing w:line="240" w:lineRule="auto"/>
        <w:rPr>
          <w:rFonts w:ascii="Times New Roman" w:hAnsi="Times New Roman" w:cs="Times New Roman"/>
          <w:sz w:val="24"/>
          <w:szCs w:val="24"/>
        </w:rPr>
      </w:pPr>
      <w:r>
        <w:rPr>
          <w:rFonts w:ascii="Times New Roman" w:hAnsi="Times New Roman" w:cs="Times New Roman"/>
          <w:sz w:val="24"/>
          <w:szCs w:val="24"/>
        </w:rPr>
        <w:t>Ekuacioni (4) tregon qartë që kur T</w:t>
      </w:r>
      <w:r>
        <w:rPr>
          <w:rFonts w:ascii="Times New Roman" w:hAnsi="Times New Roman" w:cs="Times New Roman"/>
          <w:sz w:val="24"/>
          <w:szCs w:val="24"/>
          <w:vertAlign w:val="subscript"/>
        </w:rPr>
        <w:t xml:space="preserve">2  </w:t>
      </w:r>
      <w:r>
        <w:rPr>
          <w:rFonts w:ascii="Times New Roman" w:hAnsi="Times New Roman" w:cs="Times New Roman"/>
          <w:sz w:val="24"/>
          <w:szCs w:val="24"/>
        </w:rPr>
        <w:t>kalon T</w:t>
      </w:r>
      <w:r w:rsidRPr="00D7786F">
        <w:rPr>
          <w:rFonts w:ascii="Times New Roman" w:hAnsi="Times New Roman" w:cs="Times New Roman"/>
          <w:sz w:val="24"/>
          <w:szCs w:val="24"/>
          <w:vertAlign w:val="subscript"/>
        </w:rPr>
        <w:t>1</w:t>
      </w:r>
      <w:r>
        <w:rPr>
          <w:rFonts w:ascii="Times New Roman" w:hAnsi="Times New Roman" w:cs="Times New Roman"/>
          <w:sz w:val="24"/>
          <w:szCs w:val="24"/>
        </w:rPr>
        <w:t>të ardhurat nga kapitali tatohen me një taksë pozitive , ndërsa kur T</w:t>
      </w:r>
      <w:r>
        <w:rPr>
          <w:rFonts w:ascii="Times New Roman" w:hAnsi="Times New Roman" w:cs="Times New Roman"/>
          <w:sz w:val="24"/>
          <w:szCs w:val="24"/>
          <w:vertAlign w:val="subscript"/>
        </w:rPr>
        <w:t xml:space="preserve">1 </w:t>
      </w:r>
      <w:r>
        <w:rPr>
          <w:rFonts w:ascii="Times New Roman" w:hAnsi="Times New Roman" w:cs="Times New Roman"/>
          <w:sz w:val="24"/>
          <w:szCs w:val="24"/>
        </w:rPr>
        <w:t>është më e madhe se T</w:t>
      </w:r>
      <w:r>
        <w:rPr>
          <w:rFonts w:ascii="Times New Roman" w:hAnsi="Times New Roman" w:cs="Times New Roman"/>
          <w:sz w:val="24"/>
          <w:szCs w:val="24"/>
          <w:vertAlign w:val="subscript"/>
        </w:rPr>
        <w:t>2</w:t>
      </w:r>
      <w:r>
        <w:rPr>
          <w:rFonts w:ascii="Times New Roman" w:hAnsi="Times New Roman" w:cs="Times New Roman"/>
          <w:sz w:val="24"/>
          <w:szCs w:val="24"/>
        </w:rPr>
        <w:t xml:space="preserve"> atëhere të ardhurat nga kapitali(nga paga) duhet të subvencionohen.</w:t>
      </w:r>
    </w:p>
    <w:p w:rsidR="00623FC5" w:rsidRPr="00D7786F" w:rsidRDefault="00623FC5" w:rsidP="00E043EB">
      <w:pPr>
        <w:spacing w:line="240" w:lineRule="auto"/>
        <w:rPr>
          <w:rFonts w:ascii="Times New Roman" w:hAnsi="Times New Roman" w:cs="Times New Roman"/>
          <w:sz w:val="24"/>
          <w:szCs w:val="24"/>
        </w:rPr>
      </w:pPr>
    </w:p>
    <w:p w:rsidR="00623FC5" w:rsidRDefault="00F46889" w:rsidP="00E043EB">
      <w:pPr>
        <w:rPr>
          <w:rFonts w:ascii="Times New Roman" w:hAnsi="Times New Roman" w:cs="Times New Roman"/>
          <w:sz w:val="24"/>
          <w:szCs w:val="24"/>
        </w:rPr>
      </w:pPr>
      <w:r>
        <w:rPr>
          <w:noProof/>
        </w:rPr>
        <w:drawing>
          <wp:inline distT="0" distB="0" distL="0" distR="0">
            <wp:extent cx="5142016" cy="3123210"/>
            <wp:effectExtent l="0" t="0" r="1905"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86883" w:rsidRPr="00486883" w:rsidRDefault="00486883" w:rsidP="00486883">
      <w:pPr>
        <w:spacing w:after="0" w:line="240" w:lineRule="auto"/>
        <w:rPr>
          <w:rFonts w:ascii="Times New Roman" w:hAnsi="Times New Roman" w:cs="Times New Roman"/>
          <w:sz w:val="24"/>
          <w:szCs w:val="24"/>
        </w:rPr>
      </w:pPr>
      <w:r w:rsidRPr="00486883">
        <w:rPr>
          <w:rFonts w:ascii="Times New Roman" w:hAnsi="Times New Roman" w:cs="Times New Roman"/>
          <w:bCs/>
          <w:sz w:val="24"/>
          <w:szCs w:val="24"/>
        </w:rPr>
        <w:t>Te Ardhurat Buxhetore ndaj GDP (%)</w:t>
      </w:r>
    </w:p>
    <w:p w:rsidR="007D5319" w:rsidRDefault="00623FC5" w:rsidP="00E67AA0">
      <w:pPr>
        <w:spacing w:line="240" w:lineRule="auto"/>
        <w:rPr>
          <w:rFonts w:ascii="Times New Roman" w:eastAsia="Times New Roman" w:hAnsi="Times New Roman" w:cs="Times New Roman"/>
          <w:b/>
          <w:sz w:val="24"/>
          <w:szCs w:val="24"/>
        </w:rPr>
      </w:pPr>
      <w:r>
        <w:rPr>
          <w:noProof/>
        </w:rPr>
        <w:drawing>
          <wp:inline distT="0" distB="0" distL="0" distR="0">
            <wp:extent cx="5194998" cy="3908809"/>
            <wp:effectExtent l="0" t="0" r="24765"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86883" w:rsidRPr="005701D5" w:rsidRDefault="00486883" w:rsidP="00486883">
      <w:pPr>
        <w:spacing w:after="0" w:line="240" w:lineRule="auto"/>
        <w:rPr>
          <w:rFonts w:ascii="Times New Roman" w:eastAsia="Times New Roman" w:hAnsi="Times New Roman" w:cs="Times New Roman"/>
          <w:b/>
          <w:sz w:val="20"/>
          <w:szCs w:val="20"/>
        </w:rPr>
      </w:pPr>
      <w:r w:rsidRPr="005701D5">
        <w:rPr>
          <w:rFonts w:ascii="Times New Roman" w:eastAsia="Times New Roman" w:hAnsi="Times New Roman" w:cs="Times New Roman"/>
          <w:b/>
          <w:sz w:val="20"/>
          <w:szCs w:val="20"/>
        </w:rPr>
        <w:t>Taksa mbi konsumin dhe punën për vitin 2012</w:t>
      </w:r>
    </w:p>
    <w:p w:rsidR="00623FC5" w:rsidRPr="00486883" w:rsidRDefault="00623FC5" w:rsidP="00486883">
      <w:pPr>
        <w:spacing w:after="0" w:line="240" w:lineRule="auto"/>
        <w:rPr>
          <w:rFonts w:ascii="Times New Roman" w:eastAsia="Times New Roman" w:hAnsi="Times New Roman" w:cs="Times New Roman"/>
          <w:sz w:val="24"/>
          <w:szCs w:val="24"/>
        </w:rPr>
      </w:pPr>
      <w:r w:rsidRPr="00486883">
        <w:rPr>
          <w:rFonts w:ascii="Times New Roman" w:eastAsia="Times New Roman" w:hAnsi="Times New Roman" w:cs="Times New Roman"/>
          <w:sz w:val="24"/>
          <w:szCs w:val="24"/>
        </w:rPr>
        <w:t>Burimi : Eurostat</w:t>
      </w:r>
    </w:p>
    <w:p w:rsidR="00623FC5" w:rsidRDefault="00623FC5" w:rsidP="00E67AA0">
      <w:pPr>
        <w:spacing w:line="240" w:lineRule="auto"/>
        <w:rPr>
          <w:rFonts w:ascii="Times New Roman" w:eastAsia="Times New Roman" w:hAnsi="Times New Roman" w:cs="Times New Roman"/>
          <w:b/>
          <w:sz w:val="24"/>
          <w:szCs w:val="24"/>
        </w:rPr>
      </w:pPr>
    </w:p>
    <w:tbl>
      <w:tblPr>
        <w:tblW w:w="5000" w:type="pct"/>
        <w:tblLook w:val="04A0"/>
      </w:tblPr>
      <w:tblGrid>
        <w:gridCol w:w="311"/>
        <w:gridCol w:w="729"/>
        <w:gridCol w:w="642"/>
        <w:gridCol w:w="642"/>
        <w:gridCol w:w="689"/>
        <w:gridCol w:w="689"/>
        <w:gridCol w:w="689"/>
        <w:gridCol w:w="689"/>
        <w:gridCol w:w="689"/>
        <w:gridCol w:w="689"/>
        <w:gridCol w:w="689"/>
        <w:gridCol w:w="689"/>
        <w:gridCol w:w="689"/>
      </w:tblGrid>
      <w:tr w:rsidR="00093D69" w:rsidRPr="00807268" w:rsidTr="008415AC">
        <w:trPr>
          <w:trHeight w:val="255"/>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QARQET</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2004</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2005</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2006</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2007</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2008</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2009</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2010</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2011</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2012</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2013</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2014</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BERAT</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1,077,963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1,837,164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2,252,346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2,501,804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2,737,576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2,756,531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2,637,953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2,753,154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2,601,263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2,646,086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2,896,769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DIBER</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544,367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1,114,986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1,532,084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1,617,753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2,103,289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2,083,256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1,984,656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2,029,600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2,131,315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2,051,112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2,303,106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DURRES</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6,456,204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8,519,033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9,674,121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10,441,584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11,600,530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10,462,522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10,511,804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11,549,353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13,771,898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14,063,764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17,563,103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ELBASAN</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2,197,570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3,600,731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4,406,249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4,241,799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4,975,798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4,914,493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4,776,673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4,930,050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4,999,898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4,859,257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4,654,406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FIER</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7,537,782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8,929,637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10,104,127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11,488,376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13,788,507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6,479,084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5,592,949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5,225,989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5,030,068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4,976,146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5,758,808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VLORE</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2,423,503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3,398,158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3,976,069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3,639,748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4,884,420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2,787,954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2,091,213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2,066,471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2,120,077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2,184,368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2,397,220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7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GJIROKASTER</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2,443,895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3,388,222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4,225,711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4,242,540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4,703,811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4,808,638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4,646,034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4,296,766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4,382,865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4,120,463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4,316,439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8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KORCA</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355,774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795,929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1,130,800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1,172,645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1,380,053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1,367,271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1,337,086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1,330,066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1,307,216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1,313,951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1,382,455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9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KUKES</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929,833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1,635,637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2,178,529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2,285,844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2,801,938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2,646,296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2,430,015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2,408,862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2,323,166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2,254,722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2,325,897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LEZHE</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2,573,216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3,885,861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4,672,447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5,042,788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6,048,574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5,899,001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5,201,310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5,190,372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5,615,540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6,185,448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8,957,070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SHKODER</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1,538,145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2,422,343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3,217,032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3,561,364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4,282,400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4,280,663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4,082,482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4,211,402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4,143,708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4,139,007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4,234,705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12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TIRANW</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46,151,021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57,367,447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68,902,508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74,486,931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88,804,718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106,301,206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114,545,722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120,793,117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115,779,177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105,165,199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120,661,856 </w:t>
            </w:r>
          </w:p>
        </w:tc>
      </w:tr>
      <w:tr w:rsidR="00093D69" w:rsidRPr="00807268" w:rsidTr="008415AC">
        <w:trPr>
          <w:trHeight w:val="255"/>
        </w:trPr>
        <w:tc>
          <w:tcPr>
            <w:tcW w:w="174" w:type="pct"/>
            <w:tcBorders>
              <w:top w:val="nil"/>
              <w:left w:val="single" w:sz="4" w:space="0" w:color="auto"/>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rPr>
                <w:rFonts w:ascii="Calibri" w:eastAsia="Times New Roman" w:hAnsi="Calibri" w:cs="Calibri"/>
                <w:sz w:val="16"/>
                <w:szCs w:val="16"/>
              </w:rPr>
            </w:pPr>
            <w:r w:rsidRPr="00807268">
              <w:rPr>
                <w:rFonts w:ascii="Calibri" w:eastAsia="Times New Roman" w:hAnsi="Calibri" w:cs="Calibri"/>
                <w:sz w:val="16"/>
                <w:szCs w:val="16"/>
              </w:rPr>
              <w:t>TOTALI</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74,229,273 </w:t>
            </w:r>
          </w:p>
        </w:tc>
        <w:tc>
          <w:tcPr>
            <w:tcW w:w="376"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96,895,148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116,272,023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124,723,175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148,111,613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154,786,915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159,837,897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166,785,202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164,206,193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153,959,524 </w:t>
            </w:r>
          </w:p>
        </w:tc>
        <w:tc>
          <w:tcPr>
            <w:tcW w:w="405" w:type="pct"/>
            <w:tcBorders>
              <w:top w:val="nil"/>
              <w:left w:val="nil"/>
              <w:bottom w:val="single" w:sz="4" w:space="0" w:color="auto"/>
              <w:right w:val="single" w:sz="4" w:space="0" w:color="auto"/>
            </w:tcBorders>
            <w:shd w:val="clear" w:color="auto" w:fill="auto"/>
            <w:noWrap/>
            <w:vAlign w:val="bottom"/>
            <w:hideMark/>
          </w:tcPr>
          <w:p w:rsidR="007D5319" w:rsidRPr="00807268" w:rsidRDefault="007D5319" w:rsidP="00E52239">
            <w:pPr>
              <w:spacing w:after="0" w:line="240" w:lineRule="auto"/>
              <w:jc w:val="right"/>
              <w:rPr>
                <w:rFonts w:ascii="Calibri" w:eastAsia="Times New Roman" w:hAnsi="Calibri" w:cs="Calibri"/>
                <w:sz w:val="16"/>
                <w:szCs w:val="16"/>
              </w:rPr>
            </w:pPr>
            <w:r w:rsidRPr="00807268">
              <w:rPr>
                <w:rFonts w:ascii="Calibri" w:eastAsia="Times New Roman" w:hAnsi="Calibri" w:cs="Calibri"/>
                <w:sz w:val="16"/>
                <w:szCs w:val="16"/>
              </w:rPr>
              <w:t xml:space="preserve">177,451,834 </w:t>
            </w:r>
          </w:p>
        </w:tc>
      </w:tr>
    </w:tbl>
    <w:p w:rsidR="008415AC" w:rsidRPr="005701D5" w:rsidRDefault="008415AC" w:rsidP="008415AC">
      <w:pPr>
        <w:spacing w:after="0" w:line="240" w:lineRule="auto"/>
        <w:rPr>
          <w:rFonts w:ascii="TimesNewRomanPS" w:eastAsia="Times New Roman" w:hAnsi="TimesNewRomanPS" w:cs="Times New Roman"/>
          <w:b/>
          <w:sz w:val="20"/>
          <w:szCs w:val="20"/>
        </w:rPr>
      </w:pPr>
      <w:r w:rsidRPr="005701D5">
        <w:rPr>
          <w:rFonts w:ascii="TimesNewRomanPS" w:eastAsia="Times New Roman" w:hAnsi="TimesNewRomanPS" w:cs="Times New Roman"/>
          <w:b/>
          <w:sz w:val="20"/>
          <w:szCs w:val="20"/>
        </w:rPr>
        <w:t>Tabelë: Të ardhurat tatimore të mbledhura sipas qarqeve (tatime</w:t>
      </w:r>
      <w:r w:rsidR="005701D5" w:rsidRPr="005701D5">
        <w:rPr>
          <w:rFonts w:ascii="TimesNewRomanPS" w:eastAsia="Times New Roman" w:hAnsi="TimesNewRomanPS" w:cs="Times New Roman"/>
          <w:b/>
          <w:sz w:val="20"/>
          <w:szCs w:val="20"/>
        </w:rPr>
        <w:t>,</w:t>
      </w:r>
      <w:r w:rsidRPr="005701D5">
        <w:rPr>
          <w:rFonts w:ascii="TimesNewRomanPS" w:eastAsia="Times New Roman" w:hAnsi="TimesNewRomanPS" w:cs="Times New Roman"/>
          <w:b/>
          <w:sz w:val="20"/>
          <w:szCs w:val="20"/>
        </w:rPr>
        <w:t>rimbursime</w:t>
      </w:r>
      <w:r w:rsidR="005701D5" w:rsidRPr="005701D5">
        <w:rPr>
          <w:rFonts w:ascii="TimesNewRomanPS" w:eastAsia="Times New Roman" w:hAnsi="TimesNewRomanPS" w:cs="Times New Roman"/>
          <w:b/>
          <w:sz w:val="20"/>
          <w:szCs w:val="20"/>
        </w:rPr>
        <w:t>,</w:t>
      </w:r>
      <w:r w:rsidRPr="005701D5">
        <w:rPr>
          <w:rFonts w:ascii="TimesNewRomanPS" w:eastAsia="Times New Roman" w:hAnsi="TimesNewRomanPS" w:cs="Times New Roman"/>
          <w:b/>
          <w:sz w:val="20"/>
          <w:szCs w:val="20"/>
        </w:rPr>
        <w:t>contribute në 000 lekë) 2000-2014</w:t>
      </w:r>
    </w:p>
    <w:p w:rsidR="007347D3" w:rsidRPr="005701D5" w:rsidRDefault="008415AC" w:rsidP="007D5319">
      <w:pPr>
        <w:spacing w:line="240" w:lineRule="auto"/>
        <w:jc w:val="both"/>
        <w:rPr>
          <w:rFonts w:ascii="Times New Roman" w:eastAsia="Times New Roman" w:hAnsi="Times New Roman" w:cs="Times New Roman"/>
          <w:b/>
          <w:sz w:val="20"/>
          <w:szCs w:val="20"/>
        </w:rPr>
      </w:pPr>
      <w:r w:rsidRPr="005701D5">
        <w:rPr>
          <w:rFonts w:ascii="Times New Roman" w:eastAsia="Times New Roman" w:hAnsi="Times New Roman" w:cs="Times New Roman"/>
          <w:sz w:val="20"/>
          <w:szCs w:val="20"/>
        </w:rPr>
        <w:t>Burimi: Drejtoria e përgjithshme e tatimeve</w:t>
      </w:r>
    </w:p>
    <w:p w:rsidR="008415AC" w:rsidRDefault="008415AC" w:rsidP="007D5319">
      <w:pPr>
        <w:spacing w:line="240" w:lineRule="auto"/>
        <w:jc w:val="both"/>
        <w:rPr>
          <w:rFonts w:ascii="Times New Roman" w:eastAsia="Times New Roman" w:hAnsi="Times New Roman" w:cs="Times New Roman"/>
          <w:b/>
          <w:sz w:val="24"/>
          <w:szCs w:val="24"/>
        </w:rPr>
      </w:pPr>
      <w:r>
        <w:rPr>
          <w:noProof/>
        </w:rPr>
        <w:drawing>
          <wp:inline distT="0" distB="0" distL="0" distR="0">
            <wp:extent cx="5260769" cy="3669475"/>
            <wp:effectExtent l="0" t="0" r="0" b="7620"/>
            <wp:docPr id="641" name="Chart 6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415AC" w:rsidRPr="005701D5" w:rsidRDefault="008415AC" w:rsidP="008415AC">
      <w:pPr>
        <w:spacing w:after="0" w:line="240" w:lineRule="auto"/>
        <w:jc w:val="both"/>
        <w:rPr>
          <w:rFonts w:ascii="Times New Roman" w:eastAsia="Times New Roman" w:hAnsi="Times New Roman" w:cs="Times New Roman"/>
          <w:b/>
          <w:sz w:val="20"/>
          <w:szCs w:val="20"/>
        </w:rPr>
      </w:pPr>
      <w:r w:rsidRPr="005701D5">
        <w:rPr>
          <w:rFonts w:ascii="Times New Roman" w:eastAsia="Times New Roman" w:hAnsi="Times New Roman" w:cs="Times New Roman"/>
          <w:b/>
          <w:sz w:val="20"/>
          <w:szCs w:val="20"/>
        </w:rPr>
        <w:t xml:space="preserve">Tatimi Mbi Te Ardhurat personale % e GDP </w:t>
      </w:r>
    </w:p>
    <w:p w:rsidR="008415AC" w:rsidRPr="008415AC" w:rsidRDefault="008415AC" w:rsidP="007D5319">
      <w:pPr>
        <w:spacing w:line="240" w:lineRule="auto"/>
        <w:jc w:val="both"/>
        <w:rPr>
          <w:rFonts w:ascii="Times New Roman" w:eastAsia="Times New Roman" w:hAnsi="Times New Roman" w:cs="Times New Roman"/>
          <w:sz w:val="24"/>
          <w:szCs w:val="24"/>
        </w:rPr>
      </w:pPr>
      <w:r w:rsidRPr="008415AC">
        <w:rPr>
          <w:rFonts w:ascii="Times New Roman" w:eastAsia="Times New Roman" w:hAnsi="Times New Roman" w:cs="Times New Roman"/>
          <w:sz w:val="24"/>
          <w:szCs w:val="24"/>
        </w:rPr>
        <w:t>Burimi :Eurostat</w:t>
      </w:r>
    </w:p>
    <w:p w:rsidR="007D5319" w:rsidRDefault="007D5319" w:rsidP="007D5319">
      <w:pPr>
        <w:spacing w:line="240" w:lineRule="auto"/>
        <w:jc w:val="both"/>
        <w:rPr>
          <w:rFonts w:ascii="Times New Roman" w:hAnsi="Times New Roman" w:cs="Times New Roman"/>
          <w:color w:val="222222"/>
          <w:sz w:val="24"/>
          <w:szCs w:val="24"/>
          <w:lang w:val="sq-AL"/>
        </w:rPr>
      </w:pPr>
      <w:r>
        <w:rPr>
          <w:noProof/>
        </w:rPr>
        <w:drawing>
          <wp:inline distT="0" distB="0" distL="0" distR="0">
            <wp:extent cx="4254500" cy="3765550"/>
            <wp:effectExtent l="0" t="0" r="12700" b="2540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415AC" w:rsidRDefault="008415AC" w:rsidP="005701D5">
      <w:pPr>
        <w:spacing w:after="0" w:line="240" w:lineRule="auto"/>
        <w:jc w:val="both"/>
        <w:rPr>
          <w:rFonts w:ascii="Times New Roman" w:hAnsi="Times New Roman" w:cs="Times New Roman"/>
          <w:b/>
          <w:color w:val="222222"/>
          <w:sz w:val="20"/>
          <w:szCs w:val="20"/>
          <w:lang w:val="sq-AL"/>
        </w:rPr>
      </w:pPr>
      <w:r w:rsidRPr="005701D5">
        <w:rPr>
          <w:rFonts w:ascii="Times New Roman" w:hAnsi="Times New Roman" w:cs="Times New Roman"/>
          <w:b/>
          <w:color w:val="222222"/>
          <w:sz w:val="20"/>
          <w:szCs w:val="20"/>
          <w:lang w:val="sq-AL"/>
        </w:rPr>
        <w:t xml:space="preserve">Lidhja midis të ardhurave tatimore dhe totalit të shpenzimeve </w:t>
      </w:r>
    </w:p>
    <w:p w:rsidR="00763C9C" w:rsidRDefault="00763C9C" w:rsidP="005701D5">
      <w:pPr>
        <w:spacing w:after="0" w:line="240" w:lineRule="auto"/>
        <w:jc w:val="both"/>
        <w:rPr>
          <w:rFonts w:ascii="Times New Roman" w:hAnsi="Times New Roman" w:cs="Times New Roman"/>
          <w:b/>
          <w:color w:val="222222"/>
          <w:sz w:val="20"/>
          <w:szCs w:val="20"/>
          <w:lang w:val="sq-AL"/>
        </w:rPr>
      </w:pPr>
    </w:p>
    <w:p w:rsidR="00763C9C" w:rsidRDefault="00763C9C" w:rsidP="005701D5">
      <w:pPr>
        <w:spacing w:after="0" w:line="240" w:lineRule="auto"/>
        <w:jc w:val="both"/>
        <w:rPr>
          <w:rFonts w:ascii="Times New Roman" w:hAnsi="Times New Roman" w:cs="Times New Roman"/>
          <w:b/>
          <w:color w:val="222222"/>
          <w:sz w:val="20"/>
          <w:szCs w:val="20"/>
          <w:lang w:val="sq-AL"/>
        </w:rPr>
      </w:pPr>
    </w:p>
    <w:p w:rsidR="00763C9C" w:rsidRPr="005701D5" w:rsidRDefault="00763C9C" w:rsidP="005701D5">
      <w:pPr>
        <w:spacing w:after="0" w:line="240" w:lineRule="auto"/>
        <w:jc w:val="both"/>
        <w:rPr>
          <w:rFonts w:ascii="Times New Roman" w:hAnsi="Times New Roman" w:cs="Times New Roman"/>
          <w:b/>
          <w:color w:val="222222"/>
          <w:sz w:val="20"/>
          <w:szCs w:val="20"/>
          <w:lang w:val="sq-AL"/>
        </w:rPr>
      </w:pPr>
    </w:p>
    <w:tbl>
      <w:tblPr>
        <w:tblW w:w="8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47"/>
        <w:gridCol w:w="1009"/>
        <w:gridCol w:w="212"/>
        <w:gridCol w:w="751"/>
        <w:gridCol w:w="107"/>
        <w:gridCol w:w="611"/>
        <w:gridCol w:w="613"/>
        <w:gridCol w:w="245"/>
        <w:gridCol w:w="152"/>
        <w:gridCol w:w="934"/>
        <w:gridCol w:w="383"/>
        <w:gridCol w:w="75"/>
        <w:gridCol w:w="1011"/>
        <w:gridCol w:w="1010"/>
        <w:gridCol w:w="1010"/>
      </w:tblGrid>
      <w:tr w:rsidR="00515840" w:rsidRPr="00515840" w:rsidTr="005701D5">
        <w:trPr>
          <w:gridAfter w:val="4"/>
          <w:wAfter w:w="3106" w:type="dxa"/>
          <w:cantSplit/>
        </w:trPr>
        <w:tc>
          <w:tcPr>
            <w:tcW w:w="5797" w:type="dxa"/>
            <w:gridSpan w:val="12"/>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b/>
                <w:bCs/>
                <w:color w:val="000000"/>
                <w:sz w:val="18"/>
                <w:szCs w:val="18"/>
              </w:rPr>
              <w:t>Model Summary</w:t>
            </w:r>
          </w:p>
        </w:tc>
      </w:tr>
      <w:tr w:rsidR="00515840" w:rsidRPr="00515840" w:rsidTr="005701D5">
        <w:trPr>
          <w:gridAfter w:val="4"/>
          <w:wAfter w:w="3106" w:type="dxa"/>
          <w:cantSplit/>
        </w:trPr>
        <w:tc>
          <w:tcPr>
            <w:tcW w:w="780"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R</w:t>
            </w:r>
          </w:p>
        </w:tc>
        <w:tc>
          <w:tcPr>
            <w:tcW w:w="1070" w:type="dxa"/>
            <w:gridSpan w:val="3"/>
            <w:tcBorders>
              <w:top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R Square</w:t>
            </w:r>
          </w:p>
        </w:tc>
        <w:tc>
          <w:tcPr>
            <w:tcW w:w="1469" w:type="dxa"/>
            <w:gridSpan w:val="3"/>
            <w:tcBorders>
              <w:top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Adjusted R Square</w:t>
            </w:r>
          </w:p>
        </w:tc>
        <w:tc>
          <w:tcPr>
            <w:tcW w:w="1469" w:type="dxa"/>
            <w:gridSpan w:val="3"/>
            <w:tcBorders>
              <w:top w:val="single" w:sz="16" w:space="0" w:color="000000"/>
              <w:bottom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Std. Error of the Estimate</w:t>
            </w:r>
          </w:p>
        </w:tc>
      </w:tr>
      <w:tr w:rsidR="00515840" w:rsidRPr="00515840" w:rsidTr="005701D5">
        <w:trPr>
          <w:gridAfter w:val="4"/>
          <w:wAfter w:w="3106" w:type="dxa"/>
          <w:cantSplit/>
        </w:trPr>
        <w:tc>
          <w:tcPr>
            <w:tcW w:w="78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.502</w:t>
            </w:r>
            <w:r w:rsidRPr="00515840">
              <w:rPr>
                <w:rFonts w:ascii="Arial" w:hAnsi="Arial" w:cs="Arial"/>
                <w:color w:val="000000"/>
                <w:sz w:val="18"/>
                <w:szCs w:val="18"/>
                <w:vertAlign w:val="superscript"/>
              </w:rPr>
              <w:t>a</w:t>
            </w:r>
          </w:p>
        </w:tc>
        <w:tc>
          <w:tcPr>
            <w:tcW w:w="1070" w:type="dxa"/>
            <w:gridSpan w:val="3"/>
            <w:tcBorders>
              <w:top w:val="single" w:sz="16" w:space="0" w:color="000000"/>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.252</w:t>
            </w:r>
          </w:p>
        </w:tc>
        <w:tc>
          <w:tcPr>
            <w:tcW w:w="1469" w:type="dxa"/>
            <w:gridSpan w:val="3"/>
            <w:tcBorders>
              <w:top w:val="single" w:sz="16" w:space="0" w:color="000000"/>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.214</w:t>
            </w:r>
          </w:p>
        </w:tc>
        <w:tc>
          <w:tcPr>
            <w:tcW w:w="1469" w:type="dxa"/>
            <w:gridSpan w:val="3"/>
            <w:tcBorders>
              <w:top w:val="single" w:sz="16" w:space="0" w:color="000000"/>
              <w:bottom w:val="single" w:sz="16" w:space="0" w:color="000000"/>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2.1224</w:t>
            </w:r>
          </w:p>
        </w:tc>
      </w:tr>
      <w:tr w:rsidR="00515840" w:rsidRPr="00515840" w:rsidTr="005701D5">
        <w:trPr>
          <w:gridAfter w:val="4"/>
          <w:wAfter w:w="3106" w:type="dxa"/>
          <w:cantSplit/>
        </w:trPr>
        <w:tc>
          <w:tcPr>
            <w:tcW w:w="5797" w:type="dxa"/>
            <w:gridSpan w:val="12"/>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a. Predictors: (Constant), Income Tax Rate (%), Unemployment (%)</w:t>
            </w:r>
          </w:p>
        </w:tc>
      </w:tr>
      <w:tr w:rsidR="00515840" w:rsidRPr="00515840" w:rsidTr="005701D5">
        <w:trPr>
          <w:gridAfter w:val="1"/>
          <w:wAfter w:w="1010" w:type="dxa"/>
          <w:cantSplit/>
        </w:trPr>
        <w:tc>
          <w:tcPr>
            <w:tcW w:w="7893" w:type="dxa"/>
            <w:gridSpan w:val="15"/>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b/>
                <w:bCs/>
                <w:color w:val="000000"/>
                <w:sz w:val="18"/>
                <w:szCs w:val="18"/>
              </w:rPr>
              <w:t>ANOVA</w:t>
            </w:r>
            <w:r w:rsidRPr="00515840">
              <w:rPr>
                <w:rFonts w:ascii="Arial" w:hAnsi="Arial" w:cs="Arial"/>
                <w:b/>
                <w:bCs/>
                <w:color w:val="000000"/>
                <w:sz w:val="18"/>
                <w:szCs w:val="18"/>
                <w:vertAlign w:val="superscript"/>
              </w:rPr>
              <w:t>a</w:t>
            </w:r>
          </w:p>
        </w:tc>
      </w:tr>
      <w:tr w:rsidR="00515840" w:rsidRPr="00515840" w:rsidTr="005701D5">
        <w:trPr>
          <w:gridAfter w:val="1"/>
          <w:wAfter w:w="1010" w:type="dxa"/>
          <w:cantSplit/>
        </w:trPr>
        <w:tc>
          <w:tcPr>
            <w:tcW w:w="2001" w:type="dxa"/>
            <w:gridSpan w:val="4"/>
            <w:tcBorders>
              <w:top w:val="single" w:sz="16" w:space="0" w:color="000000"/>
              <w:left w:val="single" w:sz="16" w:space="0" w:color="000000"/>
              <w:bottom w:val="single" w:sz="16" w:space="0" w:color="000000"/>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Model</w:t>
            </w:r>
          </w:p>
        </w:tc>
        <w:tc>
          <w:tcPr>
            <w:tcW w:w="1469" w:type="dxa"/>
            <w:gridSpan w:val="3"/>
            <w:tcBorders>
              <w:top w:val="single" w:sz="16" w:space="0" w:color="000000"/>
              <w:left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Sum of Squares</w:t>
            </w:r>
          </w:p>
        </w:tc>
        <w:tc>
          <w:tcPr>
            <w:tcW w:w="1010" w:type="dxa"/>
            <w:gridSpan w:val="3"/>
            <w:tcBorders>
              <w:top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df</w:t>
            </w:r>
          </w:p>
        </w:tc>
        <w:tc>
          <w:tcPr>
            <w:tcW w:w="1392" w:type="dxa"/>
            <w:gridSpan w:val="3"/>
            <w:tcBorders>
              <w:top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Mean Square</w:t>
            </w:r>
          </w:p>
        </w:tc>
        <w:tc>
          <w:tcPr>
            <w:tcW w:w="1011" w:type="dxa"/>
            <w:tcBorders>
              <w:top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Sig.</w:t>
            </w:r>
          </w:p>
        </w:tc>
      </w:tr>
      <w:tr w:rsidR="00515840" w:rsidRPr="00515840" w:rsidTr="005701D5">
        <w:trPr>
          <w:gridAfter w:val="1"/>
          <w:wAfter w:w="1010" w:type="dxa"/>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1</w:t>
            </w:r>
          </w:p>
        </w:tc>
        <w:tc>
          <w:tcPr>
            <w:tcW w:w="1268" w:type="dxa"/>
            <w:gridSpan w:val="3"/>
            <w:tcBorders>
              <w:top w:val="single" w:sz="16" w:space="0" w:color="000000"/>
              <w:left w:val="nil"/>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Regression</w:t>
            </w:r>
          </w:p>
        </w:tc>
        <w:tc>
          <w:tcPr>
            <w:tcW w:w="1469" w:type="dxa"/>
            <w:gridSpan w:val="3"/>
            <w:tcBorders>
              <w:top w:val="single" w:sz="16" w:space="0" w:color="000000"/>
              <w:left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60.632</w:t>
            </w:r>
          </w:p>
        </w:tc>
        <w:tc>
          <w:tcPr>
            <w:tcW w:w="1010" w:type="dxa"/>
            <w:gridSpan w:val="3"/>
            <w:tcBorders>
              <w:top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w:t>
            </w:r>
          </w:p>
        </w:tc>
        <w:tc>
          <w:tcPr>
            <w:tcW w:w="1392" w:type="dxa"/>
            <w:gridSpan w:val="3"/>
            <w:tcBorders>
              <w:top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30.316</w:t>
            </w:r>
          </w:p>
        </w:tc>
        <w:tc>
          <w:tcPr>
            <w:tcW w:w="1011" w:type="dxa"/>
            <w:tcBorders>
              <w:top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6.730</w:t>
            </w:r>
          </w:p>
        </w:tc>
        <w:tc>
          <w:tcPr>
            <w:tcW w:w="1010" w:type="dxa"/>
            <w:tcBorders>
              <w:top w:val="single" w:sz="16" w:space="0" w:color="000000"/>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.003</w:t>
            </w:r>
            <w:r w:rsidRPr="00515840">
              <w:rPr>
                <w:rFonts w:ascii="Arial" w:hAnsi="Arial" w:cs="Arial"/>
                <w:color w:val="000000"/>
                <w:sz w:val="18"/>
                <w:szCs w:val="18"/>
                <w:vertAlign w:val="superscript"/>
              </w:rPr>
              <w:t>b</w:t>
            </w:r>
          </w:p>
        </w:tc>
      </w:tr>
      <w:tr w:rsidR="00515840" w:rsidRPr="00515840" w:rsidTr="005701D5">
        <w:trPr>
          <w:gridAfter w:val="1"/>
          <w:wAfter w:w="1010" w:type="dxa"/>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c>
          <w:tcPr>
            <w:tcW w:w="1268" w:type="dxa"/>
            <w:gridSpan w:val="3"/>
            <w:tcBorders>
              <w:top w:val="nil"/>
              <w:left w:val="nil"/>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Residual</w:t>
            </w:r>
          </w:p>
        </w:tc>
        <w:tc>
          <w:tcPr>
            <w:tcW w:w="1469" w:type="dxa"/>
            <w:gridSpan w:val="3"/>
            <w:tcBorders>
              <w:top w:val="nil"/>
              <w:left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180.184</w:t>
            </w:r>
          </w:p>
        </w:tc>
        <w:tc>
          <w:tcPr>
            <w:tcW w:w="1010" w:type="dxa"/>
            <w:gridSpan w:val="3"/>
            <w:tcBorders>
              <w:top w:val="nil"/>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40</w:t>
            </w:r>
          </w:p>
        </w:tc>
        <w:tc>
          <w:tcPr>
            <w:tcW w:w="1392" w:type="dxa"/>
            <w:gridSpan w:val="3"/>
            <w:tcBorders>
              <w:top w:val="nil"/>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4.505</w:t>
            </w:r>
          </w:p>
        </w:tc>
        <w:tc>
          <w:tcPr>
            <w:tcW w:w="1011" w:type="dxa"/>
            <w:tcBorders>
              <w:top w:val="nil"/>
              <w:bottom w:val="nil"/>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r>
      <w:tr w:rsidR="00515840" w:rsidRPr="00515840" w:rsidTr="005701D5">
        <w:trPr>
          <w:gridAfter w:val="1"/>
          <w:wAfter w:w="1010" w:type="dxa"/>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c>
          <w:tcPr>
            <w:tcW w:w="1268" w:type="dxa"/>
            <w:gridSpan w:val="3"/>
            <w:tcBorders>
              <w:top w:val="nil"/>
              <w:left w:val="nil"/>
              <w:bottom w:val="single" w:sz="16" w:space="0" w:color="000000"/>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Total</w:t>
            </w:r>
          </w:p>
        </w:tc>
        <w:tc>
          <w:tcPr>
            <w:tcW w:w="1469" w:type="dxa"/>
            <w:gridSpan w:val="3"/>
            <w:tcBorders>
              <w:top w:val="nil"/>
              <w:left w:val="single" w:sz="16" w:space="0" w:color="000000"/>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240.816</w:t>
            </w:r>
          </w:p>
        </w:tc>
        <w:tc>
          <w:tcPr>
            <w:tcW w:w="1010" w:type="dxa"/>
            <w:gridSpan w:val="3"/>
            <w:tcBorders>
              <w:top w:val="nil"/>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42</w:t>
            </w:r>
          </w:p>
        </w:tc>
        <w:tc>
          <w:tcPr>
            <w:tcW w:w="1392" w:type="dxa"/>
            <w:gridSpan w:val="3"/>
            <w:tcBorders>
              <w:top w:val="nil"/>
              <w:bottom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c>
          <w:tcPr>
            <w:tcW w:w="1011" w:type="dxa"/>
            <w:tcBorders>
              <w:top w:val="nil"/>
              <w:bottom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r>
      <w:tr w:rsidR="00515840" w:rsidRPr="00515840" w:rsidTr="005701D5">
        <w:trPr>
          <w:gridAfter w:val="1"/>
          <w:wAfter w:w="1010" w:type="dxa"/>
          <w:cantSplit/>
        </w:trPr>
        <w:tc>
          <w:tcPr>
            <w:tcW w:w="7893" w:type="dxa"/>
            <w:gridSpan w:val="15"/>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a. Dependent Variable: GDP Growth Rate (%)</w:t>
            </w:r>
          </w:p>
        </w:tc>
      </w:tr>
      <w:tr w:rsidR="00515840" w:rsidRPr="00515840" w:rsidTr="005701D5">
        <w:trPr>
          <w:gridAfter w:val="1"/>
          <w:wAfter w:w="1010" w:type="dxa"/>
          <w:cantSplit/>
        </w:trPr>
        <w:tc>
          <w:tcPr>
            <w:tcW w:w="7893" w:type="dxa"/>
            <w:gridSpan w:val="15"/>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b. Predictors: (Constant), Income Tax Rate (%), Unemployment (%)</w:t>
            </w:r>
          </w:p>
        </w:tc>
      </w:tr>
      <w:tr w:rsidR="00515840" w:rsidRPr="00515840" w:rsidTr="005701D5">
        <w:trPr>
          <w:cantSplit/>
        </w:trPr>
        <w:tc>
          <w:tcPr>
            <w:tcW w:w="8903" w:type="dxa"/>
            <w:gridSpan w:val="16"/>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b/>
                <w:bCs/>
                <w:color w:val="000000"/>
                <w:sz w:val="18"/>
                <w:szCs w:val="18"/>
              </w:rPr>
              <w:t>Coefficients</w:t>
            </w:r>
            <w:r w:rsidRPr="00515840">
              <w:rPr>
                <w:rFonts w:ascii="Arial" w:hAnsi="Arial" w:cs="Arial"/>
                <w:b/>
                <w:bCs/>
                <w:color w:val="000000"/>
                <w:sz w:val="18"/>
                <w:szCs w:val="18"/>
                <w:vertAlign w:val="superscript"/>
              </w:rPr>
              <w:t>a</w:t>
            </w:r>
          </w:p>
        </w:tc>
      </w:tr>
      <w:tr w:rsidR="00515840" w:rsidRPr="00515840" w:rsidTr="005701D5">
        <w:trPr>
          <w:cantSplit/>
        </w:trPr>
        <w:tc>
          <w:tcPr>
            <w:tcW w:w="2752" w:type="dxa"/>
            <w:gridSpan w:val="5"/>
            <w:vMerge w:val="restart"/>
            <w:tcBorders>
              <w:top w:val="single" w:sz="16" w:space="0" w:color="000000"/>
              <w:left w:val="single" w:sz="16" w:space="0" w:color="000000"/>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Model</w:t>
            </w:r>
          </w:p>
        </w:tc>
        <w:tc>
          <w:tcPr>
            <w:tcW w:w="2662" w:type="dxa"/>
            <w:gridSpan w:val="6"/>
            <w:tcBorders>
              <w:top w:val="single" w:sz="16" w:space="0" w:color="000000"/>
              <w:left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Unstandardized Coefficients</w:t>
            </w:r>
          </w:p>
        </w:tc>
        <w:tc>
          <w:tcPr>
            <w:tcW w:w="1469" w:type="dxa"/>
            <w:gridSpan w:val="3"/>
            <w:tcBorders>
              <w:top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Standardized Coefficients</w:t>
            </w:r>
          </w:p>
        </w:tc>
        <w:tc>
          <w:tcPr>
            <w:tcW w:w="1010" w:type="dxa"/>
            <w:vMerge w:val="restart"/>
            <w:tcBorders>
              <w:top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t</w:t>
            </w:r>
          </w:p>
        </w:tc>
        <w:tc>
          <w:tcPr>
            <w:tcW w:w="1010" w:type="dxa"/>
            <w:vMerge w:val="restart"/>
            <w:tcBorders>
              <w:top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Sig.</w:t>
            </w:r>
          </w:p>
        </w:tc>
      </w:tr>
      <w:tr w:rsidR="00515840" w:rsidRPr="00515840" w:rsidTr="005701D5">
        <w:trPr>
          <w:cantSplit/>
        </w:trPr>
        <w:tc>
          <w:tcPr>
            <w:tcW w:w="2752" w:type="dxa"/>
            <w:gridSpan w:val="5"/>
            <w:vMerge/>
            <w:tcBorders>
              <w:top w:val="single" w:sz="16" w:space="0" w:color="000000"/>
              <w:left w:val="single" w:sz="16" w:space="0" w:color="000000"/>
              <w:bottom w:val="nil"/>
              <w:right w:val="nil"/>
            </w:tcBorders>
            <w:shd w:val="clear" w:color="auto" w:fill="FFFFFF"/>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c>
          <w:tcPr>
            <w:tcW w:w="1331" w:type="dxa"/>
            <w:gridSpan w:val="3"/>
            <w:tcBorders>
              <w:left w:val="single" w:sz="16" w:space="0" w:color="000000"/>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B</w:t>
            </w:r>
          </w:p>
        </w:tc>
        <w:tc>
          <w:tcPr>
            <w:tcW w:w="1331" w:type="dxa"/>
            <w:gridSpan w:val="3"/>
            <w:tcBorders>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Std. Error</w:t>
            </w:r>
          </w:p>
        </w:tc>
        <w:tc>
          <w:tcPr>
            <w:tcW w:w="1469" w:type="dxa"/>
            <w:gridSpan w:val="3"/>
            <w:tcBorders>
              <w:bottom w:val="single" w:sz="16" w:space="0" w:color="000000"/>
            </w:tcBorders>
            <w:shd w:val="clear" w:color="auto" w:fill="FFFFFF"/>
          </w:tcPr>
          <w:p w:rsidR="00515840" w:rsidRPr="00515840" w:rsidRDefault="00515840" w:rsidP="00515840">
            <w:pPr>
              <w:autoSpaceDE w:val="0"/>
              <w:autoSpaceDN w:val="0"/>
              <w:adjustRightInd w:val="0"/>
              <w:spacing w:after="0" w:line="320" w:lineRule="atLeast"/>
              <w:ind w:left="60" w:right="60"/>
              <w:jc w:val="center"/>
              <w:rPr>
                <w:rFonts w:ascii="Arial" w:hAnsi="Arial" w:cs="Arial"/>
                <w:color w:val="000000"/>
                <w:sz w:val="18"/>
                <w:szCs w:val="18"/>
              </w:rPr>
            </w:pPr>
            <w:r w:rsidRPr="00515840">
              <w:rPr>
                <w:rFonts w:ascii="Arial" w:hAnsi="Arial" w:cs="Arial"/>
                <w:color w:val="000000"/>
                <w:sz w:val="18"/>
                <w:szCs w:val="18"/>
              </w:rPr>
              <w:t>Beta</w:t>
            </w:r>
          </w:p>
        </w:tc>
        <w:tc>
          <w:tcPr>
            <w:tcW w:w="1010" w:type="dxa"/>
            <w:vMerge/>
            <w:tcBorders>
              <w:top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c>
          <w:tcPr>
            <w:tcW w:w="1010" w:type="dxa"/>
            <w:vMerge/>
            <w:tcBorders>
              <w:top w:val="single" w:sz="16" w:space="0" w:color="000000"/>
              <w:right w:val="single" w:sz="16" w:space="0" w:color="000000"/>
            </w:tcBorders>
            <w:shd w:val="clear" w:color="auto" w:fill="FFFFFF"/>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r>
      <w:tr w:rsidR="00515840" w:rsidRPr="00515840" w:rsidTr="005701D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1</w:t>
            </w:r>
          </w:p>
        </w:tc>
        <w:tc>
          <w:tcPr>
            <w:tcW w:w="2019" w:type="dxa"/>
            <w:gridSpan w:val="4"/>
            <w:tcBorders>
              <w:top w:val="single" w:sz="16" w:space="0" w:color="000000"/>
              <w:left w:val="nil"/>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(Constant)</w:t>
            </w:r>
          </w:p>
        </w:tc>
        <w:tc>
          <w:tcPr>
            <w:tcW w:w="1331" w:type="dxa"/>
            <w:gridSpan w:val="3"/>
            <w:tcBorders>
              <w:top w:val="single" w:sz="16" w:space="0" w:color="000000"/>
              <w:left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4.665</w:t>
            </w:r>
          </w:p>
        </w:tc>
        <w:tc>
          <w:tcPr>
            <w:tcW w:w="1331" w:type="dxa"/>
            <w:gridSpan w:val="3"/>
            <w:tcBorders>
              <w:top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1.064</w:t>
            </w:r>
          </w:p>
        </w:tc>
        <w:tc>
          <w:tcPr>
            <w:tcW w:w="1469" w:type="dxa"/>
            <w:gridSpan w:val="3"/>
            <w:tcBorders>
              <w:top w:val="single" w:sz="16" w:space="0" w:color="000000"/>
              <w:bottom w:val="nil"/>
            </w:tcBorders>
            <w:shd w:val="clear" w:color="auto" w:fill="FFFFFF"/>
          </w:tcPr>
          <w:p w:rsidR="00515840" w:rsidRPr="00515840" w:rsidRDefault="00515840" w:rsidP="00515840">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4.384</w:t>
            </w:r>
          </w:p>
        </w:tc>
        <w:tc>
          <w:tcPr>
            <w:tcW w:w="1010" w:type="dxa"/>
            <w:tcBorders>
              <w:top w:val="single" w:sz="16" w:space="0" w:color="000000"/>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.000</w:t>
            </w:r>
          </w:p>
        </w:tc>
      </w:tr>
      <w:tr w:rsidR="00515840" w:rsidRPr="00515840" w:rsidTr="005701D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c>
          <w:tcPr>
            <w:tcW w:w="2019" w:type="dxa"/>
            <w:gridSpan w:val="4"/>
            <w:tcBorders>
              <w:top w:val="nil"/>
              <w:left w:val="nil"/>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Unemployment (%)</w:t>
            </w:r>
          </w:p>
        </w:tc>
        <w:tc>
          <w:tcPr>
            <w:tcW w:w="1331" w:type="dxa"/>
            <w:gridSpan w:val="3"/>
            <w:tcBorders>
              <w:top w:val="nil"/>
              <w:left w:val="single" w:sz="16" w:space="0" w:color="000000"/>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-.105</w:t>
            </w:r>
          </w:p>
        </w:tc>
        <w:tc>
          <w:tcPr>
            <w:tcW w:w="1331" w:type="dxa"/>
            <w:gridSpan w:val="3"/>
            <w:tcBorders>
              <w:top w:val="nil"/>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.049</w:t>
            </w:r>
          </w:p>
        </w:tc>
        <w:tc>
          <w:tcPr>
            <w:tcW w:w="1469" w:type="dxa"/>
            <w:gridSpan w:val="3"/>
            <w:tcBorders>
              <w:top w:val="nil"/>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-.302</w:t>
            </w:r>
          </w:p>
        </w:tc>
        <w:tc>
          <w:tcPr>
            <w:tcW w:w="1010" w:type="dxa"/>
            <w:tcBorders>
              <w:top w:val="nil"/>
              <w:bottom w:val="nil"/>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-2.145</w:t>
            </w:r>
          </w:p>
        </w:tc>
        <w:tc>
          <w:tcPr>
            <w:tcW w:w="1010" w:type="dxa"/>
            <w:tcBorders>
              <w:top w:val="nil"/>
              <w:bottom w:val="nil"/>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.038</w:t>
            </w:r>
          </w:p>
        </w:tc>
      </w:tr>
      <w:tr w:rsidR="00515840" w:rsidRPr="00515840" w:rsidTr="005701D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515840" w:rsidRPr="00515840" w:rsidRDefault="00515840" w:rsidP="00515840">
            <w:pPr>
              <w:autoSpaceDE w:val="0"/>
              <w:autoSpaceDN w:val="0"/>
              <w:adjustRightInd w:val="0"/>
              <w:spacing w:after="0" w:line="240" w:lineRule="auto"/>
              <w:rPr>
                <w:rFonts w:ascii="Arial" w:hAnsi="Arial" w:cs="Arial"/>
                <w:color w:val="000000"/>
                <w:sz w:val="18"/>
                <w:szCs w:val="18"/>
              </w:rPr>
            </w:pPr>
          </w:p>
        </w:tc>
        <w:tc>
          <w:tcPr>
            <w:tcW w:w="2019" w:type="dxa"/>
            <w:gridSpan w:val="4"/>
            <w:tcBorders>
              <w:top w:val="nil"/>
              <w:left w:val="nil"/>
              <w:bottom w:val="single" w:sz="16" w:space="0" w:color="000000"/>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Income Tax Rate (%)</w:t>
            </w:r>
          </w:p>
        </w:tc>
        <w:tc>
          <w:tcPr>
            <w:tcW w:w="1331" w:type="dxa"/>
            <w:gridSpan w:val="3"/>
            <w:tcBorders>
              <w:top w:val="nil"/>
              <w:left w:val="single" w:sz="16" w:space="0" w:color="000000"/>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-.075</w:t>
            </w:r>
          </w:p>
        </w:tc>
        <w:tc>
          <w:tcPr>
            <w:tcW w:w="1331" w:type="dxa"/>
            <w:gridSpan w:val="3"/>
            <w:tcBorders>
              <w:top w:val="nil"/>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.022</w:t>
            </w:r>
          </w:p>
        </w:tc>
        <w:tc>
          <w:tcPr>
            <w:tcW w:w="1469" w:type="dxa"/>
            <w:gridSpan w:val="3"/>
            <w:tcBorders>
              <w:top w:val="nil"/>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-.479</w:t>
            </w:r>
          </w:p>
        </w:tc>
        <w:tc>
          <w:tcPr>
            <w:tcW w:w="1010" w:type="dxa"/>
            <w:tcBorders>
              <w:top w:val="nil"/>
              <w:bottom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-3.400</w:t>
            </w:r>
          </w:p>
        </w:tc>
        <w:tc>
          <w:tcPr>
            <w:tcW w:w="1010" w:type="dxa"/>
            <w:tcBorders>
              <w:top w:val="nil"/>
              <w:bottom w:val="single" w:sz="16" w:space="0" w:color="000000"/>
              <w:right w:val="single" w:sz="16" w:space="0" w:color="000000"/>
            </w:tcBorders>
            <w:shd w:val="clear" w:color="auto" w:fill="FFFFFF"/>
            <w:vAlign w:val="center"/>
          </w:tcPr>
          <w:p w:rsidR="00515840" w:rsidRPr="00515840" w:rsidRDefault="00515840" w:rsidP="00515840">
            <w:pPr>
              <w:autoSpaceDE w:val="0"/>
              <w:autoSpaceDN w:val="0"/>
              <w:adjustRightInd w:val="0"/>
              <w:spacing w:after="0" w:line="320" w:lineRule="atLeast"/>
              <w:ind w:left="60" w:right="60"/>
              <w:jc w:val="right"/>
              <w:rPr>
                <w:rFonts w:ascii="Arial" w:hAnsi="Arial" w:cs="Arial"/>
                <w:color w:val="000000"/>
                <w:sz w:val="18"/>
                <w:szCs w:val="18"/>
              </w:rPr>
            </w:pPr>
            <w:r w:rsidRPr="00515840">
              <w:rPr>
                <w:rFonts w:ascii="Arial" w:hAnsi="Arial" w:cs="Arial"/>
                <w:color w:val="000000"/>
                <w:sz w:val="18"/>
                <w:szCs w:val="18"/>
              </w:rPr>
              <w:t>.002</w:t>
            </w:r>
          </w:p>
        </w:tc>
      </w:tr>
      <w:tr w:rsidR="00515840" w:rsidRPr="00515840" w:rsidTr="005701D5">
        <w:trPr>
          <w:cantSplit/>
        </w:trPr>
        <w:tc>
          <w:tcPr>
            <w:tcW w:w="8903" w:type="dxa"/>
            <w:gridSpan w:val="16"/>
            <w:tcBorders>
              <w:top w:val="nil"/>
              <w:left w:val="nil"/>
              <w:bottom w:val="nil"/>
              <w:right w:val="nil"/>
            </w:tcBorders>
            <w:shd w:val="clear" w:color="auto" w:fill="FFFFFF"/>
          </w:tcPr>
          <w:p w:rsidR="00515840" w:rsidRPr="00515840" w:rsidRDefault="00515840" w:rsidP="00515840">
            <w:pPr>
              <w:autoSpaceDE w:val="0"/>
              <w:autoSpaceDN w:val="0"/>
              <w:adjustRightInd w:val="0"/>
              <w:spacing w:after="0" w:line="320" w:lineRule="atLeast"/>
              <w:ind w:left="60" w:right="60"/>
              <w:rPr>
                <w:rFonts w:ascii="Arial" w:hAnsi="Arial" w:cs="Arial"/>
                <w:color w:val="000000"/>
                <w:sz w:val="18"/>
                <w:szCs w:val="18"/>
              </w:rPr>
            </w:pPr>
            <w:r w:rsidRPr="00515840">
              <w:rPr>
                <w:rFonts w:ascii="Arial" w:hAnsi="Arial" w:cs="Arial"/>
                <w:color w:val="000000"/>
                <w:sz w:val="18"/>
                <w:szCs w:val="18"/>
              </w:rPr>
              <w:t>a. Dependent Variable: GDP Growth Rate (%)</w:t>
            </w:r>
          </w:p>
        </w:tc>
      </w:tr>
    </w:tbl>
    <w:p w:rsidR="00515840" w:rsidRPr="005701D5" w:rsidRDefault="00515840" w:rsidP="00515840">
      <w:pPr>
        <w:autoSpaceDE w:val="0"/>
        <w:autoSpaceDN w:val="0"/>
        <w:adjustRightInd w:val="0"/>
        <w:spacing w:after="0" w:line="400" w:lineRule="atLeast"/>
        <w:rPr>
          <w:rFonts w:ascii="Times New Roman" w:hAnsi="Times New Roman" w:cs="Times New Roman"/>
          <w:b/>
          <w:sz w:val="20"/>
          <w:szCs w:val="20"/>
        </w:rPr>
      </w:pPr>
      <w:r w:rsidRPr="005701D5">
        <w:rPr>
          <w:rFonts w:ascii="Times New Roman" w:hAnsi="Times New Roman" w:cs="Times New Roman"/>
          <w:b/>
          <w:sz w:val="20"/>
          <w:szCs w:val="20"/>
        </w:rPr>
        <w:t xml:space="preserve">Regresioni </w:t>
      </w:r>
      <w:r w:rsidR="005701D5" w:rsidRPr="005701D5">
        <w:rPr>
          <w:rFonts w:ascii="Times New Roman" w:hAnsi="Times New Roman" w:cs="Times New Roman"/>
          <w:b/>
          <w:sz w:val="20"/>
          <w:szCs w:val="20"/>
        </w:rPr>
        <w:t>i</w:t>
      </w:r>
      <w:r w:rsidRPr="005701D5">
        <w:rPr>
          <w:rFonts w:ascii="Times New Roman" w:hAnsi="Times New Roman" w:cs="Times New Roman"/>
          <w:b/>
          <w:sz w:val="20"/>
          <w:szCs w:val="20"/>
        </w:rPr>
        <w:t xml:space="preserve"> shumfishtë linear pasi kemi përjashtuar popullsinë.</w:t>
      </w:r>
    </w:p>
    <w:p w:rsidR="007740B2" w:rsidRDefault="007740B2" w:rsidP="00E67AA0">
      <w:pPr>
        <w:spacing w:line="240" w:lineRule="auto"/>
        <w:rPr>
          <w:rFonts w:ascii="Times New Roman" w:eastAsia="Times New Roman" w:hAnsi="Times New Roman" w:cs="Times New Roman"/>
          <w:b/>
          <w:sz w:val="24"/>
          <w:szCs w:val="24"/>
        </w:rPr>
      </w:pPr>
    </w:p>
    <w:p w:rsidR="007740B2" w:rsidRDefault="007740B2" w:rsidP="00E67AA0">
      <w:pPr>
        <w:spacing w:line="240" w:lineRule="auto"/>
        <w:rPr>
          <w:rFonts w:ascii="Times New Roman" w:eastAsia="Times New Roman" w:hAnsi="Times New Roman" w:cs="Times New Roman"/>
          <w:b/>
          <w:sz w:val="24"/>
          <w:szCs w:val="24"/>
        </w:rPr>
      </w:pPr>
    </w:p>
    <w:p w:rsidR="007740B2" w:rsidRDefault="007740B2" w:rsidP="00E67AA0">
      <w:pPr>
        <w:spacing w:line="240" w:lineRule="auto"/>
        <w:rPr>
          <w:rFonts w:ascii="Times New Roman" w:eastAsia="Times New Roman" w:hAnsi="Times New Roman" w:cs="Times New Roman"/>
          <w:b/>
          <w:sz w:val="24"/>
          <w:szCs w:val="24"/>
        </w:rPr>
      </w:pPr>
    </w:p>
    <w:p w:rsidR="007740B2" w:rsidRPr="005458D1" w:rsidRDefault="007740B2" w:rsidP="00E67AA0">
      <w:pPr>
        <w:spacing w:line="240" w:lineRule="auto"/>
        <w:rPr>
          <w:rFonts w:ascii="Times New Roman" w:eastAsia="Times New Roman" w:hAnsi="Times New Roman" w:cs="Times New Roman"/>
          <w:b/>
          <w:sz w:val="24"/>
          <w:szCs w:val="24"/>
        </w:rPr>
      </w:pPr>
    </w:p>
    <w:p w:rsidR="00E67AA0" w:rsidRPr="007E5C15" w:rsidRDefault="00E67AA0" w:rsidP="00A75163">
      <w:pPr>
        <w:shd w:val="clear" w:color="auto" w:fill="FFFFFF" w:themeFill="background1"/>
        <w:spacing w:line="240" w:lineRule="auto"/>
        <w:jc w:val="both"/>
        <w:rPr>
          <w:rFonts w:ascii="Times New Roman" w:eastAsia="Times New Roman" w:hAnsi="Times New Roman" w:cs="Times New Roman"/>
          <w:bCs/>
          <w:sz w:val="24"/>
          <w:szCs w:val="24"/>
          <w:shd w:val="clear" w:color="auto" w:fill="FFFFFF" w:themeFill="background1"/>
        </w:rPr>
      </w:pPr>
    </w:p>
    <w:p w:rsidR="00A75163" w:rsidRPr="00A75163" w:rsidRDefault="00A75163" w:rsidP="00A75163">
      <w:pPr>
        <w:spacing w:line="240" w:lineRule="auto"/>
        <w:jc w:val="both"/>
        <w:rPr>
          <w:rFonts w:ascii="Times New Roman" w:hAnsi="Times New Roman" w:cs="Times New Roman"/>
          <w:b/>
          <w:color w:val="000000"/>
          <w:sz w:val="24"/>
          <w:szCs w:val="24"/>
          <w:lang w:val="sq-AL"/>
        </w:rPr>
      </w:pPr>
    </w:p>
    <w:p w:rsidR="00A75163" w:rsidRDefault="00A75163" w:rsidP="007572E1">
      <w:pPr>
        <w:rPr>
          <w:rFonts w:ascii="Times New Roman" w:eastAsia="Times New Roman" w:hAnsi="Times New Roman" w:cs="Times New Roman"/>
          <w:sz w:val="24"/>
          <w:szCs w:val="24"/>
        </w:rPr>
      </w:pPr>
    </w:p>
    <w:p w:rsidR="007572E1" w:rsidRPr="007572E1" w:rsidRDefault="007572E1" w:rsidP="007572E1">
      <w:pPr>
        <w:pStyle w:val="ListParagraph"/>
        <w:spacing w:line="240" w:lineRule="auto"/>
        <w:ind w:left="1080"/>
        <w:jc w:val="both"/>
        <w:rPr>
          <w:rFonts w:ascii="Times New Roman" w:hAnsi="Times New Roman"/>
          <w:b/>
          <w:sz w:val="24"/>
          <w:szCs w:val="24"/>
        </w:rPr>
      </w:pPr>
    </w:p>
    <w:p w:rsidR="001C0BCB" w:rsidRDefault="001C0BCB" w:rsidP="001C0BCB">
      <w:pPr>
        <w:spacing w:line="240" w:lineRule="auto"/>
        <w:jc w:val="both"/>
      </w:pPr>
    </w:p>
    <w:p w:rsidR="001C0BCB" w:rsidRPr="005F781A" w:rsidRDefault="001C0BCB" w:rsidP="005F781A">
      <w:pPr>
        <w:jc w:val="both"/>
        <w:rPr>
          <w:rFonts w:ascii="Times New Roman" w:hAnsi="Times New Roman"/>
          <w:b/>
          <w:sz w:val="24"/>
          <w:szCs w:val="24"/>
        </w:rPr>
      </w:pPr>
    </w:p>
    <w:p w:rsidR="00BD49BE" w:rsidRPr="00A722ED" w:rsidRDefault="00BD49BE" w:rsidP="00BD49BE">
      <w:pPr>
        <w:pStyle w:val="ListParagraph"/>
        <w:ind w:left="360"/>
        <w:jc w:val="both"/>
        <w:rPr>
          <w:rFonts w:ascii="Times New Roman" w:hAnsi="Times New Roman"/>
          <w:b/>
          <w:sz w:val="24"/>
          <w:szCs w:val="24"/>
        </w:rPr>
      </w:pPr>
    </w:p>
    <w:p w:rsidR="00933F2C" w:rsidRDefault="00933F2C" w:rsidP="00A722ED">
      <w:pPr>
        <w:pStyle w:val="Default"/>
        <w:ind w:left="360"/>
        <w:jc w:val="both"/>
      </w:pPr>
    </w:p>
    <w:p w:rsidR="003042E1" w:rsidRDefault="003042E1" w:rsidP="00A722ED">
      <w:pPr>
        <w:pStyle w:val="Default"/>
        <w:ind w:left="360"/>
        <w:jc w:val="both"/>
      </w:pPr>
    </w:p>
    <w:p w:rsidR="003042E1" w:rsidRDefault="003042E1" w:rsidP="00A722ED">
      <w:pPr>
        <w:pStyle w:val="Default"/>
        <w:ind w:left="360"/>
        <w:jc w:val="both"/>
      </w:pPr>
    </w:p>
    <w:p w:rsidR="003042E1" w:rsidRDefault="003042E1" w:rsidP="00A722ED">
      <w:pPr>
        <w:pStyle w:val="Default"/>
        <w:ind w:left="360"/>
        <w:jc w:val="both"/>
      </w:pPr>
    </w:p>
    <w:p w:rsidR="003042E1" w:rsidRPr="003042E1" w:rsidRDefault="003042E1" w:rsidP="003042E1">
      <w:pPr>
        <w:pStyle w:val="Heading2"/>
        <w:numPr>
          <w:ilvl w:val="0"/>
          <w:numId w:val="0"/>
        </w:numPr>
        <w:rPr>
          <w:sz w:val="20"/>
          <w:szCs w:val="20"/>
        </w:rPr>
      </w:pPr>
      <w:r w:rsidRPr="003042E1">
        <w:rPr>
          <w:sz w:val="20"/>
          <w:szCs w:val="20"/>
        </w:rPr>
        <w:t>ABSTRAKT</w:t>
      </w:r>
    </w:p>
    <w:p w:rsidR="003042E1" w:rsidRPr="006D6726" w:rsidRDefault="003042E1" w:rsidP="003042E1">
      <w:pPr>
        <w:spacing w:after="0" w:line="240" w:lineRule="auto"/>
        <w:jc w:val="both"/>
        <w:rPr>
          <w:rFonts w:ascii="Times New Roman" w:hAnsi="Times New Roman"/>
          <w:sz w:val="20"/>
          <w:szCs w:val="20"/>
          <w:lang w:val="sq-AL"/>
        </w:rPr>
      </w:pPr>
      <w:r w:rsidRPr="006D6726">
        <w:rPr>
          <w:rFonts w:ascii="Times New Roman" w:hAnsi="Times New Roman"/>
          <w:sz w:val="20"/>
          <w:szCs w:val="20"/>
          <w:lang w:val="sq-AL"/>
        </w:rPr>
        <w:t>Sistemi i taksave në çdo vend është i rëndësishëm ndër të tjera për dy arsye, si për mënyrën si është ndërtuar ashtu edhe për efikasitetin e saj. Ajo ndikon si në jetën e individit ashtu edhe në mjedisin ekonomik të një vendi. Ajo do të prekë të gjithë agjendët ekonomike ,individin, familjen, kompanitë e vendit apo të huaja dhe sigurisht edhe qeverinë.</w:t>
      </w:r>
    </w:p>
    <w:p w:rsidR="003042E1" w:rsidRPr="006D6726" w:rsidRDefault="003042E1" w:rsidP="003042E1">
      <w:pPr>
        <w:spacing w:after="0" w:line="240" w:lineRule="auto"/>
        <w:jc w:val="both"/>
        <w:rPr>
          <w:rFonts w:ascii="Times New Roman" w:hAnsi="Times New Roman"/>
          <w:sz w:val="20"/>
          <w:szCs w:val="20"/>
          <w:lang w:val="sq-AL"/>
        </w:rPr>
      </w:pPr>
      <w:r w:rsidRPr="006D6726">
        <w:rPr>
          <w:rFonts w:ascii="Times New Roman" w:hAnsi="Times New Roman"/>
          <w:sz w:val="20"/>
          <w:szCs w:val="20"/>
          <w:lang w:val="sq-AL"/>
        </w:rPr>
        <w:t>Një normë e lartë taksash rrit kostot e kompanive , dhe kjo mund të sjellë reduktimin e fuqisë punëtore, rritjen e çmimeve të produkteve , uljen e investimeve të brëndshme nga ana e kompanive .Sigurisht që kjo ka impaktin e saj edhe mbi investimet e huaja direkte . Kjo çështje bëhet më e komplikuar nëse shikohet edhe avantazhi i krahasimit me vëndet e rajonit.</w:t>
      </w:r>
    </w:p>
    <w:p w:rsidR="003042E1" w:rsidRPr="006D6726" w:rsidRDefault="003042E1" w:rsidP="003042E1">
      <w:pPr>
        <w:spacing w:after="0" w:line="240" w:lineRule="auto"/>
        <w:jc w:val="both"/>
        <w:rPr>
          <w:rFonts w:ascii="Times New Roman" w:hAnsi="Times New Roman" w:cs="Times New Roman"/>
          <w:sz w:val="20"/>
          <w:szCs w:val="20"/>
        </w:rPr>
      </w:pPr>
      <w:r w:rsidRPr="006D6726">
        <w:rPr>
          <w:rFonts w:ascii="Times New Roman" w:hAnsi="Times New Roman"/>
          <w:sz w:val="20"/>
          <w:szCs w:val="20"/>
          <w:lang w:val="sq-AL"/>
        </w:rPr>
        <w:t xml:space="preserve">Taksat nuk ndikojnë vetëm mbi kompanitë apo e thënë ndryshe mbi prodhuesit, por edhe mbi individin dhe aftësinë blerëse të tij pasi taksat reduktojnë të ardhurat e tyre të disponueshme. Kjo do të çojë si në uljen e kursimeve të tyre ashtu edhe në reduktimin e konsumit. </w:t>
      </w:r>
      <w:r w:rsidRPr="006D6726">
        <w:rPr>
          <w:rFonts w:ascii="Times New Roman" w:hAnsi="Times New Roman" w:cs="Times New Roman"/>
          <w:sz w:val="20"/>
          <w:szCs w:val="20"/>
        </w:rPr>
        <w:t xml:space="preserve">Punimi i mëposhtëm  shqyrton mënyrat në të cilat barra e taksave të larta në ekonomitë e vëndeve të zonës së europës - mund të ketë ndikuar negativisht mbi  investimet e huaja dhe, për pasojë, ka reduktuar rritjen ekonomike. </w:t>
      </w:r>
    </w:p>
    <w:p w:rsidR="003042E1" w:rsidRPr="006D6726" w:rsidRDefault="003042E1" w:rsidP="003042E1">
      <w:pPr>
        <w:spacing w:line="240" w:lineRule="auto"/>
        <w:jc w:val="both"/>
        <w:rPr>
          <w:rFonts w:ascii="Times New Roman" w:hAnsi="Times New Roman"/>
          <w:sz w:val="20"/>
          <w:szCs w:val="20"/>
          <w:lang w:val="sq-AL"/>
        </w:rPr>
      </w:pPr>
      <w:r w:rsidRPr="006D6726">
        <w:rPr>
          <w:rFonts w:ascii="Times New Roman" w:hAnsi="Times New Roman"/>
          <w:sz w:val="20"/>
          <w:szCs w:val="20"/>
          <w:lang w:val="sq-AL"/>
        </w:rPr>
        <w:t>Për qëllimet e këtij studimi kemi analizuar të dhënat fiskale për Shqipërinë. Një ndër objektivat e studimit është krahasimi i nivelit të tatimeve të Shqipërisë me vëndet e rajonit si në norma marxhinale të tatimeve ashtu edhe sipas indekseve ndërkombëtare.</w:t>
      </w:r>
    </w:p>
    <w:p w:rsidR="003042E1" w:rsidRPr="006D6726" w:rsidRDefault="003042E1" w:rsidP="003042E1">
      <w:pPr>
        <w:spacing w:after="120" w:line="240" w:lineRule="auto"/>
        <w:jc w:val="both"/>
        <w:rPr>
          <w:rFonts w:ascii="Times New Roman" w:hAnsi="Times New Roman"/>
          <w:sz w:val="20"/>
          <w:szCs w:val="20"/>
          <w:lang w:val="sq-AL"/>
        </w:rPr>
      </w:pPr>
      <w:r w:rsidRPr="006D6726">
        <w:rPr>
          <w:rFonts w:ascii="Times New Roman" w:hAnsi="Times New Roman"/>
          <w:sz w:val="20"/>
          <w:szCs w:val="20"/>
          <w:lang w:val="sq-AL"/>
        </w:rPr>
        <w:t>Studimi është realizuar në 4 aspekte. Së pari është bërë krahasimi i Shqipërisë me vëndet e rajonit duke parë normën marxhinale te tatimeve. Së dyti është bërë krahasimi i Shqipërisë me  vëndet e rajonit sipas indekseve ndërkombëtare. Së treti është bërë analizë statistikore e të dhënave tatimore për të parë ekzistencën ose jo të shkaktësisë midis të ardhurave tatimore me shpenzimet qeveritare apo me rritjen ekonomike.Së katërti është bërë analizë statistikore e të dhënave makroekonomike për 43 vendet e zonës Europiane për të parë efektin e normave marxhinale të tatimit mbi fitimin e kompanive dhe tatimit mbi të ardhurat personale mbi rritjen ekonomike apo investimet e huaja direkte. Rezultatet e analizës treguan një lidhje sinjifikative të zhdrejtë midis tyre.</w:t>
      </w:r>
    </w:p>
    <w:p w:rsidR="003042E1" w:rsidRPr="006D6726" w:rsidRDefault="003042E1" w:rsidP="003042E1">
      <w:pPr>
        <w:spacing w:after="0" w:line="240" w:lineRule="auto"/>
        <w:jc w:val="both"/>
        <w:rPr>
          <w:rFonts w:ascii="Times New Roman" w:hAnsi="Times New Roman"/>
          <w:b/>
          <w:sz w:val="20"/>
          <w:szCs w:val="20"/>
        </w:rPr>
      </w:pPr>
    </w:p>
    <w:p w:rsidR="003042E1" w:rsidRPr="006D6726" w:rsidRDefault="003042E1" w:rsidP="003042E1">
      <w:pPr>
        <w:spacing w:after="0" w:line="240" w:lineRule="auto"/>
        <w:jc w:val="both"/>
        <w:rPr>
          <w:rFonts w:ascii="Times New Roman" w:hAnsi="Times New Roman"/>
          <w:b/>
          <w:sz w:val="20"/>
          <w:szCs w:val="20"/>
        </w:rPr>
      </w:pPr>
      <w:r w:rsidRPr="006D6726">
        <w:rPr>
          <w:rFonts w:ascii="Times New Roman" w:hAnsi="Times New Roman"/>
          <w:b/>
          <w:sz w:val="20"/>
          <w:szCs w:val="20"/>
        </w:rPr>
        <w:t>ABSTRACT</w:t>
      </w:r>
    </w:p>
    <w:p w:rsidR="003042E1" w:rsidRPr="006D6726" w:rsidRDefault="003042E1" w:rsidP="003042E1">
      <w:pPr>
        <w:spacing w:after="0" w:line="240" w:lineRule="auto"/>
        <w:jc w:val="both"/>
        <w:rPr>
          <w:rFonts w:ascii="Times New Roman" w:hAnsi="Times New Roman"/>
          <w:b/>
          <w:sz w:val="20"/>
          <w:szCs w:val="20"/>
        </w:rPr>
      </w:pP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The tax system in any country is important among other things for two reasons, as to how it was built as well as its efficiency.Fiscal policy is an important component that affects a person's life as well as in the economic environment of a country. It will affect all economic agents as individuals, families, foreign and domestic companies and certainly the government.</w:t>
      </w: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A higher tax rate increases the costs of companies, and it can bring the workforce reduction, increasing product prices, lower domestic investment by companies .Of course it also has its impact on foreign direct investment. This issue becomes more complicated if we look at the advantage of comparison with countries of the region.</w:t>
      </w: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Taxes affect not only companies or in other words the producers, but also on the individual and his purchasing power because taxes reduce their income available. This will lead to the reduction of their savings and to the reduction of consumption.</w:t>
      </w: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The following paper examines the ways in which high tax burden on the economies of countries in the area of ​​Europe may have negatively impacted on foreign investment and, consequently, reduced economic growth.</w:t>
      </w:r>
    </w:p>
    <w:p w:rsidR="003042E1" w:rsidRPr="006D6726" w:rsidRDefault="003042E1" w:rsidP="003042E1">
      <w:pPr>
        <w:spacing w:after="0" w:line="240" w:lineRule="auto"/>
        <w:jc w:val="both"/>
        <w:rPr>
          <w:rFonts w:ascii="Times New Roman" w:hAnsi="Times New Roman"/>
          <w:sz w:val="20"/>
          <w:szCs w:val="20"/>
        </w:rPr>
      </w:pP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For the purposes of this study we analyze fiscal data for Albania. One of the objectives of the study is to compare the level of taxation with other countries in the region like the marginal tax rate or the international indexes.</w:t>
      </w:r>
    </w:p>
    <w:p w:rsidR="003042E1" w:rsidRPr="006D6726" w:rsidRDefault="003042E1" w:rsidP="003042E1">
      <w:pPr>
        <w:spacing w:after="0" w:line="240" w:lineRule="auto"/>
        <w:jc w:val="both"/>
        <w:rPr>
          <w:rFonts w:ascii="Times New Roman" w:hAnsi="Times New Roman"/>
          <w:sz w:val="20"/>
          <w:szCs w:val="20"/>
        </w:rPr>
      </w:pPr>
      <w:r w:rsidRPr="006D6726">
        <w:rPr>
          <w:rFonts w:ascii="Times New Roman" w:hAnsi="Times New Roman"/>
          <w:sz w:val="20"/>
          <w:szCs w:val="20"/>
        </w:rPr>
        <w:t>The study was conducted in 4 aspects. First is making comparison with other countries in the region above marginal taxe rate. Second is done the comparison with other countries in the region according to international indexes. Third is done statistical analysis of tax data to see the existence or not of causality between income tax with government spending and growth economy.Fowrth is done statistical analysis of macroeconomic data for 43 countries in the European area to see the effect of the marginal tax rate on the profits of companies and personal income tax on economic growth or foreign direct investment. Results of the analysis showed a significant inverse relation between them.</w:t>
      </w:r>
    </w:p>
    <w:p w:rsidR="003042E1" w:rsidRPr="006D6726" w:rsidRDefault="003042E1" w:rsidP="003042E1">
      <w:pPr>
        <w:spacing w:after="0" w:line="240" w:lineRule="auto"/>
        <w:jc w:val="both"/>
        <w:rPr>
          <w:rFonts w:ascii="Times New Roman" w:hAnsi="Times New Roman"/>
          <w:sz w:val="20"/>
          <w:szCs w:val="20"/>
        </w:rPr>
      </w:pPr>
    </w:p>
    <w:p w:rsidR="003042E1" w:rsidRDefault="003042E1" w:rsidP="00A722ED">
      <w:pPr>
        <w:pStyle w:val="Default"/>
        <w:ind w:left="360"/>
        <w:jc w:val="both"/>
      </w:pPr>
    </w:p>
    <w:p w:rsidR="00933F2C" w:rsidRDefault="00933F2C" w:rsidP="00A722ED">
      <w:pPr>
        <w:pStyle w:val="Default"/>
        <w:ind w:left="360"/>
        <w:jc w:val="both"/>
      </w:pPr>
    </w:p>
    <w:p w:rsidR="00DF1068" w:rsidRDefault="00DF1068" w:rsidP="00A722ED">
      <w:pPr>
        <w:spacing w:after="0" w:line="240" w:lineRule="auto"/>
        <w:ind w:left="90"/>
        <w:jc w:val="both"/>
        <w:rPr>
          <w:rFonts w:ascii="Times New Roman" w:hAnsi="Times New Roman"/>
          <w:b/>
          <w:sz w:val="24"/>
          <w:szCs w:val="24"/>
          <w:lang w:val="sq-AL"/>
        </w:rPr>
      </w:pPr>
    </w:p>
    <w:sectPr w:rsidR="00DF1068" w:rsidSect="005A1B51">
      <w:footerReference w:type="default" r:id="rId52"/>
      <w:pgSz w:w="11909" w:h="16834" w:code="9"/>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965" w:rsidRDefault="00844965" w:rsidP="00BD4DC4">
      <w:pPr>
        <w:spacing w:after="0" w:line="240" w:lineRule="auto"/>
      </w:pPr>
      <w:r>
        <w:separator/>
      </w:r>
    </w:p>
  </w:endnote>
  <w:endnote w:type="continuationSeparator" w:id="1">
    <w:p w:rsidR="00844965" w:rsidRDefault="00844965" w:rsidP="00BD4D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Baskerville Old Face">
    <w:panose1 w:val="02020602080505020303"/>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Georgia-BoldItalic">
    <w:panose1 w:val="00000000000000000000"/>
    <w:charset w:val="00"/>
    <w:family w:val="roman"/>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PalatinoLTStd-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Times">
    <w:panose1 w:val="02020603050405020304"/>
    <w:charset w:val="00"/>
    <w:family w:val="roman"/>
    <w:pitch w:val="variable"/>
    <w:sig w:usb0="20002A87" w:usb1="80000000" w:usb2="00000008" w:usb3="00000000" w:csb0="000001FF" w:csb1="00000000"/>
  </w:font>
  <w:font w:name="TimesNewRomanPSMT">
    <w:altName w:val="MS Gothic"/>
    <w:panose1 w:val="00000000000000000000"/>
    <w:charset w:val="00"/>
    <w:family w:val="swiss"/>
    <w:notTrueType/>
    <w:pitch w:val="default"/>
    <w:sig w:usb0="00000003" w:usb1="08070000" w:usb2="00000010" w:usb3="00000000" w:csb0="00020001" w:csb1="00000000"/>
  </w:font>
  <w:font w:name="TimesNewRomanPS">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5679593"/>
      <w:docPartObj>
        <w:docPartGallery w:val="Page Numbers (Bottom of Page)"/>
        <w:docPartUnique/>
      </w:docPartObj>
    </w:sdtPr>
    <w:sdtEndPr>
      <w:rPr>
        <w:noProof/>
      </w:rPr>
    </w:sdtEndPr>
    <w:sdtContent>
      <w:p w:rsidR="00844965" w:rsidRDefault="00CC3713">
        <w:pPr>
          <w:pStyle w:val="Footer"/>
          <w:jc w:val="center"/>
        </w:pPr>
        <w:r>
          <w:fldChar w:fldCharType="begin"/>
        </w:r>
        <w:r w:rsidR="00844965">
          <w:instrText xml:space="preserve"> PAGE   \* MERGEFORMAT </w:instrText>
        </w:r>
        <w:r>
          <w:fldChar w:fldCharType="separate"/>
        </w:r>
        <w:r w:rsidR="00684B55">
          <w:rPr>
            <w:noProof/>
          </w:rPr>
          <w:t>11</w:t>
        </w:r>
        <w:r>
          <w:rPr>
            <w:noProof/>
          </w:rPr>
          <w:fldChar w:fldCharType="end"/>
        </w:r>
      </w:p>
    </w:sdtContent>
  </w:sdt>
  <w:p w:rsidR="00844965" w:rsidRDefault="008449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965" w:rsidRDefault="00844965" w:rsidP="00BD4DC4">
      <w:pPr>
        <w:spacing w:after="0" w:line="240" w:lineRule="auto"/>
      </w:pPr>
      <w:r>
        <w:separator/>
      </w:r>
    </w:p>
  </w:footnote>
  <w:footnote w:type="continuationSeparator" w:id="1">
    <w:p w:rsidR="00844965" w:rsidRDefault="00844965" w:rsidP="00BD4DC4">
      <w:pPr>
        <w:spacing w:after="0" w:line="240" w:lineRule="auto"/>
      </w:pPr>
      <w:r>
        <w:continuationSeparator/>
      </w:r>
    </w:p>
  </w:footnote>
  <w:footnote w:id="2">
    <w:p w:rsidR="00844965" w:rsidRPr="00334E1C" w:rsidRDefault="00844965" w:rsidP="00BD4DC4">
      <w:pPr>
        <w:autoSpaceDE w:val="0"/>
        <w:autoSpaceDN w:val="0"/>
        <w:adjustRightInd w:val="0"/>
        <w:spacing w:after="0" w:line="240" w:lineRule="auto"/>
        <w:rPr>
          <w:rFonts w:ascii="Times New Roman" w:hAnsi="Times New Roman" w:cs="Times New Roman"/>
          <w:sz w:val="20"/>
          <w:szCs w:val="20"/>
        </w:rPr>
      </w:pPr>
      <w:r w:rsidRPr="00334E1C">
        <w:rPr>
          <w:rStyle w:val="FootnoteReference"/>
        </w:rPr>
        <w:footnoteRef/>
      </w:r>
      <w:hyperlink r:id="rId1" w:history="1">
        <w:r w:rsidRPr="00334E1C">
          <w:rPr>
            <w:rStyle w:val="Hyperlink"/>
            <w:rFonts w:ascii="Times New Roman" w:hAnsi="Times New Roman" w:cs="Times New Roman"/>
            <w:color w:val="auto"/>
            <w:sz w:val="20"/>
            <w:szCs w:val="20"/>
            <w:u w:val="none"/>
          </w:rPr>
          <w:t xml:space="preserve">Harrington, Michael,. Kemp, Jack </w:t>
        </w:r>
      </w:hyperlink>
      <w:r w:rsidRPr="00334E1C">
        <w:rPr>
          <w:rStyle w:val="value"/>
          <w:rFonts w:ascii="Times New Roman" w:hAnsi="Times New Roman" w:cs="Times New Roman"/>
          <w:sz w:val="20"/>
          <w:szCs w:val="20"/>
        </w:rPr>
        <w:t>, 1979,</w:t>
      </w:r>
      <w:r w:rsidRPr="00334E1C">
        <w:rPr>
          <w:rStyle w:val="x-archive-meta-title"/>
          <w:rFonts w:ascii="Times New Roman" w:hAnsi="Times New Roman" w:cs="Times New Roman"/>
          <w:bCs/>
          <w:kern w:val="36"/>
          <w:sz w:val="20"/>
          <w:szCs w:val="20"/>
        </w:rPr>
        <w:t>Tax policy and the economy : a debate between Michael Harrington and Representative Jack Kemp, April 25, 1979.</w:t>
      </w:r>
      <w:r w:rsidRPr="00334E1C">
        <w:rPr>
          <w:rFonts w:ascii="Times New Roman" w:hAnsi="Times New Roman" w:cs="Times New Roman"/>
          <w:bCs/>
          <w:kern w:val="36"/>
          <w:sz w:val="20"/>
          <w:szCs w:val="20"/>
        </w:rPr>
        <w:t xml:space="preserve"> (1979)</w:t>
      </w:r>
      <w:r w:rsidRPr="00334E1C">
        <w:rPr>
          <w:rStyle w:val="hps"/>
          <w:rFonts w:ascii="Times New Roman" w:hAnsi="Times New Roman" w:cs="Times New Roman"/>
          <w:bCs/>
          <w:kern w:val="36"/>
          <w:sz w:val="20"/>
          <w:szCs w:val="20"/>
        </w:rPr>
        <w:t xml:space="preserve"> published by </w:t>
      </w:r>
      <w:hyperlink r:id="rId2" w:history="1">
        <w:r w:rsidRPr="00334E1C">
          <w:rPr>
            <w:rStyle w:val="Hyperlink"/>
            <w:rFonts w:ascii="Times New Roman" w:hAnsi="Times New Roman" w:cs="Times New Roman"/>
            <w:color w:val="auto"/>
            <w:sz w:val="20"/>
            <w:szCs w:val="20"/>
            <w:u w:val="none"/>
          </w:rPr>
          <w:t>New York, N.Y. : Institute for Democratic Socialism</w:t>
        </w:r>
      </w:hyperlink>
      <w:r w:rsidRPr="00334E1C">
        <w:rPr>
          <w:rStyle w:val="value"/>
          <w:rFonts w:ascii="Times New Roman" w:hAnsi="Times New Roman" w:cs="Times New Roman"/>
          <w:sz w:val="20"/>
          <w:szCs w:val="20"/>
        </w:rPr>
        <w:t>.</w:t>
      </w:r>
    </w:p>
  </w:footnote>
  <w:footnote w:id="3">
    <w:p w:rsidR="00844965" w:rsidRDefault="00844965" w:rsidP="001C6319">
      <w:pPr>
        <w:pStyle w:val="FootnoteText"/>
        <w:spacing w:after="0"/>
      </w:pPr>
      <w:r w:rsidRPr="00676012">
        <w:rPr>
          <w:rStyle w:val="FootnoteReference"/>
        </w:rPr>
        <w:footnoteRef/>
      </w:r>
      <w:r w:rsidRPr="00676012">
        <w:rPr>
          <w:rFonts w:ascii="Times New Roman" w:hAnsi="Times New Roman"/>
        </w:rPr>
        <w:t>Adam Smith, 1776,</w:t>
      </w:r>
      <w:r w:rsidRPr="00676012">
        <w:rPr>
          <w:rFonts w:ascii="Times New Roman" w:hAnsi="Times New Roman"/>
          <w:bCs/>
        </w:rPr>
        <w:t xml:space="preserve"> An Inquiry into the Nature and Causes of the Wealth of Nations,  </w:t>
      </w:r>
    </w:p>
  </w:footnote>
  <w:footnote w:id="4">
    <w:p w:rsidR="00844965" w:rsidRPr="00FD30CE" w:rsidRDefault="00844965" w:rsidP="00A87912">
      <w:pPr>
        <w:pStyle w:val="FootnoteText"/>
        <w:spacing w:after="0" w:line="240" w:lineRule="auto"/>
        <w:jc w:val="both"/>
        <w:rPr>
          <w:rFonts w:ascii="Times New Roman" w:hAnsi="Times New Roman"/>
        </w:rPr>
      </w:pPr>
      <w:r w:rsidRPr="00085A0C">
        <w:rPr>
          <w:rStyle w:val="FootnoteReference"/>
          <w:rFonts w:ascii="Times New Roman" w:hAnsi="Times New Roman"/>
        </w:rPr>
        <w:footnoteRef/>
      </w:r>
      <w:r>
        <w:rPr>
          <w:rFonts w:ascii="Times New Roman" w:hAnsi="Times New Roman"/>
        </w:rPr>
        <w:t xml:space="preserve"> Rregulli i R</w:t>
      </w:r>
      <w:r w:rsidRPr="00085A0C">
        <w:rPr>
          <w:rFonts w:ascii="Times New Roman" w:hAnsi="Times New Roman"/>
        </w:rPr>
        <w:t xml:space="preserve">amsey i taksimit optimal sugjeron se një nivel më i lartë i taksimit të çon në një humbje disproporcionale në efikasitetin ekonomik edhe në qoftë se çrregullimet (barrë e tepërt) të taksave </w:t>
      </w:r>
      <w:r w:rsidRPr="00FD30CE">
        <w:rPr>
          <w:rFonts w:ascii="Times New Roman" w:hAnsi="Times New Roman"/>
        </w:rPr>
        <w:t>individuale duhet t</w:t>
      </w:r>
      <w:r>
        <w:rPr>
          <w:rFonts w:ascii="Times New Roman" w:hAnsi="Times New Roman"/>
        </w:rPr>
        <w:t>ë</w:t>
      </w:r>
      <w:r w:rsidRPr="00FD30CE">
        <w:rPr>
          <w:rFonts w:ascii="Times New Roman" w:hAnsi="Times New Roman"/>
        </w:rPr>
        <w:t xml:space="preserve"> barazohen (Ramsey, 1927; Diamond dhe Mirless, 1971).</w:t>
      </w:r>
    </w:p>
  </w:footnote>
  <w:footnote w:id="5">
    <w:p w:rsidR="00844965" w:rsidRPr="00434A3B" w:rsidRDefault="00844965" w:rsidP="00A87912">
      <w:pPr>
        <w:pStyle w:val="FootnoteText"/>
        <w:spacing w:after="0" w:line="240" w:lineRule="auto"/>
        <w:jc w:val="both"/>
        <w:rPr>
          <w:rFonts w:ascii="Times New Roman" w:hAnsi="Times New Roman"/>
          <w:color w:val="FF0000"/>
        </w:rPr>
      </w:pPr>
      <w:r w:rsidRPr="00FD30CE">
        <w:rPr>
          <w:rStyle w:val="FootnoteReference"/>
          <w:rFonts w:ascii="Times New Roman" w:hAnsi="Times New Roman"/>
        </w:rPr>
        <w:footnoteRef/>
      </w:r>
      <w:r w:rsidRPr="00FD30CE">
        <w:rPr>
          <w:rFonts w:ascii="Times New Roman" w:hAnsi="Times New Roman"/>
        </w:rPr>
        <w:t xml:space="preserve"> Siç Slemrod thekson: "Ekonomistët janë shumë larg nga konsensusi në matjen si t</w:t>
      </w:r>
      <w:r>
        <w:rPr>
          <w:rFonts w:ascii="Times New Roman" w:hAnsi="Times New Roman"/>
        </w:rPr>
        <w:t>ë</w:t>
      </w:r>
      <w:r w:rsidRPr="00FD30CE">
        <w:rPr>
          <w:rFonts w:ascii="Times New Roman" w:hAnsi="Times New Roman"/>
        </w:rPr>
        <w:t xml:space="preserve"> përfitimeve edhe t</w:t>
      </w:r>
      <w:r>
        <w:rPr>
          <w:rFonts w:ascii="Times New Roman" w:hAnsi="Times New Roman"/>
        </w:rPr>
        <w:t>ë</w:t>
      </w:r>
      <w:r w:rsidRPr="00FD30CE">
        <w:rPr>
          <w:rFonts w:ascii="Times New Roman" w:hAnsi="Times New Roman"/>
        </w:rPr>
        <w:t xml:space="preserve"> kostove t</w:t>
      </w:r>
      <w:r>
        <w:rPr>
          <w:rFonts w:ascii="Times New Roman" w:hAnsi="Times New Roman"/>
        </w:rPr>
        <w:t>ë</w:t>
      </w:r>
      <w:r w:rsidRPr="00FD30CE">
        <w:rPr>
          <w:rFonts w:ascii="Times New Roman" w:hAnsi="Times New Roman"/>
        </w:rPr>
        <w:t xml:space="preserve"> përfshirjes së qeverisë.</w:t>
      </w:r>
    </w:p>
  </w:footnote>
  <w:footnote w:id="6">
    <w:p w:rsidR="00844965" w:rsidRPr="0067709A" w:rsidRDefault="00844965" w:rsidP="001C0BCB">
      <w:pPr>
        <w:pStyle w:val="FootnoteText"/>
        <w:spacing w:line="240" w:lineRule="auto"/>
        <w:rPr>
          <w:rFonts w:ascii="Times New Roman" w:hAnsi="Times New Roman"/>
        </w:rPr>
      </w:pPr>
      <w:r w:rsidRPr="004C0117">
        <w:rPr>
          <w:rStyle w:val="FootnoteReference"/>
          <w:rFonts w:ascii="Times New Roman" w:hAnsi="Times New Roman"/>
        </w:rPr>
        <w:footnoteRef/>
      </w:r>
      <w:r w:rsidRPr="0067709A">
        <w:rPr>
          <w:rFonts w:ascii="Times New Roman" w:hAnsi="Times New Roman"/>
        </w:rPr>
        <w:t>Stern Nikolas H. , “ the theory of  Optimal Commoddity and Income Taxation” 1987, Faqe 86</w:t>
      </w:r>
    </w:p>
  </w:footnote>
  <w:footnote w:id="7">
    <w:p w:rsidR="00844965" w:rsidRPr="0067709A" w:rsidRDefault="00844965">
      <w:pPr>
        <w:pStyle w:val="FootnoteText"/>
        <w:rPr>
          <w:rFonts w:ascii="Times New Roman" w:hAnsi="Times New Roman"/>
        </w:rPr>
      </w:pPr>
      <w:r w:rsidRPr="0067709A">
        <w:rPr>
          <w:rStyle w:val="FootnoteReference"/>
          <w:rFonts w:ascii="Times New Roman" w:hAnsi="Times New Roman"/>
        </w:rPr>
        <w:footnoteRef/>
      </w:r>
      <w:r w:rsidRPr="0067709A">
        <w:rPr>
          <w:rFonts w:ascii="Times New Roman" w:hAnsi="Times New Roman"/>
        </w:rPr>
        <w:t xml:space="preserve"> Shih apendiks</w:t>
      </w:r>
    </w:p>
  </w:footnote>
  <w:footnote w:id="8">
    <w:p w:rsidR="00844965" w:rsidRPr="004065DC" w:rsidRDefault="00844965" w:rsidP="001C0BCB">
      <w:pPr>
        <w:pStyle w:val="Default"/>
        <w:jc w:val="both"/>
        <w:rPr>
          <w:sz w:val="20"/>
          <w:szCs w:val="20"/>
        </w:rPr>
      </w:pPr>
      <w:r>
        <w:rPr>
          <w:rStyle w:val="FootnoteReference"/>
        </w:rPr>
        <w:footnoteRef/>
      </w:r>
      <w:r w:rsidRPr="004065DC">
        <w:rPr>
          <w:sz w:val="20"/>
          <w:szCs w:val="20"/>
        </w:rPr>
        <w:t>N. Gregory Manki</w:t>
      </w:r>
      <w:r>
        <w:rPr>
          <w:sz w:val="20"/>
          <w:szCs w:val="20"/>
        </w:rPr>
        <w:t>w</w:t>
      </w:r>
      <w:r w:rsidRPr="004065DC">
        <w:rPr>
          <w:sz w:val="20"/>
          <w:szCs w:val="20"/>
        </w:rPr>
        <w:t xml:space="preserve"> ,2009,fifth edition,</w:t>
      </w:r>
      <w:r w:rsidRPr="004065DC">
        <w:rPr>
          <w:i/>
          <w:sz w:val="20"/>
          <w:szCs w:val="20"/>
        </w:rPr>
        <w:t>Principles of microeconomics</w:t>
      </w:r>
      <w:r w:rsidRPr="004065DC">
        <w:rPr>
          <w:sz w:val="20"/>
          <w:szCs w:val="20"/>
        </w:rPr>
        <w:t>, published by centage learning, pg 127</w:t>
      </w:r>
    </w:p>
    <w:p w:rsidR="00844965" w:rsidRDefault="00844965" w:rsidP="001C0BCB">
      <w:pPr>
        <w:pStyle w:val="FootnoteText"/>
      </w:pPr>
    </w:p>
  </w:footnote>
  <w:footnote w:id="9">
    <w:p w:rsidR="00844965" w:rsidRPr="00C40790" w:rsidRDefault="00844965" w:rsidP="00816E89">
      <w:pPr>
        <w:autoSpaceDE w:val="0"/>
        <w:autoSpaceDN w:val="0"/>
        <w:adjustRightInd w:val="0"/>
        <w:spacing w:after="0" w:line="240" w:lineRule="auto"/>
        <w:jc w:val="both"/>
        <w:rPr>
          <w:rFonts w:ascii="Times New Roman" w:hAnsi="Times New Roman" w:cs="Times New Roman"/>
          <w:sz w:val="20"/>
          <w:szCs w:val="20"/>
        </w:rPr>
      </w:pPr>
      <w:r w:rsidRPr="00C40790">
        <w:rPr>
          <w:rStyle w:val="FootnoteReference"/>
          <w:rFonts w:ascii="Times New Roman" w:hAnsi="Times New Roman" w:cs="Times New Roman"/>
          <w:sz w:val="20"/>
          <w:szCs w:val="20"/>
        </w:rPr>
        <w:footnoteRef/>
      </w:r>
      <w:r w:rsidRPr="00C40790">
        <w:rPr>
          <w:rFonts w:ascii="Times New Roman" w:hAnsi="Times New Roman" w:cs="Times New Roman"/>
          <w:sz w:val="20"/>
          <w:szCs w:val="20"/>
        </w:rPr>
        <w:t xml:space="preserve"> Shih Harberger, Arnold C. 1964a. The measurement of </w:t>
      </w:r>
      <w:r>
        <w:rPr>
          <w:rFonts w:ascii="Times New Roman" w:hAnsi="Times New Roman" w:cs="Times New Roman"/>
          <w:sz w:val="20"/>
          <w:szCs w:val="20"/>
        </w:rPr>
        <w:t>w</w:t>
      </w:r>
      <w:r w:rsidRPr="00C40790">
        <w:rPr>
          <w:rFonts w:ascii="Times New Roman" w:hAnsi="Times New Roman" w:cs="Times New Roman"/>
          <w:sz w:val="20"/>
          <w:szCs w:val="20"/>
        </w:rPr>
        <w:t>aste. American Economic Revie</w:t>
      </w:r>
      <w:r>
        <w:rPr>
          <w:rFonts w:ascii="Times New Roman" w:hAnsi="Times New Roman" w:cs="Times New Roman"/>
          <w:sz w:val="20"/>
          <w:szCs w:val="20"/>
        </w:rPr>
        <w:t>w</w:t>
      </w:r>
      <w:r w:rsidRPr="00C40790">
        <w:rPr>
          <w:rFonts w:ascii="Times New Roman" w:hAnsi="Times New Roman" w:cs="Times New Roman"/>
          <w:sz w:val="20"/>
          <w:szCs w:val="20"/>
        </w:rPr>
        <w:t xml:space="preserve">  dhe Harberger, Arnold C. 1964b. Taxation, resource allocation, and </w:t>
      </w:r>
      <w:r>
        <w:rPr>
          <w:rFonts w:ascii="Times New Roman" w:hAnsi="Times New Roman" w:cs="Times New Roman"/>
          <w:sz w:val="20"/>
          <w:szCs w:val="20"/>
        </w:rPr>
        <w:t>w</w:t>
      </w:r>
      <w:r w:rsidRPr="00C40790">
        <w:rPr>
          <w:rFonts w:ascii="Times New Roman" w:hAnsi="Times New Roman" w:cs="Times New Roman"/>
          <w:sz w:val="20"/>
          <w:szCs w:val="20"/>
        </w:rPr>
        <w:t xml:space="preserve">elfare. In </w:t>
      </w:r>
      <w:r w:rsidRPr="00C40790">
        <w:rPr>
          <w:rFonts w:ascii="Times New Roman" w:hAnsi="Times New Roman" w:cs="Times New Roman"/>
          <w:i/>
          <w:iCs/>
          <w:sz w:val="20"/>
          <w:szCs w:val="20"/>
        </w:rPr>
        <w:t>The role of direct and indirect taxes in the federal revenue system</w:t>
      </w:r>
      <w:r w:rsidRPr="00C40790">
        <w:rPr>
          <w:rFonts w:ascii="Times New Roman" w:hAnsi="Times New Roman" w:cs="Times New Roman"/>
          <w:sz w:val="20"/>
          <w:szCs w:val="20"/>
        </w:rPr>
        <w:t>, ed. John F. Due. Princeton.</w:t>
      </w:r>
    </w:p>
  </w:footnote>
  <w:footnote w:id="10">
    <w:p w:rsidR="00844965" w:rsidRPr="00C40790" w:rsidRDefault="00844965" w:rsidP="00816E89">
      <w:pPr>
        <w:autoSpaceDE w:val="0"/>
        <w:autoSpaceDN w:val="0"/>
        <w:adjustRightInd w:val="0"/>
        <w:spacing w:after="0" w:line="240" w:lineRule="auto"/>
        <w:jc w:val="both"/>
        <w:rPr>
          <w:rFonts w:ascii="Times New Roman" w:hAnsi="Times New Roman" w:cs="Times New Roman"/>
          <w:sz w:val="20"/>
          <w:szCs w:val="20"/>
        </w:rPr>
      </w:pPr>
      <w:r w:rsidRPr="00C40790">
        <w:rPr>
          <w:rStyle w:val="FootnoteReference"/>
          <w:rFonts w:ascii="Times New Roman" w:hAnsi="Times New Roman" w:cs="Times New Roman"/>
          <w:sz w:val="20"/>
          <w:szCs w:val="20"/>
        </w:rPr>
        <w:footnoteRef/>
      </w:r>
      <w:r w:rsidRPr="00C40790">
        <w:rPr>
          <w:rFonts w:ascii="Times New Roman" w:hAnsi="Times New Roman" w:cs="Times New Roman"/>
          <w:bCs/>
          <w:sz w:val="20"/>
          <w:szCs w:val="20"/>
        </w:rPr>
        <w:t xml:space="preserve">Harberger, Arnold C. </w:t>
      </w:r>
      <w:r w:rsidRPr="00C40790">
        <w:rPr>
          <w:rFonts w:ascii="Times New Roman" w:hAnsi="Times New Roman" w:cs="Times New Roman"/>
          <w:sz w:val="20"/>
          <w:szCs w:val="20"/>
        </w:rPr>
        <w:t xml:space="preserve">1964a. ‘‘The measurement of </w:t>
      </w:r>
      <w:r>
        <w:rPr>
          <w:rFonts w:ascii="Times New Roman" w:hAnsi="Times New Roman" w:cs="Times New Roman"/>
          <w:sz w:val="20"/>
          <w:szCs w:val="20"/>
        </w:rPr>
        <w:t>w</w:t>
      </w:r>
      <w:r w:rsidRPr="00C40790">
        <w:rPr>
          <w:rFonts w:ascii="Times New Roman" w:hAnsi="Times New Roman" w:cs="Times New Roman"/>
          <w:sz w:val="20"/>
          <w:szCs w:val="20"/>
        </w:rPr>
        <w:t xml:space="preserve">aste.’’ </w:t>
      </w:r>
      <w:r w:rsidRPr="00C40790">
        <w:rPr>
          <w:rFonts w:ascii="Times New Roman" w:hAnsi="Times New Roman" w:cs="Times New Roman"/>
          <w:i/>
          <w:iCs/>
          <w:sz w:val="20"/>
          <w:szCs w:val="20"/>
        </w:rPr>
        <w:t>American Economic Revie</w:t>
      </w:r>
      <w:r>
        <w:rPr>
          <w:rFonts w:ascii="Times New Roman" w:hAnsi="Times New Roman" w:cs="Times New Roman"/>
          <w:i/>
          <w:iCs/>
          <w:sz w:val="20"/>
          <w:szCs w:val="20"/>
        </w:rPr>
        <w:t>w</w:t>
      </w:r>
      <w:r w:rsidRPr="00C40790">
        <w:rPr>
          <w:rFonts w:ascii="Times New Roman" w:hAnsi="Times New Roman" w:cs="Times New Roman"/>
          <w:sz w:val="20"/>
          <w:szCs w:val="20"/>
        </w:rPr>
        <w:t>. May</w:t>
      </w:r>
    </w:p>
  </w:footnote>
  <w:footnote w:id="11">
    <w:p w:rsidR="00844965" w:rsidRPr="00C40790" w:rsidRDefault="00844965" w:rsidP="00816E89">
      <w:pPr>
        <w:pStyle w:val="FootnoteText"/>
        <w:spacing w:after="0" w:line="240" w:lineRule="auto"/>
        <w:jc w:val="both"/>
        <w:rPr>
          <w:rFonts w:ascii="Times New Roman" w:hAnsi="Times New Roman"/>
        </w:rPr>
      </w:pPr>
      <w:r w:rsidRPr="00C40790">
        <w:rPr>
          <w:rStyle w:val="FootnoteReference"/>
          <w:rFonts w:ascii="Times New Roman" w:hAnsi="Times New Roman"/>
        </w:rPr>
        <w:footnoteRef/>
      </w:r>
      <w:r w:rsidRPr="00C40790">
        <w:rPr>
          <w:rStyle w:val="hps"/>
          <w:rFonts w:ascii="Times New Roman" w:hAnsi="Times New Roman"/>
          <w:lang w:val="sq-AL"/>
        </w:rPr>
        <w:t xml:space="preserve">Teprica e </w:t>
      </w:r>
      <w:r w:rsidRPr="002C53DB">
        <w:rPr>
          <w:rStyle w:val="hps"/>
          <w:rFonts w:ascii="Times New Roman" w:hAnsi="Times New Roman"/>
          <w:lang w:val="sq-AL"/>
        </w:rPr>
        <w:t>prodhuesit është sasia më e madhe e parave që mund të merren nga të ardhurat e një firme dhe ende e lënë firmën të gatshëm për të prodhuar</w:t>
      </w:r>
      <w:r w:rsidRPr="002C53DB">
        <w:rPr>
          <w:rFonts w:ascii="Times New Roman" w:hAnsi="Times New Roman"/>
          <w:lang w:val="sq-AL"/>
        </w:rPr>
        <w:t>.</w:t>
      </w:r>
      <w:r w:rsidRPr="00C40790">
        <w:rPr>
          <w:rFonts w:ascii="Times New Roman" w:hAnsi="Times New Roman"/>
        </w:rPr>
        <w:t xml:space="preserve">Teprica e kosumatorit </w:t>
      </w:r>
      <w:r w:rsidRPr="002C53DB">
        <w:rPr>
          <w:rStyle w:val="hps"/>
          <w:rFonts w:ascii="Times New Roman" w:hAnsi="Times New Roman"/>
          <w:lang w:val="sq-AL"/>
        </w:rPr>
        <w:t>është</w:t>
      </w:r>
      <w:r w:rsidRPr="00C40790">
        <w:rPr>
          <w:rStyle w:val="hps"/>
          <w:rFonts w:ascii="Times New Roman" w:hAnsi="Times New Roman"/>
          <w:lang w:val="sq-AL"/>
        </w:rPr>
        <w:t xml:space="preserve">e barabartë mezonën nënkurbën ekërkesëssë konsumatoritmbi çmimin etregutderi në sasinëqë </w:t>
      </w:r>
      <w:r w:rsidRPr="00C40790">
        <w:rPr>
          <w:rFonts w:ascii="Times New Roman" w:hAnsi="Times New Roman"/>
          <w:lang w:val="sq-AL"/>
        </w:rPr>
        <w:t xml:space="preserve"> konsumatori </w:t>
      </w:r>
      <w:r w:rsidRPr="00C40790">
        <w:rPr>
          <w:rStyle w:val="hps"/>
          <w:rFonts w:ascii="Times New Roman" w:hAnsi="Times New Roman"/>
          <w:lang w:val="sq-AL"/>
        </w:rPr>
        <w:t>blen</w:t>
      </w:r>
      <w:r>
        <w:rPr>
          <w:rStyle w:val="hps"/>
          <w:rFonts w:ascii="Times New Roman" w:hAnsi="Times New Roman"/>
          <w:lang w:val="sq-AL"/>
        </w:rPr>
        <w:t>.</w:t>
      </w:r>
    </w:p>
  </w:footnote>
  <w:footnote w:id="12">
    <w:p w:rsidR="00844965" w:rsidRPr="00C40790" w:rsidRDefault="00844965" w:rsidP="00816E89">
      <w:pPr>
        <w:autoSpaceDE w:val="0"/>
        <w:autoSpaceDN w:val="0"/>
        <w:adjustRightInd w:val="0"/>
        <w:spacing w:after="0" w:line="240" w:lineRule="auto"/>
        <w:jc w:val="both"/>
        <w:rPr>
          <w:rFonts w:ascii="Times New Roman" w:hAnsi="Times New Roman" w:cs="Times New Roman"/>
          <w:sz w:val="20"/>
          <w:szCs w:val="20"/>
        </w:rPr>
      </w:pPr>
      <w:r w:rsidRPr="00C40790">
        <w:rPr>
          <w:rStyle w:val="FootnoteReference"/>
          <w:rFonts w:ascii="Times New Roman" w:hAnsi="Times New Roman" w:cs="Times New Roman"/>
          <w:sz w:val="20"/>
          <w:szCs w:val="20"/>
        </w:rPr>
        <w:footnoteRef/>
      </w:r>
      <w:r w:rsidRPr="00C40790">
        <w:rPr>
          <w:rFonts w:ascii="Times New Roman" w:hAnsi="Times New Roman" w:cs="Times New Roman"/>
          <w:bCs/>
          <w:sz w:val="20"/>
          <w:szCs w:val="20"/>
        </w:rPr>
        <w:t>MARSHALLA, .(1890). Principles,of Economics. (8th ed., 1920; reset 1949; Papermac ed., 1962.)London: Macmillan</w:t>
      </w:r>
    </w:p>
  </w:footnote>
  <w:footnote w:id="13">
    <w:p w:rsidR="00844965" w:rsidRPr="00FD30CE" w:rsidRDefault="00844965" w:rsidP="009B3A9C">
      <w:pPr>
        <w:pStyle w:val="FootnoteText"/>
        <w:spacing w:after="0"/>
        <w:jc w:val="both"/>
        <w:rPr>
          <w:rFonts w:ascii="Times New Roman" w:hAnsi="Times New Roman"/>
        </w:rPr>
      </w:pPr>
      <w:r w:rsidRPr="00FD30CE">
        <w:rPr>
          <w:rStyle w:val="FootnoteReference"/>
          <w:rFonts w:ascii="Times New Roman" w:hAnsi="Times New Roman"/>
        </w:rPr>
        <w:footnoteRef/>
      </w:r>
      <w:r w:rsidRPr="00FD30CE">
        <w:rPr>
          <w:rFonts w:ascii="Times New Roman" w:hAnsi="Times New Roman"/>
        </w:rPr>
        <w:t xml:space="preserve"> Normat e taksave </w:t>
      </w:r>
      <w:r>
        <w:rPr>
          <w:rFonts w:ascii="Times New Roman" w:hAnsi="Times New Roman"/>
        </w:rPr>
        <w:t>marxhinale janë llogaritur nga regresione</w:t>
      </w:r>
      <w:r w:rsidRPr="00FD30CE">
        <w:rPr>
          <w:rFonts w:ascii="Times New Roman" w:hAnsi="Times New Roman"/>
        </w:rPr>
        <w:t>t kohor</w:t>
      </w:r>
      <w:r>
        <w:rPr>
          <w:rFonts w:ascii="Times New Roman" w:hAnsi="Times New Roman"/>
        </w:rPr>
        <w:t>e</w:t>
      </w:r>
      <w:r w:rsidRPr="00FD30CE">
        <w:rPr>
          <w:rFonts w:ascii="Times New Roman" w:hAnsi="Times New Roman"/>
        </w:rPr>
        <w:t xml:space="preserve"> nd</w:t>
      </w:r>
      <w:r>
        <w:rPr>
          <w:rFonts w:ascii="Times New Roman" w:hAnsi="Times New Roman"/>
        </w:rPr>
        <w:t>ë</w:t>
      </w:r>
      <w:r w:rsidRPr="00FD30CE">
        <w:rPr>
          <w:rFonts w:ascii="Times New Roman" w:hAnsi="Times New Roman"/>
        </w:rPr>
        <w:t>r</w:t>
      </w:r>
      <w:r>
        <w:rPr>
          <w:rFonts w:ascii="Times New Roman" w:hAnsi="Times New Roman"/>
        </w:rPr>
        <w:t>m</w:t>
      </w:r>
      <w:r w:rsidRPr="00FD30CE">
        <w:rPr>
          <w:rFonts w:ascii="Times New Roman" w:hAnsi="Times New Roman"/>
        </w:rPr>
        <w:t xml:space="preserve">jet </w:t>
      </w:r>
      <w:r>
        <w:rPr>
          <w:rFonts w:ascii="Times New Roman" w:hAnsi="Times New Roman"/>
        </w:rPr>
        <w:t>GDP</w:t>
      </w:r>
      <w:r w:rsidRPr="00FD30CE">
        <w:rPr>
          <w:rFonts w:ascii="Times New Roman" w:hAnsi="Times New Roman"/>
        </w:rPr>
        <w:t>-së nominale dhe totalit të të ardhurave tatimore (të ngjashme me Easterlydhe Rebelo, 1993). Normat</w:t>
      </w:r>
      <w:r>
        <w:rPr>
          <w:rFonts w:ascii="Times New Roman" w:hAnsi="Times New Roman"/>
        </w:rPr>
        <w:t xml:space="preserve"> mesatare</w:t>
      </w:r>
      <w:r w:rsidRPr="00FD30CE">
        <w:rPr>
          <w:rFonts w:ascii="Times New Roman" w:hAnsi="Times New Roman"/>
        </w:rPr>
        <w:t xml:space="preserve"> e taksave dire</w:t>
      </w:r>
      <w:r>
        <w:rPr>
          <w:rFonts w:ascii="Times New Roman" w:hAnsi="Times New Roman"/>
        </w:rPr>
        <w:t>kte janë llogaritur duke matur</w:t>
      </w:r>
      <w:r w:rsidRPr="00FD30CE">
        <w:rPr>
          <w:rFonts w:ascii="Times New Roman" w:hAnsi="Times New Roman"/>
        </w:rPr>
        <w:t xml:space="preserve"> normat mesataretë t</w:t>
      </w:r>
      <w:r>
        <w:rPr>
          <w:rFonts w:ascii="Times New Roman" w:hAnsi="Times New Roman"/>
        </w:rPr>
        <w:t>ë</w:t>
      </w:r>
      <w:r w:rsidRPr="00FD30CE">
        <w:rPr>
          <w:rFonts w:ascii="Times New Roman" w:hAnsi="Times New Roman"/>
        </w:rPr>
        <w:t xml:space="preserve"> ardhurave tatimore t</w:t>
      </w:r>
      <w:r>
        <w:rPr>
          <w:rFonts w:ascii="Times New Roman" w:hAnsi="Times New Roman"/>
        </w:rPr>
        <w:t>ë</w:t>
      </w:r>
      <w:r w:rsidRPr="00FD30CE">
        <w:rPr>
          <w:rFonts w:ascii="Times New Roman" w:hAnsi="Times New Roman"/>
        </w:rPr>
        <w:t xml:space="preserve"> kapitalit dhe normën mesatare të taksave t</w:t>
      </w:r>
      <w:r>
        <w:rPr>
          <w:rFonts w:ascii="Times New Roman" w:hAnsi="Times New Roman"/>
        </w:rPr>
        <w:t>ë</w:t>
      </w:r>
      <w:r w:rsidRPr="00FD30CE">
        <w:rPr>
          <w:rFonts w:ascii="Times New Roman" w:hAnsi="Times New Roman"/>
        </w:rPr>
        <w:t xml:space="preserve"> fuqis</w:t>
      </w:r>
      <w:r>
        <w:rPr>
          <w:rFonts w:ascii="Times New Roman" w:hAnsi="Times New Roman"/>
        </w:rPr>
        <w:t>ë</w:t>
      </w:r>
      <w:r w:rsidRPr="00FD30CE">
        <w:rPr>
          <w:rFonts w:ascii="Times New Roman" w:hAnsi="Times New Roman"/>
        </w:rPr>
        <w:t xml:space="preserve"> pun</w:t>
      </w:r>
      <w:r>
        <w:rPr>
          <w:rFonts w:ascii="Times New Roman" w:hAnsi="Times New Roman"/>
        </w:rPr>
        <w:t>ëtore.</w:t>
      </w:r>
    </w:p>
  </w:footnote>
  <w:footnote w:id="14">
    <w:p w:rsidR="00844965" w:rsidRDefault="00844965" w:rsidP="00A476DD">
      <w:pPr>
        <w:pStyle w:val="FootnoteText"/>
        <w:spacing w:after="0"/>
      </w:pPr>
      <w:r>
        <w:rPr>
          <w:rStyle w:val="FootnoteReference"/>
        </w:rPr>
        <w:footnoteRef/>
      </w:r>
      <w:r w:rsidRPr="003077C8">
        <w:rPr>
          <w:rFonts w:ascii="Times" w:hAnsi="Times" w:cs="Times"/>
          <w:sz w:val="18"/>
          <w:szCs w:val="18"/>
        </w:rPr>
        <w:t>Siç ishte rasti, për shembull, në Shtetet e Bashkuara para reformës të vitit 1981 e taksave (Stiglitz,1973, f. 1-34).</w:t>
      </w:r>
    </w:p>
  </w:footnote>
  <w:footnote w:id="15">
    <w:p w:rsidR="00844965" w:rsidRPr="00A476DD" w:rsidRDefault="00844965" w:rsidP="00A476DD">
      <w:pPr>
        <w:pStyle w:val="FootnoteText"/>
        <w:spacing w:after="0"/>
        <w:rPr>
          <w:rFonts w:ascii="Times New Roman" w:hAnsi="Times New Roman"/>
        </w:rPr>
      </w:pPr>
      <w:r w:rsidRPr="00A476DD">
        <w:rPr>
          <w:rStyle w:val="FootnoteReference"/>
          <w:rFonts w:ascii="Times New Roman" w:hAnsi="Times New Roman"/>
        </w:rPr>
        <w:footnoteRef/>
      </w:r>
      <w:r w:rsidRPr="00A476DD">
        <w:rPr>
          <w:rFonts w:ascii="Times New Roman" w:hAnsi="Times New Roman"/>
        </w:rPr>
        <w:t xml:space="preserve"> Sinn (1991b)</w:t>
      </w:r>
    </w:p>
  </w:footnote>
  <w:footnote w:id="16">
    <w:p w:rsidR="00844965" w:rsidRDefault="00844965" w:rsidP="007E52D0">
      <w:pPr>
        <w:pStyle w:val="FootnoteText"/>
        <w:spacing w:after="0"/>
      </w:pPr>
      <w:r>
        <w:rPr>
          <w:rStyle w:val="FootnoteReference"/>
        </w:rPr>
        <w:footnoteRef/>
      </w:r>
      <w:r w:rsidRPr="007E52D0">
        <w:rPr>
          <w:rFonts w:ascii="Times New Roman" w:hAnsi="Times New Roman"/>
        </w:rPr>
        <w:t>Shih W.Leibfritz, j. Thomton, A. Bibee”  Taksat dhe performance ekonomike “1997</w:t>
      </w:r>
    </w:p>
  </w:footnote>
  <w:footnote w:id="17">
    <w:p w:rsidR="00844965" w:rsidRPr="00F86780" w:rsidRDefault="00844965" w:rsidP="007E52D0">
      <w:pPr>
        <w:pStyle w:val="FootnoteText"/>
        <w:spacing w:after="0"/>
        <w:rPr>
          <w:rFonts w:ascii="Times New Roman" w:hAnsi="Times New Roman"/>
        </w:rPr>
      </w:pPr>
      <w:r>
        <w:rPr>
          <w:rStyle w:val="FootnoteReference"/>
        </w:rPr>
        <w:footnoteRef/>
      </w:r>
      <w:r w:rsidRPr="00F86780">
        <w:rPr>
          <w:rFonts w:ascii="Times New Roman" w:hAnsi="Times New Roman"/>
        </w:rPr>
        <w:t>Shpesh kjo përcaktohet në terma relativesi t=(p-s)/p</w:t>
      </w:r>
    </w:p>
  </w:footnote>
  <w:footnote w:id="18">
    <w:p w:rsidR="00844965" w:rsidRDefault="00844965">
      <w:pPr>
        <w:pStyle w:val="FootnoteText"/>
      </w:pPr>
      <w:r>
        <w:rPr>
          <w:rStyle w:val="FootnoteReference"/>
        </w:rPr>
        <w:footnoteRef/>
      </w:r>
      <w:r>
        <w:rPr>
          <w:rFonts w:ascii="Times New Roman" w:hAnsi="Times New Roman"/>
          <w:sz w:val="24"/>
          <w:szCs w:val="24"/>
        </w:rPr>
        <w:t>S</w:t>
      </w:r>
      <w:r w:rsidRPr="00726CEB">
        <w:rPr>
          <w:rFonts w:ascii="Times New Roman" w:hAnsi="Times New Roman"/>
          <w:sz w:val="24"/>
          <w:szCs w:val="24"/>
        </w:rPr>
        <w:t>hiko p.sh Eichengreen, Tobin dhe Wyplosz, 1995</w:t>
      </w:r>
    </w:p>
  </w:footnote>
  <w:footnote w:id="19">
    <w:p w:rsidR="00844965" w:rsidRDefault="00844965" w:rsidP="0056781F">
      <w:pPr>
        <w:pStyle w:val="FootnoteText"/>
        <w:spacing w:after="0" w:line="240" w:lineRule="auto"/>
        <w:jc w:val="both"/>
      </w:pPr>
      <w:r w:rsidRPr="00FD30CE">
        <w:rPr>
          <w:rStyle w:val="FootnoteReference"/>
          <w:rFonts w:ascii="Times New Roman" w:hAnsi="Times New Roman"/>
        </w:rPr>
        <w:footnoteRef/>
      </w:r>
      <w:r>
        <w:rPr>
          <w:rFonts w:ascii="Times New Roman" w:hAnsi="Times New Roman"/>
        </w:rPr>
        <w:t>Kështu</w:t>
      </w:r>
      <w:r w:rsidRPr="00A47057">
        <w:rPr>
          <w:rFonts w:ascii="Times New Roman" w:hAnsi="Times New Roman"/>
        </w:rPr>
        <w:t xml:space="preserve"> për shembull, për një normë nominale interesi prej rreth 6 përqind dhe inflacioni në 2 përqind, eliminimi me 40 përqind i normës së taksave kapitale efektive mund të rrisë kursimet private me rreth 0.5 për qind të PBB-së. Me një normë nominale interesi prej 6 përqind dhe një normë inflacioni prej 2 për qind, norma reale e interesit pa taksa është 4 përqind; norma e tatimit prej 40 përqind të çon në një normë nominale të interesit pas tatimit prej 3.6 për qind dhe një normë real</w:t>
      </w:r>
      <w:r>
        <w:rPr>
          <w:rFonts w:ascii="Times New Roman" w:hAnsi="Times New Roman"/>
        </w:rPr>
        <w:t>e e interesit prej 1.6 përqind.</w:t>
      </w:r>
    </w:p>
  </w:footnote>
  <w:footnote w:id="20">
    <w:p w:rsidR="00844965" w:rsidRPr="00870AD5" w:rsidRDefault="00844965" w:rsidP="0056781F">
      <w:pPr>
        <w:pStyle w:val="FootnoteText"/>
        <w:spacing w:after="0" w:line="240" w:lineRule="auto"/>
        <w:jc w:val="both"/>
      </w:pPr>
      <w:r w:rsidRPr="00FD30CE">
        <w:rPr>
          <w:rStyle w:val="FootnoteReference"/>
          <w:rFonts w:ascii="Times New Roman" w:hAnsi="Times New Roman"/>
        </w:rPr>
        <w:footnoteRef/>
      </w:r>
      <w:r w:rsidRPr="00870AD5">
        <w:rPr>
          <w:rFonts w:ascii="Times New Roman" w:hAnsi="Times New Roman"/>
        </w:rPr>
        <w:t xml:space="preserve">Ndërkohë që modeli i ciklit të jetës për </w:t>
      </w:r>
      <w:r>
        <w:rPr>
          <w:rFonts w:ascii="Times New Roman" w:hAnsi="Times New Roman"/>
        </w:rPr>
        <w:t>konsum-kursim tenton të dominoj</w:t>
      </w:r>
      <w:r w:rsidRPr="00870AD5">
        <w:rPr>
          <w:rFonts w:ascii="Times New Roman" w:hAnsi="Times New Roman"/>
        </w:rPr>
        <w:t>ë literaturën, ajo është e bazuar në dy supozimt të forta: që familjet mund të llogarisin se sa kohë ata do të jetojnë pas daljes në pension, dhe se ata mund të llogarisin një zbutje optimale të konsumit të jetës. Në praktikë, individët përballen me jetesë të pasigurt dhe ka dëshmi të konsiderueshme empirike se njerëzit më të vjetër nuk i konsumojnë kursimet</w:t>
      </w:r>
      <w:r>
        <w:rPr>
          <w:rFonts w:ascii="Times New Roman" w:hAnsi="Times New Roman"/>
        </w:rPr>
        <w:t xml:space="preserve"> e tyre shumë.A</w:t>
      </w:r>
      <w:r w:rsidRPr="00870AD5">
        <w:rPr>
          <w:rFonts w:ascii="Times New Roman" w:hAnsi="Times New Roman"/>
        </w:rPr>
        <w:t>ta mbajnë asetet e tyre të paprekura për tja kaluar ato trashëgimtarëve të tyre (Kotlikoff dhe Summers, 1991; Kotlikoff, 1988; Friedman dhe Warshawsky, 1989; dhe Bernheim, 1991).</w:t>
      </w:r>
    </w:p>
  </w:footnote>
  <w:footnote w:id="21">
    <w:p w:rsidR="00844965" w:rsidRPr="00870AD5" w:rsidRDefault="00844965" w:rsidP="00430278">
      <w:pPr>
        <w:spacing w:after="0" w:line="240" w:lineRule="auto"/>
        <w:jc w:val="both"/>
        <w:rPr>
          <w:rFonts w:ascii="Times New Roman" w:hAnsi="Times New Roman" w:cs="Times New Roman"/>
          <w:sz w:val="20"/>
          <w:szCs w:val="20"/>
        </w:rPr>
      </w:pPr>
      <w:r w:rsidRPr="00870AD5">
        <w:rPr>
          <w:rStyle w:val="FootnoteReference"/>
          <w:sz w:val="20"/>
          <w:szCs w:val="20"/>
        </w:rPr>
        <w:footnoteRef/>
      </w:r>
      <w:r w:rsidRPr="00870AD5">
        <w:rPr>
          <w:rFonts w:ascii="Times New Roman" w:hAnsi="Times New Roman" w:cs="Times New Roman"/>
          <w:sz w:val="20"/>
          <w:szCs w:val="20"/>
        </w:rPr>
        <w:t>shih, për shembull, Barro, 1974</w:t>
      </w:r>
    </w:p>
    <w:p w:rsidR="00844965" w:rsidRDefault="00844965">
      <w:pPr>
        <w:pStyle w:val="FootnoteText"/>
      </w:pPr>
    </w:p>
  </w:footnote>
  <w:footnote w:id="22">
    <w:p w:rsidR="00844965" w:rsidRPr="00A12B5F" w:rsidRDefault="00844965" w:rsidP="001578BB">
      <w:pPr>
        <w:spacing w:after="0" w:line="240" w:lineRule="auto"/>
        <w:rPr>
          <w:rFonts w:ascii="Times New Roman" w:hAnsi="Times New Roman" w:cs="Times New Roman"/>
          <w:sz w:val="20"/>
          <w:szCs w:val="20"/>
        </w:rPr>
      </w:pPr>
      <w:r w:rsidRPr="00A12B5F">
        <w:rPr>
          <w:rStyle w:val="FootnoteReference"/>
          <w:rFonts w:ascii="Times New Roman" w:hAnsi="Times New Roman" w:cs="Times New Roman"/>
          <w:sz w:val="20"/>
          <w:szCs w:val="20"/>
        </w:rPr>
        <w:footnoteRef/>
      </w:r>
      <w:r>
        <w:rPr>
          <w:rFonts w:ascii="Times New Roman" w:eastAsia="Times New Roman" w:hAnsi="Times New Roman" w:cs="Times New Roman"/>
          <w:sz w:val="20"/>
          <w:szCs w:val="20"/>
        </w:rPr>
        <w:t>S</w:t>
      </w:r>
      <w:r w:rsidRPr="00A12B5F">
        <w:rPr>
          <w:rFonts w:ascii="Times New Roman" w:eastAsia="Times New Roman" w:hAnsi="Times New Roman" w:cs="Times New Roman"/>
          <w:sz w:val="20"/>
          <w:szCs w:val="20"/>
        </w:rPr>
        <w:t xml:space="preserve">hih p.sh. Mirrlees, 1986; </w:t>
      </w:r>
      <w:r>
        <w:rPr>
          <w:rFonts w:ascii="Times New Roman" w:eastAsia="Times New Roman" w:hAnsi="Times New Roman" w:cs="Times New Roman"/>
          <w:sz w:val="20"/>
          <w:szCs w:val="20"/>
        </w:rPr>
        <w:t>W</w:t>
      </w:r>
      <w:r w:rsidRPr="00A12B5F">
        <w:rPr>
          <w:rFonts w:ascii="Times New Roman" w:eastAsia="Times New Roman" w:hAnsi="Times New Roman" w:cs="Times New Roman"/>
          <w:sz w:val="20"/>
          <w:szCs w:val="20"/>
        </w:rPr>
        <w:t>ilson, 1993, 1995; Tarkiainen dhe Tuomala, 1999; 2007</w:t>
      </w:r>
    </w:p>
  </w:footnote>
  <w:footnote w:id="23">
    <w:p w:rsidR="00844965" w:rsidRPr="00A12B5F" w:rsidRDefault="00844965" w:rsidP="001578BB">
      <w:pPr>
        <w:pStyle w:val="FootnoteText"/>
        <w:spacing w:after="0" w:line="240" w:lineRule="auto"/>
        <w:rPr>
          <w:rFonts w:ascii="Times New Roman" w:hAnsi="Times New Roman"/>
        </w:rPr>
      </w:pPr>
      <w:r w:rsidRPr="00A12B5F">
        <w:rPr>
          <w:rStyle w:val="FootnoteReference"/>
          <w:rFonts w:ascii="Times New Roman" w:hAnsi="Times New Roman"/>
        </w:rPr>
        <w:footnoteRef/>
      </w:r>
      <w:r w:rsidRPr="00A12B5F">
        <w:rPr>
          <w:rFonts w:ascii="Times New Roman" w:hAnsi="Times New Roman"/>
        </w:rPr>
        <w:t xml:space="preserve"> Fleurbaey and Maniquet (1999)</w:t>
      </w:r>
    </w:p>
  </w:footnote>
  <w:footnote w:id="24">
    <w:p w:rsidR="00844965" w:rsidRPr="00A12B5F" w:rsidRDefault="00844965" w:rsidP="001578BB">
      <w:pPr>
        <w:pStyle w:val="Default"/>
        <w:jc w:val="both"/>
      </w:pPr>
      <w:r w:rsidRPr="00A12B5F">
        <w:rPr>
          <w:rStyle w:val="FootnoteReference"/>
          <w:sz w:val="20"/>
          <w:szCs w:val="20"/>
        </w:rPr>
        <w:footnoteRef/>
      </w:r>
      <w:r w:rsidRPr="00A12B5F">
        <w:rPr>
          <w:color w:val="auto"/>
          <w:sz w:val="20"/>
          <w:szCs w:val="20"/>
        </w:rPr>
        <w:t>Campbell R. McConnel, Stanley L. Brue,sixteenth edition,2005,</w:t>
      </w:r>
      <w:r w:rsidRPr="00A12B5F">
        <w:rPr>
          <w:i/>
          <w:color w:val="auto"/>
          <w:sz w:val="20"/>
          <w:szCs w:val="20"/>
        </w:rPr>
        <w:t xml:space="preserve"> Economics,Principles, Problems, and Policies,</w:t>
      </w:r>
      <w:r w:rsidRPr="00A12B5F">
        <w:rPr>
          <w:color w:val="auto"/>
          <w:sz w:val="20"/>
          <w:szCs w:val="20"/>
        </w:rPr>
        <w:t>published by McGray-Hill,pg 223</w:t>
      </w:r>
    </w:p>
  </w:footnote>
  <w:footnote w:id="25">
    <w:p w:rsidR="00844965" w:rsidRPr="00676012" w:rsidRDefault="00844965" w:rsidP="007572E1">
      <w:pPr>
        <w:contextualSpacing/>
        <w:rPr>
          <w:rFonts w:ascii="Times New Roman" w:hAnsi="Times New Roman" w:cs="Times New Roman"/>
          <w:sz w:val="20"/>
          <w:szCs w:val="20"/>
        </w:rPr>
      </w:pPr>
      <w:r w:rsidRPr="009A480B">
        <w:rPr>
          <w:rStyle w:val="FootnoteReference"/>
          <w:rFonts w:ascii="Times New Roman" w:hAnsi="Times New Roman" w:cs="Times New Roman"/>
          <w:sz w:val="20"/>
          <w:szCs w:val="20"/>
        </w:rPr>
        <w:footnoteRef/>
      </w:r>
      <w:r w:rsidRPr="00676012">
        <w:rPr>
          <w:rFonts w:ascii="Times New Roman" w:hAnsi="Times New Roman" w:cs="Times New Roman"/>
          <w:sz w:val="20"/>
          <w:szCs w:val="20"/>
          <w:lang w:val="it-IT"/>
        </w:rPr>
        <w:t>Petrika Thëngjilli ,1997,</w:t>
      </w:r>
      <w:r>
        <w:rPr>
          <w:rFonts w:ascii="Times New Roman" w:hAnsi="Times New Roman" w:cs="Times New Roman"/>
          <w:sz w:val="20"/>
          <w:szCs w:val="20"/>
          <w:lang w:val="it-IT"/>
        </w:rPr>
        <w:t>Historia e Shqipërisë</w:t>
      </w:r>
      <w:r w:rsidRPr="00676012">
        <w:rPr>
          <w:rFonts w:ascii="Times New Roman" w:hAnsi="Times New Roman" w:cs="Times New Roman"/>
          <w:sz w:val="20"/>
          <w:szCs w:val="20"/>
          <w:lang w:val="it-IT"/>
        </w:rPr>
        <w:t xml:space="preserve"> 395-1875,</w:t>
      </w:r>
      <w:r w:rsidRPr="00676012">
        <w:rPr>
          <w:rFonts w:ascii="Times New Roman" w:hAnsi="Times New Roman" w:cs="Times New Roman"/>
          <w:sz w:val="20"/>
          <w:szCs w:val="20"/>
          <w:lang w:val="fr-FR"/>
        </w:rPr>
        <w:t>Tiranë Albania</w:t>
      </w:r>
    </w:p>
  </w:footnote>
  <w:footnote w:id="26">
    <w:p w:rsidR="00844965" w:rsidRPr="00676012" w:rsidRDefault="00844965" w:rsidP="007572E1">
      <w:pPr>
        <w:contextualSpacing/>
      </w:pPr>
      <w:r w:rsidRPr="00676012">
        <w:rPr>
          <w:rStyle w:val="FootnoteReference"/>
          <w:rFonts w:ascii="Times New Roman" w:hAnsi="Times New Roman" w:cs="Times New Roman"/>
          <w:sz w:val="20"/>
          <w:szCs w:val="20"/>
        </w:rPr>
        <w:footnoteRef/>
      </w:r>
      <w:r w:rsidRPr="00676012">
        <w:rPr>
          <w:rFonts w:ascii="Times New Roman" w:hAnsi="Times New Roman" w:cs="Times New Roman"/>
          <w:sz w:val="20"/>
          <w:szCs w:val="20"/>
          <w:lang w:val="it-IT"/>
        </w:rPr>
        <w:t xml:space="preserve">Sabino Porro ,Rezarta Shkurti Il sistema tributario in Albania Evoluzione storica 1839-1934 </w:t>
      </w:r>
    </w:p>
  </w:footnote>
  <w:footnote w:id="27">
    <w:p w:rsidR="00844965" w:rsidRPr="003F36C5" w:rsidRDefault="00844965" w:rsidP="003F36C5">
      <w:pPr>
        <w:autoSpaceDE w:val="0"/>
        <w:autoSpaceDN w:val="0"/>
        <w:adjustRightInd w:val="0"/>
        <w:spacing w:after="0" w:line="360" w:lineRule="auto"/>
        <w:rPr>
          <w:rFonts w:ascii="Times New Roman" w:hAnsi="Times New Roman" w:cs="Times New Roman"/>
          <w:bCs/>
          <w:sz w:val="20"/>
          <w:szCs w:val="20"/>
          <w:lang w:val="it-IT"/>
        </w:rPr>
      </w:pPr>
      <w:r w:rsidRPr="003F36C5">
        <w:rPr>
          <w:rStyle w:val="FootnoteReference"/>
          <w:rFonts w:ascii="Times New Roman" w:hAnsi="Times New Roman" w:cs="Times New Roman"/>
          <w:sz w:val="20"/>
          <w:szCs w:val="20"/>
        </w:rPr>
        <w:footnoteRef/>
      </w:r>
      <w:r>
        <w:rPr>
          <w:rFonts w:ascii="Times New Roman" w:hAnsi="Times New Roman" w:cs="Times New Roman"/>
          <w:bCs/>
          <w:sz w:val="20"/>
          <w:szCs w:val="20"/>
          <w:lang w:val="it-IT"/>
        </w:rPr>
        <w:t>Haxhi S</w:t>
      </w:r>
      <w:r w:rsidRPr="003F36C5">
        <w:rPr>
          <w:rFonts w:ascii="Times New Roman" w:hAnsi="Times New Roman" w:cs="Times New Roman"/>
          <w:bCs/>
          <w:sz w:val="20"/>
          <w:szCs w:val="20"/>
          <w:lang w:val="it-IT"/>
        </w:rPr>
        <w:t>hkoza</w:t>
      </w:r>
      <w:r w:rsidRPr="003F36C5">
        <w:rPr>
          <w:rFonts w:ascii="Times New Roman" w:hAnsi="Times New Roman" w:cs="Times New Roman"/>
          <w:sz w:val="20"/>
          <w:szCs w:val="20"/>
          <w:lang w:val="it-IT"/>
        </w:rPr>
        <w:t xml:space="preserve"> libri “Financat ë Shqipërisë” viti 1935, Tiranë</w:t>
      </w:r>
    </w:p>
    <w:p w:rsidR="00844965" w:rsidRDefault="00844965">
      <w:pPr>
        <w:pStyle w:val="FootnoteText"/>
      </w:pPr>
    </w:p>
  </w:footnote>
  <w:footnote w:id="28">
    <w:p w:rsidR="00844965" w:rsidRPr="00676012" w:rsidRDefault="00844965" w:rsidP="007572E1">
      <w:pPr>
        <w:pStyle w:val="FootnoteText"/>
        <w:spacing w:after="0" w:line="240" w:lineRule="auto"/>
        <w:rPr>
          <w:rFonts w:ascii="Times New Roman" w:hAnsi="Times New Roman"/>
          <w:lang w:val="it-IT"/>
        </w:rPr>
      </w:pPr>
      <w:r w:rsidRPr="00676012">
        <w:rPr>
          <w:rStyle w:val="FootnoteReference"/>
          <w:rFonts w:ascii="Times New Roman" w:hAnsi="Times New Roman"/>
        </w:rPr>
        <w:footnoteRef/>
      </w:r>
      <w:r w:rsidRPr="00676012">
        <w:rPr>
          <w:rFonts w:ascii="Times New Roman" w:hAnsi="Times New Roman"/>
          <w:lang w:val="it-IT"/>
        </w:rPr>
        <w:t>ligji 8438 dt 28.12.1998 “Pwr tatimin mbi tw ardhurat ”, neni 38</w:t>
      </w:r>
    </w:p>
  </w:footnote>
  <w:footnote w:id="29">
    <w:p w:rsidR="00844965" w:rsidRPr="00676012" w:rsidRDefault="00844965" w:rsidP="007572E1">
      <w:pPr>
        <w:pStyle w:val="FootnoteText"/>
        <w:spacing w:after="0" w:line="240" w:lineRule="auto"/>
        <w:rPr>
          <w:rFonts w:ascii="Times New Roman" w:hAnsi="Times New Roman"/>
        </w:rPr>
      </w:pPr>
      <w:r w:rsidRPr="00676012">
        <w:rPr>
          <w:rStyle w:val="FootnoteReference"/>
          <w:rFonts w:ascii="Times New Roman" w:hAnsi="Times New Roman"/>
        </w:rPr>
        <w:footnoteRef/>
      </w:r>
      <w:r w:rsidRPr="00676012">
        <w:rPr>
          <w:rFonts w:ascii="Times New Roman" w:hAnsi="Times New Roman"/>
          <w:bCs/>
        </w:rPr>
        <w:t>Ndryshuar me Ligj Nr. 107/2013, date 28.3.2013, botuar ne Fl.Z. 53, date 15 prill 2013</w:t>
      </w:r>
    </w:p>
  </w:footnote>
  <w:footnote w:id="30">
    <w:p w:rsidR="00844965" w:rsidRPr="00676012" w:rsidRDefault="00844965" w:rsidP="007572E1">
      <w:pPr>
        <w:spacing w:after="0" w:line="240" w:lineRule="auto"/>
        <w:jc w:val="both"/>
        <w:rPr>
          <w:rFonts w:ascii="Times New Roman" w:hAnsi="Times New Roman" w:cs="Times New Roman"/>
          <w:bCs/>
          <w:sz w:val="20"/>
          <w:szCs w:val="20"/>
          <w:lang w:val="it-IT"/>
        </w:rPr>
      </w:pPr>
      <w:r w:rsidRPr="00676012">
        <w:rPr>
          <w:rStyle w:val="FootnoteReference"/>
          <w:rFonts w:ascii="Times New Roman" w:hAnsi="Times New Roman" w:cs="Times New Roman"/>
          <w:sz w:val="20"/>
          <w:szCs w:val="20"/>
        </w:rPr>
        <w:footnoteRef/>
      </w:r>
      <w:r w:rsidRPr="00676012">
        <w:rPr>
          <w:rFonts w:ascii="Times New Roman" w:hAnsi="Times New Roman" w:cs="Times New Roman"/>
          <w:bCs/>
          <w:sz w:val="20"/>
          <w:szCs w:val="20"/>
          <w:lang w:val="it-IT"/>
        </w:rPr>
        <w:t xml:space="preserve">Referuar kompanive te ndryshme ne qytetin e Durresit </w:t>
      </w:r>
    </w:p>
  </w:footnote>
  <w:footnote w:id="31">
    <w:p w:rsidR="00844965" w:rsidRPr="00676012" w:rsidRDefault="00844965" w:rsidP="007572E1">
      <w:pPr>
        <w:autoSpaceDE w:val="0"/>
        <w:autoSpaceDN w:val="0"/>
        <w:adjustRightInd w:val="0"/>
        <w:spacing w:after="0" w:line="240" w:lineRule="auto"/>
        <w:rPr>
          <w:rFonts w:ascii="Times New Roman" w:hAnsi="Times New Roman" w:cs="Times New Roman"/>
          <w:sz w:val="20"/>
          <w:szCs w:val="20"/>
        </w:rPr>
      </w:pPr>
      <w:r w:rsidRPr="00676012">
        <w:rPr>
          <w:rStyle w:val="FootnoteReference"/>
          <w:rFonts w:ascii="Times New Roman" w:hAnsi="Times New Roman" w:cs="Times New Roman"/>
          <w:sz w:val="20"/>
          <w:szCs w:val="20"/>
        </w:rPr>
        <w:footnoteRef/>
      </w:r>
      <w:r w:rsidRPr="00676012">
        <w:rPr>
          <w:rFonts w:ascii="Times New Roman" w:hAnsi="Times New Roman" w:cs="Times New Roman"/>
          <w:sz w:val="20"/>
          <w:szCs w:val="20"/>
        </w:rPr>
        <w:t xml:space="preserve"> Principles of microeconomics, 9e, Case, Fair,. Oster, published by PEARSON ,pg 361</w:t>
      </w:r>
    </w:p>
  </w:footnote>
  <w:footnote w:id="32">
    <w:p w:rsidR="00844965" w:rsidRPr="0032702E" w:rsidRDefault="00844965" w:rsidP="007572E1">
      <w:pPr>
        <w:pStyle w:val="FootnoteText"/>
        <w:spacing w:after="0" w:line="240" w:lineRule="auto"/>
        <w:rPr>
          <w:rFonts w:ascii="Times New Roman" w:hAnsi="Times New Roman"/>
        </w:rPr>
      </w:pPr>
      <w:r w:rsidRPr="0032702E">
        <w:rPr>
          <w:rStyle w:val="FootnoteReference"/>
          <w:rFonts w:ascii="Times New Roman" w:hAnsi="Times New Roman"/>
        </w:rPr>
        <w:footnoteRef/>
      </w:r>
      <w:r w:rsidRPr="0032702E">
        <w:rPr>
          <w:rFonts w:ascii="Times New Roman" w:hAnsi="Times New Roman"/>
        </w:rPr>
        <w:t xml:space="preserve"> Në taksat mbi konsumin janë futur: akciza, TVSH dhe taksat doganore</w:t>
      </w:r>
    </w:p>
  </w:footnote>
  <w:footnote w:id="33">
    <w:p w:rsidR="00844965" w:rsidRPr="0032702E" w:rsidRDefault="00844965" w:rsidP="007572E1">
      <w:pPr>
        <w:pStyle w:val="FootnoteText"/>
        <w:spacing w:after="0" w:line="240" w:lineRule="auto"/>
        <w:rPr>
          <w:rFonts w:ascii="Times New Roman" w:hAnsi="Times New Roman"/>
        </w:rPr>
      </w:pPr>
      <w:r w:rsidRPr="0032702E">
        <w:rPr>
          <w:rStyle w:val="FootnoteReference"/>
          <w:rFonts w:ascii="Times New Roman" w:hAnsi="Times New Roman"/>
        </w:rPr>
        <w:footnoteRef/>
      </w:r>
      <w:r w:rsidRPr="0032702E">
        <w:rPr>
          <w:rFonts w:ascii="Times New Roman" w:hAnsi="Times New Roman"/>
        </w:rPr>
        <w:t xml:space="preserve"> Në këtë zë janë përfshirë kontributet shoqërore dhe shëndetësore</w:t>
      </w:r>
    </w:p>
  </w:footnote>
  <w:footnote w:id="34">
    <w:p w:rsidR="00844965" w:rsidRPr="0032702E" w:rsidRDefault="00844965" w:rsidP="007572E1">
      <w:pPr>
        <w:pStyle w:val="FootnoteText"/>
        <w:spacing w:after="0" w:line="240" w:lineRule="auto"/>
        <w:rPr>
          <w:rFonts w:ascii="Times New Roman" w:hAnsi="Times New Roman"/>
        </w:rPr>
      </w:pPr>
      <w:r w:rsidRPr="0032702E">
        <w:rPr>
          <w:rStyle w:val="FootnoteReference"/>
          <w:rFonts w:ascii="Times New Roman" w:hAnsi="Times New Roman"/>
        </w:rPr>
        <w:footnoteRef/>
      </w:r>
      <w:r w:rsidRPr="0032702E">
        <w:rPr>
          <w:rFonts w:ascii="Times New Roman" w:hAnsi="Times New Roman"/>
        </w:rPr>
        <w:t xml:space="preserve"> Në këtë zë janë përfshirë tatami mbi fitimin, tat</w:t>
      </w:r>
      <w:r>
        <w:rPr>
          <w:rFonts w:ascii="Times New Roman" w:hAnsi="Times New Roman"/>
        </w:rPr>
        <w:t>i</w:t>
      </w:r>
      <w:r w:rsidRPr="0032702E">
        <w:rPr>
          <w:rFonts w:ascii="Times New Roman" w:hAnsi="Times New Roman"/>
        </w:rPr>
        <w:t>mi mbi të ardhurat personale dhe taksa mbi biznesin e vogël</w:t>
      </w:r>
    </w:p>
  </w:footnote>
  <w:footnote w:id="35">
    <w:p w:rsidR="00844965" w:rsidRPr="0032702E" w:rsidRDefault="00844965" w:rsidP="007572E1">
      <w:pPr>
        <w:pStyle w:val="FootnoteText"/>
        <w:spacing w:after="0" w:line="240" w:lineRule="auto"/>
        <w:rPr>
          <w:rFonts w:ascii="Times New Roman" w:hAnsi="Times New Roman"/>
        </w:rPr>
      </w:pPr>
      <w:r w:rsidRPr="0032702E">
        <w:rPr>
          <w:rStyle w:val="FootnoteReference"/>
          <w:rFonts w:ascii="Times New Roman" w:hAnsi="Times New Roman"/>
        </w:rPr>
        <w:footnoteRef/>
      </w:r>
      <w:r w:rsidRPr="0032702E">
        <w:rPr>
          <w:rFonts w:ascii="Times New Roman" w:hAnsi="Times New Roman"/>
        </w:rPr>
        <w:t xml:space="preserve"> Në këtë zë janë përfshirë taksat lo</w:t>
      </w:r>
      <w:r>
        <w:rPr>
          <w:rFonts w:ascii="Times New Roman" w:hAnsi="Times New Roman"/>
        </w:rPr>
        <w:t>k</w:t>
      </w:r>
      <w:r w:rsidRPr="0032702E">
        <w:rPr>
          <w:rFonts w:ascii="Times New Roman" w:hAnsi="Times New Roman"/>
        </w:rPr>
        <w:t>ale, të pasurisë, nacionale .</w:t>
      </w:r>
    </w:p>
  </w:footnote>
  <w:footnote w:id="36">
    <w:p w:rsidR="00844965" w:rsidRPr="0032702E" w:rsidRDefault="00844965" w:rsidP="003530F4">
      <w:pPr>
        <w:pStyle w:val="FootnoteText"/>
        <w:rPr>
          <w:rFonts w:ascii="Times New Roman" w:hAnsi="Times New Roman"/>
        </w:rPr>
      </w:pPr>
      <w:r w:rsidRPr="0032702E">
        <w:rPr>
          <w:rStyle w:val="FootnoteReference"/>
          <w:rFonts w:ascii="Times New Roman" w:hAnsi="Times New Roman"/>
        </w:rPr>
        <w:footnoteRef/>
      </w:r>
      <w:r w:rsidRPr="0032702E">
        <w:rPr>
          <w:rFonts w:ascii="Times New Roman" w:hAnsi="Times New Roman"/>
        </w:rPr>
        <w:t xml:space="preserve"> Për këtë vit mungojnë të dhënat në lidhje me GDP</w:t>
      </w:r>
    </w:p>
  </w:footnote>
  <w:footnote w:id="37">
    <w:p w:rsidR="00844965" w:rsidRPr="009E1E5E" w:rsidRDefault="00844965" w:rsidP="003E3C2F">
      <w:pPr>
        <w:spacing w:after="0" w:line="240" w:lineRule="auto"/>
        <w:jc w:val="lowKashida"/>
        <w:rPr>
          <w:rFonts w:ascii="Times New Roman" w:hAnsi="Times New Roman" w:cs="Times New Roman"/>
          <w:sz w:val="20"/>
          <w:szCs w:val="20"/>
        </w:rPr>
      </w:pPr>
      <w:r w:rsidRPr="009E1E5E">
        <w:rPr>
          <w:rStyle w:val="FootnoteReference"/>
          <w:rFonts w:ascii="Times New Roman" w:hAnsi="Times New Roman" w:cs="Times New Roman"/>
          <w:sz w:val="20"/>
          <w:szCs w:val="20"/>
        </w:rPr>
        <w:footnoteRef/>
      </w:r>
      <w:r w:rsidRPr="009E1E5E">
        <w:rPr>
          <w:rFonts w:ascii="Times New Roman" w:hAnsi="Times New Roman" w:cs="Times New Roman"/>
          <w:sz w:val="20"/>
          <w:szCs w:val="20"/>
          <w:lang w:val="it-IT"/>
        </w:rPr>
        <w:t>www.worldwide-tax.com,</w:t>
      </w:r>
      <w:hyperlink w:history="1">
        <w:r w:rsidRPr="009E1E5E">
          <w:rPr>
            <w:rStyle w:val="Hyperlink"/>
            <w:rFonts w:ascii="Times New Roman" w:hAnsi="Times New Roman" w:cs="Times New Roman"/>
            <w:color w:val="auto"/>
            <w:sz w:val="20"/>
            <w:szCs w:val="20"/>
            <w:u w:val="none"/>
            <w:lang w:val="it-IT"/>
          </w:rPr>
          <w:t>www.taxrate.com</w:t>
        </w:r>
      </w:hyperlink>
      <w:r w:rsidRPr="009E1E5E">
        <w:rPr>
          <w:rFonts w:ascii="Times New Roman" w:hAnsi="Times New Roman" w:cs="Times New Roman"/>
          <w:sz w:val="20"/>
          <w:szCs w:val="20"/>
        </w:rPr>
        <w:t>, Articles Publications Documents 2013-Tax-card-Macedonia-EN-web.pdf,</w:t>
      </w:r>
    </w:p>
  </w:footnote>
  <w:footnote w:id="38">
    <w:p w:rsidR="00844965" w:rsidRPr="009E1E5E" w:rsidRDefault="00844965" w:rsidP="003E3C2F">
      <w:pPr>
        <w:spacing w:after="0" w:line="240" w:lineRule="auto"/>
        <w:jc w:val="lowKashida"/>
        <w:rPr>
          <w:rFonts w:ascii="Times New Roman" w:hAnsi="Times New Roman" w:cs="Times New Roman"/>
          <w:sz w:val="20"/>
          <w:szCs w:val="20"/>
        </w:rPr>
      </w:pPr>
      <w:r w:rsidRPr="009E1E5E">
        <w:rPr>
          <w:rStyle w:val="FootnoteReference"/>
          <w:rFonts w:ascii="Times New Roman" w:hAnsi="Times New Roman" w:cs="Times New Roman"/>
          <w:sz w:val="20"/>
          <w:szCs w:val="20"/>
        </w:rPr>
        <w:footnoteRef/>
      </w:r>
      <w:r w:rsidRPr="009E1E5E">
        <w:rPr>
          <w:rFonts w:ascii="Times New Roman" w:hAnsi="Times New Roman" w:cs="Times New Roman"/>
          <w:sz w:val="20"/>
          <w:szCs w:val="20"/>
        </w:rPr>
        <w:t>Taxation in Slovenia” published in the official website of Sllovenia's finance ministry (</w:t>
      </w:r>
      <w:hyperlink r:id="rId3" w:history="1">
        <w:r w:rsidRPr="009E1E5E">
          <w:rPr>
            <w:rStyle w:val="Hyperlink"/>
            <w:rFonts w:ascii="Times New Roman" w:hAnsi="Times New Roman" w:cs="Times New Roman"/>
            <w:color w:val="auto"/>
            <w:sz w:val="20"/>
            <w:szCs w:val="20"/>
            <w:u w:val="none"/>
          </w:rPr>
          <w:t>www.mf.gov.si</w:t>
        </w:r>
      </w:hyperlink>
      <w:r w:rsidRPr="009E1E5E">
        <w:rPr>
          <w:rFonts w:ascii="Times New Roman" w:hAnsi="Times New Roman" w:cs="Times New Roman"/>
          <w:sz w:val="20"/>
          <w:szCs w:val="20"/>
        </w:rPr>
        <w:t>) (2014)</w:t>
      </w:r>
    </w:p>
  </w:footnote>
  <w:footnote w:id="39">
    <w:p w:rsidR="00844965" w:rsidRPr="009E1E5E" w:rsidRDefault="00844965" w:rsidP="00642C66">
      <w:pPr>
        <w:spacing w:after="0" w:line="240" w:lineRule="auto"/>
        <w:rPr>
          <w:rFonts w:ascii="Times New Roman" w:hAnsi="Times New Roman"/>
        </w:rPr>
      </w:pPr>
      <w:r w:rsidRPr="009E1E5E">
        <w:rPr>
          <w:rStyle w:val="FootnoteReference"/>
        </w:rPr>
        <w:footnoteRef/>
      </w:r>
      <w:r w:rsidRPr="009E1E5E">
        <w:rPr>
          <w:rFonts w:ascii="Times New Roman" w:hAnsi="Times New Roman" w:cs="Times New Roman"/>
          <w:sz w:val="20"/>
          <w:szCs w:val="20"/>
        </w:rPr>
        <w:t>Duke filluar nga 1 korrik 2013  (</w:t>
      </w:r>
      <w:hyperlink r:id="rId4" w:history="1">
        <w:r w:rsidRPr="009E1E5E">
          <w:rPr>
            <w:rStyle w:val="Hyperlink"/>
            <w:rFonts w:ascii="Times New Roman" w:hAnsi="Times New Roman" w:cs="Times New Roman"/>
            <w:color w:val="auto"/>
            <w:sz w:val="20"/>
            <w:szCs w:val="20"/>
            <w:u w:val="none"/>
          </w:rPr>
          <w:t>http://www.worldwide-tax.com)</w:t>
        </w:r>
      </w:hyperlink>
    </w:p>
  </w:footnote>
  <w:footnote w:id="40">
    <w:p w:rsidR="00844965" w:rsidRPr="004629BF" w:rsidRDefault="00844965" w:rsidP="003E3C2F">
      <w:pPr>
        <w:spacing w:after="0" w:line="240" w:lineRule="auto"/>
        <w:rPr>
          <w:rFonts w:ascii="Times New Roman" w:hAnsi="Times New Roman" w:cs="Times New Roman"/>
          <w:sz w:val="20"/>
          <w:szCs w:val="20"/>
        </w:rPr>
      </w:pPr>
      <w:r w:rsidRPr="004629BF">
        <w:rPr>
          <w:rStyle w:val="FootnoteReference"/>
        </w:rPr>
        <w:footnoteRef/>
      </w:r>
      <w:r w:rsidRPr="004629BF">
        <w:rPr>
          <w:rFonts w:ascii="Times New Roman" w:hAnsi="Times New Roman" w:cs="Times New Roman"/>
          <w:sz w:val="20"/>
          <w:szCs w:val="20"/>
        </w:rPr>
        <w:t>http. http://</w:t>
      </w:r>
      <w:r>
        <w:rPr>
          <w:rFonts w:ascii="Times New Roman" w:hAnsi="Times New Roman" w:cs="Times New Roman"/>
          <w:sz w:val="20"/>
          <w:szCs w:val="20"/>
        </w:rPr>
        <w:t>www</w:t>
      </w:r>
      <w:r w:rsidRPr="004629BF">
        <w:rPr>
          <w:rFonts w:ascii="Times New Roman" w:hAnsi="Times New Roman" w:cs="Times New Roman"/>
          <w:sz w:val="20"/>
          <w:szCs w:val="20"/>
        </w:rPr>
        <w:t>.kpmg.com/MK/en/IssuesAndInsights/ArticlesPublications/Documents/2013-Tax-card-Macedonia-EN-</w:t>
      </w:r>
      <w:r>
        <w:rPr>
          <w:rFonts w:ascii="Times New Roman" w:hAnsi="Times New Roman" w:cs="Times New Roman"/>
          <w:sz w:val="20"/>
          <w:szCs w:val="20"/>
        </w:rPr>
        <w:t>w</w:t>
      </w:r>
      <w:r w:rsidRPr="004629BF">
        <w:rPr>
          <w:rFonts w:ascii="Times New Roman" w:hAnsi="Times New Roman" w:cs="Times New Roman"/>
          <w:sz w:val="20"/>
          <w:szCs w:val="20"/>
        </w:rPr>
        <w:t>eb.pdf</w:t>
      </w:r>
    </w:p>
    <w:p w:rsidR="00844965" w:rsidRDefault="00844965" w:rsidP="003E3C2F">
      <w:pPr>
        <w:pStyle w:val="FootnoteText"/>
        <w:spacing w:after="0" w:line="240" w:lineRule="auto"/>
      </w:pPr>
    </w:p>
  </w:footnote>
  <w:footnote w:id="41">
    <w:p w:rsidR="00844965" w:rsidRPr="00A1761D" w:rsidRDefault="00844965" w:rsidP="00A75163">
      <w:pPr>
        <w:pStyle w:val="FootnoteText"/>
        <w:spacing w:line="240" w:lineRule="auto"/>
        <w:rPr>
          <w:rFonts w:ascii="Times New Roman" w:hAnsi="Times New Roman"/>
        </w:rPr>
      </w:pPr>
      <w:r w:rsidRPr="00A1761D">
        <w:rPr>
          <w:rStyle w:val="FootnoteReference"/>
          <w:rFonts w:ascii="Times New Roman" w:hAnsi="Times New Roman"/>
        </w:rPr>
        <w:footnoteRef/>
      </w:r>
      <w:r w:rsidRPr="00A1761D">
        <w:rPr>
          <w:rStyle w:val="hps"/>
          <w:rFonts w:ascii="Times New Roman" w:hAnsi="Times New Roman"/>
          <w:color w:val="222222"/>
          <w:lang w:val="sq-AL"/>
        </w:rPr>
        <w:t>Kjo p</w:t>
      </w:r>
      <w:r>
        <w:rPr>
          <w:rStyle w:val="hps"/>
          <w:rFonts w:ascii="Times New Roman" w:hAnsi="Times New Roman"/>
          <w:color w:val="222222"/>
          <w:lang w:val="sq-AL"/>
        </w:rPr>
        <w:t>ë</w:t>
      </w:r>
      <w:r w:rsidRPr="00A1761D">
        <w:rPr>
          <w:rStyle w:val="hps"/>
          <w:rFonts w:ascii="Times New Roman" w:hAnsi="Times New Roman"/>
          <w:color w:val="222222"/>
          <w:lang w:val="sq-AL"/>
        </w:rPr>
        <w:t>rfshin shum</w:t>
      </w:r>
      <w:r>
        <w:rPr>
          <w:rStyle w:val="hps"/>
          <w:rFonts w:ascii="Times New Roman" w:hAnsi="Times New Roman"/>
          <w:color w:val="222222"/>
          <w:lang w:val="sq-AL"/>
        </w:rPr>
        <w:t>ë</w:t>
      </w:r>
      <w:r w:rsidRPr="00A1761D">
        <w:rPr>
          <w:rStyle w:val="hps"/>
          <w:rFonts w:ascii="Times New Roman" w:hAnsi="Times New Roman"/>
          <w:color w:val="222222"/>
          <w:lang w:val="sq-AL"/>
        </w:rPr>
        <w:t>n ekapitalit afatgjat</w:t>
      </w:r>
      <w:r>
        <w:rPr>
          <w:rStyle w:val="hps"/>
          <w:rFonts w:ascii="Times New Roman" w:hAnsi="Times New Roman"/>
          <w:color w:val="222222"/>
          <w:lang w:val="sq-AL"/>
        </w:rPr>
        <w:t>ë</w:t>
      </w:r>
      <w:r w:rsidRPr="00A1761D">
        <w:rPr>
          <w:rStyle w:val="hps"/>
          <w:rFonts w:ascii="Times New Roman" w:hAnsi="Times New Roman"/>
          <w:color w:val="222222"/>
          <w:lang w:val="sq-AL"/>
        </w:rPr>
        <w:t xml:space="preserve"> dhe afatshkurt</w:t>
      </w:r>
      <w:r>
        <w:rPr>
          <w:rStyle w:val="hps"/>
          <w:rFonts w:ascii="Times New Roman" w:hAnsi="Times New Roman"/>
          <w:color w:val="222222"/>
          <w:lang w:val="sq-AL"/>
        </w:rPr>
        <w:t>ë</w:t>
      </w:r>
      <w:r w:rsidRPr="00A1761D">
        <w:rPr>
          <w:rStyle w:val="hps"/>
          <w:rFonts w:ascii="Times New Roman" w:hAnsi="Times New Roman"/>
          <w:color w:val="222222"/>
          <w:lang w:val="sq-AL"/>
        </w:rPr>
        <w:t xml:space="preserve">r </w:t>
      </w:r>
      <w:r w:rsidRPr="00A1761D">
        <w:rPr>
          <w:rFonts w:ascii="Times New Roman" w:hAnsi="Times New Roman"/>
          <w:color w:val="222222"/>
          <w:lang w:val="sq-AL"/>
        </w:rPr>
        <w:t xml:space="preserve">dhe  </w:t>
      </w:r>
      <w:r w:rsidRPr="00A1761D">
        <w:rPr>
          <w:rStyle w:val="hps"/>
          <w:rFonts w:ascii="Times New Roman" w:hAnsi="Times New Roman"/>
          <w:color w:val="222222"/>
          <w:lang w:val="sq-AL"/>
        </w:rPr>
        <w:t>riinvestimit</w:t>
      </w:r>
      <w:r>
        <w:rPr>
          <w:rStyle w:val="hps"/>
          <w:rFonts w:ascii="Times New Roman" w:hAnsi="Times New Roman"/>
          <w:color w:val="222222"/>
          <w:lang w:val="sq-AL"/>
        </w:rPr>
        <w:t xml:space="preserve"> t</w:t>
      </w:r>
      <w:r w:rsidRPr="00A1761D">
        <w:rPr>
          <w:rStyle w:val="hps"/>
          <w:rFonts w:ascii="Times New Roman" w:hAnsi="Times New Roman"/>
          <w:color w:val="222222"/>
          <w:lang w:val="sq-AL"/>
        </w:rPr>
        <w:t>ë fitimeve</w:t>
      </w:r>
      <w:r w:rsidRPr="00A1761D">
        <w:rPr>
          <w:rFonts w:ascii="Times New Roman" w:hAnsi="Times New Roman"/>
          <w:color w:val="222222"/>
          <w:lang w:val="sq-AL"/>
        </w:rPr>
        <w:t xml:space="preserve">, </w:t>
      </w:r>
      <w:r w:rsidRPr="00A1761D">
        <w:rPr>
          <w:rStyle w:val="hps"/>
          <w:rFonts w:ascii="Times New Roman" w:hAnsi="Times New Roman"/>
          <w:color w:val="222222"/>
          <w:lang w:val="sq-AL"/>
        </w:rPr>
        <w:t>siç tregohet nëbilancin e pagesave</w:t>
      </w:r>
      <w:r w:rsidRPr="00A1761D">
        <w:rPr>
          <w:rFonts w:ascii="Times New Roman" w:hAnsi="Times New Roman"/>
          <w:color w:val="222222"/>
          <w:lang w:val="sq-AL"/>
        </w:rPr>
        <w:t xml:space="preserve">. </w:t>
      </w:r>
      <w:r w:rsidRPr="00A1761D">
        <w:rPr>
          <w:rStyle w:val="hps"/>
          <w:rFonts w:ascii="Times New Roman" w:hAnsi="Times New Roman"/>
          <w:color w:val="222222"/>
          <w:lang w:val="sq-AL"/>
        </w:rPr>
        <w:t>Kjo seritregonflukseneto(</w:t>
      </w:r>
      <w:r w:rsidRPr="00A1761D">
        <w:rPr>
          <w:rFonts w:ascii="Times New Roman" w:hAnsi="Times New Roman"/>
          <w:color w:val="222222"/>
          <w:lang w:val="sq-AL"/>
        </w:rPr>
        <w:t xml:space="preserve">hyrjet e </w:t>
      </w:r>
      <w:r w:rsidRPr="00A1761D">
        <w:rPr>
          <w:rStyle w:val="hps"/>
          <w:rFonts w:ascii="Times New Roman" w:hAnsi="Times New Roman"/>
          <w:color w:val="222222"/>
          <w:lang w:val="sq-AL"/>
        </w:rPr>
        <w:t>rejatë investimeve</w:t>
      </w:r>
      <w:r w:rsidRPr="00A1761D">
        <w:rPr>
          <w:rFonts w:ascii="Times New Roman" w:hAnsi="Times New Roman"/>
          <w:color w:val="222222"/>
          <w:lang w:val="sq-AL"/>
        </w:rPr>
        <w:t xml:space="preserve">) në </w:t>
      </w:r>
      <w:r w:rsidRPr="00A1761D">
        <w:rPr>
          <w:rStyle w:val="hps"/>
          <w:rFonts w:ascii="Times New Roman" w:hAnsi="Times New Roman"/>
          <w:color w:val="222222"/>
          <w:lang w:val="sq-AL"/>
        </w:rPr>
        <w:t>ekonominëraportuesengainvestitorët e huaj</w:t>
      </w:r>
      <w:r w:rsidRPr="00A1761D">
        <w:rPr>
          <w:rFonts w:ascii="Times New Roman" w:hAnsi="Times New Roman"/>
          <w:color w:val="222222"/>
          <w:lang w:val="sq-AL"/>
        </w:rPr>
        <w:t xml:space="preserve">, </w:t>
      </w:r>
      <w:r w:rsidRPr="00A1761D">
        <w:rPr>
          <w:rStyle w:val="hps"/>
          <w:rFonts w:ascii="Times New Roman" w:hAnsi="Times New Roman"/>
          <w:color w:val="222222"/>
          <w:lang w:val="sq-AL"/>
        </w:rPr>
        <w:t>dheështë n</w:t>
      </w:r>
      <w:r>
        <w:rPr>
          <w:rStyle w:val="hps"/>
          <w:rFonts w:ascii="Times New Roman" w:hAnsi="Times New Roman"/>
          <w:color w:val="222222"/>
          <w:lang w:val="sq-AL"/>
        </w:rPr>
        <w:t>ë</w:t>
      </w:r>
      <w:r w:rsidRPr="00A1761D">
        <w:rPr>
          <w:rStyle w:val="hps"/>
          <w:rFonts w:ascii="Times New Roman" w:hAnsi="Times New Roman"/>
          <w:color w:val="222222"/>
          <w:lang w:val="sq-AL"/>
        </w:rPr>
        <w:t xml:space="preserve"> raport me GDP.</w:t>
      </w:r>
    </w:p>
  </w:footnote>
  <w:footnote w:id="42">
    <w:p w:rsidR="00844965" w:rsidRPr="00E928F9" w:rsidRDefault="00844965" w:rsidP="00A75163">
      <w:pPr>
        <w:pStyle w:val="FootnoteText"/>
        <w:spacing w:line="240" w:lineRule="auto"/>
        <w:jc w:val="both"/>
        <w:rPr>
          <w:rFonts w:ascii="Times New Roman" w:hAnsi="Times New Roman"/>
        </w:rPr>
      </w:pPr>
      <w:r>
        <w:rPr>
          <w:rStyle w:val="FootnoteReference"/>
        </w:rPr>
        <w:footnoteRef/>
      </w:r>
      <w:r w:rsidRPr="00E928F9">
        <w:rPr>
          <w:rFonts w:ascii="Times New Roman" w:hAnsi="Times New Roman"/>
        </w:rPr>
        <w:t xml:space="preserve">Norma totale e taksave </w:t>
      </w:r>
      <w:r>
        <w:rPr>
          <w:rFonts w:ascii="Times New Roman" w:hAnsi="Times New Roman"/>
        </w:rPr>
        <w:t>ë</w:t>
      </w:r>
      <w:r w:rsidRPr="00E928F9">
        <w:rPr>
          <w:rFonts w:ascii="Times New Roman" w:hAnsi="Times New Roman"/>
        </w:rPr>
        <w:t>sht</w:t>
      </w:r>
      <w:r>
        <w:rPr>
          <w:rFonts w:ascii="Times New Roman" w:hAnsi="Times New Roman"/>
        </w:rPr>
        <w:t>ë</w:t>
      </w:r>
      <w:r w:rsidRPr="00E928F9">
        <w:rPr>
          <w:rFonts w:ascii="Times New Roman" w:hAnsi="Times New Roman"/>
        </w:rPr>
        <w:t xml:space="preserve"> matur me shum</w:t>
      </w:r>
      <w:r>
        <w:rPr>
          <w:rFonts w:ascii="Times New Roman" w:hAnsi="Times New Roman"/>
        </w:rPr>
        <w:t>ë</w:t>
      </w:r>
      <w:r w:rsidRPr="00E928F9">
        <w:rPr>
          <w:rFonts w:ascii="Times New Roman" w:hAnsi="Times New Roman"/>
        </w:rPr>
        <w:t>n e taksave dhe kontributeve t</w:t>
      </w:r>
      <w:r>
        <w:rPr>
          <w:rFonts w:ascii="Times New Roman" w:hAnsi="Times New Roman"/>
        </w:rPr>
        <w:t>ë detyrueshme pë</w:t>
      </w:r>
      <w:r w:rsidRPr="00E928F9">
        <w:rPr>
          <w:rFonts w:ascii="Times New Roman" w:hAnsi="Times New Roman"/>
        </w:rPr>
        <w:t>r tu paguar pasi jan</w:t>
      </w:r>
      <w:r>
        <w:rPr>
          <w:rFonts w:ascii="Times New Roman" w:hAnsi="Times New Roman"/>
        </w:rPr>
        <w:t>ë</w:t>
      </w:r>
      <w:r w:rsidRPr="00E928F9">
        <w:rPr>
          <w:rFonts w:ascii="Times New Roman" w:hAnsi="Times New Roman"/>
        </w:rPr>
        <w:t xml:space="preserve"> zbritur p</w:t>
      </w:r>
      <w:r>
        <w:rPr>
          <w:rFonts w:ascii="Times New Roman" w:hAnsi="Times New Roman"/>
        </w:rPr>
        <w:t>ë</w:t>
      </w:r>
      <w:r w:rsidRPr="00E928F9">
        <w:rPr>
          <w:rFonts w:ascii="Times New Roman" w:hAnsi="Times New Roman"/>
        </w:rPr>
        <w:t>rjashtimet dhe zbritjet e lejueshme</w:t>
      </w:r>
    </w:p>
  </w:footnote>
  <w:footnote w:id="43">
    <w:p w:rsidR="00844965" w:rsidRPr="00673F9B" w:rsidRDefault="00844965" w:rsidP="00E8531B">
      <w:pPr>
        <w:pStyle w:val="FootnoteText"/>
        <w:rPr>
          <w:rFonts w:ascii="Times New Roman" w:hAnsi="Times New Roman"/>
        </w:rPr>
      </w:pPr>
      <w:r w:rsidRPr="00673F9B">
        <w:rPr>
          <w:rStyle w:val="FootnoteReference"/>
          <w:rFonts w:ascii="Times New Roman" w:hAnsi="Times New Roman"/>
        </w:rPr>
        <w:footnoteRef/>
      </w:r>
      <w:r w:rsidRPr="00673F9B">
        <w:rPr>
          <w:rFonts w:ascii="Times New Roman" w:hAnsi="Times New Roman"/>
        </w:rPr>
        <w:t xml:space="preserve"> Forca e mbrojtjes s</w:t>
      </w:r>
      <w:r>
        <w:rPr>
          <w:rFonts w:ascii="Times New Roman" w:hAnsi="Times New Roman"/>
        </w:rPr>
        <w:t>ë</w:t>
      </w:r>
      <w:r w:rsidRPr="00673F9B">
        <w:rPr>
          <w:rFonts w:ascii="Times New Roman" w:hAnsi="Times New Roman"/>
        </w:rPr>
        <w:t xml:space="preserve"> investitor</w:t>
      </w:r>
      <w:r>
        <w:rPr>
          <w:rFonts w:ascii="Times New Roman" w:hAnsi="Times New Roman"/>
        </w:rPr>
        <w:t>ë</w:t>
      </w:r>
      <w:r w:rsidRPr="00673F9B">
        <w:rPr>
          <w:rFonts w:ascii="Times New Roman" w:hAnsi="Times New Roman"/>
        </w:rPr>
        <w:t>ve e indeksuar me shkall</w:t>
      </w:r>
      <w:r>
        <w:rPr>
          <w:rFonts w:ascii="Times New Roman" w:hAnsi="Times New Roman"/>
        </w:rPr>
        <w:t>ë</w:t>
      </w:r>
      <w:r w:rsidRPr="00673F9B">
        <w:rPr>
          <w:rFonts w:ascii="Times New Roman" w:hAnsi="Times New Roman"/>
        </w:rPr>
        <w:t>t (0-10)</w:t>
      </w:r>
    </w:p>
  </w:footnote>
  <w:footnote w:id="44">
    <w:p w:rsidR="00844965" w:rsidRPr="00E32A9A" w:rsidRDefault="00844965" w:rsidP="00E32A9A">
      <w:pPr>
        <w:pStyle w:val="FootnoteText"/>
        <w:spacing w:after="0" w:line="240" w:lineRule="auto"/>
        <w:jc w:val="both"/>
        <w:rPr>
          <w:rFonts w:ascii="Times New Roman" w:hAnsi="Times New Roman"/>
        </w:rPr>
      </w:pPr>
      <w:r>
        <w:rPr>
          <w:rStyle w:val="FootnoteReference"/>
        </w:rPr>
        <w:footnoteRef/>
      </w:r>
      <w:r>
        <w:rPr>
          <w:rFonts w:ascii="Times New Roman" w:hAnsi="Times New Roman"/>
        </w:rPr>
        <w:t>Shih Tanzi&amp;How</w:t>
      </w:r>
      <w:r w:rsidRPr="00E32A9A">
        <w:rPr>
          <w:rFonts w:ascii="Times New Roman" w:hAnsi="Times New Roman"/>
        </w:rPr>
        <w:t>ell H. Zee (2000) Tax policy for emerging markets, Developing countries</w:t>
      </w:r>
    </w:p>
  </w:footnote>
  <w:footnote w:id="45">
    <w:p w:rsidR="00844965" w:rsidRPr="00E32A9A" w:rsidRDefault="00844965" w:rsidP="00E32A9A">
      <w:pPr>
        <w:pStyle w:val="FootnoteText"/>
        <w:spacing w:after="0" w:line="240" w:lineRule="auto"/>
        <w:jc w:val="both"/>
        <w:rPr>
          <w:rFonts w:ascii="Times New Roman" w:hAnsi="Times New Roman"/>
        </w:rPr>
      </w:pPr>
      <w:r w:rsidRPr="00E32A9A">
        <w:rPr>
          <w:rStyle w:val="FootnoteReference"/>
          <w:rFonts w:ascii="Times New Roman" w:hAnsi="Times New Roman"/>
        </w:rPr>
        <w:footnoteRef/>
      </w:r>
      <w:r w:rsidRPr="00E32A9A">
        <w:rPr>
          <w:rFonts w:ascii="Times New Roman" w:hAnsi="Times New Roman"/>
        </w:rPr>
        <w:t xml:space="preserve"> Shih Suporting the development of more effective tax systems (2011)</w:t>
      </w:r>
    </w:p>
  </w:footnote>
  <w:footnote w:id="46">
    <w:p w:rsidR="00844965" w:rsidRPr="000043C6" w:rsidRDefault="00844965" w:rsidP="00C256E0">
      <w:pPr>
        <w:pStyle w:val="FootnoteText"/>
        <w:spacing w:after="0"/>
        <w:rPr>
          <w:rFonts w:ascii="Times New Roman" w:hAnsi="Times New Roman"/>
        </w:rPr>
      </w:pPr>
      <w:r>
        <w:rPr>
          <w:rStyle w:val="FootnoteReference"/>
        </w:rPr>
        <w:footnoteRef/>
      </w:r>
      <w:r w:rsidRPr="000043C6">
        <w:rPr>
          <w:rFonts w:ascii="Times New Roman" w:hAnsi="Times New Roman"/>
        </w:rPr>
        <w:t>Shih raportin e IMF 2011” Suporting the development of more eff</w:t>
      </w:r>
      <w:r>
        <w:rPr>
          <w:rFonts w:ascii="Times New Roman" w:hAnsi="Times New Roman"/>
        </w:rPr>
        <w:t>ective tax system” hartuar nga FMN</w:t>
      </w:r>
      <w:r w:rsidRPr="000043C6">
        <w:rPr>
          <w:rFonts w:ascii="Times New Roman" w:hAnsi="Times New Roman"/>
        </w:rPr>
        <w:t xml:space="preserve">, OECD, </w:t>
      </w:r>
      <w:r>
        <w:rPr>
          <w:rFonts w:ascii="Times New Roman" w:hAnsi="Times New Roman"/>
        </w:rPr>
        <w:t>W</w:t>
      </w:r>
      <w:r w:rsidRPr="000043C6">
        <w:rPr>
          <w:rFonts w:ascii="Times New Roman" w:hAnsi="Times New Roman"/>
        </w:rPr>
        <w:t>ORLD BANK</w:t>
      </w:r>
    </w:p>
  </w:footnote>
  <w:footnote w:id="47">
    <w:p w:rsidR="00844965" w:rsidRPr="000043C6" w:rsidRDefault="00844965" w:rsidP="00C256E0">
      <w:pPr>
        <w:pStyle w:val="FootnoteText"/>
        <w:spacing w:after="0"/>
        <w:rPr>
          <w:rFonts w:ascii="Times New Roman" w:hAnsi="Times New Roman"/>
        </w:rPr>
      </w:pPr>
      <w:r w:rsidRPr="000043C6">
        <w:rPr>
          <w:rStyle w:val="FootnoteReference"/>
          <w:rFonts w:ascii="Times New Roman" w:hAnsi="Times New Roman"/>
        </w:rPr>
        <w:footnoteRef/>
      </w:r>
      <w:r w:rsidRPr="000043C6">
        <w:rPr>
          <w:rFonts w:ascii="Times New Roman" w:hAnsi="Times New Roman"/>
        </w:rPr>
        <w:t xml:space="preserve"> Kjo sh</w:t>
      </w:r>
      <w:r>
        <w:rPr>
          <w:rFonts w:ascii="Times New Roman" w:hAnsi="Times New Roman"/>
        </w:rPr>
        <w:t>ë</w:t>
      </w:r>
      <w:r w:rsidRPr="000043C6">
        <w:rPr>
          <w:rFonts w:ascii="Times New Roman" w:hAnsi="Times New Roman"/>
        </w:rPr>
        <w:t>rben p</w:t>
      </w:r>
      <w:r>
        <w:rPr>
          <w:rFonts w:ascii="Times New Roman" w:hAnsi="Times New Roman"/>
        </w:rPr>
        <w:t>ë</w:t>
      </w:r>
      <w:r w:rsidRPr="000043C6">
        <w:rPr>
          <w:rFonts w:ascii="Times New Roman" w:hAnsi="Times New Roman"/>
        </w:rPr>
        <w:t>r t</w:t>
      </w:r>
      <w:r>
        <w:rPr>
          <w:rFonts w:ascii="Times New Roman" w:hAnsi="Times New Roman"/>
        </w:rPr>
        <w:t>ë</w:t>
      </w:r>
      <w:r w:rsidRPr="000043C6">
        <w:rPr>
          <w:rFonts w:ascii="Times New Roman" w:hAnsi="Times New Roman"/>
        </w:rPr>
        <w:t xml:space="preserve"> pare prirjen afatgjat</w:t>
      </w:r>
      <w:r>
        <w:rPr>
          <w:rFonts w:ascii="Times New Roman" w:hAnsi="Times New Roman"/>
        </w:rPr>
        <w:t>ë</w:t>
      </w:r>
      <w:r w:rsidRPr="000043C6">
        <w:rPr>
          <w:rFonts w:ascii="Times New Roman" w:hAnsi="Times New Roman"/>
        </w:rPr>
        <w:t xml:space="preserve"> t</w:t>
      </w:r>
      <w:r>
        <w:rPr>
          <w:rFonts w:ascii="Times New Roman" w:hAnsi="Times New Roman"/>
        </w:rPr>
        <w:t>ë</w:t>
      </w:r>
      <w:r w:rsidRPr="000043C6">
        <w:rPr>
          <w:rFonts w:ascii="Times New Roman" w:hAnsi="Times New Roman"/>
        </w:rPr>
        <w:t xml:space="preserve"> rritjes ekonomike meq</w:t>
      </w:r>
      <w:r>
        <w:rPr>
          <w:rFonts w:ascii="Times New Roman" w:hAnsi="Times New Roman"/>
        </w:rPr>
        <w:t>ë</w:t>
      </w:r>
      <w:r w:rsidRPr="000043C6">
        <w:rPr>
          <w:rFonts w:ascii="Times New Roman" w:hAnsi="Times New Roman"/>
        </w:rPr>
        <w:t xml:space="preserve"> konsumi z</w:t>
      </w:r>
      <w:r>
        <w:rPr>
          <w:rFonts w:ascii="Times New Roman" w:hAnsi="Times New Roman"/>
        </w:rPr>
        <w:t>ë</w:t>
      </w:r>
      <w:r w:rsidRPr="000043C6">
        <w:rPr>
          <w:rFonts w:ascii="Times New Roman" w:hAnsi="Times New Roman"/>
        </w:rPr>
        <w:t xml:space="preserve"> nj</w:t>
      </w:r>
      <w:r>
        <w:rPr>
          <w:rFonts w:ascii="Times New Roman" w:hAnsi="Times New Roman"/>
        </w:rPr>
        <w:t>ë</w:t>
      </w:r>
      <w:r w:rsidRPr="000043C6">
        <w:rPr>
          <w:rFonts w:ascii="Times New Roman" w:hAnsi="Times New Roman"/>
        </w:rPr>
        <w:t xml:space="preserve"> pjes</w:t>
      </w:r>
      <w:r>
        <w:rPr>
          <w:rFonts w:ascii="Times New Roman" w:hAnsi="Times New Roman"/>
        </w:rPr>
        <w:t>ë</w:t>
      </w:r>
      <w:r w:rsidRPr="000043C6">
        <w:rPr>
          <w:rFonts w:ascii="Times New Roman" w:hAnsi="Times New Roman"/>
        </w:rPr>
        <w:t xml:space="preserve"> shum</w:t>
      </w:r>
      <w:r>
        <w:rPr>
          <w:rFonts w:ascii="Times New Roman" w:hAnsi="Times New Roman"/>
        </w:rPr>
        <w:t>ë</w:t>
      </w:r>
      <w:r w:rsidRPr="000043C6">
        <w:rPr>
          <w:rFonts w:ascii="Times New Roman" w:hAnsi="Times New Roman"/>
        </w:rPr>
        <w:t xml:space="preserve"> t</w:t>
      </w:r>
      <w:r>
        <w:rPr>
          <w:rFonts w:ascii="Times New Roman" w:hAnsi="Times New Roman"/>
        </w:rPr>
        <w:t>ë</w:t>
      </w:r>
      <w:r w:rsidRPr="000043C6">
        <w:rPr>
          <w:rFonts w:ascii="Times New Roman" w:hAnsi="Times New Roman"/>
        </w:rPr>
        <w:t xml:space="preserve"> r</w:t>
      </w:r>
      <w:r>
        <w:rPr>
          <w:rFonts w:ascii="Times New Roman" w:hAnsi="Times New Roman"/>
        </w:rPr>
        <w:t>ë</w:t>
      </w:r>
      <w:r w:rsidRPr="000043C6">
        <w:rPr>
          <w:rFonts w:ascii="Times New Roman" w:hAnsi="Times New Roman"/>
        </w:rPr>
        <w:t>nd</w:t>
      </w:r>
      <w:r>
        <w:rPr>
          <w:rFonts w:ascii="Times New Roman" w:hAnsi="Times New Roman"/>
        </w:rPr>
        <w:t>ë</w:t>
      </w:r>
      <w:r w:rsidRPr="000043C6">
        <w:rPr>
          <w:rFonts w:ascii="Times New Roman" w:hAnsi="Times New Roman"/>
        </w:rPr>
        <w:t>sishme n</w:t>
      </w:r>
      <w:r>
        <w:rPr>
          <w:rFonts w:ascii="Times New Roman" w:hAnsi="Times New Roman"/>
        </w:rPr>
        <w:t>ë</w:t>
      </w:r>
      <w:r w:rsidRPr="000043C6">
        <w:rPr>
          <w:rFonts w:ascii="Times New Roman" w:hAnsi="Times New Roman"/>
        </w:rPr>
        <w:t xml:space="preserve"> GDP</w:t>
      </w:r>
    </w:p>
  </w:footnote>
  <w:footnote w:id="48">
    <w:p w:rsidR="00844965" w:rsidRPr="000043C6" w:rsidRDefault="00844965" w:rsidP="00C256E0">
      <w:pPr>
        <w:pStyle w:val="FootnoteText"/>
        <w:spacing w:after="0"/>
        <w:rPr>
          <w:rFonts w:ascii="Times New Roman" w:hAnsi="Times New Roman"/>
        </w:rPr>
      </w:pPr>
      <w:r w:rsidRPr="000043C6">
        <w:rPr>
          <w:rStyle w:val="FootnoteReference"/>
          <w:rFonts w:ascii="Times New Roman" w:hAnsi="Times New Roman"/>
        </w:rPr>
        <w:footnoteRef/>
      </w:r>
      <w:r w:rsidRPr="000043C6">
        <w:rPr>
          <w:rFonts w:ascii="Times New Roman" w:hAnsi="Times New Roman"/>
        </w:rPr>
        <w:t xml:space="preserve"> Shih Tanzi 1991, Burgerss and Stern 1993, Bird 1992</w:t>
      </w:r>
    </w:p>
  </w:footnote>
  <w:footnote w:id="49">
    <w:p w:rsidR="00844965" w:rsidRPr="000043C6" w:rsidRDefault="00844965" w:rsidP="00C256E0">
      <w:pPr>
        <w:pStyle w:val="FootnoteText"/>
        <w:spacing w:after="0"/>
        <w:rPr>
          <w:rFonts w:ascii="Times New Roman" w:hAnsi="Times New Roman"/>
        </w:rPr>
      </w:pPr>
      <w:r w:rsidRPr="000043C6">
        <w:rPr>
          <w:rStyle w:val="FootnoteReference"/>
          <w:rFonts w:ascii="Times New Roman" w:hAnsi="Times New Roman"/>
        </w:rPr>
        <w:footnoteRef/>
      </w:r>
      <w:r w:rsidRPr="000043C6">
        <w:rPr>
          <w:rFonts w:ascii="Times New Roman" w:hAnsi="Times New Roman"/>
        </w:rPr>
        <w:t xml:space="preserve"> P</w:t>
      </w:r>
      <w:r>
        <w:rPr>
          <w:rFonts w:ascii="Times New Roman" w:hAnsi="Times New Roman"/>
        </w:rPr>
        <w:t>ë</w:t>
      </w:r>
      <w:r w:rsidRPr="000043C6">
        <w:rPr>
          <w:rFonts w:ascii="Times New Roman" w:hAnsi="Times New Roman"/>
        </w:rPr>
        <w:t xml:space="preserve">rcaktimi </w:t>
      </w:r>
      <w:r>
        <w:rPr>
          <w:rFonts w:ascii="Times New Roman" w:hAnsi="Times New Roman"/>
        </w:rPr>
        <w:t>i</w:t>
      </w:r>
      <w:r w:rsidRPr="000043C6">
        <w:rPr>
          <w:rFonts w:ascii="Times New Roman" w:hAnsi="Times New Roman"/>
        </w:rPr>
        <w:t xml:space="preserve"> nivelit optimal t</w:t>
      </w:r>
      <w:r>
        <w:rPr>
          <w:rFonts w:ascii="Times New Roman" w:hAnsi="Times New Roman"/>
        </w:rPr>
        <w:t>ë</w:t>
      </w:r>
      <w:r w:rsidRPr="000043C6">
        <w:rPr>
          <w:rFonts w:ascii="Times New Roman" w:hAnsi="Times New Roman"/>
        </w:rPr>
        <w:t xml:space="preserve"> tatimit </w:t>
      </w:r>
      <w:r>
        <w:rPr>
          <w:rFonts w:ascii="Times New Roman" w:hAnsi="Times New Roman"/>
        </w:rPr>
        <w:t>ë</w:t>
      </w:r>
      <w:r w:rsidRPr="000043C6">
        <w:rPr>
          <w:rFonts w:ascii="Times New Roman" w:hAnsi="Times New Roman"/>
        </w:rPr>
        <w:t>sht</w:t>
      </w:r>
      <w:r>
        <w:rPr>
          <w:rFonts w:ascii="Times New Roman" w:hAnsi="Times New Roman"/>
        </w:rPr>
        <w:t>ë</w:t>
      </w:r>
      <w:r w:rsidRPr="000043C6">
        <w:rPr>
          <w:rFonts w:ascii="Times New Roman" w:hAnsi="Times New Roman"/>
        </w:rPr>
        <w:t xml:space="preserve"> ekuivalente me p</w:t>
      </w:r>
      <w:r>
        <w:rPr>
          <w:rFonts w:ascii="Times New Roman" w:hAnsi="Times New Roman"/>
        </w:rPr>
        <w:t>ë</w:t>
      </w:r>
      <w:r w:rsidRPr="000043C6">
        <w:rPr>
          <w:rFonts w:ascii="Times New Roman" w:hAnsi="Times New Roman"/>
        </w:rPr>
        <w:t>rcaktimin e nivelit optimal t</w:t>
      </w:r>
      <w:r>
        <w:rPr>
          <w:rFonts w:ascii="Times New Roman" w:hAnsi="Times New Roman"/>
        </w:rPr>
        <w:t>ë</w:t>
      </w:r>
      <w:r w:rsidRPr="000043C6">
        <w:rPr>
          <w:rFonts w:ascii="Times New Roman" w:hAnsi="Times New Roman"/>
        </w:rPr>
        <w:t xml:space="preserve"> shpenzimeve qeveritare</w:t>
      </w:r>
    </w:p>
  </w:footnote>
  <w:footnote w:id="50">
    <w:p w:rsidR="00844965" w:rsidRPr="00951408" w:rsidRDefault="00844965" w:rsidP="00E67AA0">
      <w:pPr>
        <w:pStyle w:val="FootnoteText"/>
        <w:spacing w:after="0" w:line="240" w:lineRule="auto"/>
        <w:rPr>
          <w:rFonts w:ascii="Times New Roman" w:hAnsi="Times New Roman"/>
        </w:rPr>
      </w:pPr>
      <w:r w:rsidRPr="00951408">
        <w:rPr>
          <w:rStyle w:val="FootnoteReference"/>
          <w:rFonts w:ascii="Times New Roman" w:hAnsi="Times New Roman"/>
        </w:rPr>
        <w:footnoteRef/>
      </w:r>
      <w:r w:rsidRPr="00951408">
        <w:rPr>
          <w:rFonts w:ascii="Times New Roman" w:hAnsi="Times New Roman"/>
        </w:rPr>
        <w:t xml:space="preserve"> Shiko Shah 1995</w:t>
      </w:r>
    </w:p>
  </w:footnote>
  <w:footnote w:id="51">
    <w:p w:rsidR="00844965" w:rsidRDefault="00844965" w:rsidP="00E67AA0">
      <w:pPr>
        <w:pStyle w:val="FootnoteText"/>
        <w:spacing w:after="0" w:line="240" w:lineRule="auto"/>
      </w:pPr>
      <w:r w:rsidRPr="00951408">
        <w:rPr>
          <w:rStyle w:val="FootnoteReference"/>
          <w:rFonts w:ascii="Times New Roman" w:hAnsi="Times New Roman"/>
        </w:rPr>
        <w:footnoteRef/>
      </w:r>
      <w:r w:rsidRPr="00951408">
        <w:rPr>
          <w:rFonts w:ascii="Times New Roman" w:hAnsi="Times New Roman"/>
        </w:rPr>
        <w:t xml:space="preserve"> OECD (1994) raporton q</w:t>
      </w:r>
      <w:r>
        <w:rPr>
          <w:rFonts w:ascii="Times New Roman" w:hAnsi="Times New Roman"/>
        </w:rPr>
        <w:t>ë</w:t>
      </w:r>
      <w:r w:rsidRPr="00951408">
        <w:rPr>
          <w:rFonts w:ascii="Times New Roman" w:hAnsi="Times New Roman"/>
        </w:rPr>
        <w:t xml:space="preserve"> kur stimujt e taksave jan</w:t>
      </w:r>
      <w:r>
        <w:rPr>
          <w:rFonts w:ascii="Times New Roman" w:hAnsi="Times New Roman"/>
        </w:rPr>
        <w:t>ë</w:t>
      </w:r>
      <w:r w:rsidRPr="00951408">
        <w:rPr>
          <w:rFonts w:ascii="Times New Roman" w:hAnsi="Times New Roman"/>
        </w:rPr>
        <w:t xml:space="preserve"> p</w:t>
      </w:r>
      <w:r>
        <w:rPr>
          <w:rFonts w:ascii="Times New Roman" w:hAnsi="Times New Roman"/>
        </w:rPr>
        <w:t>ë</w:t>
      </w:r>
      <w:r w:rsidRPr="00951408">
        <w:rPr>
          <w:rFonts w:ascii="Times New Roman" w:hAnsi="Times New Roman"/>
        </w:rPr>
        <w:t>rdorur gj</w:t>
      </w:r>
      <w:r>
        <w:rPr>
          <w:rFonts w:ascii="Times New Roman" w:hAnsi="Times New Roman"/>
        </w:rPr>
        <w:t>ë</w:t>
      </w:r>
      <w:r w:rsidRPr="00951408">
        <w:rPr>
          <w:rFonts w:ascii="Times New Roman" w:hAnsi="Times New Roman"/>
        </w:rPr>
        <w:t>r</w:t>
      </w:r>
      <w:r>
        <w:rPr>
          <w:rFonts w:ascii="Times New Roman" w:hAnsi="Times New Roman"/>
        </w:rPr>
        <w:t>ë</w:t>
      </w:r>
      <w:r w:rsidRPr="00951408">
        <w:rPr>
          <w:rFonts w:ascii="Times New Roman" w:hAnsi="Times New Roman"/>
        </w:rPr>
        <w:t>sisht n</w:t>
      </w:r>
      <w:r>
        <w:rPr>
          <w:rFonts w:ascii="Times New Roman" w:hAnsi="Times New Roman"/>
        </w:rPr>
        <w:t>ë</w:t>
      </w:r>
      <w:r w:rsidRPr="00951408">
        <w:rPr>
          <w:rFonts w:ascii="Times New Roman" w:hAnsi="Times New Roman"/>
        </w:rPr>
        <w:t xml:space="preserve"> vendet aziatike , autoritetet ishin skeptik</w:t>
      </w:r>
      <w:r>
        <w:rPr>
          <w:rFonts w:ascii="Times New Roman" w:hAnsi="Times New Roman"/>
        </w:rPr>
        <w:t>ë</w:t>
      </w:r>
      <w:r w:rsidRPr="00951408">
        <w:rPr>
          <w:rFonts w:ascii="Times New Roman" w:hAnsi="Times New Roman"/>
        </w:rPr>
        <w:t xml:space="preserve"> p</w:t>
      </w:r>
      <w:r>
        <w:rPr>
          <w:rFonts w:ascii="Times New Roman" w:hAnsi="Times New Roman"/>
        </w:rPr>
        <w:t>ë</w:t>
      </w:r>
      <w:r w:rsidRPr="00951408">
        <w:rPr>
          <w:rFonts w:ascii="Times New Roman" w:hAnsi="Times New Roman"/>
        </w:rPr>
        <w:t>r efiçenc</w:t>
      </w:r>
      <w:r>
        <w:rPr>
          <w:rFonts w:ascii="Times New Roman" w:hAnsi="Times New Roman"/>
        </w:rPr>
        <w:t>ë</w:t>
      </w:r>
      <w:r w:rsidRPr="00951408">
        <w:rPr>
          <w:rFonts w:ascii="Times New Roman" w:hAnsi="Times New Roman"/>
        </w:rPr>
        <w:t>n e tyre n</w:t>
      </w:r>
      <w:r>
        <w:rPr>
          <w:rFonts w:ascii="Times New Roman" w:hAnsi="Times New Roman"/>
        </w:rPr>
        <w:t>ë</w:t>
      </w:r>
      <w:r w:rsidRPr="00951408">
        <w:rPr>
          <w:rFonts w:ascii="Times New Roman" w:hAnsi="Times New Roman"/>
        </w:rPr>
        <w:t>se faktor</w:t>
      </w:r>
      <w:r>
        <w:rPr>
          <w:rFonts w:ascii="Times New Roman" w:hAnsi="Times New Roman"/>
        </w:rPr>
        <w:t>ë</w:t>
      </w:r>
      <w:r w:rsidRPr="00951408">
        <w:rPr>
          <w:rFonts w:ascii="Times New Roman" w:hAnsi="Times New Roman"/>
        </w:rPr>
        <w:t>t e tjer</w:t>
      </w:r>
      <w:r>
        <w:rPr>
          <w:rFonts w:ascii="Times New Roman" w:hAnsi="Times New Roman"/>
        </w:rPr>
        <w:t>ë</w:t>
      </w:r>
      <w:r w:rsidRPr="00951408">
        <w:rPr>
          <w:rFonts w:ascii="Times New Roman" w:hAnsi="Times New Roman"/>
        </w:rPr>
        <w:t xml:space="preserve"> q</w:t>
      </w:r>
      <w:r>
        <w:rPr>
          <w:rFonts w:ascii="Times New Roman" w:hAnsi="Times New Roman"/>
        </w:rPr>
        <w:t>ë</w:t>
      </w:r>
      <w:r w:rsidRPr="00951408">
        <w:rPr>
          <w:rFonts w:ascii="Times New Roman" w:hAnsi="Times New Roman"/>
        </w:rPr>
        <w:t xml:space="preserve"> ndikonin mbi to mungonin</w:t>
      </w:r>
      <w:r>
        <w:t>.</w:t>
      </w:r>
    </w:p>
  </w:footnote>
  <w:footnote w:id="52">
    <w:p w:rsidR="00844965" w:rsidRPr="005458D1" w:rsidRDefault="00844965" w:rsidP="00E67AA0">
      <w:pPr>
        <w:pStyle w:val="FootnoteText"/>
        <w:spacing w:after="0" w:line="240" w:lineRule="auto"/>
        <w:rPr>
          <w:rFonts w:ascii="Times New Roman" w:hAnsi="Times New Roman"/>
        </w:rPr>
      </w:pPr>
      <w:r w:rsidRPr="005458D1">
        <w:rPr>
          <w:rStyle w:val="FootnoteReference"/>
          <w:rFonts w:ascii="Times New Roman" w:hAnsi="Times New Roman"/>
        </w:rPr>
        <w:footnoteRef/>
      </w:r>
      <w:r w:rsidRPr="005458D1">
        <w:rPr>
          <w:rFonts w:ascii="Times New Roman" w:hAnsi="Times New Roman"/>
        </w:rPr>
        <w:t xml:space="preserve"> Mesatarja e ponderuar p</w:t>
      </w:r>
      <w:r>
        <w:rPr>
          <w:rFonts w:ascii="Times New Roman" w:hAnsi="Times New Roman"/>
        </w:rPr>
        <w:t>ë</w:t>
      </w:r>
      <w:r w:rsidRPr="005458D1">
        <w:rPr>
          <w:rFonts w:ascii="Times New Roman" w:hAnsi="Times New Roman"/>
        </w:rPr>
        <w:t>r t</w:t>
      </w:r>
      <w:r>
        <w:rPr>
          <w:rFonts w:ascii="Times New Roman" w:hAnsi="Times New Roman"/>
        </w:rPr>
        <w:t>ë</w:t>
      </w:r>
      <w:r w:rsidRPr="005458D1">
        <w:rPr>
          <w:rFonts w:ascii="Times New Roman" w:hAnsi="Times New Roman"/>
        </w:rPr>
        <w:t xml:space="preserve"> 28 shtetet. K</w:t>
      </w:r>
      <w:r>
        <w:rPr>
          <w:rFonts w:ascii="Times New Roman" w:hAnsi="Times New Roman"/>
        </w:rPr>
        <w:t>ë</w:t>
      </w:r>
      <w:r w:rsidRPr="005458D1">
        <w:rPr>
          <w:rFonts w:ascii="Times New Roman" w:hAnsi="Times New Roman"/>
        </w:rPr>
        <w:t>tu flitet p</w:t>
      </w:r>
      <w:r>
        <w:rPr>
          <w:rFonts w:ascii="Times New Roman" w:hAnsi="Times New Roman"/>
        </w:rPr>
        <w:t>ë</w:t>
      </w:r>
      <w:r w:rsidRPr="005458D1">
        <w:rPr>
          <w:rFonts w:ascii="Times New Roman" w:hAnsi="Times New Roman"/>
        </w:rPr>
        <w:t>r totalin e taksave duke p</w:t>
      </w:r>
      <w:r>
        <w:rPr>
          <w:rFonts w:ascii="Times New Roman" w:hAnsi="Times New Roman"/>
        </w:rPr>
        <w:t>ë</w:t>
      </w:r>
      <w:r w:rsidRPr="005458D1">
        <w:rPr>
          <w:rFonts w:ascii="Times New Roman" w:hAnsi="Times New Roman"/>
        </w:rPr>
        <w:t>rfshir</w:t>
      </w:r>
      <w:r>
        <w:rPr>
          <w:rFonts w:ascii="Times New Roman" w:hAnsi="Times New Roman"/>
        </w:rPr>
        <w:t>ë</w:t>
      </w:r>
      <w:r w:rsidRPr="005458D1">
        <w:rPr>
          <w:rFonts w:ascii="Times New Roman" w:hAnsi="Times New Roman"/>
        </w:rPr>
        <w:t xml:space="preserve"> edhe kontributet shoq</w:t>
      </w:r>
      <w:r>
        <w:rPr>
          <w:rFonts w:ascii="Times New Roman" w:hAnsi="Times New Roman"/>
        </w:rPr>
        <w:t>ë</w:t>
      </w:r>
      <w:r w:rsidRPr="005458D1">
        <w:rPr>
          <w:rFonts w:ascii="Times New Roman" w:hAnsi="Times New Roman"/>
        </w:rPr>
        <w:t>rore si % e GDP-s</w:t>
      </w:r>
      <w:r>
        <w:rPr>
          <w:rFonts w:ascii="Times New Roman" w:hAnsi="Times New Roman"/>
        </w:rPr>
        <w:t>ë</w:t>
      </w:r>
    </w:p>
  </w:footnote>
  <w:footnote w:id="53">
    <w:p w:rsidR="00844965" w:rsidRPr="005458D1" w:rsidRDefault="00844965" w:rsidP="00E67AA0">
      <w:pPr>
        <w:pStyle w:val="FootnoteText"/>
        <w:spacing w:after="0" w:line="240" w:lineRule="auto"/>
        <w:rPr>
          <w:rFonts w:ascii="Times New Roman" w:hAnsi="Times New Roman"/>
        </w:rPr>
      </w:pPr>
      <w:r w:rsidRPr="005458D1">
        <w:rPr>
          <w:rStyle w:val="FootnoteReference"/>
          <w:rFonts w:ascii="Times New Roman" w:hAnsi="Times New Roman"/>
        </w:rPr>
        <w:footnoteRef/>
      </w:r>
      <w:r w:rsidRPr="005458D1">
        <w:rPr>
          <w:rFonts w:ascii="Times New Roman" w:hAnsi="Times New Roman"/>
        </w:rPr>
        <w:t xml:space="preserve"> Taksation trend in the European Union, ISSN 1831-8789, Publications Office of the European Union, 2014</w:t>
      </w:r>
    </w:p>
  </w:footnote>
  <w:footnote w:id="54">
    <w:p w:rsidR="00844965" w:rsidRDefault="00844965" w:rsidP="00E67AA0">
      <w:pPr>
        <w:pStyle w:val="FootnoteText"/>
      </w:pPr>
      <w:r>
        <w:rPr>
          <w:rStyle w:val="FootnoteReference"/>
        </w:rPr>
        <w:footnoteRef/>
      </w:r>
      <w:r>
        <w:t xml:space="preserve"> Taxation paper nr. 34 viti 2012 , botim zyrtar I BE</w:t>
      </w:r>
    </w:p>
  </w:footnote>
  <w:footnote w:id="55">
    <w:p w:rsidR="00844965" w:rsidRDefault="00844965">
      <w:pPr>
        <w:pStyle w:val="FootnoteText"/>
      </w:pPr>
      <w:r>
        <w:rPr>
          <w:rStyle w:val="FootnoteReference"/>
        </w:rPr>
        <w:footnoteRef/>
      </w:r>
      <w:r>
        <w:t xml:space="preserve"> Referohu tabelave në shtojcën e punimit.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8606F"/>
    <w:multiLevelType w:val="multilevel"/>
    <w:tmpl w:val="59DEF69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B93204"/>
    <w:multiLevelType w:val="hybridMultilevel"/>
    <w:tmpl w:val="B6E4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DC0E0A"/>
    <w:multiLevelType w:val="hybridMultilevel"/>
    <w:tmpl w:val="0C08D68C"/>
    <w:lvl w:ilvl="0" w:tplc="FFC281D4">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C93258"/>
    <w:multiLevelType w:val="hybridMultilevel"/>
    <w:tmpl w:val="20781E8A"/>
    <w:lvl w:ilvl="0" w:tplc="FA2AA194">
      <w:start w:val="1"/>
      <w:numFmt w:val="bullet"/>
      <w:lvlText w:val="•"/>
      <w:lvlJc w:val="left"/>
      <w:pPr>
        <w:tabs>
          <w:tab w:val="num" w:pos="720"/>
        </w:tabs>
        <w:ind w:left="720" w:hanging="360"/>
      </w:pPr>
      <w:rPr>
        <w:rFonts w:ascii="Arial" w:hAnsi="Arial" w:hint="default"/>
      </w:rPr>
    </w:lvl>
    <w:lvl w:ilvl="1" w:tplc="4A1ECD16" w:tentative="1">
      <w:start w:val="1"/>
      <w:numFmt w:val="bullet"/>
      <w:lvlText w:val="•"/>
      <w:lvlJc w:val="left"/>
      <w:pPr>
        <w:tabs>
          <w:tab w:val="num" w:pos="1440"/>
        </w:tabs>
        <w:ind w:left="1440" w:hanging="360"/>
      </w:pPr>
      <w:rPr>
        <w:rFonts w:ascii="Arial" w:hAnsi="Arial" w:hint="default"/>
      </w:rPr>
    </w:lvl>
    <w:lvl w:ilvl="2" w:tplc="4AAAC25C" w:tentative="1">
      <w:start w:val="1"/>
      <w:numFmt w:val="bullet"/>
      <w:lvlText w:val="•"/>
      <w:lvlJc w:val="left"/>
      <w:pPr>
        <w:tabs>
          <w:tab w:val="num" w:pos="2160"/>
        </w:tabs>
        <w:ind w:left="2160" w:hanging="360"/>
      </w:pPr>
      <w:rPr>
        <w:rFonts w:ascii="Arial" w:hAnsi="Arial" w:hint="default"/>
      </w:rPr>
    </w:lvl>
    <w:lvl w:ilvl="3" w:tplc="DA242072" w:tentative="1">
      <w:start w:val="1"/>
      <w:numFmt w:val="bullet"/>
      <w:lvlText w:val="•"/>
      <w:lvlJc w:val="left"/>
      <w:pPr>
        <w:tabs>
          <w:tab w:val="num" w:pos="2880"/>
        </w:tabs>
        <w:ind w:left="2880" w:hanging="360"/>
      </w:pPr>
      <w:rPr>
        <w:rFonts w:ascii="Arial" w:hAnsi="Arial" w:hint="default"/>
      </w:rPr>
    </w:lvl>
    <w:lvl w:ilvl="4" w:tplc="405679B0" w:tentative="1">
      <w:start w:val="1"/>
      <w:numFmt w:val="bullet"/>
      <w:lvlText w:val="•"/>
      <w:lvlJc w:val="left"/>
      <w:pPr>
        <w:tabs>
          <w:tab w:val="num" w:pos="3600"/>
        </w:tabs>
        <w:ind w:left="3600" w:hanging="360"/>
      </w:pPr>
      <w:rPr>
        <w:rFonts w:ascii="Arial" w:hAnsi="Arial" w:hint="default"/>
      </w:rPr>
    </w:lvl>
    <w:lvl w:ilvl="5" w:tplc="EB3E28BE" w:tentative="1">
      <w:start w:val="1"/>
      <w:numFmt w:val="bullet"/>
      <w:lvlText w:val="•"/>
      <w:lvlJc w:val="left"/>
      <w:pPr>
        <w:tabs>
          <w:tab w:val="num" w:pos="4320"/>
        </w:tabs>
        <w:ind w:left="4320" w:hanging="360"/>
      </w:pPr>
      <w:rPr>
        <w:rFonts w:ascii="Arial" w:hAnsi="Arial" w:hint="default"/>
      </w:rPr>
    </w:lvl>
    <w:lvl w:ilvl="6" w:tplc="4F0A8454" w:tentative="1">
      <w:start w:val="1"/>
      <w:numFmt w:val="bullet"/>
      <w:lvlText w:val="•"/>
      <w:lvlJc w:val="left"/>
      <w:pPr>
        <w:tabs>
          <w:tab w:val="num" w:pos="5040"/>
        </w:tabs>
        <w:ind w:left="5040" w:hanging="360"/>
      </w:pPr>
      <w:rPr>
        <w:rFonts w:ascii="Arial" w:hAnsi="Arial" w:hint="default"/>
      </w:rPr>
    </w:lvl>
    <w:lvl w:ilvl="7" w:tplc="F7E00AFA" w:tentative="1">
      <w:start w:val="1"/>
      <w:numFmt w:val="bullet"/>
      <w:lvlText w:val="•"/>
      <w:lvlJc w:val="left"/>
      <w:pPr>
        <w:tabs>
          <w:tab w:val="num" w:pos="5760"/>
        </w:tabs>
        <w:ind w:left="5760" w:hanging="360"/>
      </w:pPr>
      <w:rPr>
        <w:rFonts w:ascii="Arial" w:hAnsi="Arial" w:hint="default"/>
      </w:rPr>
    </w:lvl>
    <w:lvl w:ilvl="8" w:tplc="680870E4" w:tentative="1">
      <w:start w:val="1"/>
      <w:numFmt w:val="bullet"/>
      <w:lvlText w:val="•"/>
      <w:lvlJc w:val="left"/>
      <w:pPr>
        <w:tabs>
          <w:tab w:val="num" w:pos="6480"/>
        </w:tabs>
        <w:ind w:left="6480" w:hanging="360"/>
      </w:pPr>
      <w:rPr>
        <w:rFonts w:ascii="Arial" w:hAnsi="Arial" w:hint="default"/>
      </w:rPr>
    </w:lvl>
  </w:abstractNum>
  <w:abstractNum w:abstractNumId="4">
    <w:nsid w:val="121D1F74"/>
    <w:multiLevelType w:val="hybridMultilevel"/>
    <w:tmpl w:val="CCAA3E9E"/>
    <w:lvl w:ilvl="0" w:tplc="DAACB70C">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95944"/>
    <w:multiLevelType w:val="multilevel"/>
    <w:tmpl w:val="87D67C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6352B3"/>
    <w:multiLevelType w:val="multilevel"/>
    <w:tmpl w:val="D1902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F12275A"/>
    <w:multiLevelType w:val="hybridMultilevel"/>
    <w:tmpl w:val="D7CC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3E4892"/>
    <w:multiLevelType w:val="multilevel"/>
    <w:tmpl w:val="6D8AE6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A32695E"/>
    <w:multiLevelType w:val="hybridMultilevel"/>
    <w:tmpl w:val="ED522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F5243E"/>
    <w:multiLevelType w:val="hybridMultilevel"/>
    <w:tmpl w:val="20E2DB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1C62904"/>
    <w:multiLevelType w:val="hybridMultilevel"/>
    <w:tmpl w:val="5CB87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965C38"/>
    <w:multiLevelType w:val="multilevel"/>
    <w:tmpl w:val="19369292"/>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6CE1A4B"/>
    <w:multiLevelType w:val="hybridMultilevel"/>
    <w:tmpl w:val="55BED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6F431C"/>
    <w:multiLevelType w:val="hybridMultilevel"/>
    <w:tmpl w:val="9BAEF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075BB4"/>
    <w:multiLevelType w:val="hybridMultilevel"/>
    <w:tmpl w:val="9E0C9DE4"/>
    <w:lvl w:ilvl="0" w:tplc="C9AC6B5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6F752997"/>
    <w:multiLevelType w:val="hybridMultilevel"/>
    <w:tmpl w:val="9FC4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402A49"/>
    <w:multiLevelType w:val="hybridMultilevel"/>
    <w:tmpl w:val="5852B0AA"/>
    <w:lvl w:ilvl="0" w:tplc="081EB9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8F6D4C"/>
    <w:multiLevelType w:val="hybridMultilevel"/>
    <w:tmpl w:val="8D20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B955A8"/>
    <w:multiLevelType w:val="hybridMultilevel"/>
    <w:tmpl w:val="CCBE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4"/>
  </w:num>
  <w:num w:numId="4">
    <w:abstractNumId w:val="13"/>
  </w:num>
  <w:num w:numId="5">
    <w:abstractNumId w:val="8"/>
  </w:num>
  <w:num w:numId="6">
    <w:abstractNumId w:val="2"/>
  </w:num>
  <w:num w:numId="7">
    <w:abstractNumId w:val="17"/>
  </w:num>
  <w:num w:numId="8">
    <w:abstractNumId w:val="6"/>
  </w:num>
  <w:num w:numId="9">
    <w:abstractNumId w:val="9"/>
  </w:num>
  <w:num w:numId="10">
    <w:abstractNumId w:val="18"/>
  </w:num>
  <w:num w:numId="11">
    <w:abstractNumId w:val="16"/>
  </w:num>
  <w:num w:numId="12">
    <w:abstractNumId w:val="10"/>
  </w:num>
  <w:num w:numId="13">
    <w:abstractNumId w:val="7"/>
  </w:num>
  <w:num w:numId="14">
    <w:abstractNumId w:val="4"/>
  </w:num>
  <w:num w:numId="15">
    <w:abstractNumId w:val="0"/>
  </w:num>
  <w:num w:numId="16">
    <w:abstractNumId w:val="19"/>
  </w:num>
  <w:num w:numId="17">
    <w:abstractNumId w:val="11"/>
  </w:num>
  <w:num w:numId="18">
    <w:abstractNumId w:val="3"/>
  </w:num>
  <w:num w:numId="19">
    <w:abstractNumId w:val="15"/>
  </w:num>
  <w:num w:numId="20">
    <w:abstractNumId w:val="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4817"/>
  </w:hdrShapeDefaults>
  <w:footnotePr>
    <w:footnote w:id="0"/>
    <w:footnote w:id="1"/>
  </w:footnotePr>
  <w:endnotePr>
    <w:endnote w:id="0"/>
    <w:endnote w:id="1"/>
  </w:endnotePr>
  <w:compat/>
  <w:rsids>
    <w:rsidRoot w:val="00CD13E6"/>
    <w:rsid w:val="00012984"/>
    <w:rsid w:val="00024DA7"/>
    <w:rsid w:val="00037A4A"/>
    <w:rsid w:val="00042A04"/>
    <w:rsid w:val="00044BC6"/>
    <w:rsid w:val="00046AFC"/>
    <w:rsid w:val="00055060"/>
    <w:rsid w:val="0006133C"/>
    <w:rsid w:val="00072BEE"/>
    <w:rsid w:val="00080D90"/>
    <w:rsid w:val="0008284B"/>
    <w:rsid w:val="00082A75"/>
    <w:rsid w:val="00087FD9"/>
    <w:rsid w:val="00093528"/>
    <w:rsid w:val="00093D69"/>
    <w:rsid w:val="00093E04"/>
    <w:rsid w:val="000A48B7"/>
    <w:rsid w:val="000A5438"/>
    <w:rsid w:val="000A7426"/>
    <w:rsid w:val="000B3688"/>
    <w:rsid w:val="000C18F5"/>
    <w:rsid w:val="000C2C91"/>
    <w:rsid w:val="000D4E69"/>
    <w:rsid w:val="000D68F5"/>
    <w:rsid w:val="000E105C"/>
    <w:rsid w:val="000E5B54"/>
    <w:rsid w:val="000E5F62"/>
    <w:rsid w:val="000F14B7"/>
    <w:rsid w:val="000F3D5F"/>
    <w:rsid w:val="000F5020"/>
    <w:rsid w:val="000F69C5"/>
    <w:rsid w:val="001007A2"/>
    <w:rsid w:val="00100ADC"/>
    <w:rsid w:val="0010386A"/>
    <w:rsid w:val="00105530"/>
    <w:rsid w:val="0011049A"/>
    <w:rsid w:val="001120F9"/>
    <w:rsid w:val="001126B2"/>
    <w:rsid w:val="001137EE"/>
    <w:rsid w:val="00115CEB"/>
    <w:rsid w:val="0011665B"/>
    <w:rsid w:val="001214FE"/>
    <w:rsid w:val="00122DB5"/>
    <w:rsid w:val="00124EFC"/>
    <w:rsid w:val="00132206"/>
    <w:rsid w:val="001322B5"/>
    <w:rsid w:val="00140989"/>
    <w:rsid w:val="00144C60"/>
    <w:rsid w:val="001523E4"/>
    <w:rsid w:val="001578BB"/>
    <w:rsid w:val="0015796C"/>
    <w:rsid w:val="00165C63"/>
    <w:rsid w:val="00170FCE"/>
    <w:rsid w:val="0017610A"/>
    <w:rsid w:val="00176375"/>
    <w:rsid w:val="00176FF6"/>
    <w:rsid w:val="00184868"/>
    <w:rsid w:val="00187D8D"/>
    <w:rsid w:val="00190071"/>
    <w:rsid w:val="00191080"/>
    <w:rsid w:val="00192788"/>
    <w:rsid w:val="00194EC7"/>
    <w:rsid w:val="001A2C7A"/>
    <w:rsid w:val="001A7220"/>
    <w:rsid w:val="001B1846"/>
    <w:rsid w:val="001C01C3"/>
    <w:rsid w:val="001C0BCB"/>
    <w:rsid w:val="001C4441"/>
    <w:rsid w:val="001C5FCF"/>
    <w:rsid w:val="001C6319"/>
    <w:rsid w:val="001D2331"/>
    <w:rsid w:val="001D4C67"/>
    <w:rsid w:val="001E6787"/>
    <w:rsid w:val="001F2D46"/>
    <w:rsid w:val="001F4420"/>
    <w:rsid w:val="001F507B"/>
    <w:rsid w:val="001F578B"/>
    <w:rsid w:val="001F65F9"/>
    <w:rsid w:val="002031D4"/>
    <w:rsid w:val="00203477"/>
    <w:rsid w:val="002043FE"/>
    <w:rsid w:val="00206A18"/>
    <w:rsid w:val="00206B41"/>
    <w:rsid w:val="00211D95"/>
    <w:rsid w:val="00213506"/>
    <w:rsid w:val="002205FA"/>
    <w:rsid w:val="00240C69"/>
    <w:rsid w:val="002433D8"/>
    <w:rsid w:val="002444E2"/>
    <w:rsid w:val="002459A2"/>
    <w:rsid w:val="00247126"/>
    <w:rsid w:val="00247CB3"/>
    <w:rsid w:val="00247DCC"/>
    <w:rsid w:val="0025088C"/>
    <w:rsid w:val="002525CF"/>
    <w:rsid w:val="0025645F"/>
    <w:rsid w:val="00261D86"/>
    <w:rsid w:val="00263458"/>
    <w:rsid w:val="00266D44"/>
    <w:rsid w:val="002803B5"/>
    <w:rsid w:val="00294D81"/>
    <w:rsid w:val="00296429"/>
    <w:rsid w:val="002A0965"/>
    <w:rsid w:val="002A165A"/>
    <w:rsid w:val="002A1C6A"/>
    <w:rsid w:val="002A6EDC"/>
    <w:rsid w:val="002C291E"/>
    <w:rsid w:val="002C53DB"/>
    <w:rsid w:val="002C6EB1"/>
    <w:rsid w:val="002D6707"/>
    <w:rsid w:val="002D7497"/>
    <w:rsid w:val="002D7910"/>
    <w:rsid w:val="002D79F4"/>
    <w:rsid w:val="002F2900"/>
    <w:rsid w:val="003042E1"/>
    <w:rsid w:val="00305818"/>
    <w:rsid w:val="00321855"/>
    <w:rsid w:val="00322E01"/>
    <w:rsid w:val="00323B2C"/>
    <w:rsid w:val="003314DC"/>
    <w:rsid w:val="00331B4C"/>
    <w:rsid w:val="00334E1C"/>
    <w:rsid w:val="003351CB"/>
    <w:rsid w:val="003372D4"/>
    <w:rsid w:val="00341372"/>
    <w:rsid w:val="00344BD5"/>
    <w:rsid w:val="00345AD5"/>
    <w:rsid w:val="0034618B"/>
    <w:rsid w:val="00347126"/>
    <w:rsid w:val="003530F4"/>
    <w:rsid w:val="00361CB5"/>
    <w:rsid w:val="00363F4C"/>
    <w:rsid w:val="00364BF4"/>
    <w:rsid w:val="003660FA"/>
    <w:rsid w:val="00370879"/>
    <w:rsid w:val="003718EE"/>
    <w:rsid w:val="00373FD5"/>
    <w:rsid w:val="00381F59"/>
    <w:rsid w:val="00384B72"/>
    <w:rsid w:val="003864C3"/>
    <w:rsid w:val="00396E64"/>
    <w:rsid w:val="003A3BA6"/>
    <w:rsid w:val="003A581B"/>
    <w:rsid w:val="003B4BA1"/>
    <w:rsid w:val="003B5FCE"/>
    <w:rsid w:val="003B6285"/>
    <w:rsid w:val="003B794B"/>
    <w:rsid w:val="003C201D"/>
    <w:rsid w:val="003C4F09"/>
    <w:rsid w:val="003D2C89"/>
    <w:rsid w:val="003D560D"/>
    <w:rsid w:val="003D66E3"/>
    <w:rsid w:val="003E0BE2"/>
    <w:rsid w:val="003E20F7"/>
    <w:rsid w:val="003E3C2F"/>
    <w:rsid w:val="003F36C5"/>
    <w:rsid w:val="00400774"/>
    <w:rsid w:val="00404FFB"/>
    <w:rsid w:val="004056C7"/>
    <w:rsid w:val="0041050F"/>
    <w:rsid w:val="00412E15"/>
    <w:rsid w:val="004144F6"/>
    <w:rsid w:val="004153F2"/>
    <w:rsid w:val="00424512"/>
    <w:rsid w:val="00426777"/>
    <w:rsid w:val="00430278"/>
    <w:rsid w:val="00430887"/>
    <w:rsid w:val="004376CA"/>
    <w:rsid w:val="00440995"/>
    <w:rsid w:val="004409AF"/>
    <w:rsid w:val="004439ED"/>
    <w:rsid w:val="0044472A"/>
    <w:rsid w:val="004456F1"/>
    <w:rsid w:val="0044613E"/>
    <w:rsid w:val="004515E6"/>
    <w:rsid w:val="00452E20"/>
    <w:rsid w:val="00455369"/>
    <w:rsid w:val="00456CC5"/>
    <w:rsid w:val="004616C2"/>
    <w:rsid w:val="004629BF"/>
    <w:rsid w:val="0046378A"/>
    <w:rsid w:val="00482DE6"/>
    <w:rsid w:val="00486883"/>
    <w:rsid w:val="00490E7C"/>
    <w:rsid w:val="00496A5C"/>
    <w:rsid w:val="004A30A6"/>
    <w:rsid w:val="004A4973"/>
    <w:rsid w:val="004A5125"/>
    <w:rsid w:val="004A5651"/>
    <w:rsid w:val="004A6E86"/>
    <w:rsid w:val="004B270E"/>
    <w:rsid w:val="004B61D0"/>
    <w:rsid w:val="004C3460"/>
    <w:rsid w:val="004C6218"/>
    <w:rsid w:val="004D18B5"/>
    <w:rsid w:val="004D619D"/>
    <w:rsid w:val="004D7CD7"/>
    <w:rsid w:val="004E04B5"/>
    <w:rsid w:val="004E4D77"/>
    <w:rsid w:val="004E6301"/>
    <w:rsid w:val="004F4FB1"/>
    <w:rsid w:val="004F5265"/>
    <w:rsid w:val="00500A81"/>
    <w:rsid w:val="005154FD"/>
    <w:rsid w:val="00515840"/>
    <w:rsid w:val="00516C86"/>
    <w:rsid w:val="00530F29"/>
    <w:rsid w:val="00531133"/>
    <w:rsid w:val="00532051"/>
    <w:rsid w:val="00533C0A"/>
    <w:rsid w:val="005357ED"/>
    <w:rsid w:val="00540FFA"/>
    <w:rsid w:val="005438B4"/>
    <w:rsid w:val="00556561"/>
    <w:rsid w:val="00556DF0"/>
    <w:rsid w:val="00564893"/>
    <w:rsid w:val="00565A85"/>
    <w:rsid w:val="00565F6E"/>
    <w:rsid w:val="00566AE9"/>
    <w:rsid w:val="005675E5"/>
    <w:rsid w:val="0056781F"/>
    <w:rsid w:val="00567B8A"/>
    <w:rsid w:val="005701D5"/>
    <w:rsid w:val="005709DD"/>
    <w:rsid w:val="00580D1A"/>
    <w:rsid w:val="0058190C"/>
    <w:rsid w:val="00581A31"/>
    <w:rsid w:val="005962EE"/>
    <w:rsid w:val="005A1B51"/>
    <w:rsid w:val="005A4899"/>
    <w:rsid w:val="005A55DF"/>
    <w:rsid w:val="005B2524"/>
    <w:rsid w:val="005B277C"/>
    <w:rsid w:val="005D4174"/>
    <w:rsid w:val="005D5D7C"/>
    <w:rsid w:val="005D62B1"/>
    <w:rsid w:val="005D7705"/>
    <w:rsid w:val="005E1C18"/>
    <w:rsid w:val="005E2EA5"/>
    <w:rsid w:val="005F6496"/>
    <w:rsid w:val="005F781A"/>
    <w:rsid w:val="005F78DD"/>
    <w:rsid w:val="006002B0"/>
    <w:rsid w:val="0060614A"/>
    <w:rsid w:val="00611A29"/>
    <w:rsid w:val="00613E12"/>
    <w:rsid w:val="0061481F"/>
    <w:rsid w:val="00623FC5"/>
    <w:rsid w:val="0063295A"/>
    <w:rsid w:val="00642C66"/>
    <w:rsid w:val="00643521"/>
    <w:rsid w:val="006454E6"/>
    <w:rsid w:val="00645C03"/>
    <w:rsid w:val="00646A48"/>
    <w:rsid w:val="006566E3"/>
    <w:rsid w:val="0066655D"/>
    <w:rsid w:val="00675557"/>
    <w:rsid w:val="0067709A"/>
    <w:rsid w:val="00681C12"/>
    <w:rsid w:val="00682387"/>
    <w:rsid w:val="00684B55"/>
    <w:rsid w:val="0069083D"/>
    <w:rsid w:val="00690A54"/>
    <w:rsid w:val="006A37B5"/>
    <w:rsid w:val="006A4738"/>
    <w:rsid w:val="006A5055"/>
    <w:rsid w:val="006B6674"/>
    <w:rsid w:val="006C2464"/>
    <w:rsid w:val="006D782D"/>
    <w:rsid w:val="006E5C7E"/>
    <w:rsid w:val="006F1C01"/>
    <w:rsid w:val="006F25A7"/>
    <w:rsid w:val="0070366D"/>
    <w:rsid w:val="007038A3"/>
    <w:rsid w:val="00703D67"/>
    <w:rsid w:val="00712FC4"/>
    <w:rsid w:val="00714B1C"/>
    <w:rsid w:val="007172A3"/>
    <w:rsid w:val="00720321"/>
    <w:rsid w:val="00726CEB"/>
    <w:rsid w:val="007347D3"/>
    <w:rsid w:val="00740BF1"/>
    <w:rsid w:val="00743C00"/>
    <w:rsid w:val="007453D2"/>
    <w:rsid w:val="00747158"/>
    <w:rsid w:val="00750DD4"/>
    <w:rsid w:val="007572E1"/>
    <w:rsid w:val="007578C9"/>
    <w:rsid w:val="00761FAA"/>
    <w:rsid w:val="00763C9C"/>
    <w:rsid w:val="00764366"/>
    <w:rsid w:val="00770EBE"/>
    <w:rsid w:val="00772D73"/>
    <w:rsid w:val="007740B2"/>
    <w:rsid w:val="00775167"/>
    <w:rsid w:val="00776260"/>
    <w:rsid w:val="007807CE"/>
    <w:rsid w:val="00781751"/>
    <w:rsid w:val="007916B9"/>
    <w:rsid w:val="0079303C"/>
    <w:rsid w:val="007A3A0C"/>
    <w:rsid w:val="007A4747"/>
    <w:rsid w:val="007A6811"/>
    <w:rsid w:val="007A6ABE"/>
    <w:rsid w:val="007A7ACA"/>
    <w:rsid w:val="007B0FA7"/>
    <w:rsid w:val="007B3815"/>
    <w:rsid w:val="007C25B4"/>
    <w:rsid w:val="007C6694"/>
    <w:rsid w:val="007D5078"/>
    <w:rsid w:val="007D5319"/>
    <w:rsid w:val="007D6CCD"/>
    <w:rsid w:val="007D7C86"/>
    <w:rsid w:val="007D7EDC"/>
    <w:rsid w:val="007E52D0"/>
    <w:rsid w:val="007F5A57"/>
    <w:rsid w:val="008006A1"/>
    <w:rsid w:val="00800AF4"/>
    <w:rsid w:val="00805FA0"/>
    <w:rsid w:val="00806CEE"/>
    <w:rsid w:val="00812389"/>
    <w:rsid w:val="00816E89"/>
    <w:rsid w:val="00820F83"/>
    <w:rsid w:val="008415AC"/>
    <w:rsid w:val="00844965"/>
    <w:rsid w:val="00846B9E"/>
    <w:rsid w:val="0085511E"/>
    <w:rsid w:val="00857987"/>
    <w:rsid w:val="00857D2C"/>
    <w:rsid w:val="00860CB1"/>
    <w:rsid w:val="00860EBF"/>
    <w:rsid w:val="00861850"/>
    <w:rsid w:val="00863611"/>
    <w:rsid w:val="00870AD5"/>
    <w:rsid w:val="00886FAC"/>
    <w:rsid w:val="0089031F"/>
    <w:rsid w:val="0089326D"/>
    <w:rsid w:val="00896EFB"/>
    <w:rsid w:val="00897BA8"/>
    <w:rsid w:val="008A623B"/>
    <w:rsid w:val="008C1943"/>
    <w:rsid w:val="008C328D"/>
    <w:rsid w:val="008C3D4A"/>
    <w:rsid w:val="008D7623"/>
    <w:rsid w:val="008E5EB0"/>
    <w:rsid w:val="008F63CE"/>
    <w:rsid w:val="008F70CA"/>
    <w:rsid w:val="00903C41"/>
    <w:rsid w:val="00912FD4"/>
    <w:rsid w:val="009153DC"/>
    <w:rsid w:val="009163DF"/>
    <w:rsid w:val="00917C47"/>
    <w:rsid w:val="0092075D"/>
    <w:rsid w:val="0092098A"/>
    <w:rsid w:val="00920BED"/>
    <w:rsid w:val="009301F4"/>
    <w:rsid w:val="00930228"/>
    <w:rsid w:val="00931A0B"/>
    <w:rsid w:val="00933F2C"/>
    <w:rsid w:val="009357E9"/>
    <w:rsid w:val="00935C93"/>
    <w:rsid w:val="009365E1"/>
    <w:rsid w:val="00941A4D"/>
    <w:rsid w:val="00941D66"/>
    <w:rsid w:val="009434E7"/>
    <w:rsid w:val="00945ABA"/>
    <w:rsid w:val="00951F5B"/>
    <w:rsid w:val="00952003"/>
    <w:rsid w:val="00953093"/>
    <w:rsid w:val="00955F24"/>
    <w:rsid w:val="00971332"/>
    <w:rsid w:val="00974F69"/>
    <w:rsid w:val="00975929"/>
    <w:rsid w:val="00975AC7"/>
    <w:rsid w:val="00984B5F"/>
    <w:rsid w:val="00986EF9"/>
    <w:rsid w:val="00991A35"/>
    <w:rsid w:val="0099230A"/>
    <w:rsid w:val="009A1FA0"/>
    <w:rsid w:val="009A2DDC"/>
    <w:rsid w:val="009A676F"/>
    <w:rsid w:val="009B1384"/>
    <w:rsid w:val="009B3A9C"/>
    <w:rsid w:val="009B6861"/>
    <w:rsid w:val="009C1D84"/>
    <w:rsid w:val="009D132B"/>
    <w:rsid w:val="009D1CD8"/>
    <w:rsid w:val="009D3BD7"/>
    <w:rsid w:val="009E0776"/>
    <w:rsid w:val="009E1E5E"/>
    <w:rsid w:val="009E37E1"/>
    <w:rsid w:val="009E4F28"/>
    <w:rsid w:val="009F1A6E"/>
    <w:rsid w:val="009F3B81"/>
    <w:rsid w:val="009F46F3"/>
    <w:rsid w:val="009F57F6"/>
    <w:rsid w:val="009F5D2B"/>
    <w:rsid w:val="00A00999"/>
    <w:rsid w:val="00A00D0C"/>
    <w:rsid w:val="00A04623"/>
    <w:rsid w:val="00A05CD9"/>
    <w:rsid w:val="00A118A0"/>
    <w:rsid w:val="00A15B8E"/>
    <w:rsid w:val="00A25958"/>
    <w:rsid w:val="00A30626"/>
    <w:rsid w:val="00A306F3"/>
    <w:rsid w:val="00A308F6"/>
    <w:rsid w:val="00A40A3B"/>
    <w:rsid w:val="00A4343C"/>
    <w:rsid w:val="00A448FA"/>
    <w:rsid w:val="00A476DD"/>
    <w:rsid w:val="00A56738"/>
    <w:rsid w:val="00A579F1"/>
    <w:rsid w:val="00A64971"/>
    <w:rsid w:val="00A7171E"/>
    <w:rsid w:val="00A7224B"/>
    <w:rsid w:val="00A722ED"/>
    <w:rsid w:val="00A7248F"/>
    <w:rsid w:val="00A731D3"/>
    <w:rsid w:val="00A7322F"/>
    <w:rsid w:val="00A75163"/>
    <w:rsid w:val="00A77A3B"/>
    <w:rsid w:val="00A8297B"/>
    <w:rsid w:val="00A83655"/>
    <w:rsid w:val="00A84148"/>
    <w:rsid w:val="00A87912"/>
    <w:rsid w:val="00A916EA"/>
    <w:rsid w:val="00A96009"/>
    <w:rsid w:val="00AA1E37"/>
    <w:rsid w:val="00AA397F"/>
    <w:rsid w:val="00AB0A3E"/>
    <w:rsid w:val="00AB33A5"/>
    <w:rsid w:val="00AC54A5"/>
    <w:rsid w:val="00AD0E86"/>
    <w:rsid w:val="00AD116E"/>
    <w:rsid w:val="00AD5A68"/>
    <w:rsid w:val="00AD7A77"/>
    <w:rsid w:val="00AE0117"/>
    <w:rsid w:val="00AF0700"/>
    <w:rsid w:val="00AF0856"/>
    <w:rsid w:val="00AF1070"/>
    <w:rsid w:val="00AF3EF8"/>
    <w:rsid w:val="00B02C01"/>
    <w:rsid w:val="00B02ED1"/>
    <w:rsid w:val="00B05367"/>
    <w:rsid w:val="00B07618"/>
    <w:rsid w:val="00B110C3"/>
    <w:rsid w:val="00B11873"/>
    <w:rsid w:val="00B240B0"/>
    <w:rsid w:val="00B32408"/>
    <w:rsid w:val="00B33558"/>
    <w:rsid w:val="00B41FD5"/>
    <w:rsid w:val="00B502DD"/>
    <w:rsid w:val="00B528B4"/>
    <w:rsid w:val="00B5556F"/>
    <w:rsid w:val="00B61C2C"/>
    <w:rsid w:val="00B666A0"/>
    <w:rsid w:val="00B670CF"/>
    <w:rsid w:val="00B760F1"/>
    <w:rsid w:val="00B83669"/>
    <w:rsid w:val="00B83BF7"/>
    <w:rsid w:val="00B858A9"/>
    <w:rsid w:val="00B875DC"/>
    <w:rsid w:val="00B92203"/>
    <w:rsid w:val="00B9619D"/>
    <w:rsid w:val="00BA2CCA"/>
    <w:rsid w:val="00BA5CA3"/>
    <w:rsid w:val="00BA692D"/>
    <w:rsid w:val="00BB51B4"/>
    <w:rsid w:val="00BB56D3"/>
    <w:rsid w:val="00BB7D9D"/>
    <w:rsid w:val="00BD06A7"/>
    <w:rsid w:val="00BD1488"/>
    <w:rsid w:val="00BD49BE"/>
    <w:rsid w:val="00BD4DC4"/>
    <w:rsid w:val="00BD680E"/>
    <w:rsid w:val="00BD6C31"/>
    <w:rsid w:val="00BE04AF"/>
    <w:rsid w:val="00BE3863"/>
    <w:rsid w:val="00BF0A0C"/>
    <w:rsid w:val="00BF2BA6"/>
    <w:rsid w:val="00C10AC6"/>
    <w:rsid w:val="00C10CE5"/>
    <w:rsid w:val="00C137C2"/>
    <w:rsid w:val="00C15377"/>
    <w:rsid w:val="00C1756A"/>
    <w:rsid w:val="00C220A7"/>
    <w:rsid w:val="00C23530"/>
    <w:rsid w:val="00C23A1B"/>
    <w:rsid w:val="00C256E0"/>
    <w:rsid w:val="00C30182"/>
    <w:rsid w:val="00C319F4"/>
    <w:rsid w:val="00C34B85"/>
    <w:rsid w:val="00C41EBD"/>
    <w:rsid w:val="00C435BF"/>
    <w:rsid w:val="00C44117"/>
    <w:rsid w:val="00C57491"/>
    <w:rsid w:val="00C60ED3"/>
    <w:rsid w:val="00C64FE7"/>
    <w:rsid w:val="00C701AB"/>
    <w:rsid w:val="00C75079"/>
    <w:rsid w:val="00C8570B"/>
    <w:rsid w:val="00C85D39"/>
    <w:rsid w:val="00C91879"/>
    <w:rsid w:val="00C97C17"/>
    <w:rsid w:val="00CA1C63"/>
    <w:rsid w:val="00CA4571"/>
    <w:rsid w:val="00CA7BAE"/>
    <w:rsid w:val="00CB47E9"/>
    <w:rsid w:val="00CB75CB"/>
    <w:rsid w:val="00CC2585"/>
    <w:rsid w:val="00CC2590"/>
    <w:rsid w:val="00CC3713"/>
    <w:rsid w:val="00CD13E6"/>
    <w:rsid w:val="00CD280C"/>
    <w:rsid w:val="00CD7792"/>
    <w:rsid w:val="00CD7B30"/>
    <w:rsid w:val="00CE0FF1"/>
    <w:rsid w:val="00CE5A54"/>
    <w:rsid w:val="00CE7308"/>
    <w:rsid w:val="00CF054B"/>
    <w:rsid w:val="00CF4860"/>
    <w:rsid w:val="00CF68F2"/>
    <w:rsid w:val="00D16A97"/>
    <w:rsid w:val="00D25599"/>
    <w:rsid w:val="00D25839"/>
    <w:rsid w:val="00D3510C"/>
    <w:rsid w:val="00D37136"/>
    <w:rsid w:val="00D40029"/>
    <w:rsid w:val="00D42088"/>
    <w:rsid w:val="00D43959"/>
    <w:rsid w:val="00D43C19"/>
    <w:rsid w:val="00D46876"/>
    <w:rsid w:val="00D475C1"/>
    <w:rsid w:val="00D54C7C"/>
    <w:rsid w:val="00D63654"/>
    <w:rsid w:val="00D63A4B"/>
    <w:rsid w:val="00D648B4"/>
    <w:rsid w:val="00D71858"/>
    <w:rsid w:val="00D72922"/>
    <w:rsid w:val="00D742D9"/>
    <w:rsid w:val="00D74722"/>
    <w:rsid w:val="00D869C0"/>
    <w:rsid w:val="00D94D2E"/>
    <w:rsid w:val="00D95DA4"/>
    <w:rsid w:val="00D973EE"/>
    <w:rsid w:val="00DA2593"/>
    <w:rsid w:val="00DA307B"/>
    <w:rsid w:val="00DA739B"/>
    <w:rsid w:val="00DB6AD0"/>
    <w:rsid w:val="00DC12E5"/>
    <w:rsid w:val="00DC1A03"/>
    <w:rsid w:val="00DC4A59"/>
    <w:rsid w:val="00DC786C"/>
    <w:rsid w:val="00DC7DD5"/>
    <w:rsid w:val="00DD3214"/>
    <w:rsid w:val="00DD3CBB"/>
    <w:rsid w:val="00DD56F0"/>
    <w:rsid w:val="00DD72CD"/>
    <w:rsid w:val="00DD7F48"/>
    <w:rsid w:val="00DE5C40"/>
    <w:rsid w:val="00DF1068"/>
    <w:rsid w:val="00DF4529"/>
    <w:rsid w:val="00E01A43"/>
    <w:rsid w:val="00E0355A"/>
    <w:rsid w:val="00E038EB"/>
    <w:rsid w:val="00E03E9A"/>
    <w:rsid w:val="00E043EB"/>
    <w:rsid w:val="00E10624"/>
    <w:rsid w:val="00E10997"/>
    <w:rsid w:val="00E111DA"/>
    <w:rsid w:val="00E11F38"/>
    <w:rsid w:val="00E15069"/>
    <w:rsid w:val="00E221F7"/>
    <w:rsid w:val="00E25574"/>
    <w:rsid w:val="00E257B3"/>
    <w:rsid w:val="00E32A9A"/>
    <w:rsid w:val="00E44CCC"/>
    <w:rsid w:val="00E4649C"/>
    <w:rsid w:val="00E50005"/>
    <w:rsid w:val="00E501AF"/>
    <w:rsid w:val="00E504F9"/>
    <w:rsid w:val="00E51A92"/>
    <w:rsid w:val="00E52239"/>
    <w:rsid w:val="00E64809"/>
    <w:rsid w:val="00E64D09"/>
    <w:rsid w:val="00E67226"/>
    <w:rsid w:val="00E67AA0"/>
    <w:rsid w:val="00E77CF5"/>
    <w:rsid w:val="00E83541"/>
    <w:rsid w:val="00E8531B"/>
    <w:rsid w:val="00E907D8"/>
    <w:rsid w:val="00EA0AAB"/>
    <w:rsid w:val="00EB16A6"/>
    <w:rsid w:val="00EC0FBE"/>
    <w:rsid w:val="00EC7A82"/>
    <w:rsid w:val="00ED6174"/>
    <w:rsid w:val="00EE1164"/>
    <w:rsid w:val="00EE4BBD"/>
    <w:rsid w:val="00F046CB"/>
    <w:rsid w:val="00F11983"/>
    <w:rsid w:val="00F150DA"/>
    <w:rsid w:val="00F17E4C"/>
    <w:rsid w:val="00F215C2"/>
    <w:rsid w:val="00F21D31"/>
    <w:rsid w:val="00F22AC6"/>
    <w:rsid w:val="00F2365C"/>
    <w:rsid w:val="00F245C5"/>
    <w:rsid w:val="00F2589A"/>
    <w:rsid w:val="00F25F8B"/>
    <w:rsid w:val="00F27EB9"/>
    <w:rsid w:val="00F32DB6"/>
    <w:rsid w:val="00F34F3E"/>
    <w:rsid w:val="00F37348"/>
    <w:rsid w:val="00F41B15"/>
    <w:rsid w:val="00F42684"/>
    <w:rsid w:val="00F4676B"/>
    <w:rsid w:val="00F46889"/>
    <w:rsid w:val="00F5364E"/>
    <w:rsid w:val="00F60242"/>
    <w:rsid w:val="00F67695"/>
    <w:rsid w:val="00F720F6"/>
    <w:rsid w:val="00F77662"/>
    <w:rsid w:val="00F8004F"/>
    <w:rsid w:val="00F853A4"/>
    <w:rsid w:val="00F85E32"/>
    <w:rsid w:val="00F86780"/>
    <w:rsid w:val="00F978AB"/>
    <w:rsid w:val="00FA006C"/>
    <w:rsid w:val="00FA1707"/>
    <w:rsid w:val="00FA3A05"/>
    <w:rsid w:val="00FA57F3"/>
    <w:rsid w:val="00FB29C9"/>
    <w:rsid w:val="00FB4BB2"/>
    <w:rsid w:val="00FC5A7A"/>
    <w:rsid w:val="00FD1710"/>
    <w:rsid w:val="00FD2D4F"/>
    <w:rsid w:val="00FD399F"/>
    <w:rsid w:val="00FD39CF"/>
    <w:rsid w:val="00FD6856"/>
    <w:rsid w:val="00FF51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713"/>
  </w:style>
  <w:style w:type="paragraph" w:styleId="Heading2">
    <w:name w:val="heading 2"/>
    <w:basedOn w:val="Normal"/>
    <w:next w:val="Normal"/>
    <w:link w:val="Heading2Char"/>
    <w:autoRedefine/>
    <w:uiPriority w:val="9"/>
    <w:unhideWhenUsed/>
    <w:qFormat/>
    <w:rsid w:val="00761FAA"/>
    <w:pPr>
      <w:keepNext/>
      <w:numPr>
        <w:ilvl w:val="1"/>
        <w:numId w:val="1"/>
      </w:numPr>
      <w:spacing w:before="240" w:after="60" w:line="240" w:lineRule="auto"/>
      <w:outlineLvl w:val="1"/>
    </w:pPr>
    <w:rPr>
      <w:rFonts w:ascii="Times New Roman" w:eastAsia="Times New Roman" w:hAnsi="Times New Roman" w:cs="Times New Roman"/>
      <w:b/>
      <w:bCs/>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1FAA"/>
    <w:rPr>
      <w:rFonts w:ascii="Times New Roman" w:eastAsia="Times New Roman" w:hAnsi="Times New Roman" w:cs="Times New Roman"/>
      <w:b/>
      <w:bCs/>
      <w:iCs/>
      <w:sz w:val="24"/>
      <w:szCs w:val="24"/>
      <w:lang w:eastAsia="ro-RO"/>
    </w:rPr>
  </w:style>
  <w:style w:type="character" w:customStyle="1" w:styleId="hps">
    <w:name w:val="hps"/>
    <w:basedOn w:val="DefaultParagraphFont"/>
    <w:rsid w:val="001137EE"/>
  </w:style>
  <w:style w:type="paragraph" w:styleId="TOC1">
    <w:name w:val="toc 1"/>
    <w:basedOn w:val="Normal"/>
    <w:next w:val="Normal"/>
    <w:autoRedefine/>
    <w:uiPriority w:val="39"/>
    <w:unhideWhenUsed/>
    <w:qFormat/>
    <w:rsid w:val="00AF1070"/>
    <w:pPr>
      <w:spacing w:before="120" w:after="0"/>
    </w:pPr>
    <w:rPr>
      <w:rFonts w:ascii="Cambria" w:eastAsia="Calibri" w:hAnsi="Cambria" w:cs="Times New Roman"/>
      <w:b/>
      <w:caps/>
      <w:lang w:val="en-GB"/>
    </w:rPr>
  </w:style>
  <w:style w:type="paragraph" w:styleId="TOC2">
    <w:name w:val="toc 2"/>
    <w:basedOn w:val="Normal"/>
    <w:next w:val="Normal"/>
    <w:autoRedefine/>
    <w:uiPriority w:val="39"/>
    <w:unhideWhenUsed/>
    <w:qFormat/>
    <w:rsid w:val="00AF1070"/>
    <w:pPr>
      <w:spacing w:after="0"/>
      <w:ind w:left="220"/>
    </w:pPr>
    <w:rPr>
      <w:rFonts w:ascii="Cambria" w:eastAsia="Calibri" w:hAnsi="Cambria" w:cs="Times New Roman"/>
      <w:smallCaps/>
      <w:lang w:val="en-GB"/>
    </w:rPr>
  </w:style>
  <w:style w:type="paragraph" w:styleId="TOC3">
    <w:name w:val="toc 3"/>
    <w:basedOn w:val="Normal"/>
    <w:next w:val="Normal"/>
    <w:autoRedefine/>
    <w:uiPriority w:val="39"/>
    <w:unhideWhenUsed/>
    <w:qFormat/>
    <w:rsid w:val="00AF1070"/>
    <w:pPr>
      <w:spacing w:after="0"/>
      <w:ind w:left="440"/>
    </w:pPr>
    <w:rPr>
      <w:rFonts w:ascii="Cambria" w:eastAsia="Calibri" w:hAnsi="Cambria" w:cs="Times New Roman"/>
      <w:i/>
      <w:lang w:val="en-GB"/>
    </w:rPr>
  </w:style>
  <w:style w:type="paragraph" w:styleId="ListParagraph">
    <w:name w:val="List Paragraph"/>
    <w:basedOn w:val="Normal"/>
    <w:uiPriority w:val="34"/>
    <w:qFormat/>
    <w:rsid w:val="00BD4DC4"/>
    <w:pPr>
      <w:ind w:left="720"/>
      <w:contextualSpacing/>
    </w:pPr>
    <w:rPr>
      <w:rFonts w:ascii="Calibri" w:eastAsia="Calibri" w:hAnsi="Calibri" w:cs="Times New Roman"/>
    </w:rPr>
  </w:style>
  <w:style w:type="paragraph" w:customStyle="1" w:styleId="Default">
    <w:name w:val="Default"/>
    <w:rsid w:val="00BD4DC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basedOn w:val="DefaultParagraphFont"/>
    <w:uiPriority w:val="99"/>
    <w:semiHidden/>
    <w:unhideWhenUsed/>
    <w:rsid w:val="00BD4DC4"/>
    <w:rPr>
      <w:vertAlign w:val="superscript"/>
    </w:rPr>
  </w:style>
  <w:style w:type="character" w:styleId="Hyperlink">
    <w:name w:val="Hyperlink"/>
    <w:basedOn w:val="DefaultParagraphFont"/>
    <w:uiPriority w:val="99"/>
    <w:unhideWhenUsed/>
    <w:rsid w:val="00BD4DC4"/>
    <w:rPr>
      <w:color w:val="0000FF"/>
      <w:u w:val="single"/>
    </w:rPr>
  </w:style>
  <w:style w:type="character" w:customStyle="1" w:styleId="value">
    <w:name w:val="value"/>
    <w:basedOn w:val="DefaultParagraphFont"/>
    <w:rsid w:val="00BD4DC4"/>
  </w:style>
  <w:style w:type="character" w:customStyle="1" w:styleId="x-archive-meta-title">
    <w:name w:val="x-archive-meta-title"/>
    <w:basedOn w:val="DefaultParagraphFont"/>
    <w:rsid w:val="00BD4DC4"/>
  </w:style>
  <w:style w:type="paragraph" w:customStyle="1" w:styleId="normaltext">
    <w:name w:val="normaltext"/>
    <w:basedOn w:val="Normal"/>
    <w:rsid w:val="00DF106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1C0BCB"/>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C0BC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C0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BCB"/>
    <w:rPr>
      <w:rFonts w:ascii="Tahoma" w:hAnsi="Tahoma" w:cs="Tahoma"/>
      <w:sz w:val="16"/>
      <w:szCs w:val="16"/>
    </w:rPr>
  </w:style>
  <w:style w:type="table" w:styleId="TableGrid">
    <w:name w:val="Table Grid"/>
    <w:basedOn w:val="TableNormal"/>
    <w:uiPriority w:val="59"/>
    <w:rsid w:val="007572E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7572E1"/>
    <w:rPr>
      <w:sz w:val="20"/>
      <w:szCs w:val="20"/>
    </w:rPr>
  </w:style>
  <w:style w:type="paragraph" w:styleId="EndnoteText">
    <w:name w:val="endnote text"/>
    <w:basedOn w:val="Normal"/>
    <w:link w:val="EndnoteTextChar"/>
    <w:uiPriority w:val="99"/>
    <w:semiHidden/>
    <w:unhideWhenUsed/>
    <w:rsid w:val="007572E1"/>
    <w:pPr>
      <w:spacing w:after="0" w:line="240" w:lineRule="auto"/>
    </w:pPr>
    <w:rPr>
      <w:sz w:val="20"/>
      <w:szCs w:val="20"/>
    </w:rPr>
  </w:style>
  <w:style w:type="character" w:styleId="Emphasis">
    <w:name w:val="Emphasis"/>
    <w:basedOn w:val="DefaultParagraphFont"/>
    <w:uiPriority w:val="20"/>
    <w:qFormat/>
    <w:rsid w:val="007572E1"/>
    <w:rPr>
      <w:i/>
      <w:iCs/>
    </w:rPr>
  </w:style>
  <w:style w:type="paragraph" w:styleId="Header">
    <w:name w:val="header"/>
    <w:basedOn w:val="Normal"/>
    <w:link w:val="HeaderChar"/>
    <w:unhideWhenUsed/>
    <w:rsid w:val="00757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2E1"/>
  </w:style>
  <w:style w:type="paragraph" w:styleId="Footer">
    <w:name w:val="footer"/>
    <w:basedOn w:val="Normal"/>
    <w:link w:val="FooterChar"/>
    <w:unhideWhenUsed/>
    <w:rsid w:val="00757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2E1"/>
  </w:style>
  <w:style w:type="paragraph" w:customStyle="1" w:styleId="normaludhezimi">
    <w:name w:val="normal udhezimi"/>
    <w:basedOn w:val="Normal"/>
    <w:rsid w:val="007572E1"/>
    <w:pPr>
      <w:spacing w:before="120" w:after="120" w:line="240" w:lineRule="auto"/>
      <w:jc w:val="both"/>
    </w:pPr>
    <w:rPr>
      <w:rFonts w:ascii="Book Antiqua" w:eastAsia="MS Mincho" w:hAnsi="Book Antiqua" w:cs="Times New Roman"/>
      <w:szCs w:val="24"/>
      <w:lang w:val="pl-PL"/>
    </w:rPr>
  </w:style>
  <w:style w:type="character" w:styleId="HTMLCite">
    <w:name w:val="HTML Cite"/>
    <w:basedOn w:val="DefaultParagraphFont"/>
    <w:uiPriority w:val="99"/>
    <w:unhideWhenUsed/>
    <w:rsid w:val="007572E1"/>
    <w:rPr>
      <w:i w:val="0"/>
      <w:iCs w:val="0"/>
      <w:color w:val="0E774A"/>
    </w:rPr>
  </w:style>
  <w:style w:type="character" w:customStyle="1" w:styleId="atn">
    <w:name w:val="atn"/>
    <w:basedOn w:val="DefaultParagraphFont"/>
    <w:rsid w:val="007572E1"/>
  </w:style>
  <w:style w:type="character" w:customStyle="1" w:styleId="shorttext">
    <w:name w:val="short_text"/>
    <w:basedOn w:val="DefaultParagraphFont"/>
    <w:rsid w:val="007572E1"/>
  </w:style>
  <w:style w:type="paragraph" w:styleId="NoSpacing">
    <w:name w:val="No Spacing"/>
    <w:uiPriority w:val="1"/>
    <w:qFormat/>
    <w:rsid w:val="007572E1"/>
    <w:pPr>
      <w:spacing w:after="0" w:line="240" w:lineRule="auto"/>
    </w:pPr>
  </w:style>
  <w:style w:type="paragraph" w:customStyle="1" w:styleId="normaltext2">
    <w:name w:val="normaltext2"/>
    <w:basedOn w:val="Normal"/>
    <w:rsid w:val="007572E1"/>
    <w:pPr>
      <w:spacing w:after="240" w:line="360" w:lineRule="atLeast"/>
    </w:pPr>
    <w:rPr>
      <w:rFonts w:ascii="Verdana" w:eastAsia="Times New Roman" w:hAnsi="Verdana" w:cs="Times New Roman"/>
      <w:color w:val="222222"/>
      <w:sz w:val="17"/>
      <w:szCs w:val="17"/>
    </w:rPr>
  </w:style>
  <w:style w:type="character" w:styleId="EndnoteReference">
    <w:name w:val="endnote reference"/>
    <w:basedOn w:val="DefaultParagraphFont"/>
    <w:uiPriority w:val="99"/>
    <w:semiHidden/>
    <w:unhideWhenUsed/>
    <w:rsid w:val="00E67AA0"/>
    <w:rPr>
      <w:vertAlign w:val="superscript"/>
    </w:rPr>
  </w:style>
  <w:style w:type="paragraph" w:styleId="NormalWeb">
    <w:name w:val="Normal (Web)"/>
    <w:basedOn w:val="Normal"/>
    <w:uiPriority w:val="99"/>
    <w:semiHidden/>
    <w:unhideWhenUsed/>
    <w:rsid w:val="00E67AA0"/>
    <w:pPr>
      <w:spacing w:after="24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3F4C"/>
  </w:style>
  <w:style w:type="character" w:styleId="PageNumber">
    <w:name w:val="page number"/>
    <w:basedOn w:val="DefaultParagraphFont"/>
    <w:rsid w:val="00566AE9"/>
  </w:style>
  <w:style w:type="character" w:customStyle="1" w:styleId="apple-style-span">
    <w:name w:val="apple-style-span"/>
    <w:basedOn w:val="DefaultParagraphFont"/>
    <w:rsid w:val="00566A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761FAA"/>
    <w:pPr>
      <w:keepNext/>
      <w:numPr>
        <w:ilvl w:val="1"/>
        <w:numId w:val="1"/>
      </w:numPr>
      <w:spacing w:before="240" w:after="60" w:line="240" w:lineRule="auto"/>
      <w:outlineLvl w:val="1"/>
    </w:pPr>
    <w:rPr>
      <w:rFonts w:ascii="Times New Roman" w:eastAsia="Times New Roman" w:hAnsi="Times New Roman" w:cs="Times New Roman"/>
      <w:b/>
      <w:bCs/>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1FAA"/>
    <w:rPr>
      <w:rFonts w:ascii="Times New Roman" w:eastAsia="Times New Roman" w:hAnsi="Times New Roman" w:cs="Times New Roman"/>
      <w:b/>
      <w:bCs/>
      <w:iCs/>
      <w:sz w:val="24"/>
      <w:szCs w:val="24"/>
      <w:lang w:eastAsia="ro-RO"/>
    </w:rPr>
  </w:style>
  <w:style w:type="character" w:customStyle="1" w:styleId="hps">
    <w:name w:val="hps"/>
    <w:basedOn w:val="DefaultParagraphFont"/>
    <w:rsid w:val="001137EE"/>
  </w:style>
  <w:style w:type="paragraph" w:styleId="TOC1">
    <w:name w:val="toc 1"/>
    <w:basedOn w:val="Normal"/>
    <w:next w:val="Normal"/>
    <w:autoRedefine/>
    <w:uiPriority w:val="39"/>
    <w:unhideWhenUsed/>
    <w:qFormat/>
    <w:rsid w:val="00AF1070"/>
    <w:pPr>
      <w:spacing w:before="120" w:after="0"/>
    </w:pPr>
    <w:rPr>
      <w:rFonts w:ascii="Cambria" w:eastAsia="Calibri" w:hAnsi="Cambria" w:cs="Times New Roman"/>
      <w:b/>
      <w:caps/>
      <w:lang w:val="en-GB"/>
    </w:rPr>
  </w:style>
  <w:style w:type="paragraph" w:styleId="TOC2">
    <w:name w:val="toc 2"/>
    <w:basedOn w:val="Normal"/>
    <w:next w:val="Normal"/>
    <w:autoRedefine/>
    <w:uiPriority w:val="39"/>
    <w:unhideWhenUsed/>
    <w:qFormat/>
    <w:rsid w:val="00AF1070"/>
    <w:pPr>
      <w:spacing w:after="0"/>
      <w:ind w:left="220"/>
    </w:pPr>
    <w:rPr>
      <w:rFonts w:ascii="Cambria" w:eastAsia="Calibri" w:hAnsi="Cambria" w:cs="Times New Roman"/>
      <w:smallCaps/>
      <w:lang w:val="en-GB"/>
    </w:rPr>
  </w:style>
  <w:style w:type="paragraph" w:styleId="TOC3">
    <w:name w:val="toc 3"/>
    <w:basedOn w:val="Normal"/>
    <w:next w:val="Normal"/>
    <w:autoRedefine/>
    <w:uiPriority w:val="39"/>
    <w:unhideWhenUsed/>
    <w:qFormat/>
    <w:rsid w:val="00AF1070"/>
    <w:pPr>
      <w:spacing w:after="0"/>
      <w:ind w:left="440"/>
    </w:pPr>
    <w:rPr>
      <w:rFonts w:ascii="Cambria" w:eastAsia="Calibri" w:hAnsi="Cambria" w:cs="Times New Roman"/>
      <w:i/>
      <w:lang w:val="en-GB"/>
    </w:rPr>
  </w:style>
  <w:style w:type="paragraph" w:styleId="ListParagraph">
    <w:name w:val="List Paragraph"/>
    <w:basedOn w:val="Normal"/>
    <w:uiPriority w:val="34"/>
    <w:qFormat/>
    <w:rsid w:val="00BD4DC4"/>
    <w:pPr>
      <w:ind w:left="720"/>
      <w:contextualSpacing/>
    </w:pPr>
    <w:rPr>
      <w:rFonts w:ascii="Calibri" w:eastAsia="Calibri" w:hAnsi="Calibri" w:cs="Times New Roman"/>
    </w:rPr>
  </w:style>
  <w:style w:type="paragraph" w:customStyle="1" w:styleId="Default">
    <w:name w:val="Default"/>
    <w:rsid w:val="00BD4DC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basedOn w:val="DefaultParagraphFont"/>
    <w:uiPriority w:val="99"/>
    <w:semiHidden/>
    <w:unhideWhenUsed/>
    <w:rsid w:val="00BD4DC4"/>
    <w:rPr>
      <w:vertAlign w:val="superscript"/>
    </w:rPr>
  </w:style>
  <w:style w:type="character" w:styleId="Hyperlink">
    <w:name w:val="Hyperlink"/>
    <w:basedOn w:val="DefaultParagraphFont"/>
    <w:uiPriority w:val="99"/>
    <w:unhideWhenUsed/>
    <w:rsid w:val="00BD4DC4"/>
    <w:rPr>
      <w:color w:val="0000FF"/>
      <w:u w:val="single"/>
    </w:rPr>
  </w:style>
  <w:style w:type="character" w:customStyle="1" w:styleId="value">
    <w:name w:val="value"/>
    <w:basedOn w:val="DefaultParagraphFont"/>
    <w:rsid w:val="00BD4DC4"/>
  </w:style>
  <w:style w:type="character" w:customStyle="1" w:styleId="x-archive-meta-title">
    <w:name w:val="x-archive-meta-title"/>
    <w:basedOn w:val="DefaultParagraphFont"/>
    <w:rsid w:val="00BD4DC4"/>
  </w:style>
  <w:style w:type="paragraph" w:customStyle="1" w:styleId="normaltext">
    <w:name w:val="normaltext"/>
    <w:basedOn w:val="Normal"/>
    <w:rsid w:val="00DF106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1C0BCB"/>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C0BC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C0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BCB"/>
    <w:rPr>
      <w:rFonts w:ascii="Tahoma" w:hAnsi="Tahoma" w:cs="Tahoma"/>
      <w:sz w:val="16"/>
      <w:szCs w:val="16"/>
    </w:rPr>
  </w:style>
  <w:style w:type="table" w:styleId="TableGrid">
    <w:name w:val="Table Grid"/>
    <w:basedOn w:val="TableNormal"/>
    <w:uiPriority w:val="59"/>
    <w:rsid w:val="007572E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7572E1"/>
    <w:rPr>
      <w:sz w:val="20"/>
      <w:szCs w:val="20"/>
    </w:rPr>
  </w:style>
  <w:style w:type="paragraph" w:styleId="EndnoteText">
    <w:name w:val="endnote text"/>
    <w:basedOn w:val="Normal"/>
    <w:link w:val="EndnoteTextChar"/>
    <w:uiPriority w:val="99"/>
    <w:semiHidden/>
    <w:unhideWhenUsed/>
    <w:rsid w:val="007572E1"/>
    <w:pPr>
      <w:spacing w:after="0" w:line="240" w:lineRule="auto"/>
    </w:pPr>
    <w:rPr>
      <w:sz w:val="20"/>
      <w:szCs w:val="20"/>
    </w:rPr>
  </w:style>
  <w:style w:type="character" w:styleId="Emphasis">
    <w:name w:val="Emphasis"/>
    <w:basedOn w:val="DefaultParagraphFont"/>
    <w:uiPriority w:val="20"/>
    <w:qFormat/>
    <w:rsid w:val="007572E1"/>
    <w:rPr>
      <w:i/>
      <w:iCs/>
    </w:rPr>
  </w:style>
  <w:style w:type="paragraph" w:styleId="Header">
    <w:name w:val="header"/>
    <w:basedOn w:val="Normal"/>
    <w:link w:val="HeaderChar"/>
    <w:unhideWhenUsed/>
    <w:rsid w:val="00757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2E1"/>
  </w:style>
  <w:style w:type="paragraph" w:styleId="Footer">
    <w:name w:val="footer"/>
    <w:basedOn w:val="Normal"/>
    <w:link w:val="FooterChar"/>
    <w:unhideWhenUsed/>
    <w:rsid w:val="00757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2E1"/>
  </w:style>
  <w:style w:type="paragraph" w:customStyle="1" w:styleId="normaludhezimi">
    <w:name w:val="normal udhezimi"/>
    <w:basedOn w:val="Normal"/>
    <w:rsid w:val="007572E1"/>
    <w:pPr>
      <w:spacing w:before="120" w:after="120" w:line="240" w:lineRule="auto"/>
      <w:jc w:val="both"/>
    </w:pPr>
    <w:rPr>
      <w:rFonts w:ascii="Book Antiqua" w:eastAsia="MS Mincho" w:hAnsi="Book Antiqua" w:cs="Times New Roman"/>
      <w:szCs w:val="24"/>
      <w:lang w:val="pl-PL"/>
    </w:rPr>
  </w:style>
  <w:style w:type="character" w:styleId="HTMLCite">
    <w:name w:val="HTML Cite"/>
    <w:basedOn w:val="DefaultParagraphFont"/>
    <w:uiPriority w:val="99"/>
    <w:unhideWhenUsed/>
    <w:rsid w:val="007572E1"/>
    <w:rPr>
      <w:i w:val="0"/>
      <w:iCs w:val="0"/>
      <w:color w:val="0E774A"/>
    </w:rPr>
  </w:style>
  <w:style w:type="character" w:customStyle="1" w:styleId="atn">
    <w:name w:val="atn"/>
    <w:basedOn w:val="DefaultParagraphFont"/>
    <w:rsid w:val="007572E1"/>
  </w:style>
  <w:style w:type="character" w:customStyle="1" w:styleId="shorttext">
    <w:name w:val="short_text"/>
    <w:basedOn w:val="DefaultParagraphFont"/>
    <w:rsid w:val="007572E1"/>
  </w:style>
  <w:style w:type="paragraph" w:styleId="NoSpacing">
    <w:name w:val="No Spacing"/>
    <w:uiPriority w:val="1"/>
    <w:qFormat/>
    <w:rsid w:val="007572E1"/>
    <w:pPr>
      <w:spacing w:after="0" w:line="240" w:lineRule="auto"/>
    </w:pPr>
  </w:style>
  <w:style w:type="paragraph" w:customStyle="1" w:styleId="normaltext2">
    <w:name w:val="normaltext2"/>
    <w:basedOn w:val="Normal"/>
    <w:rsid w:val="007572E1"/>
    <w:pPr>
      <w:spacing w:after="240" w:line="360" w:lineRule="atLeast"/>
    </w:pPr>
    <w:rPr>
      <w:rFonts w:ascii="Verdana" w:eastAsia="Times New Roman" w:hAnsi="Verdana" w:cs="Times New Roman"/>
      <w:color w:val="222222"/>
      <w:sz w:val="17"/>
      <w:szCs w:val="17"/>
    </w:rPr>
  </w:style>
  <w:style w:type="character" w:styleId="EndnoteReference">
    <w:name w:val="endnote reference"/>
    <w:basedOn w:val="DefaultParagraphFont"/>
    <w:uiPriority w:val="99"/>
    <w:semiHidden/>
    <w:unhideWhenUsed/>
    <w:rsid w:val="00E67AA0"/>
    <w:rPr>
      <w:vertAlign w:val="superscript"/>
    </w:rPr>
  </w:style>
  <w:style w:type="paragraph" w:styleId="NormalWeb">
    <w:name w:val="Normal (Web)"/>
    <w:basedOn w:val="Normal"/>
    <w:uiPriority w:val="99"/>
    <w:semiHidden/>
    <w:unhideWhenUsed/>
    <w:rsid w:val="00E67AA0"/>
    <w:pPr>
      <w:spacing w:after="24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3F4C"/>
  </w:style>
  <w:style w:type="character" w:styleId="PageNumber">
    <w:name w:val="page number"/>
    <w:basedOn w:val="DefaultParagraphFont"/>
    <w:rsid w:val="00566AE9"/>
  </w:style>
  <w:style w:type="character" w:customStyle="1" w:styleId="apple-style-span">
    <w:name w:val="apple-style-span"/>
    <w:basedOn w:val="DefaultParagraphFont"/>
    <w:rsid w:val="00566AE9"/>
  </w:style>
</w:styles>
</file>

<file path=word/webSettings.xml><?xml version="1.0" encoding="utf-8"?>
<w:webSettings xmlns:r="http://schemas.openxmlformats.org/officeDocument/2006/relationships" xmlns:w="http://schemas.openxmlformats.org/wordprocessingml/2006/main">
  <w:divs>
    <w:div w:id="202598670">
      <w:bodyDiv w:val="1"/>
      <w:marLeft w:val="0"/>
      <w:marRight w:val="0"/>
      <w:marTop w:val="0"/>
      <w:marBottom w:val="0"/>
      <w:divBdr>
        <w:top w:val="none" w:sz="0" w:space="0" w:color="auto"/>
        <w:left w:val="none" w:sz="0" w:space="0" w:color="auto"/>
        <w:bottom w:val="none" w:sz="0" w:space="0" w:color="auto"/>
        <w:right w:val="none" w:sz="0" w:space="0" w:color="auto"/>
      </w:divBdr>
      <w:divsChild>
        <w:div w:id="1992980369">
          <w:marLeft w:val="547"/>
          <w:marRight w:val="0"/>
          <w:marTop w:val="86"/>
          <w:marBottom w:val="0"/>
          <w:divBdr>
            <w:top w:val="none" w:sz="0" w:space="0" w:color="auto"/>
            <w:left w:val="none" w:sz="0" w:space="0" w:color="auto"/>
            <w:bottom w:val="none" w:sz="0" w:space="0" w:color="auto"/>
            <w:right w:val="none" w:sz="0" w:space="0" w:color="auto"/>
          </w:divBdr>
        </w:div>
        <w:div w:id="1311328218">
          <w:marLeft w:val="547"/>
          <w:marRight w:val="0"/>
          <w:marTop w:val="86"/>
          <w:marBottom w:val="0"/>
          <w:divBdr>
            <w:top w:val="none" w:sz="0" w:space="0" w:color="auto"/>
            <w:left w:val="none" w:sz="0" w:space="0" w:color="auto"/>
            <w:bottom w:val="none" w:sz="0" w:space="0" w:color="auto"/>
            <w:right w:val="none" w:sz="0" w:space="0" w:color="auto"/>
          </w:divBdr>
        </w:div>
      </w:divsChild>
    </w:div>
    <w:div w:id="770778688">
      <w:bodyDiv w:val="1"/>
      <w:marLeft w:val="0"/>
      <w:marRight w:val="0"/>
      <w:marTop w:val="0"/>
      <w:marBottom w:val="0"/>
      <w:divBdr>
        <w:top w:val="none" w:sz="0" w:space="0" w:color="auto"/>
        <w:left w:val="none" w:sz="0" w:space="0" w:color="auto"/>
        <w:bottom w:val="none" w:sz="0" w:space="0" w:color="auto"/>
        <w:right w:val="none" w:sz="0" w:space="0" w:color="auto"/>
      </w:divBdr>
    </w:div>
    <w:div w:id="1087535070">
      <w:bodyDiv w:val="1"/>
      <w:marLeft w:val="0"/>
      <w:marRight w:val="0"/>
      <w:marTop w:val="0"/>
      <w:marBottom w:val="0"/>
      <w:divBdr>
        <w:top w:val="none" w:sz="0" w:space="0" w:color="auto"/>
        <w:left w:val="none" w:sz="0" w:space="0" w:color="auto"/>
        <w:bottom w:val="none" w:sz="0" w:space="0" w:color="auto"/>
        <w:right w:val="none" w:sz="0" w:space="0" w:color="auto"/>
      </w:divBdr>
    </w:div>
    <w:div w:id="1333223009">
      <w:bodyDiv w:val="1"/>
      <w:marLeft w:val="0"/>
      <w:marRight w:val="0"/>
      <w:marTop w:val="0"/>
      <w:marBottom w:val="0"/>
      <w:divBdr>
        <w:top w:val="none" w:sz="0" w:space="0" w:color="auto"/>
        <w:left w:val="none" w:sz="0" w:space="0" w:color="auto"/>
        <w:bottom w:val="none" w:sz="0" w:space="0" w:color="auto"/>
        <w:right w:val="none" w:sz="0" w:space="0" w:color="auto"/>
      </w:divBdr>
    </w:div>
    <w:div w:id="16638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hyperlink" Target="https://ideas.repec.org/p/mos/moswps/2006-01.html" TargetMode="External"/><Relationship Id="rId47" Type="http://schemas.openxmlformats.org/officeDocument/2006/relationships/hyperlink" Target="http://www.mf.gov.si" TargetMode="External"/><Relationship Id="rId50" Type="http://schemas.openxmlformats.org/officeDocument/2006/relationships/chart" Target="charts/chart25.xml"/><Relationship Id="rId55"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6.pn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hyperlink" Target="http://tatime.gov.al/gdt/DF_DocumentViewer.aspx?id=eb8e6f69-91f9-441f-a6b1-faa3d4f65bb7"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hyperlink" Target="http://archive.org/search.php?query=publisher%3A%22New+York%2C+N.Y.+%3A+Institute+for+Democratic+Socialism%2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hyperlink" Target="http://archive.org/search.php?query=creator%3A%22Harrington%2C+Michael+1928-1989.+Kemp%2C+Jack+1935-2009%22" TargetMode="External"/><Relationship Id="rId45" Type="http://schemas.openxmlformats.org/officeDocument/2006/relationships/hyperlink" Target="https://ideas.repec.org/s/nbr/nberwo.html"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24.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hyperlink" Target="https://ideas.repec.org/p/nbr/nberwo/3325.html"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hyperlink" Target="https://ideas.repec.org/s/mos/moswps.html" TargetMode="External"/><Relationship Id="rId48" Type="http://schemas.openxmlformats.org/officeDocument/2006/relationships/chart" Target="charts/chart23.xml"/><Relationship Id="rId56"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chart" Target="charts/chart26.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mf.gov.si" TargetMode="External"/><Relationship Id="rId2" Type="http://schemas.openxmlformats.org/officeDocument/2006/relationships/hyperlink" Target="http://archive.org/search.php?query=publisher%3A%22New+York%2C+N.Y.+%3A+Institute+for+Democratic+Socialism%22" TargetMode="External"/><Relationship Id="rId1" Type="http://schemas.openxmlformats.org/officeDocument/2006/relationships/hyperlink" Target="http://archive.org/search.php?query=creator%3A%22Harrington%2C+Michael+1928-1989.+Kemp%2C+Jack+1935-2009%22" TargetMode="External"/><Relationship Id="rId4" Type="http://schemas.openxmlformats.org/officeDocument/2006/relationships/hyperlink" Target="http://www.worldwide-tax.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R3BIT\Desktop\hipoteza%20te%20ardhura%20-shpenzim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R3BIT\Desktop\dosja%20e%20doktr\maqerdoni\TABELA%20E%20TAKSAV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R3BIT\Desktop\dosja%20e%20doktr\maqerdoni\TABELA%20E%20TAKSAV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R3BIT\Desktop\dosja%20e%20doktr\maqerdoni\TABELA%20E%20TAKSAV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ropbox\dosja%20e%20doktr\investimet%20huaja%20direkte%20te%20dhena.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ropbox\dosja%20e%20doktr\IHD%20KRAHASUESE.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ropbox\dosja%20e%20doktr\IHD%20KRAHASUESE.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ropbox\BE%20TE%20ARDHURAT%20TATIMORE%20NE%20RAPORT%20GDP.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ropbox\BE%20TE%20ARDHURAT%20TATIMORE%20NE%20RAPORT%20GDP.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ropbox\BE%20TE%20ARDHURAT%20TATIMORE%20NE%20RAPORT%20GDP.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materialet%20diskut%20vjeter\hipoteza%20te%20ardhura%20-shpenzime.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New%20Microsoft%20Office%20Excel%20Workshee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New%20Microsoft%20Office%20Excel%20Workshee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TR3BIT\Desktop\dosja%20e%20doktr\maqerdoni\te_ardhurabuxhetorekrahasimrajon.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TR3BIT\Desktop\dosja%20e%20doktr\TE%20GJITHA%202\BE%20TE%20ARDHURAT%20TATIMORE%20NE%20RAPORT%20GDP.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TR3BIT\Desktop\dosja%20e%20doktr\TE%20GJITHA%202\BE%20TE%20ARDHURAT%20TATIMORE%20NE%20RAPORT%20GDP.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materialet%20diskut%20vjeter\hipoteza%20te%20ardhura%20-shpenzim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R3BIT\Desktop\Statistika_Fiskale_Janar_-_Dhjetor_2014_paraprake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6"/>
          <c:order val="0"/>
          <c:tx>
            <c:strRef>
              <c:f>'Buxh.Kons në vite (% të PBB)'!$C$9</c:f>
              <c:strCache>
                <c:ptCount val="1"/>
                <c:pt idx="0">
                  <c:v>Tatimi mbi Vlerën e Shtuar</c:v>
                </c:pt>
              </c:strCache>
            </c:strRef>
          </c:tx>
          <c:dLbls>
            <c:showVal val="1"/>
          </c:dLbls>
          <c:cat>
            <c:strRef>
              <c:f>'Buxh.Kons në vite (% të PBB)'!$D$3:$X$4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 të PBB)'!$D$9:$X$9</c:f>
              <c:numCache>
                <c:formatCode>#,##0.0</c:formatCode>
                <c:ptCount val="21"/>
                <c:pt idx="0">
                  <c:v>3.2301302401018797</c:v>
                </c:pt>
                <c:pt idx="1">
                  <c:v>2.1409649997339955</c:v>
                </c:pt>
                <c:pt idx="2">
                  <c:v>2.0165508547575857</c:v>
                </c:pt>
                <c:pt idx="3">
                  <c:v>2.6199586128005148</c:v>
                </c:pt>
                <c:pt idx="4">
                  <c:v>4.5221870312253039</c:v>
                </c:pt>
                <c:pt idx="5">
                  <c:v>7.030456806047706</c:v>
                </c:pt>
                <c:pt idx="6">
                  <c:v>6.3180297686272056</c:v>
                </c:pt>
                <c:pt idx="7">
                  <c:v>7.2883056215267876</c:v>
                </c:pt>
                <c:pt idx="8">
                  <c:v>7.0537199823373786</c:v>
                </c:pt>
                <c:pt idx="9">
                  <c:v>7.4051425711907095</c:v>
                </c:pt>
                <c:pt idx="10">
                  <c:v>7.2936618588479041</c:v>
                </c:pt>
                <c:pt idx="11">
                  <c:v>7.7442020669725284</c:v>
                </c:pt>
                <c:pt idx="12">
                  <c:v>7.9202096051123529</c:v>
                </c:pt>
                <c:pt idx="13">
                  <c:v>8.4184316865738129</c:v>
                </c:pt>
                <c:pt idx="14">
                  <c:v>9.0703483156422067</c:v>
                </c:pt>
                <c:pt idx="15">
                  <c:v>9.8314686704797829</c:v>
                </c:pt>
                <c:pt idx="16">
                  <c:v>9.5865866291897248</c:v>
                </c:pt>
                <c:pt idx="17">
                  <c:v>9.3252786923971911</c:v>
                </c:pt>
                <c:pt idx="18">
                  <c:v>9.2952665777916508</c:v>
                </c:pt>
                <c:pt idx="19">
                  <c:v>8.788289835975819</c:v>
                </c:pt>
                <c:pt idx="20">
                  <c:v>8.2429853263128212</c:v>
                </c:pt>
              </c:numCache>
            </c:numRef>
          </c:val>
        </c:ser>
        <c:ser>
          <c:idx val="7"/>
          <c:order val="1"/>
          <c:tx>
            <c:strRef>
              <c:f>'Buxh.Kons në vite (% të PBB)'!$C$10</c:f>
              <c:strCache>
                <c:ptCount val="1"/>
                <c:pt idx="0">
                  <c:v>Tatmi mbi Fitimin</c:v>
                </c:pt>
              </c:strCache>
            </c:strRef>
          </c:tx>
          <c:dLbls>
            <c:showVal val="1"/>
          </c:dLbls>
          <c:cat>
            <c:strRef>
              <c:f>'Buxh.Kons në vite (% të PBB)'!$D$3:$X$4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 të PBB)'!$D$10:$X$10</c:f>
              <c:numCache>
                <c:formatCode>#,##0.0</c:formatCode>
                <c:ptCount val="21"/>
                <c:pt idx="0">
                  <c:v>2.5758201473863895</c:v>
                </c:pt>
                <c:pt idx="1">
                  <c:v>1.1851076677293442</c:v>
                </c:pt>
                <c:pt idx="2">
                  <c:v>0.89403910278047982</c:v>
                </c:pt>
                <c:pt idx="3">
                  <c:v>0.9866168016766661</c:v>
                </c:pt>
                <c:pt idx="4">
                  <c:v>0.69110731982978735</c:v>
                </c:pt>
                <c:pt idx="5">
                  <c:v>1.0564883841737533</c:v>
                </c:pt>
                <c:pt idx="6">
                  <c:v>1.2793839149298019</c:v>
                </c:pt>
                <c:pt idx="7">
                  <c:v>1.5515347913174919</c:v>
                </c:pt>
                <c:pt idx="8">
                  <c:v>1.7566781238966234</c:v>
                </c:pt>
                <c:pt idx="9">
                  <c:v>1.9588211210606641</c:v>
                </c:pt>
                <c:pt idx="10">
                  <c:v>1.8940979320307592</c:v>
                </c:pt>
                <c:pt idx="11">
                  <c:v>2.1714901509996039</c:v>
                </c:pt>
                <c:pt idx="12">
                  <c:v>2.3609279031020671</c:v>
                </c:pt>
                <c:pt idx="13">
                  <c:v>2.5229541200462084</c:v>
                </c:pt>
                <c:pt idx="14">
                  <c:v>2.1781330298598687</c:v>
                </c:pt>
                <c:pt idx="15">
                  <c:v>1.6623608759803701</c:v>
                </c:pt>
                <c:pt idx="16">
                  <c:v>1.4937447593698083</c:v>
                </c:pt>
                <c:pt idx="17">
                  <c:v>1.440208219954253</c:v>
                </c:pt>
                <c:pt idx="18">
                  <c:v>1.5372919881988178</c:v>
                </c:pt>
                <c:pt idx="19">
                  <c:v>1.2709957284233089</c:v>
                </c:pt>
                <c:pt idx="20">
                  <c:v>1.1133288292582859</c:v>
                </c:pt>
              </c:numCache>
            </c:numRef>
          </c:val>
        </c:ser>
        <c:ser>
          <c:idx val="9"/>
          <c:order val="2"/>
          <c:tx>
            <c:strRef>
              <c:f>'Buxh.Kons në vite (% të PBB)'!$C$12</c:f>
              <c:strCache>
                <c:ptCount val="1"/>
                <c:pt idx="0">
                  <c:v>Tatimi mbi të Ardhurat Personale</c:v>
                </c:pt>
              </c:strCache>
            </c:strRef>
          </c:tx>
          <c:dLbls>
            <c:showVal val="1"/>
          </c:dLbls>
          <c:cat>
            <c:strRef>
              <c:f>'Buxh.Kons në vite (% të PBB)'!$D$3:$X$4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 të PBB)'!$D$12:$X$12</c:f>
              <c:numCache>
                <c:formatCode>#,##0.0</c:formatCode>
                <c:ptCount val="21"/>
                <c:pt idx="0">
                  <c:v>5.0480897360838828E-2</c:v>
                </c:pt>
                <c:pt idx="1">
                  <c:v>0.24651966421619526</c:v>
                </c:pt>
                <c:pt idx="2">
                  <c:v>0.22847264919662649</c:v>
                </c:pt>
                <c:pt idx="3">
                  <c:v>0.1838194924103784</c:v>
                </c:pt>
                <c:pt idx="4">
                  <c:v>0.23523558005822601</c:v>
                </c:pt>
                <c:pt idx="5">
                  <c:v>0.28510469620346807</c:v>
                </c:pt>
                <c:pt idx="6">
                  <c:v>0.66546505346864004</c:v>
                </c:pt>
                <c:pt idx="7">
                  <c:v>0.87761363276132365</c:v>
                </c:pt>
                <c:pt idx="8">
                  <c:v>1.079920707797809</c:v>
                </c:pt>
                <c:pt idx="9">
                  <c:v>0.98742471457352643</c:v>
                </c:pt>
                <c:pt idx="10">
                  <c:v>0.92406803357070633</c:v>
                </c:pt>
                <c:pt idx="11">
                  <c:v>0.91239719761487925</c:v>
                </c:pt>
                <c:pt idx="12">
                  <c:v>0.90843837835560959</c:v>
                </c:pt>
                <c:pt idx="13">
                  <c:v>0.97253806728361969</c:v>
                </c:pt>
                <c:pt idx="14">
                  <c:v>1.534585675250616</c:v>
                </c:pt>
                <c:pt idx="15">
                  <c:v>2.248965686964814</c:v>
                </c:pt>
                <c:pt idx="16">
                  <c:v>2.3360877757564258</c:v>
                </c:pt>
                <c:pt idx="17">
                  <c:v>2.2134019093219459</c:v>
                </c:pt>
                <c:pt idx="18">
                  <c:v>2.1810798008297669</c:v>
                </c:pt>
                <c:pt idx="19">
                  <c:v>2.1107847344061152</c:v>
                </c:pt>
                <c:pt idx="20">
                  <c:v>2.1774676553454277</c:v>
                </c:pt>
              </c:numCache>
            </c:numRef>
          </c:val>
        </c:ser>
        <c:dLbls>
          <c:showVal val="1"/>
        </c:dLbls>
        <c:axId val="149161472"/>
        <c:axId val="149163008"/>
      </c:barChart>
      <c:catAx>
        <c:axId val="149161472"/>
        <c:scaling>
          <c:orientation val="minMax"/>
        </c:scaling>
        <c:axPos val="b"/>
        <c:majorTickMark val="none"/>
        <c:tickLblPos val="nextTo"/>
        <c:crossAx val="149163008"/>
        <c:crosses val="autoZero"/>
        <c:auto val="1"/>
        <c:lblAlgn val="ctr"/>
        <c:lblOffset val="100"/>
      </c:catAx>
      <c:valAx>
        <c:axId val="149163008"/>
        <c:scaling>
          <c:orientation val="minMax"/>
        </c:scaling>
        <c:axPos val="l"/>
        <c:numFmt formatCode="#,##0.0" sourceLinked="1"/>
        <c:majorTickMark val="none"/>
        <c:tickLblPos val="nextTo"/>
        <c:crossAx val="149161472"/>
        <c:crosses val="autoZero"/>
        <c:crossBetween val="between"/>
      </c:valAx>
    </c:plotArea>
    <c:legend>
      <c:legendPos val="b"/>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3"/>
          <c:order val="0"/>
          <c:tx>
            <c:strRef>
              <c:f>'te ardhura-shpenzime'!$B$7</c:f>
              <c:strCache>
                <c:ptCount val="1"/>
                <c:pt idx="0">
                  <c:v> DEFIÇITI</c:v>
                </c:pt>
              </c:strCache>
            </c:strRef>
          </c:tx>
          <c:cat>
            <c:numRef>
              <c:f>'te ardhura-shpenzime'!$C$4:$W$4</c:f>
              <c:numCache>
                <c:formatCode>General</c:formatCode>
                <c:ptCount val="2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'te ardhura-shpenzime'!$C$7:$W$7</c:f>
              <c:numCache>
                <c:formatCode>#,##0.000</c:formatCode>
                <c:ptCount val="21"/>
                <c:pt idx="0">
                  <c:v>-4.0286013254272888</c:v>
                </c:pt>
                <c:pt idx="1">
                  <c:v>38.227633412078262</c:v>
                </c:pt>
                <c:pt idx="2">
                  <c:v>54.696593821209412</c:v>
                </c:pt>
                <c:pt idx="3">
                  <c:v>18.353526517146602</c:v>
                </c:pt>
                <c:pt idx="4">
                  <c:v>-6.4048886480771605</c:v>
                </c:pt>
                <c:pt idx="5">
                  <c:v>8.7593057462606083</c:v>
                </c:pt>
                <c:pt idx="6">
                  <c:v>-5.9997762830828734</c:v>
                </c:pt>
                <c:pt idx="7">
                  <c:v>1.0792535111947081</c:v>
                </c:pt>
                <c:pt idx="8">
                  <c:v>-6.1578969198868201</c:v>
                </c:pt>
                <c:pt idx="9">
                  <c:v>-10.530293624018341</c:v>
                </c:pt>
                <c:pt idx="10">
                  <c:v>12.246474032871815</c:v>
                </c:pt>
                <c:pt idx="11">
                  <c:v>-26.012860549478077</c:v>
                </c:pt>
                <c:pt idx="12">
                  <c:v>4.2409435999082916</c:v>
                </c:pt>
                <c:pt idx="13">
                  <c:v>16.161536531736278</c:v>
                </c:pt>
                <c:pt idx="14">
                  <c:v>76.602209185537063</c:v>
                </c:pt>
                <c:pt idx="15">
                  <c:v>34.235633207026893</c:v>
                </c:pt>
                <c:pt idx="16">
                  <c:v>-52.980032185928998</c:v>
                </c:pt>
                <c:pt idx="17">
                  <c:v>20.50958428650312</c:v>
                </c:pt>
                <c:pt idx="18">
                  <c:v>5.5857389103380263E-2</c:v>
                </c:pt>
                <c:pt idx="19">
                  <c:v>45.975933671488953</c:v>
                </c:pt>
                <c:pt idx="20" formatCode="0.000">
                  <c:v>7.7598312508590368</c:v>
                </c:pt>
              </c:numCache>
            </c:numRef>
          </c:val>
        </c:ser>
        <c:dLbls/>
        <c:axId val="149578496"/>
        <c:axId val="149580032"/>
      </c:barChart>
      <c:catAx>
        <c:axId val="149578496"/>
        <c:scaling>
          <c:orientation val="minMax"/>
        </c:scaling>
        <c:axPos val="b"/>
        <c:numFmt formatCode="General" sourceLinked="1"/>
        <c:tickLblPos val="nextTo"/>
        <c:crossAx val="149580032"/>
        <c:crosses val="autoZero"/>
        <c:auto val="1"/>
        <c:lblAlgn val="ctr"/>
        <c:lblOffset val="100"/>
      </c:catAx>
      <c:valAx>
        <c:axId val="149580032"/>
        <c:scaling>
          <c:orientation val="minMax"/>
        </c:scaling>
        <c:axPos val="l"/>
        <c:majorGridlines/>
        <c:numFmt formatCode="#,##0.000" sourceLinked="1"/>
        <c:tickLblPos val="nextTo"/>
        <c:crossAx val="149578496"/>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title/>
    <c:plotArea>
      <c:layout/>
      <c:lineChart>
        <c:grouping val="standard"/>
        <c:ser>
          <c:idx val="0"/>
          <c:order val="0"/>
          <c:tx>
            <c:strRef>
              <c:f>Sheet1!$C$2:$C$3</c:f>
              <c:strCache>
                <c:ptCount val="1"/>
                <c:pt idx="0">
                  <c:v>tatimi mbi fitimin %</c:v>
                </c:pt>
              </c:strCache>
            </c:strRef>
          </c:tx>
          <c:cat>
            <c:strRef>
              <c:f>Sheet1!$B$4:$B$13</c:f>
              <c:strCache>
                <c:ptCount val="10"/>
                <c:pt idx="0">
                  <c:v>SHQIPËRI</c:v>
                </c:pt>
                <c:pt idx="1">
                  <c:v>KOSOVA</c:v>
                </c:pt>
                <c:pt idx="2">
                  <c:v>ITALI</c:v>
                </c:pt>
                <c:pt idx="3">
                  <c:v>GREQI</c:v>
                </c:pt>
                <c:pt idx="4">
                  <c:v>KROACI</c:v>
                </c:pt>
                <c:pt idx="5">
                  <c:v>SERBIA</c:v>
                </c:pt>
                <c:pt idx="6">
                  <c:v>MAL I ZI</c:v>
                </c:pt>
                <c:pt idx="7">
                  <c:v>SLLOVENI</c:v>
                </c:pt>
                <c:pt idx="8">
                  <c:v>MAQEDONI</c:v>
                </c:pt>
                <c:pt idx="9">
                  <c:v>BOSNJE-HERCEGOVINA</c:v>
                </c:pt>
              </c:strCache>
            </c:strRef>
          </c:cat>
          <c:val>
            <c:numRef>
              <c:f>Sheet1!$C$4:$C$13</c:f>
              <c:numCache>
                <c:formatCode>General</c:formatCode>
                <c:ptCount val="10"/>
                <c:pt idx="0">
                  <c:v>15</c:v>
                </c:pt>
                <c:pt idx="1">
                  <c:v>10</c:v>
                </c:pt>
                <c:pt idx="2">
                  <c:v>27.5</c:v>
                </c:pt>
                <c:pt idx="3">
                  <c:v>20</c:v>
                </c:pt>
                <c:pt idx="4">
                  <c:v>20</c:v>
                </c:pt>
                <c:pt idx="5">
                  <c:v>10</c:v>
                </c:pt>
                <c:pt idx="6">
                  <c:v>9</c:v>
                </c:pt>
                <c:pt idx="7">
                  <c:v>17</c:v>
                </c:pt>
                <c:pt idx="8">
                  <c:v>10</c:v>
                </c:pt>
                <c:pt idx="9">
                  <c:v>10</c:v>
                </c:pt>
              </c:numCache>
            </c:numRef>
          </c:val>
        </c:ser>
        <c:dLbls/>
        <c:marker val="1"/>
        <c:axId val="131291008"/>
        <c:axId val="131292544"/>
      </c:lineChart>
      <c:catAx>
        <c:axId val="131291008"/>
        <c:scaling>
          <c:orientation val="minMax"/>
        </c:scaling>
        <c:axPos val="b"/>
        <c:tickLblPos val="nextTo"/>
        <c:crossAx val="131292544"/>
        <c:crosses val="autoZero"/>
        <c:auto val="1"/>
        <c:lblAlgn val="ctr"/>
        <c:lblOffset val="100"/>
      </c:catAx>
      <c:valAx>
        <c:axId val="131292544"/>
        <c:scaling>
          <c:orientation val="minMax"/>
        </c:scaling>
        <c:axPos val="l"/>
        <c:majorGridlines/>
        <c:numFmt formatCode="General" sourceLinked="1"/>
        <c:tickLblPos val="nextTo"/>
        <c:crossAx val="131291008"/>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title/>
    <c:plotArea>
      <c:layout/>
      <c:barChart>
        <c:barDir val="col"/>
        <c:grouping val="clustered"/>
        <c:ser>
          <c:idx val="0"/>
          <c:order val="0"/>
          <c:tx>
            <c:strRef>
              <c:f>Sheet2!$B$1</c:f>
              <c:strCache>
                <c:ptCount val="1"/>
                <c:pt idx="0">
                  <c:v>TVSH %</c:v>
                </c:pt>
              </c:strCache>
            </c:strRef>
          </c:tx>
          <c:cat>
            <c:strRef>
              <c:f>Sheet2!$A$2:$A$12</c:f>
              <c:strCache>
                <c:ptCount val="11"/>
                <c:pt idx="1">
                  <c:v>SHQIPËRIA</c:v>
                </c:pt>
                <c:pt idx="2">
                  <c:v>KOSOVA</c:v>
                </c:pt>
                <c:pt idx="3">
                  <c:v>ITALI</c:v>
                </c:pt>
                <c:pt idx="4">
                  <c:v>GREQI</c:v>
                </c:pt>
                <c:pt idx="5">
                  <c:v>KROACI</c:v>
                </c:pt>
                <c:pt idx="6">
                  <c:v>SERBIA</c:v>
                </c:pt>
                <c:pt idx="7">
                  <c:v>MAL I ZI</c:v>
                </c:pt>
                <c:pt idx="8">
                  <c:v>SLLOVENIA</c:v>
                </c:pt>
                <c:pt idx="9">
                  <c:v>MAQEDONI</c:v>
                </c:pt>
                <c:pt idx="10">
                  <c:v>BOSNJE-HERCEGOVINA</c:v>
                </c:pt>
              </c:strCache>
            </c:strRef>
          </c:cat>
          <c:val>
            <c:numRef>
              <c:f>Sheet2!$B$2:$B$12</c:f>
              <c:numCache>
                <c:formatCode>General</c:formatCode>
                <c:ptCount val="11"/>
                <c:pt idx="1">
                  <c:v>20</c:v>
                </c:pt>
                <c:pt idx="2">
                  <c:v>16</c:v>
                </c:pt>
                <c:pt idx="3">
                  <c:v>22</c:v>
                </c:pt>
                <c:pt idx="4">
                  <c:v>23</c:v>
                </c:pt>
                <c:pt idx="5">
                  <c:v>23</c:v>
                </c:pt>
                <c:pt idx="6">
                  <c:v>20</c:v>
                </c:pt>
                <c:pt idx="7">
                  <c:v>19</c:v>
                </c:pt>
                <c:pt idx="8">
                  <c:v>22</c:v>
                </c:pt>
                <c:pt idx="9">
                  <c:v>18</c:v>
                </c:pt>
                <c:pt idx="10">
                  <c:v>17</c:v>
                </c:pt>
              </c:numCache>
            </c:numRef>
          </c:val>
        </c:ser>
        <c:dLbls/>
        <c:axId val="131313024"/>
        <c:axId val="132326528"/>
      </c:barChart>
      <c:catAx>
        <c:axId val="131313024"/>
        <c:scaling>
          <c:orientation val="minMax"/>
        </c:scaling>
        <c:axPos val="b"/>
        <c:tickLblPos val="nextTo"/>
        <c:crossAx val="132326528"/>
        <c:crosses val="autoZero"/>
        <c:auto val="1"/>
        <c:lblAlgn val="ctr"/>
        <c:lblOffset val="100"/>
      </c:catAx>
      <c:valAx>
        <c:axId val="132326528"/>
        <c:scaling>
          <c:orientation val="minMax"/>
        </c:scaling>
        <c:axPos val="l"/>
        <c:majorGridlines/>
        <c:numFmt formatCode="General" sourceLinked="1"/>
        <c:tickLblPos val="nextTo"/>
        <c:crossAx val="131313024"/>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Sheet3!$B$1:$B$2</c:f>
              <c:strCache>
                <c:ptCount val="1"/>
                <c:pt idx="0">
                  <c:v>Kontributet shoqërore dhe shëndetësore punëdhënësi</c:v>
                </c:pt>
              </c:strCache>
            </c:strRef>
          </c:tx>
          <c:cat>
            <c:strRef>
              <c:f>Sheet3!$A$3:$A$12</c:f>
              <c:strCache>
                <c:ptCount val="10"/>
                <c:pt idx="0">
                  <c:v>ALBANIA</c:v>
                </c:pt>
                <c:pt idx="1">
                  <c:v>KOSOVA</c:v>
                </c:pt>
                <c:pt idx="2">
                  <c:v>ITALI</c:v>
                </c:pt>
                <c:pt idx="3">
                  <c:v>GREQI</c:v>
                </c:pt>
                <c:pt idx="4">
                  <c:v>KROACI</c:v>
                </c:pt>
                <c:pt idx="5">
                  <c:v>SERBIA</c:v>
                </c:pt>
                <c:pt idx="6">
                  <c:v>MAL I ZI</c:v>
                </c:pt>
                <c:pt idx="7">
                  <c:v>SLLOVENI</c:v>
                </c:pt>
                <c:pt idx="8">
                  <c:v>MAQEDONI</c:v>
                </c:pt>
                <c:pt idx="9">
                  <c:v>BOSNJE-HERCEGOVINA</c:v>
                </c:pt>
              </c:strCache>
            </c:strRef>
          </c:cat>
          <c:val>
            <c:numRef>
              <c:f>Sheet3!$B$3:$B$12</c:f>
              <c:numCache>
                <c:formatCode>General</c:formatCode>
                <c:ptCount val="10"/>
                <c:pt idx="0">
                  <c:v>16.7</c:v>
                </c:pt>
                <c:pt idx="1">
                  <c:v>5</c:v>
                </c:pt>
                <c:pt idx="2">
                  <c:v>30</c:v>
                </c:pt>
                <c:pt idx="3">
                  <c:v>28.6</c:v>
                </c:pt>
                <c:pt idx="4">
                  <c:v>17.2</c:v>
                </c:pt>
                <c:pt idx="5">
                  <c:v>17.899999999999999</c:v>
                </c:pt>
                <c:pt idx="6">
                  <c:v>9.8000000000000007</c:v>
                </c:pt>
                <c:pt idx="7">
                  <c:v>16.100000000000001</c:v>
                </c:pt>
                <c:pt idx="8">
                  <c:v>0</c:v>
                </c:pt>
                <c:pt idx="9">
                  <c:v>10.5</c:v>
                </c:pt>
              </c:numCache>
            </c:numRef>
          </c:val>
        </c:ser>
        <c:ser>
          <c:idx val="1"/>
          <c:order val="1"/>
          <c:tx>
            <c:strRef>
              <c:f>Sheet3!$C$1:$C$2</c:f>
              <c:strCache>
                <c:ptCount val="1"/>
                <c:pt idx="0">
                  <c:v>Kontributet shoqërore dhe shëndetësore punëmarrësi</c:v>
                </c:pt>
              </c:strCache>
            </c:strRef>
          </c:tx>
          <c:cat>
            <c:strRef>
              <c:f>Sheet3!$A$3:$A$12</c:f>
              <c:strCache>
                <c:ptCount val="10"/>
                <c:pt idx="0">
                  <c:v>ALBANIA</c:v>
                </c:pt>
                <c:pt idx="1">
                  <c:v>KOSOVA</c:v>
                </c:pt>
                <c:pt idx="2">
                  <c:v>ITALI</c:v>
                </c:pt>
                <c:pt idx="3">
                  <c:v>GREQI</c:v>
                </c:pt>
                <c:pt idx="4">
                  <c:v>KROACI</c:v>
                </c:pt>
                <c:pt idx="5">
                  <c:v>SERBIA</c:v>
                </c:pt>
                <c:pt idx="6">
                  <c:v>MAL I ZI</c:v>
                </c:pt>
                <c:pt idx="7">
                  <c:v>SLLOVENI</c:v>
                </c:pt>
                <c:pt idx="8">
                  <c:v>MAQEDONI</c:v>
                </c:pt>
                <c:pt idx="9">
                  <c:v>BOSNJE-HERCEGOVINA</c:v>
                </c:pt>
              </c:strCache>
            </c:strRef>
          </c:cat>
          <c:val>
            <c:numRef>
              <c:f>Sheet3!$C$3:$C$12</c:f>
              <c:numCache>
                <c:formatCode>General</c:formatCode>
                <c:ptCount val="10"/>
                <c:pt idx="0">
                  <c:v>11.2</c:v>
                </c:pt>
                <c:pt idx="1">
                  <c:v>5</c:v>
                </c:pt>
                <c:pt idx="2">
                  <c:v>10</c:v>
                </c:pt>
                <c:pt idx="3">
                  <c:v>16</c:v>
                </c:pt>
                <c:pt idx="4">
                  <c:v>20</c:v>
                </c:pt>
                <c:pt idx="5">
                  <c:v>17.899999999999999</c:v>
                </c:pt>
                <c:pt idx="6">
                  <c:v>24</c:v>
                </c:pt>
                <c:pt idx="7">
                  <c:v>22.1</c:v>
                </c:pt>
                <c:pt idx="8">
                  <c:v>27</c:v>
                </c:pt>
                <c:pt idx="9">
                  <c:v>31</c:v>
                </c:pt>
              </c:numCache>
            </c:numRef>
          </c:val>
        </c:ser>
        <c:ser>
          <c:idx val="2"/>
          <c:order val="2"/>
          <c:tx>
            <c:strRef>
              <c:f>Sheet3!$D$1:$D$2</c:f>
              <c:strCache>
                <c:ptCount val="1"/>
                <c:pt idx="0">
                  <c:v>Kontributet shoqërore dhe shëndetësore  total</c:v>
                </c:pt>
              </c:strCache>
            </c:strRef>
          </c:tx>
          <c:cat>
            <c:strRef>
              <c:f>Sheet3!$A$3:$A$12</c:f>
              <c:strCache>
                <c:ptCount val="10"/>
                <c:pt idx="0">
                  <c:v>ALBANIA</c:v>
                </c:pt>
                <c:pt idx="1">
                  <c:v>KOSOVA</c:v>
                </c:pt>
                <c:pt idx="2">
                  <c:v>ITALI</c:v>
                </c:pt>
                <c:pt idx="3">
                  <c:v>GREQI</c:v>
                </c:pt>
                <c:pt idx="4">
                  <c:v>KROACI</c:v>
                </c:pt>
                <c:pt idx="5">
                  <c:v>SERBIA</c:v>
                </c:pt>
                <c:pt idx="6">
                  <c:v>MAL I ZI</c:v>
                </c:pt>
                <c:pt idx="7">
                  <c:v>SLLOVENI</c:v>
                </c:pt>
                <c:pt idx="8">
                  <c:v>MAQEDONI</c:v>
                </c:pt>
                <c:pt idx="9">
                  <c:v>BOSNJE-HERCEGOVINA</c:v>
                </c:pt>
              </c:strCache>
            </c:strRef>
          </c:cat>
          <c:val>
            <c:numRef>
              <c:f>Sheet3!$D$3:$D$12</c:f>
              <c:numCache>
                <c:formatCode>General</c:formatCode>
                <c:ptCount val="10"/>
                <c:pt idx="0">
                  <c:v>27.9</c:v>
                </c:pt>
                <c:pt idx="1">
                  <c:v>10</c:v>
                </c:pt>
                <c:pt idx="2">
                  <c:v>40</c:v>
                </c:pt>
                <c:pt idx="3">
                  <c:v>44.6</c:v>
                </c:pt>
                <c:pt idx="4">
                  <c:v>37.200000000000003</c:v>
                </c:pt>
                <c:pt idx="5">
                  <c:v>35.800000000000004</c:v>
                </c:pt>
                <c:pt idx="6">
                  <c:v>33.800000000000004</c:v>
                </c:pt>
                <c:pt idx="7">
                  <c:v>38.200000000000003</c:v>
                </c:pt>
                <c:pt idx="8">
                  <c:v>27</c:v>
                </c:pt>
                <c:pt idx="9">
                  <c:v>41.5</c:v>
                </c:pt>
              </c:numCache>
            </c:numRef>
          </c:val>
        </c:ser>
        <c:dLbls/>
        <c:axId val="132339968"/>
        <c:axId val="132345856"/>
      </c:barChart>
      <c:catAx>
        <c:axId val="132339968"/>
        <c:scaling>
          <c:orientation val="minMax"/>
        </c:scaling>
        <c:axPos val="b"/>
        <c:tickLblPos val="nextTo"/>
        <c:crossAx val="132345856"/>
        <c:crosses val="autoZero"/>
        <c:auto val="1"/>
        <c:lblAlgn val="ctr"/>
        <c:lblOffset val="100"/>
      </c:catAx>
      <c:valAx>
        <c:axId val="132345856"/>
        <c:scaling>
          <c:orientation val="minMax"/>
        </c:scaling>
        <c:axPos val="l"/>
        <c:majorGridlines/>
        <c:numFmt formatCode="General" sourceLinked="1"/>
        <c:tickLblPos val="nextTo"/>
        <c:crossAx val="132339968"/>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style val="6"/>
  <c:chart>
    <c:plotArea>
      <c:layout>
        <c:manualLayout>
          <c:layoutTarget val="inner"/>
          <c:xMode val="edge"/>
          <c:yMode val="edge"/>
          <c:x val="0.15923566878980891"/>
          <c:y val="0.18219498535153336"/>
          <c:w val="0.70342735542336687"/>
          <c:h val="0.69013242909853667"/>
        </c:manualLayout>
      </c:layout>
      <c:lineChart>
        <c:grouping val="stacked"/>
        <c:ser>
          <c:idx val="0"/>
          <c:order val="0"/>
          <c:tx>
            <c:strRef>
              <c:f>Sheet2!$C$2</c:f>
              <c:strCache>
                <c:ptCount val="1"/>
              </c:strCache>
            </c:strRef>
          </c:tx>
          <c:marker>
            <c:symbol val="none"/>
          </c:marker>
          <c:cat>
            <c:numRef>
              <c:f>Sheet2!$A$2:$A$22</c:f>
              <c:numCache>
                <c:formatCode>General</c:formatCode>
                <c:ptCount val="21"/>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numCache>
            </c:numRef>
          </c:cat>
          <c:val>
            <c:numRef>
              <c:f>Sheet2!$C$3:$C$22</c:f>
              <c:numCache>
                <c:formatCode>0.00%</c:formatCode>
                <c:ptCount val="20"/>
                <c:pt idx="0">
                  <c:v>-0.20588235294117654</c:v>
                </c:pt>
                <c:pt idx="1">
                  <c:v>0.29629629629629628</c:v>
                </c:pt>
                <c:pt idx="2">
                  <c:v>0.27142857142857207</c:v>
                </c:pt>
                <c:pt idx="3">
                  <c:v>-0.47191011235955177</c:v>
                </c:pt>
                <c:pt idx="4">
                  <c:v>-4.2553191489361694E-2</c:v>
                </c:pt>
                <c:pt idx="5">
                  <c:v>-8.8888888888889184E-2</c:v>
                </c:pt>
                <c:pt idx="6">
                  <c:v>2.4878048780487805</c:v>
                </c:pt>
                <c:pt idx="7">
                  <c:v>0.45454545454545459</c:v>
                </c:pt>
                <c:pt idx="8">
                  <c:v>-0.35096153846153771</c:v>
                </c:pt>
                <c:pt idx="9">
                  <c:v>0.31851851851851842</c:v>
                </c:pt>
                <c:pt idx="10">
                  <c:v>0.8202247191011236</c:v>
                </c:pt>
                <c:pt idx="11">
                  <c:v>-0.20679012345679054</c:v>
                </c:pt>
                <c:pt idx="12">
                  <c:v>0.22178988326848259</c:v>
                </c:pt>
                <c:pt idx="13">
                  <c:v>1.0605095541401273</c:v>
                </c:pt>
                <c:pt idx="14">
                  <c:v>0.37248840803709538</c:v>
                </c:pt>
                <c:pt idx="15">
                  <c:v>6.0810810810810911E-2</c:v>
                </c:pt>
                <c:pt idx="16">
                  <c:v>0.17728237791932094</c:v>
                </c:pt>
                <c:pt idx="17">
                  <c:v>-5.3742110009017074E-2</c:v>
                </c:pt>
                <c:pt idx="18">
                  <c:v>-0.12330855727082146</c:v>
                </c:pt>
                <c:pt idx="19">
                  <c:v>0.36280434782608761</c:v>
                </c:pt>
              </c:numCache>
            </c:numRef>
          </c:val>
        </c:ser>
        <c:ser>
          <c:idx val="1"/>
          <c:order val="1"/>
          <c:tx>
            <c:strRef>
              <c:f>Sheet2!$C$1</c:f>
              <c:strCache>
                <c:ptCount val="1"/>
                <c:pt idx="0">
                  <c:v>Ndryshimi i IHD-ve në Shqipëri në krahasim me vitin paraardhës</c:v>
                </c:pt>
              </c:strCache>
            </c:strRef>
          </c:tx>
          <c:marker>
            <c:symbol val="none"/>
          </c:marker>
          <c:cat>
            <c:numRef>
              <c:f>Sheet2!$A$2:$A$22</c:f>
              <c:numCache>
                <c:formatCode>General</c:formatCode>
                <c:ptCount val="21"/>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numCache>
            </c:numRef>
          </c:cat>
          <c:val>
            <c:numLit>
              <c:formatCode>General</c:formatCode>
              <c:ptCount val="1"/>
              <c:pt idx="0">
                <c:v>1</c:v>
              </c:pt>
            </c:numLit>
          </c:val>
        </c:ser>
        <c:dLbls/>
        <c:marker val="1"/>
        <c:axId val="132393600"/>
        <c:axId val="132412160"/>
      </c:lineChart>
      <c:catAx>
        <c:axId val="132393600"/>
        <c:scaling>
          <c:orientation val="minMax"/>
        </c:scaling>
        <c:axPos val="b"/>
        <c:title>
          <c:tx>
            <c:rich>
              <a:bodyPr/>
              <a:lstStyle/>
              <a:p>
                <a:pPr>
                  <a:defRPr/>
                </a:pPr>
                <a:r>
                  <a:rPr lang="en-US"/>
                  <a:t>Vitet</a:t>
                </a:r>
              </a:p>
            </c:rich>
          </c:tx>
          <c:layout>
            <c:manualLayout>
              <c:xMode val="edge"/>
              <c:yMode val="edge"/>
              <c:x val="0.38216560509554304"/>
              <c:y val="0.90890443042445979"/>
            </c:manualLayout>
          </c:layout>
        </c:title>
        <c:numFmt formatCode="General" sourceLinked="1"/>
        <c:tickLblPos val="nextTo"/>
        <c:txPr>
          <a:bodyPr rot="-2700000" vert="horz"/>
          <a:lstStyle/>
          <a:p>
            <a:pPr>
              <a:defRPr/>
            </a:pPr>
            <a:endParaRPr lang="en-US"/>
          </a:p>
        </c:txPr>
        <c:crossAx val="132412160"/>
        <c:crosses val="autoZero"/>
        <c:auto val="1"/>
        <c:lblAlgn val="ctr"/>
        <c:lblOffset val="100"/>
        <c:tickLblSkip val="1"/>
        <c:tickMarkSkip val="1"/>
      </c:catAx>
      <c:valAx>
        <c:axId val="132412160"/>
        <c:scaling>
          <c:orientation val="minMax"/>
        </c:scaling>
        <c:axPos val="l"/>
        <c:majorGridlines/>
        <c:title>
          <c:tx>
            <c:rich>
              <a:bodyPr/>
              <a:lstStyle/>
              <a:p>
                <a:pPr>
                  <a:defRPr/>
                </a:pPr>
                <a:r>
                  <a:rPr lang="en-US"/>
                  <a:t>Milione USD</a:t>
                </a:r>
              </a:p>
            </c:rich>
          </c:tx>
          <c:layout>
            <c:manualLayout>
              <c:xMode val="edge"/>
              <c:yMode val="edge"/>
              <c:x val="2.0382165605095551E-2"/>
              <c:y val="0.39751639740684785"/>
            </c:manualLayout>
          </c:layout>
        </c:title>
        <c:numFmt formatCode="0.00%" sourceLinked="1"/>
        <c:tickLblPos val="nextTo"/>
        <c:txPr>
          <a:bodyPr rot="0" vert="horz"/>
          <a:lstStyle/>
          <a:p>
            <a:pPr>
              <a:defRPr/>
            </a:pPr>
            <a:endParaRPr lang="en-US"/>
          </a:p>
        </c:txPr>
        <c:crossAx val="132393600"/>
        <c:crosses val="autoZero"/>
        <c:crossBetween val="between"/>
      </c:valAx>
    </c:plotArea>
    <c:legend>
      <c:legendPos val="r"/>
      <c:legendEntry>
        <c:idx val="1"/>
        <c:delete val="1"/>
      </c:legendEntry>
      <c:layout>
        <c:manualLayout>
          <c:xMode val="edge"/>
          <c:yMode val="edge"/>
          <c:x val="0.16887163675523398"/>
          <c:y val="2.62258522032572E-2"/>
          <c:w val="0.72121481499010764"/>
          <c:h val="8.3273503855496325E-2"/>
        </c:manualLayout>
      </c:layout>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Pesha e IHD ndaj GDP në Përqindje</a:t>
            </a:r>
          </a:p>
        </c:rich>
      </c:tx>
      <c:layout>
        <c:manualLayout>
          <c:xMode val="edge"/>
          <c:yMode val="edge"/>
          <c:x val="0.1663992085235344"/>
          <c:y val="3.3950378844153951E-2"/>
        </c:manualLayout>
      </c:layout>
      <c:spPr>
        <a:noFill/>
        <a:ln w="25400">
          <a:noFill/>
        </a:ln>
      </c:spPr>
    </c:title>
    <c:plotArea>
      <c:layout>
        <c:manualLayout>
          <c:layoutTarget val="inner"/>
          <c:xMode val="edge"/>
          <c:yMode val="edge"/>
          <c:x val="8.5011278544548888E-2"/>
          <c:y val="0.1919431279620854"/>
          <c:w val="0.66231490294482465"/>
          <c:h val="0.6635071090047393"/>
        </c:manualLayout>
      </c:layout>
      <c:lineChart>
        <c:grouping val="standard"/>
        <c:ser>
          <c:idx val="0"/>
          <c:order val="0"/>
          <c:tx>
            <c:strRef>
              <c:f>Sheet1!$L$2</c:f>
              <c:strCache>
                <c:ptCount val="1"/>
                <c:pt idx="0">
                  <c:v>Shqiperia</c:v>
                </c:pt>
              </c:strCache>
            </c:strRef>
          </c:tx>
          <c:spPr>
            <a:ln w="25400">
              <a:solidFill>
                <a:srgbClr val="000080"/>
              </a:solidFill>
              <a:prstDash val="solid"/>
            </a:ln>
          </c:spPr>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Sheet1!$M$2:$Z$2</c:f>
              <c:numCache>
                <c:formatCode>0.0</c:formatCode>
                <c:ptCount val="14"/>
                <c:pt idx="0">
                  <c:v>3.8788608569741627</c:v>
                </c:pt>
                <c:pt idx="1">
                  <c:v>5.0671956473586821</c:v>
                </c:pt>
                <c:pt idx="2">
                  <c:v>3.0341350609658182</c:v>
                </c:pt>
                <c:pt idx="3">
                  <c:v>3.1497905390993495</c:v>
                </c:pt>
                <c:pt idx="4">
                  <c:v>4.5721419793768741</c:v>
                </c:pt>
                <c:pt idx="5">
                  <c:v>3.133522748070003</c:v>
                </c:pt>
                <c:pt idx="6">
                  <c:v>3.5602107684954696</c:v>
                </c:pt>
                <c:pt idx="7">
                  <c:v>6.0954574458116184</c:v>
                </c:pt>
                <c:pt idx="8">
                  <c:v>9.6338699794188951</c:v>
                </c:pt>
                <c:pt idx="9">
                  <c:v>11.151344616310006</c:v>
                </c:pt>
                <c:pt idx="10">
                  <c:v>9.1340678355478531</c:v>
                </c:pt>
                <c:pt idx="11">
                  <c:v>8.1408436462696905</c:v>
                </c:pt>
                <c:pt idx="12">
                  <c:v>7.4533471737284573</c:v>
                </c:pt>
                <c:pt idx="13">
                  <c:v>9.7017720195357189</c:v>
                </c:pt>
              </c:numCache>
            </c:numRef>
          </c:val>
        </c:ser>
        <c:ser>
          <c:idx val="1"/>
          <c:order val="1"/>
          <c:tx>
            <c:strRef>
              <c:f>Sheet1!$L$3</c:f>
              <c:strCache>
                <c:ptCount val="1"/>
                <c:pt idx="0">
                  <c:v>B&amp;H</c:v>
                </c:pt>
              </c:strCache>
            </c:strRef>
          </c:tx>
          <c:spPr>
            <a:ln w="25400">
              <a:solidFill>
                <a:srgbClr val="FF00FF"/>
              </a:solidFill>
              <a:prstDash val="solid"/>
            </a:ln>
          </c:spPr>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Sheet1!$M$3:$Z$3</c:f>
              <c:numCache>
                <c:formatCode>0.0</c:formatCode>
                <c:ptCount val="14"/>
                <c:pt idx="0">
                  <c:v>2.6530334773931608</c:v>
                </c:pt>
                <c:pt idx="1">
                  <c:v>2.0611482778328645</c:v>
                </c:pt>
                <c:pt idx="2">
                  <c:v>4.0258677385125621</c:v>
                </c:pt>
                <c:pt idx="3">
                  <c:v>4.5613347213322264</c:v>
                </c:pt>
                <c:pt idx="4">
                  <c:v>7.0823197534184672</c:v>
                </c:pt>
                <c:pt idx="5">
                  <c:v>5.7210699489476706</c:v>
                </c:pt>
                <c:pt idx="6">
                  <c:v>6.740646003344211</c:v>
                </c:pt>
                <c:pt idx="7">
                  <c:v>11.929051231671547</c:v>
                </c:pt>
                <c:pt idx="8">
                  <c:v>5.3701290509390569</c:v>
                </c:pt>
                <c:pt idx="9">
                  <c:v>0.80226977890852669</c:v>
                </c:pt>
                <c:pt idx="10">
                  <c:v>2.6344584653783167</c:v>
                </c:pt>
                <c:pt idx="11">
                  <c:v>2.5745151597985707</c:v>
                </c:pt>
                <c:pt idx="12">
                  <c:v>1.980486016036241</c:v>
                </c:pt>
                <c:pt idx="13">
                  <c:v>1.7646786066476554</c:v>
                </c:pt>
              </c:numCache>
            </c:numRef>
          </c:val>
        </c:ser>
        <c:ser>
          <c:idx val="2"/>
          <c:order val="2"/>
          <c:tx>
            <c:strRef>
              <c:f>Sheet1!$L$4</c:f>
              <c:strCache>
                <c:ptCount val="1"/>
                <c:pt idx="0">
                  <c:v>Kroacia</c:v>
                </c:pt>
              </c:strCache>
            </c:strRef>
          </c:tx>
          <c:spPr>
            <a:ln w="25400">
              <a:solidFill>
                <a:srgbClr val="FFFF00"/>
              </a:solidFill>
              <a:prstDash val="solid"/>
            </a:ln>
          </c:spPr>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Sheet1!$M$4:$Z$4</c:f>
              <c:numCache>
                <c:formatCode>0.0</c:formatCode>
                <c:ptCount val="14"/>
                <c:pt idx="0">
                  <c:v>5.0974673425500585</c:v>
                </c:pt>
                <c:pt idx="1">
                  <c:v>6.7944799181519375</c:v>
                </c:pt>
                <c:pt idx="2">
                  <c:v>4.0923605020354845</c:v>
                </c:pt>
                <c:pt idx="3">
                  <c:v>5.9114757916623892</c:v>
                </c:pt>
                <c:pt idx="4">
                  <c:v>2.5942924697033067</c:v>
                </c:pt>
                <c:pt idx="5">
                  <c:v>3.9129631689599838</c:v>
                </c:pt>
                <c:pt idx="6">
                  <c:v>6.383490342982463</c:v>
                </c:pt>
                <c:pt idx="7">
                  <c:v>8.236295132795691</c:v>
                </c:pt>
                <c:pt idx="8">
                  <c:v>8.249290326859299</c:v>
                </c:pt>
                <c:pt idx="9">
                  <c:v>5.4296968574119955</c:v>
                </c:pt>
                <c:pt idx="10">
                  <c:v>1.4168734888407652</c:v>
                </c:pt>
                <c:pt idx="11">
                  <c:v>1.9964223316017831</c:v>
                </c:pt>
                <c:pt idx="12">
                  <c:v>2.3663237769324534</c:v>
                </c:pt>
                <c:pt idx="13">
                  <c:v>1.0167436444484248</c:v>
                </c:pt>
              </c:numCache>
            </c:numRef>
          </c:val>
        </c:ser>
        <c:ser>
          <c:idx val="4"/>
          <c:order val="3"/>
          <c:tx>
            <c:strRef>
              <c:f>Sheet1!$L$5</c:f>
              <c:strCache>
                <c:ptCount val="1"/>
                <c:pt idx="0">
                  <c:v>Maqedonia</c:v>
                </c:pt>
              </c:strCache>
            </c:strRef>
          </c:tx>
          <c:spPr>
            <a:ln w="25400">
              <a:solidFill>
                <a:srgbClr val="800080"/>
              </a:solidFill>
              <a:prstDash val="solid"/>
            </a:ln>
          </c:spPr>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Sheet1!$M$5:$Z$5</c:f>
              <c:numCache>
                <c:formatCode>0.0</c:formatCode>
                <c:ptCount val="14"/>
                <c:pt idx="0">
                  <c:v>5.995638660748746</c:v>
                </c:pt>
                <c:pt idx="1">
                  <c:v>13.009505092906501</c:v>
                </c:pt>
                <c:pt idx="2">
                  <c:v>2.7846488339681121</c:v>
                </c:pt>
                <c:pt idx="3">
                  <c:v>2.4759067685916012</c:v>
                </c:pt>
                <c:pt idx="4">
                  <c:v>5.8580401733234986</c:v>
                </c:pt>
                <c:pt idx="5">
                  <c:v>2.4279023950811829</c:v>
                </c:pt>
                <c:pt idx="6">
                  <c:v>6.5153804372212063</c:v>
                </c:pt>
                <c:pt idx="7">
                  <c:v>8.9887567838126632</c:v>
                </c:pt>
                <c:pt idx="8">
                  <c:v>6.2201163507187465</c:v>
                </c:pt>
                <c:pt idx="9">
                  <c:v>2.7865814182810977</c:v>
                </c:pt>
                <c:pt idx="10">
                  <c:v>3.2278852348861742</c:v>
                </c:pt>
                <c:pt idx="11">
                  <c:v>4.8860978291876718</c:v>
                </c:pt>
                <c:pt idx="12">
                  <c:v>3.4729586519942242</c:v>
                </c:pt>
                <c:pt idx="13">
                  <c:v>4.0553825393974678</c:v>
                </c:pt>
              </c:numCache>
            </c:numRef>
          </c:val>
        </c:ser>
        <c:ser>
          <c:idx val="5"/>
          <c:order val="4"/>
          <c:tx>
            <c:strRef>
              <c:f>Sheet1!$L$6</c:f>
              <c:strCache>
                <c:ptCount val="1"/>
                <c:pt idx="0">
                  <c:v>Serbia</c:v>
                </c:pt>
              </c:strCache>
            </c:strRef>
          </c:tx>
          <c:spPr>
            <a:ln w="25400">
              <a:solidFill>
                <a:srgbClr val="800000"/>
              </a:solidFill>
              <a:prstDash val="solid"/>
            </a:ln>
          </c:spPr>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Sheet1!$M$6:$Z$6</c:f>
              <c:numCache>
                <c:formatCode>0.0</c:formatCode>
                <c:ptCount val="14"/>
                <c:pt idx="0">
                  <c:v>0.79334921892057875</c:v>
                </c:pt>
                <c:pt idx="1">
                  <c:v>1.4468204214671738</c:v>
                </c:pt>
                <c:pt idx="2">
                  <c:v>3.5200818949912449</c:v>
                </c:pt>
                <c:pt idx="3">
                  <c:v>6.6353868939262375</c:v>
                </c:pt>
                <c:pt idx="4">
                  <c:v>4.1351522577714226</c:v>
                </c:pt>
                <c:pt idx="5">
                  <c:v>7.8118477284686394</c:v>
                </c:pt>
                <c:pt idx="6">
                  <c:v>16.231202193365817</c:v>
                </c:pt>
                <c:pt idx="7">
                  <c:v>8.5181372074309465</c:v>
                </c:pt>
                <c:pt idx="8">
                  <c:v>6.0828543038689853</c:v>
                </c:pt>
                <c:pt idx="9">
                  <c:v>4.541890326777839</c:v>
                </c:pt>
                <c:pt idx="10">
                  <c:v>3.4042199379958622</c:v>
                </c:pt>
                <c:pt idx="11">
                  <c:v>5.8120691801356994</c:v>
                </c:pt>
                <c:pt idx="12">
                  <c:v>2.9069047995597677</c:v>
                </c:pt>
                <c:pt idx="13">
                  <c:v>4.3373315525917855</c:v>
                </c:pt>
              </c:numCache>
            </c:numRef>
          </c:val>
        </c:ser>
        <c:ser>
          <c:idx val="3"/>
          <c:order val="5"/>
          <c:tx>
            <c:strRef>
              <c:f>Sheet1!$L$7</c:f>
              <c:strCache>
                <c:ptCount val="1"/>
                <c:pt idx="0">
                  <c:v>Kosove</c:v>
                </c:pt>
              </c:strCache>
            </c:strRef>
          </c:tx>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Sheet1!$M$7:$Z$7</c:f>
              <c:numCache>
                <c:formatCode>General</c:formatCode>
                <c:ptCount val="14"/>
                <c:pt idx="4" formatCode="0.0">
                  <c:v>1.4640270643659403</c:v>
                </c:pt>
                <c:pt idx="5" formatCode="0.0">
                  <c:v>3.5751890977510392</c:v>
                </c:pt>
                <c:pt idx="6" formatCode="0.0">
                  <c:v>9.438259266318699</c:v>
                </c:pt>
                <c:pt idx="7" formatCode="0.0">
                  <c:v>12.849572419999976</c:v>
                </c:pt>
                <c:pt idx="8" formatCode="0.0">
                  <c:v>9.4381001235735535</c:v>
                </c:pt>
                <c:pt idx="9" formatCode="0.0">
                  <c:v>7.2175242292322679</c:v>
                </c:pt>
                <c:pt idx="10" formatCode="0.0">
                  <c:v>8.3459729549813204</c:v>
                </c:pt>
                <c:pt idx="11" formatCode="0.0">
                  <c:v>8.1616290584214237</c:v>
                </c:pt>
                <c:pt idx="12" formatCode="0.0">
                  <c:v>4.5107464607267858</c:v>
                </c:pt>
                <c:pt idx="13" formatCode="0.0">
                  <c:v>4.8525813823016444</c:v>
                </c:pt>
              </c:numCache>
            </c:numRef>
          </c:val>
        </c:ser>
        <c:ser>
          <c:idx val="7"/>
          <c:order val="6"/>
          <c:tx>
            <c:strRef>
              <c:f>Sheet1!$L$9</c:f>
              <c:strCache>
                <c:ptCount val="1"/>
                <c:pt idx="0">
                  <c:v>Mali I zi</c:v>
                </c:pt>
              </c:strCache>
            </c:strRef>
          </c:tx>
          <c:marker>
            <c:symbol val="none"/>
          </c:marker>
          <c:cat>
            <c:strRef>
              <c:f>Sheet1!$M$1:$Z$1</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Sheet1!$M$9:$Z$9</c:f>
              <c:numCache>
                <c:formatCode>General</c:formatCode>
                <c:ptCount val="14"/>
                <c:pt idx="7" formatCode="0.0">
                  <c:v>25.52185934784433</c:v>
                </c:pt>
                <c:pt idx="8" formatCode="0.0">
                  <c:v>21.485928641792889</c:v>
                </c:pt>
                <c:pt idx="9" formatCode="0.0">
                  <c:v>37.259803372414126</c:v>
                </c:pt>
                <c:pt idx="10" formatCode="0.0">
                  <c:v>18.430847346181029</c:v>
                </c:pt>
                <c:pt idx="11" formatCode="0.0">
                  <c:v>12.356470295318978</c:v>
                </c:pt>
                <c:pt idx="12" formatCode="0.0">
                  <c:v>15.284125843284285</c:v>
                </c:pt>
                <c:pt idx="13" formatCode="0.0">
                  <c:v>10.110550937873004</c:v>
                </c:pt>
              </c:numCache>
            </c:numRef>
          </c:val>
        </c:ser>
        <c:dLbls/>
        <c:marker val="1"/>
        <c:axId val="132541824"/>
        <c:axId val="132560000"/>
      </c:lineChart>
      <c:catAx>
        <c:axId val="132541824"/>
        <c:scaling>
          <c:orientation val="minMax"/>
        </c:scaling>
        <c:axPos val="b"/>
        <c:numFmt formatCode="General" sourceLinked="1"/>
        <c:tickLblPos val="nextTo"/>
        <c:spPr>
          <a:ln w="3175">
            <a:solidFill>
              <a:srgbClr val="000000"/>
            </a:solidFill>
            <a:prstDash val="solid"/>
          </a:ln>
        </c:spPr>
        <c:txPr>
          <a:bodyPr rot="0" vert="horz"/>
          <a:lstStyle/>
          <a:p>
            <a:pPr>
              <a:defRPr/>
            </a:pPr>
            <a:endParaRPr lang="en-US"/>
          </a:p>
        </c:txPr>
        <c:crossAx val="132560000"/>
        <c:crosses val="autoZero"/>
        <c:auto val="1"/>
        <c:lblAlgn val="ctr"/>
        <c:lblOffset val="100"/>
      </c:catAx>
      <c:valAx>
        <c:axId val="132560000"/>
        <c:scaling>
          <c:orientation val="minMax"/>
        </c:scaling>
        <c:axPos val="l"/>
        <c:majorGridlines>
          <c:spPr>
            <a:ln w="3175">
              <a:solidFill>
                <a:srgbClr val="000000"/>
              </a:solidFill>
              <a:prstDash val="solid"/>
            </a:ln>
          </c:spPr>
        </c:majorGridlines>
        <c:numFmt formatCode="0.0" sourceLinked="1"/>
        <c:tickLblPos val="nextTo"/>
        <c:spPr>
          <a:ln w="3175">
            <a:solidFill>
              <a:srgbClr val="000000"/>
            </a:solidFill>
            <a:prstDash val="solid"/>
          </a:ln>
        </c:spPr>
        <c:txPr>
          <a:bodyPr rot="0" vert="horz"/>
          <a:lstStyle/>
          <a:p>
            <a:pPr>
              <a:defRPr/>
            </a:pPr>
            <a:endParaRPr lang="en-US"/>
          </a:p>
        </c:txPr>
        <c:crossAx val="132541824"/>
        <c:crosses val="autoZero"/>
        <c:crossBetween val="between"/>
      </c:valAx>
      <c:spPr>
        <a:solidFill>
          <a:srgbClr val="FFFFFF"/>
        </a:solidFill>
        <a:ln w="12700">
          <a:solidFill>
            <a:srgbClr val="808080"/>
          </a:solidFill>
          <a:prstDash val="solid"/>
        </a:ln>
      </c:spPr>
    </c:plotArea>
    <c:legend>
      <c:legendPos val="r"/>
      <c:layout>
        <c:manualLayout>
          <c:xMode val="edge"/>
          <c:yMode val="edge"/>
          <c:x val="0.76733868290330065"/>
          <c:y val="0.3909951768849424"/>
          <c:w val="0.21891066719285443"/>
          <c:h val="0.35243233057406292"/>
        </c:manualLayout>
      </c:layout>
      <c:spPr>
        <a:solidFill>
          <a:srgbClr val="FFFFFF"/>
        </a:solidFill>
        <a:ln w="3175">
          <a:solidFill>
            <a:srgbClr val="000000"/>
          </a:solidFill>
          <a:prstDash val="solid"/>
        </a:ln>
      </c:spP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400" b="1" i="0" u="none" strike="noStrike" baseline="0">
                <a:solidFill>
                  <a:srgbClr val="000000"/>
                </a:solidFill>
                <a:latin typeface="Calibri"/>
                <a:ea typeface="Calibri"/>
                <a:cs typeface="Calibri"/>
              </a:defRPr>
            </a:pPr>
            <a:r>
              <a:rPr lang="en-US"/>
              <a:t>Norma totale e taksave (% fitimit)</a:t>
            </a:r>
          </a:p>
        </c:rich>
      </c:tx>
      <c:layout>
        <c:manualLayout>
          <c:xMode val="edge"/>
          <c:yMode val="edge"/>
          <c:x val="0.14955000886051839"/>
          <c:y val="3.7539701476709479E-2"/>
        </c:manualLayout>
      </c:layout>
      <c:spPr>
        <a:noFill/>
        <a:ln w="25400">
          <a:noFill/>
        </a:ln>
      </c:spPr>
    </c:title>
    <c:plotArea>
      <c:layout>
        <c:manualLayout>
          <c:layoutTarget val="inner"/>
          <c:xMode val="edge"/>
          <c:yMode val="edge"/>
          <c:x val="8.5011278544548888E-2"/>
          <c:y val="0.1919431279620854"/>
          <c:w val="0.66231490294482465"/>
          <c:h val="0.6635071090047393"/>
        </c:manualLayout>
      </c:layout>
      <c:lineChart>
        <c:grouping val="standard"/>
        <c:ser>
          <c:idx val="0"/>
          <c:order val="0"/>
          <c:tx>
            <c:strRef>
              <c:f>Sheet1!$AC$25</c:f>
              <c:strCache>
                <c:ptCount val="1"/>
                <c:pt idx="0">
                  <c:v>Shqipëria</c:v>
                </c:pt>
              </c:strCache>
            </c:strRef>
          </c:tx>
          <c:spPr>
            <a:ln w="25400">
              <a:solidFill>
                <a:srgbClr val="000080"/>
              </a:solidFill>
              <a:prstDash val="solid"/>
            </a:ln>
          </c:spPr>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Sheet1!$AD$25:$AK$25</c:f>
              <c:numCache>
                <c:formatCode>General</c:formatCode>
                <c:ptCount val="8"/>
                <c:pt idx="0">
                  <c:v>58.2</c:v>
                </c:pt>
                <c:pt idx="1">
                  <c:v>57.3</c:v>
                </c:pt>
                <c:pt idx="2">
                  <c:v>46.8</c:v>
                </c:pt>
                <c:pt idx="3">
                  <c:v>50.5</c:v>
                </c:pt>
                <c:pt idx="4">
                  <c:v>44.6</c:v>
                </c:pt>
                <c:pt idx="5">
                  <c:v>40.6</c:v>
                </c:pt>
                <c:pt idx="6">
                  <c:v>38.5</c:v>
                </c:pt>
                <c:pt idx="7">
                  <c:v>38.700000000000003</c:v>
                </c:pt>
              </c:numCache>
            </c:numRef>
          </c:val>
        </c:ser>
        <c:ser>
          <c:idx val="1"/>
          <c:order val="1"/>
          <c:tx>
            <c:strRef>
              <c:f>Sheet1!$AC$26</c:f>
              <c:strCache>
                <c:ptCount val="1"/>
                <c:pt idx="0">
                  <c:v>Bosnia Herzegovina</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Sheet1!$AD$26:$AK$26</c:f>
              <c:numCache>
                <c:formatCode>General</c:formatCode>
                <c:ptCount val="8"/>
                <c:pt idx="0">
                  <c:v>43.2</c:v>
                </c:pt>
                <c:pt idx="1">
                  <c:v>43.1</c:v>
                </c:pt>
                <c:pt idx="2">
                  <c:v>43.2</c:v>
                </c:pt>
                <c:pt idx="3">
                  <c:v>43.7</c:v>
                </c:pt>
                <c:pt idx="4">
                  <c:v>26.1</c:v>
                </c:pt>
                <c:pt idx="5">
                  <c:v>22.7</c:v>
                </c:pt>
                <c:pt idx="6">
                  <c:v>24.1</c:v>
                </c:pt>
                <c:pt idx="7">
                  <c:v>24.1</c:v>
                </c:pt>
              </c:numCache>
            </c:numRef>
          </c:val>
        </c:ser>
        <c:ser>
          <c:idx val="2"/>
          <c:order val="2"/>
          <c:tx>
            <c:strRef>
              <c:f>Sheet1!$AC$27</c:f>
              <c:strCache>
                <c:ptCount val="1"/>
                <c:pt idx="0">
                  <c:v>Kroatia</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Sheet1!$AD$27:$AK$27</c:f>
              <c:numCache>
                <c:formatCode>General</c:formatCode>
                <c:ptCount val="8"/>
                <c:pt idx="0">
                  <c:v>32.5</c:v>
                </c:pt>
                <c:pt idx="1">
                  <c:v>32.5</c:v>
                </c:pt>
                <c:pt idx="2">
                  <c:v>32.5</c:v>
                </c:pt>
                <c:pt idx="3">
                  <c:v>32.5</c:v>
                </c:pt>
                <c:pt idx="4">
                  <c:v>32.300000000000004</c:v>
                </c:pt>
                <c:pt idx="5">
                  <c:v>33</c:v>
                </c:pt>
                <c:pt idx="6">
                  <c:v>32.9</c:v>
                </c:pt>
                <c:pt idx="7">
                  <c:v>32.800000000000004</c:v>
                </c:pt>
              </c:numCache>
            </c:numRef>
          </c:val>
        </c:ser>
        <c:ser>
          <c:idx val="3"/>
          <c:order val="3"/>
          <c:tx>
            <c:strRef>
              <c:f>Sheet1!$AC$28</c:f>
              <c:strCache>
                <c:ptCount val="1"/>
                <c:pt idx="0">
                  <c:v>Maqedonia</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Sheet1!$AD$28:$AK$28</c:f>
              <c:numCache>
                <c:formatCode>General</c:formatCode>
                <c:ptCount val="8"/>
                <c:pt idx="0">
                  <c:v>21.6</c:v>
                </c:pt>
                <c:pt idx="1">
                  <c:v>21.6</c:v>
                </c:pt>
                <c:pt idx="2">
                  <c:v>21.6</c:v>
                </c:pt>
                <c:pt idx="3">
                  <c:v>18.399999999999999</c:v>
                </c:pt>
                <c:pt idx="4">
                  <c:v>16.399999999999999</c:v>
                </c:pt>
                <c:pt idx="5">
                  <c:v>10.1</c:v>
                </c:pt>
                <c:pt idx="6">
                  <c:v>9.7000000000000011</c:v>
                </c:pt>
                <c:pt idx="7">
                  <c:v>9.4</c:v>
                </c:pt>
              </c:numCache>
            </c:numRef>
          </c:val>
        </c:ser>
        <c:ser>
          <c:idx val="4"/>
          <c:order val="4"/>
          <c:tx>
            <c:strRef>
              <c:f>Sheet1!$AC$29</c:f>
              <c:strCache>
                <c:ptCount val="1"/>
                <c:pt idx="0">
                  <c:v>Mal i zi</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Sheet1!$AD$29:$AK$29</c:f>
              <c:numCache>
                <c:formatCode>General</c:formatCode>
                <c:ptCount val="8"/>
                <c:pt idx="1">
                  <c:v>31.6</c:v>
                </c:pt>
                <c:pt idx="2">
                  <c:v>31.6</c:v>
                </c:pt>
                <c:pt idx="3">
                  <c:v>31.8</c:v>
                </c:pt>
                <c:pt idx="4">
                  <c:v>28.9</c:v>
                </c:pt>
                <c:pt idx="5">
                  <c:v>26.6</c:v>
                </c:pt>
                <c:pt idx="6">
                  <c:v>22.3</c:v>
                </c:pt>
                <c:pt idx="7">
                  <c:v>22.3</c:v>
                </c:pt>
              </c:numCache>
            </c:numRef>
          </c:val>
        </c:ser>
        <c:ser>
          <c:idx val="5"/>
          <c:order val="5"/>
          <c:tx>
            <c:strRef>
              <c:f>Sheet1!$AC$30</c:f>
              <c:strCache>
                <c:ptCount val="1"/>
                <c:pt idx="0">
                  <c:v>Serbia</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Sheet1!$AD$30:$AK$30</c:f>
              <c:numCache>
                <c:formatCode>General</c:formatCode>
                <c:ptCount val="8"/>
                <c:pt idx="0">
                  <c:v>35.800000000000004</c:v>
                </c:pt>
                <c:pt idx="1">
                  <c:v>35.800000000000004</c:v>
                </c:pt>
                <c:pt idx="2">
                  <c:v>35.800000000000004</c:v>
                </c:pt>
                <c:pt idx="3">
                  <c:v>34</c:v>
                </c:pt>
                <c:pt idx="4">
                  <c:v>34</c:v>
                </c:pt>
                <c:pt idx="5">
                  <c:v>34</c:v>
                </c:pt>
                <c:pt idx="6">
                  <c:v>34</c:v>
                </c:pt>
                <c:pt idx="7">
                  <c:v>34</c:v>
                </c:pt>
              </c:numCache>
            </c:numRef>
          </c:val>
        </c:ser>
        <c:ser>
          <c:idx val="6"/>
          <c:order val="6"/>
          <c:tx>
            <c:strRef>
              <c:f>Sheet1!$AC$31</c:f>
              <c:strCache>
                <c:ptCount val="1"/>
                <c:pt idx="0">
                  <c:v>kosova</c:v>
                </c:pt>
              </c:strCache>
            </c:strRef>
          </c:tx>
          <c:marker>
            <c:symbol val="none"/>
          </c:marker>
          <c:cat>
            <c:numRef>
              <c:f>Sheet1!$AD$24:$AK$24</c:f>
              <c:numCache>
                <c:formatCode>General</c:formatCode>
                <c:ptCount val="8"/>
                <c:pt idx="0">
                  <c:v>2006</c:v>
                </c:pt>
                <c:pt idx="1">
                  <c:v>2007</c:v>
                </c:pt>
                <c:pt idx="2">
                  <c:v>2008</c:v>
                </c:pt>
                <c:pt idx="3">
                  <c:v>2009</c:v>
                </c:pt>
                <c:pt idx="4">
                  <c:v>2010</c:v>
                </c:pt>
                <c:pt idx="5">
                  <c:v>2011</c:v>
                </c:pt>
                <c:pt idx="6">
                  <c:v>2012</c:v>
                </c:pt>
                <c:pt idx="7">
                  <c:v>2013</c:v>
                </c:pt>
              </c:numCache>
            </c:numRef>
          </c:cat>
          <c:val>
            <c:numRef>
              <c:f>Sheet1!$AD$31:$AK$31</c:f>
              <c:numCache>
                <c:formatCode>General</c:formatCode>
                <c:ptCount val="8"/>
                <c:pt idx="3">
                  <c:v>28.3</c:v>
                </c:pt>
                <c:pt idx="4">
                  <c:v>16.5</c:v>
                </c:pt>
                <c:pt idx="5">
                  <c:v>15.4</c:v>
                </c:pt>
                <c:pt idx="6">
                  <c:v>15.4</c:v>
                </c:pt>
                <c:pt idx="7">
                  <c:v>15.2</c:v>
                </c:pt>
              </c:numCache>
            </c:numRef>
          </c:val>
        </c:ser>
        <c:dLbls/>
        <c:marker val="1"/>
        <c:axId val="132629248"/>
        <c:axId val="132630784"/>
      </c:lineChart>
      <c:catAx>
        <c:axId val="132629248"/>
        <c:scaling>
          <c:orientation val="minMax"/>
        </c:scaling>
        <c:axPos val="b"/>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Calibri"/>
                <a:ea typeface="Calibri"/>
                <a:cs typeface="Calibri"/>
              </a:defRPr>
            </a:pPr>
            <a:endParaRPr lang="en-US"/>
          </a:p>
        </c:txPr>
        <c:crossAx val="132630784"/>
        <c:crosses val="autoZero"/>
        <c:auto val="1"/>
        <c:lblAlgn val="ctr"/>
        <c:lblOffset val="100"/>
      </c:catAx>
      <c:valAx>
        <c:axId val="13263078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Calibri"/>
                <a:ea typeface="Calibri"/>
                <a:cs typeface="Calibri"/>
              </a:defRPr>
            </a:pPr>
            <a:endParaRPr lang="en-US"/>
          </a:p>
        </c:txPr>
        <c:crossAx val="132629248"/>
        <c:crosses val="autoZero"/>
        <c:crossBetween val="between"/>
      </c:valAx>
      <c:spPr>
        <a:solidFill>
          <a:srgbClr val="FFFFFF"/>
        </a:solidFill>
        <a:ln w="12700">
          <a:solidFill>
            <a:srgbClr val="808080"/>
          </a:solidFill>
          <a:prstDash val="solid"/>
        </a:ln>
      </c:spPr>
    </c:plotArea>
    <c:legend>
      <c:legendPos val="r"/>
      <c:layout>
        <c:manualLayout>
          <c:xMode val="edge"/>
          <c:yMode val="edge"/>
          <c:x val="0.76733868290330065"/>
          <c:y val="0.33634543438751457"/>
          <c:w val="0.23266129018263601"/>
          <c:h val="0.58079314132971538"/>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Calibri"/>
          <a:ea typeface="Calibri"/>
          <a:cs typeface="Calibri"/>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Data!$M$11</c:f>
              <c:strCache>
                <c:ptCount val="1"/>
                <c:pt idx="0">
                  <c:v>2011</c:v>
                </c:pt>
              </c:strCache>
            </c:strRef>
          </c:tx>
          <c:cat>
            <c:strRef>
              <c:f>Data!$A$12:$A$44</c:f>
              <c:strCache>
                <c:ptCount val="33"/>
                <c:pt idx="0">
                  <c:v>EU 28 </c:v>
                </c:pt>
                <c:pt idx="1">
                  <c:v>Belgjikë</c:v>
                </c:pt>
                <c:pt idx="2">
                  <c:v>Bullgari</c:v>
                </c:pt>
                <c:pt idx="3">
                  <c:v>Çeki</c:v>
                </c:pt>
                <c:pt idx="4">
                  <c:v>Danimarke</c:v>
                </c:pt>
                <c:pt idx="5">
                  <c:v>Gjermani</c:v>
                </c:pt>
                <c:pt idx="6">
                  <c:v>Estoni</c:v>
                </c:pt>
                <c:pt idx="7">
                  <c:v>Irland</c:v>
                </c:pt>
                <c:pt idx="8">
                  <c:v>Greqi</c:v>
                </c:pt>
                <c:pt idx="9">
                  <c:v>Spanjë</c:v>
                </c:pt>
                <c:pt idx="10">
                  <c:v>Francë</c:v>
                </c:pt>
                <c:pt idx="11">
                  <c:v>Kroaci</c:v>
                </c:pt>
                <c:pt idx="12">
                  <c:v>Itali</c:v>
                </c:pt>
                <c:pt idx="13">
                  <c:v>Qipro</c:v>
                </c:pt>
                <c:pt idx="14">
                  <c:v>Letoni</c:v>
                </c:pt>
                <c:pt idx="15">
                  <c:v>Lituani</c:v>
                </c:pt>
                <c:pt idx="16">
                  <c:v>Luksenburg</c:v>
                </c:pt>
                <c:pt idx="17">
                  <c:v>Hungari</c:v>
                </c:pt>
                <c:pt idx="18">
                  <c:v>Malta</c:v>
                </c:pt>
                <c:pt idx="19">
                  <c:v>Holandë</c:v>
                </c:pt>
                <c:pt idx="20">
                  <c:v>Austria</c:v>
                </c:pt>
                <c:pt idx="21">
                  <c:v>Poloni</c:v>
                </c:pt>
                <c:pt idx="22">
                  <c:v>Portugali</c:v>
                </c:pt>
                <c:pt idx="23">
                  <c:v>Rumani</c:v>
                </c:pt>
                <c:pt idx="24">
                  <c:v>Slloveni</c:v>
                </c:pt>
                <c:pt idx="25">
                  <c:v>Sllovaki</c:v>
                </c:pt>
                <c:pt idx="26">
                  <c:v>Finlandë</c:v>
                </c:pt>
                <c:pt idx="27">
                  <c:v>Suedi</c:v>
                </c:pt>
                <c:pt idx="28">
                  <c:v>UK</c:v>
                </c:pt>
                <c:pt idx="29">
                  <c:v>Islandë</c:v>
                </c:pt>
                <c:pt idx="30">
                  <c:v>Norvegji</c:v>
                </c:pt>
                <c:pt idx="31">
                  <c:v>Zvicër</c:v>
                </c:pt>
                <c:pt idx="32">
                  <c:v>Shqipëri</c:v>
                </c:pt>
              </c:strCache>
            </c:strRef>
          </c:cat>
          <c:val>
            <c:numRef>
              <c:f>Data!$M$12:$M$44</c:f>
              <c:numCache>
                <c:formatCode>#,##0.0</c:formatCode>
                <c:ptCount val="33"/>
                <c:pt idx="0">
                  <c:v>40</c:v>
                </c:pt>
                <c:pt idx="1">
                  <c:v>46.8</c:v>
                </c:pt>
                <c:pt idx="2">
                  <c:v>27.3</c:v>
                </c:pt>
                <c:pt idx="3">
                  <c:v>34.6</c:v>
                </c:pt>
                <c:pt idx="4">
                  <c:v>48.6</c:v>
                </c:pt>
                <c:pt idx="5">
                  <c:v>39.9</c:v>
                </c:pt>
                <c:pt idx="6">
                  <c:v>32.4</c:v>
                </c:pt>
                <c:pt idx="7">
                  <c:v>29.6</c:v>
                </c:pt>
                <c:pt idx="8">
                  <c:v>34.9</c:v>
                </c:pt>
                <c:pt idx="9">
                  <c:v>32.9</c:v>
                </c:pt>
                <c:pt idx="10">
                  <c:v>45.7</c:v>
                </c:pt>
                <c:pt idx="11">
                  <c:v>35.4</c:v>
                </c:pt>
                <c:pt idx="12">
                  <c:v>42.8</c:v>
                </c:pt>
                <c:pt idx="13">
                  <c:v>35.300000000000004</c:v>
                </c:pt>
                <c:pt idx="14">
                  <c:v>27.7</c:v>
                </c:pt>
                <c:pt idx="15">
                  <c:v>27.7</c:v>
                </c:pt>
                <c:pt idx="16">
                  <c:v>39.200000000000003</c:v>
                </c:pt>
                <c:pt idx="17">
                  <c:v>37.4</c:v>
                </c:pt>
                <c:pt idx="18">
                  <c:v>34.1</c:v>
                </c:pt>
                <c:pt idx="19">
                  <c:v>39.200000000000003</c:v>
                </c:pt>
                <c:pt idx="20">
                  <c:v>43.9</c:v>
                </c:pt>
                <c:pt idx="21">
                  <c:v>32.300000000000004</c:v>
                </c:pt>
                <c:pt idx="22">
                  <c:v>36.200000000000003</c:v>
                </c:pt>
                <c:pt idx="23">
                  <c:v>28.5</c:v>
                </c:pt>
                <c:pt idx="24">
                  <c:v>37.5</c:v>
                </c:pt>
                <c:pt idx="25">
                  <c:v>28.9</c:v>
                </c:pt>
                <c:pt idx="26">
                  <c:v>43.8</c:v>
                </c:pt>
                <c:pt idx="27">
                  <c:v>45</c:v>
                </c:pt>
                <c:pt idx="28">
                  <c:v>37.5</c:v>
                </c:pt>
                <c:pt idx="29">
                  <c:v>35.9</c:v>
                </c:pt>
                <c:pt idx="30">
                  <c:v>42.7</c:v>
                </c:pt>
                <c:pt idx="31">
                  <c:v>28.4</c:v>
                </c:pt>
                <c:pt idx="32" formatCode="General">
                  <c:v>23.37</c:v>
                </c:pt>
              </c:numCache>
            </c:numRef>
          </c:val>
        </c:ser>
        <c:ser>
          <c:idx val="1"/>
          <c:order val="1"/>
          <c:tx>
            <c:strRef>
              <c:f>Data!$N$11</c:f>
              <c:strCache>
                <c:ptCount val="1"/>
                <c:pt idx="0">
                  <c:v>2012</c:v>
                </c:pt>
              </c:strCache>
            </c:strRef>
          </c:tx>
          <c:cat>
            <c:strRef>
              <c:f>Data!$A$12:$A$44</c:f>
              <c:strCache>
                <c:ptCount val="33"/>
                <c:pt idx="0">
                  <c:v>EU 28 </c:v>
                </c:pt>
                <c:pt idx="1">
                  <c:v>Belgjikë</c:v>
                </c:pt>
                <c:pt idx="2">
                  <c:v>Bullgari</c:v>
                </c:pt>
                <c:pt idx="3">
                  <c:v>Çeki</c:v>
                </c:pt>
                <c:pt idx="4">
                  <c:v>Danimarke</c:v>
                </c:pt>
                <c:pt idx="5">
                  <c:v>Gjermani</c:v>
                </c:pt>
                <c:pt idx="6">
                  <c:v>Estoni</c:v>
                </c:pt>
                <c:pt idx="7">
                  <c:v>Irland</c:v>
                </c:pt>
                <c:pt idx="8">
                  <c:v>Greqi</c:v>
                </c:pt>
                <c:pt idx="9">
                  <c:v>Spanjë</c:v>
                </c:pt>
                <c:pt idx="10">
                  <c:v>Francë</c:v>
                </c:pt>
                <c:pt idx="11">
                  <c:v>Kroaci</c:v>
                </c:pt>
                <c:pt idx="12">
                  <c:v>Itali</c:v>
                </c:pt>
                <c:pt idx="13">
                  <c:v>Qipro</c:v>
                </c:pt>
                <c:pt idx="14">
                  <c:v>Letoni</c:v>
                </c:pt>
                <c:pt idx="15">
                  <c:v>Lituani</c:v>
                </c:pt>
                <c:pt idx="16">
                  <c:v>Luksenburg</c:v>
                </c:pt>
                <c:pt idx="17">
                  <c:v>Hungari</c:v>
                </c:pt>
                <c:pt idx="18">
                  <c:v>Malta</c:v>
                </c:pt>
                <c:pt idx="19">
                  <c:v>Holandë</c:v>
                </c:pt>
                <c:pt idx="20">
                  <c:v>Austria</c:v>
                </c:pt>
                <c:pt idx="21">
                  <c:v>Poloni</c:v>
                </c:pt>
                <c:pt idx="22">
                  <c:v>Portugali</c:v>
                </c:pt>
                <c:pt idx="23">
                  <c:v>Rumani</c:v>
                </c:pt>
                <c:pt idx="24">
                  <c:v>Slloveni</c:v>
                </c:pt>
                <c:pt idx="25">
                  <c:v>Sllovaki</c:v>
                </c:pt>
                <c:pt idx="26">
                  <c:v>Finlandë</c:v>
                </c:pt>
                <c:pt idx="27">
                  <c:v>Suedi</c:v>
                </c:pt>
                <c:pt idx="28">
                  <c:v>UK</c:v>
                </c:pt>
                <c:pt idx="29">
                  <c:v>Islandë</c:v>
                </c:pt>
                <c:pt idx="30">
                  <c:v>Norvegji</c:v>
                </c:pt>
                <c:pt idx="31">
                  <c:v>Zvicër</c:v>
                </c:pt>
                <c:pt idx="32">
                  <c:v>Shqipëri</c:v>
                </c:pt>
              </c:strCache>
            </c:strRef>
          </c:cat>
          <c:val>
            <c:numRef>
              <c:f>Data!$N$12:$N$44</c:f>
              <c:numCache>
                <c:formatCode>#,##0.0</c:formatCode>
                <c:ptCount val="33"/>
                <c:pt idx="0">
                  <c:v>40.6</c:v>
                </c:pt>
                <c:pt idx="1">
                  <c:v>48</c:v>
                </c:pt>
                <c:pt idx="2">
                  <c:v>27.7</c:v>
                </c:pt>
                <c:pt idx="3">
                  <c:v>35</c:v>
                </c:pt>
                <c:pt idx="4">
                  <c:v>49.1</c:v>
                </c:pt>
                <c:pt idx="5">
                  <c:v>40.4</c:v>
                </c:pt>
                <c:pt idx="6">
                  <c:v>32.700000000000003</c:v>
                </c:pt>
                <c:pt idx="7">
                  <c:v>30.2</c:v>
                </c:pt>
                <c:pt idx="8">
                  <c:v>36.6</c:v>
                </c:pt>
                <c:pt idx="9">
                  <c:v>33.6</c:v>
                </c:pt>
                <c:pt idx="10">
                  <c:v>47</c:v>
                </c:pt>
                <c:pt idx="11">
                  <c:v>35.9</c:v>
                </c:pt>
                <c:pt idx="12">
                  <c:v>44.3</c:v>
                </c:pt>
                <c:pt idx="13">
                  <c:v>35.300000000000004</c:v>
                </c:pt>
                <c:pt idx="14">
                  <c:v>28.1</c:v>
                </c:pt>
                <c:pt idx="15">
                  <c:v>27.5</c:v>
                </c:pt>
                <c:pt idx="16">
                  <c:v>40.300000000000004</c:v>
                </c:pt>
                <c:pt idx="17">
                  <c:v>39.300000000000004</c:v>
                </c:pt>
                <c:pt idx="18">
                  <c:v>34.800000000000004</c:v>
                </c:pt>
                <c:pt idx="19">
                  <c:v>39.6</c:v>
                </c:pt>
                <c:pt idx="20">
                  <c:v>44.8</c:v>
                </c:pt>
                <c:pt idx="21">
                  <c:v>32.5</c:v>
                </c:pt>
                <c:pt idx="22">
                  <c:v>34.9</c:v>
                </c:pt>
                <c:pt idx="23">
                  <c:v>28.5</c:v>
                </c:pt>
                <c:pt idx="24">
                  <c:v>37.9</c:v>
                </c:pt>
                <c:pt idx="25">
                  <c:v>28.5</c:v>
                </c:pt>
                <c:pt idx="26">
                  <c:v>44.3</c:v>
                </c:pt>
                <c:pt idx="27">
                  <c:v>44.6</c:v>
                </c:pt>
                <c:pt idx="28">
                  <c:v>37.300000000000004</c:v>
                </c:pt>
                <c:pt idx="29">
                  <c:v>36.800000000000004</c:v>
                </c:pt>
                <c:pt idx="30">
                  <c:v>42.2</c:v>
                </c:pt>
                <c:pt idx="31">
                  <c:v>28</c:v>
                </c:pt>
                <c:pt idx="32" formatCode="General">
                  <c:v>22.53</c:v>
                </c:pt>
              </c:numCache>
            </c:numRef>
          </c:val>
        </c:ser>
        <c:dLbls/>
        <c:axId val="132671360"/>
        <c:axId val="132672896"/>
      </c:barChart>
      <c:catAx>
        <c:axId val="132671360"/>
        <c:scaling>
          <c:orientation val="minMax"/>
        </c:scaling>
        <c:axPos val="b"/>
        <c:numFmt formatCode="General" sourceLinked="1"/>
        <c:tickLblPos val="nextTo"/>
        <c:crossAx val="132672896"/>
        <c:crosses val="autoZero"/>
        <c:auto val="1"/>
        <c:lblAlgn val="ctr"/>
        <c:lblOffset val="100"/>
      </c:catAx>
      <c:valAx>
        <c:axId val="132672896"/>
        <c:scaling>
          <c:orientation val="minMax"/>
        </c:scaling>
        <c:axPos val="l"/>
        <c:majorGridlines/>
        <c:numFmt formatCode="#,##0.0" sourceLinked="1"/>
        <c:tickLblPos val="nextTo"/>
        <c:crossAx val="132671360"/>
        <c:crosses val="autoZero"/>
        <c:crossBetween val="between"/>
      </c:valAx>
    </c:plotArea>
    <c:legend>
      <c:legendPos val="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v>2011</c:v>
          </c:tx>
          <c:cat>
            <c:strRef>
              <c:f>Sheet7!$A$3:$A$31</c:f>
              <c:strCache>
                <c:ptCount val="29"/>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pt idx="28">
                  <c:v>EU-28 mesataret</c:v>
                </c:pt>
              </c:strCache>
            </c:strRef>
          </c:cat>
          <c:val>
            <c:numRef>
              <c:f>Sheet7!$M$3:$M$31</c:f>
              <c:numCache>
                <c:formatCode>0.0</c:formatCode>
                <c:ptCount val="29"/>
                <c:pt idx="0">
                  <c:v>42.9</c:v>
                </c:pt>
                <c:pt idx="1">
                  <c:v>24.2</c:v>
                </c:pt>
                <c:pt idx="2">
                  <c:v>39</c:v>
                </c:pt>
                <c:pt idx="3">
                  <c:v>34.300000000000004</c:v>
                </c:pt>
                <c:pt idx="4">
                  <c:v>37.300000000000004</c:v>
                </c:pt>
                <c:pt idx="5">
                  <c:v>35.700000000000003</c:v>
                </c:pt>
                <c:pt idx="6">
                  <c:v>28.2</c:v>
                </c:pt>
                <c:pt idx="7">
                  <c:v>30.9</c:v>
                </c:pt>
                <c:pt idx="8">
                  <c:v>32.9</c:v>
                </c:pt>
                <c:pt idx="9">
                  <c:v>38.800000000000004</c:v>
                </c:pt>
                <c:pt idx="10">
                  <c:v>29.7</c:v>
                </c:pt>
                <c:pt idx="11">
                  <c:v>42.3</c:v>
                </c:pt>
                <c:pt idx="12">
                  <c:v>26.8</c:v>
                </c:pt>
                <c:pt idx="13">
                  <c:v>33.300000000000004</c:v>
                </c:pt>
                <c:pt idx="14">
                  <c:v>31.5</c:v>
                </c:pt>
                <c:pt idx="15">
                  <c:v>32.5</c:v>
                </c:pt>
                <c:pt idx="16">
                  <c:v>38.200000000000003</c:v>
                </c:pt>
                <c:pt idx="17">
                  <c:v>22.5</c:v>
                </c:pt>
                <c:pt idx="18">
                  <c:v>37.5</c:v>
                </c:pt>
                <c:pt idx="19">
                  <c:v>40.800000000000004</c:v>
                </c:pt>
                <c:pt idx="20">
                  <c:v>32</c:v>
                </c:pt>
                <c:pt idx="21">
                  <c:v>25.4</c:v>
                </c:pt>
                <c:pt idx="22">
                  <c:v>33</c:v>
                </c:pt>
                <c:pt idx="23">
                  <c:v>35.300000000000004</c:v>
                </c:pt>
                <c:pt idx="24">
                  <c:v>31.6</c:v>
                </c:pt>
                <c:pt idx="25">
                  <c:v>39.5</c:v>
                </c:pt>
                <c:pt idx="26">
                  <c:v>38.9</c:v>
                </c:pt>
                <c:pt idx="27">
                  <c:v>25.8</c:v>
                </c:pt>
                <c:pt idx="28">
                  <c:v>35.800000000000004</c:v>
                </c:pt>
              </c:numCache>
            </c:numRef>
          </c:val>
        </c:ser>
        <c:ser>
          <c:idx val="1"/>
          <c:order val="1"/>
          <c:tx>
            <c:v>2012</c:v>
          </c:tx>
          <c:cat>
            <c:strRef>
              <c:f>Sheet7!$A$3:$A$31</c:f>
              <c:strCache>
                <c:ptCount val="29"/>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pt idx="28">
                  <c:v>EU-28 mesataret</c:v>
                </c:pt>
              </c:strCache>
            </c:strRef>
          </c:cat>
          <c:val>
            <c:numRef>
              <c:f>Sheet7!$N$3:$N$31</c:f>
              <c:numCache>
                <c:formatCode>0.0</c:formatCode>
                <c:ptCount val="29"/>
                <c:pt idx="0">
                  <c:v>42.8</c:v>
                </c:pt>
                <c:pt idx="1">
                  <c:v>24.5</c:v>
                </c:pt>
                <c:pt idx="2">
                  <c:v>38.800000000000004</c:v>
                </c:pt>
                <c:pt idx="3">
                  <c:v>34.4</c:v>
                </c:pt>
                <c:pt idx="4">
                  <c:v>37.800000000000004</c:v>
                </c:pt>
                <c:pt idx="5">
                  <c:v>35</c:v>
                </c:pt>
                <c:pt idx="6">
                  <c:v>28.7</c:v>
                </c:pt>
                <c:pt idx="7">
                  <c:v>38</c:v>
                </c:pt>
                <c:pt idx="8">
                  <c:v>33.5</c:v>
                </c:pt>
                <c:pt idx="9">
                  <c:v>39.5</c:v>
                </c:pt>
                <c:pt idx="10">
                  <c:v>29.2</c:v>
                </c:pt>
                <c:pt idx="11">
                  <c:v>42.8</c:v>
                </c:pt>
                <c:pt idx="12">
                  <c:v>28.8</c:v>
                </c:pt>
                <c:pt idx="13">
                  <c:v>33</c:v>
                </c:pt>
                <c:pt idx="14">
                  <c:v>31.9</c:v>
                </c:pt>
                <c:pt idx="15">
                  <c:v>32.9</c:v>
                </c:pt>
                <c:pt idx="16">
                  <c:v>39.800000000000004</c:v>
                </c:pt>
                <c:pt idx="17">
                  <c:v>23.3</c:v>
                </c:pt>
                <c:pt idx="18">
                  <c:v>38.5</c:v>
                </c:pt>
                <c:pt idx="19">
                  <c:v>41.5</c:v>
                </c:pt>
                <c:pt idx="20">
                  <c:v>33.9</c:v>
                </c:pt>
                <c:pt idx="21">
                  <c:v>25.4</c:v>
                </c:pt>
                <c:pt idx="22">
                  <c:v>30.4</c:v>
                </c:pt>
                <c:pt idx="23">
                  <c:v>35.6</c:v>
                </c:pt>
                <c:pt idx="24">
                  <c:v>32.300000000000004</c:v>
                </c:pt>
                <c:pt idx="25">
                  <c:v>40.1</c:v>
                </c:pt>
                <c:pt idx="26">
                  <c:v>38.6</c:v>
                </c:pt>
                <c:pt idx="27">
                  <c:v>25.2</c:v>
                </c:pt>
                <c:pt idx="28">
                  <c:v>36.1</c:v>
                </c:pt>
              </c:numCache>
            </c:numRef>
          </c:val>
        </c:ser>
        <c:dLbls/>
        <c:axId val="132692224"/>
        <c:axId val="133054464"/>
      </c:barChart>
      <c:catAx>
        <c:axId val="132692224"/>
        <c:scaling>
          <c:orientation val="minMax"/>
        </c:scaling>
        <c:axPos val="b"/>
        <c:tickLblPos val="nextTo"/>
        <c:crossAx val="133054464"/>
        <c:crosses val="autoZero"/>
        <c:auto val="1"/>
        <c:lblAlgn val="ctr"/>
        <c:lblOffset val="100"/>
      </c:catAx>
      <c:valAx>
        <c:axId val="133054464"/>
        <c:scaling>
          <c:orientation val="minMax"/>
        </c:scaling>
        <c:axPos val="l"/>
        <c:majorGridlines/>
        <c:numFmt formatCode="0.0" sourceLinked="1"/>
        <c:tickLblPos val="nextTo"/>
        <c:crossAx val="132692224"/>
        <c:crosses val="autoZero"/>
        <c:crossBetween val="between"/>
      </c:valAx>
    </c:plotArea>
    <c:legend>
      <c:legendPos val="r"/>
    </c:legend>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6.8866826429305111E-2"/>
          <c:y val="3.7288059395598198E-2"/>
          <c:w val="0.91001027045532368"/>
          <c:h val="0.80153698671796814"/>
        </c:manualLayout>
      </c:layout>
      <c:barChart>
        <c:barDir val="col"/>
        <c:grouping val="clustered"/>
        <c:ser>
          <c:idx val="0"/>
          <c:order val="0"/>
          <c:tx>
            <c:strRef>
              <c:f>Sheet5!$L$11</c:f>
              <c:strCache>
                <c:ptCount val="1"/>
                <c:pt idx="0">
                  <c:v>2010</c:v>
                </c:pt>
              </c:strCache>
            </c:strRef>
          </c:tx>
          <c:cat>
            <c:strRef>
              <c:f>Sheet5!$A$12:$A$43</c:f>
              <c:strCache>
                <c:ptCount val="32"/>
                <c:pt idx="0">
                  <c:v>Belgjikë</c:v>
                </c:pt>
                <c:pt idx="1">
                  <c:v>Bullgari</c:v>
                </c:pt>
                <c:pt idx="2">
                  <c:v>Çeki</c:v>
                </c:pt>
                <c:pt idx="3">
                  <c:v>Danimarke</c:v>
                </c:pt>
                <c:pt idx="4">
                  <c:v>Gjermani</c:v>
                </c:pt>
                <c:pt idx="5">
                  <c:v>Estoni</c:v>
                </c:pt>
                <c:pt idx="6">
                  <c:v>Irland</c:v>
                </c:pt>
                <c:pt idx="7">
                  <c:v>Greqi</c:v>
                </c:pt>
                <c:pt idx="8">
                  <c:v>Spanjë</c:v>
                </c:pt>
                <c:pt idx="9">
                  <c:v>Francë</c:v>
                </c:pt>
                <c:pt idx="10">
                  <c:v>Kroaci</c:v>
                </c:pt>
                <c:pt idx="11">
                  <c:v>Itali</c:v>
                </c:pt>
                <c:pt idx="12">
                  <c:v>Qipro</c:v>
                </c:pt>
                <c:pt idx="13">
                  <c:v>Letoni</c:v>
                </c:pt>
                <c:pt idx="14">
                  <c:v>Lituani</c:v>
                </c:pt>
                <c:pt idx="15">
                  <c:v>Luksenburg</c:v>
                </c:pt>
                <c:pt idx="16">
                  <c:v>Hungari</c:v>
                </c:pt>
                <c:pt idx="17">
                  <c:v>Malta</c:v>
                </c:pt>
                <c:pt idx="18">
                  <c:v>Holandë</c:v>
                </c:pt>
                <c:pt idx="19">
                  <c:v>Austria</c:v>
                </c:pt>
                <c:pt idx="20">
                  <c:v>Poloni</c:v>
                </c:pt>
                <c:pt idx="21">
                  <c:v>Portugali</c:v>
                </c:pt>
                <c:pt idx="22">
                  <c:v>Rumani</c:v>
                </c:pt>
                <c:pt idx="23">
                  <c:v>Slloveni</c:v>
                </c:pt>
                <c:pt idx="24">
                  <c:v>Sllovaki</c:v>
                </c:pt>
                <c:pt idx="25">
                  <c:v>Finlandë</c:v>
                </c:pt>
                <c:pt idx="26">
                  <c:v>Suedi</c:v>
                </c:pt>
                <c:pt idx="27">
                  <c:v>UK</c:v>
                </c:pt>
                <c:pt idx="28">
                  <c:v>Islandë</c:v>
                </c:pt>
                <c:pt idx="29">
                  <c:v>Norvegji</c:v>
                </c:pt>
                <c:pt idx="30">
                  <c:v>Zvicër</c:v>
                </c:pt>
                <c:pt idx="31">
                  <c:v>Shqipëri</c:v>
                </c:pt>
              </c:strCache>
            </c:strRef>
          </c:cat>
          <c:val>
            <c:numRef>
              <c:f>Sheet5!$L$12:$L$43</c:f>
              <c:numCache>
                <c:formatCode>#,##0.0</c:formatCode>
                <c:ptCount val="32"/>
                <c:pt idx="0">
                  <c:v>7.1</c:v>
                </c:pt>
                <c:pt idx="1">
                  <c:v>9.2000000000000011</c:v>
                </c:pt>
                <c:pt idx="2">
                  <c:v>6.9</c:v>
                </c:pt>
                <c:pt idx="3">
                  <c:v>9.8000000000000007</c:v>
                </c:pt>
                <c:pt idx="4">
                  <c:v>7.2</c:v>
                </c:pt>
                <c:pt idx="5">
                  <c:v>8.7000000000000011</c:v>
                </c:pt>
                <c:pt idx="6">
                  <c:v>6.4</c:v>
                </c:pt>
                <c:pt idx="7">
                  <c:v>7.3</c:v>
                </c:pt>
                <c:pt idx="8">
                  <c:v>5.6</c:v>
                </c:pt>
                <c:pt idx="9">
                  <c:v>7</c:v>
                </c:pt>
                <c:pt idx="10">
                  <c:v>11.7</c:v>
                </c:pt>
                <c:pt idx="11">
                  <c:v>6.3</c:v>
                </c:pt>
                <c:pt idx="12">
                  <c:v>9.2000000000000011</c:v>
                </c:pt>
                <c:pt idx="13">
                  <c:v>6.6</c:v>
                </c:pt>
                <c:pt idx="14">
                  <c:v>7.9</c:v>
                </c:pt>
                <c:pt idx="15">
                  <c:v>6.4</c:v>
                </c:pt>
                <c:pt idx="16">
                  <c:v>8.8000000000000007</c:v>
                </c:pt>
                <c:pt idx="17">
                  <c:v>7.4</c:v>
                </c:pt>
                <c:pt idx="18">
                  <c:v>7.3</c:v>
                </c:pt>
                <c:pt idx="19">
                  <c:v>8</c:v>
                </c:pt>
                <c:pt idx="20">
                  <c:v>7.8</c:v>
                </c:pt>
                <c:pt idx="21">
                  <c:v>7.8</c:v>
                </c:pt>
                <c:pt idx="22">
                  <c:v>7.6</c:v>
                </c:pt>
                <c:pt idx="23">
                  <c:v>8.2000000000000011</c:v>
                </c:pt>
                <c:pt idx="24">
                  <c:v>6.3</c:v>
                </c:pt>
                <c:pt idx="25">
                  <c:v>8.5</c:v>
                </c:pt>
                <c:pt idx="26">
                  <c:v>9.7000000000000011</c:v>
                </c:pt>
                <c:pt idx="27">
                  <c:v>6.5</c:v>
                </c:pt>
                <c:pt idx="28">
                  <c:v>8</c:v>
                </c:pt>
                <c:pt idx="29">
                  <c:v>7.9</c:v>
                </c:pt>
                <c:pt idx="30">
                  <c:v>3.6</c:v>
                </c:pt>
                <c:pt idx="31" formatCode="#,##0.00">
                  <c:v>9.1960198282572847</c:v>
                </c:pt>
              </c:numCache>
            </c:numRef>
          </c:val>
        </c:ser>
        <c:ser>
          <c:idx val="1"/>
          <c:order val="1"/>
          <c:tx>
            <c:strRef>
              <c:f>Sheet5!$M$11</c:f>
              <c:strCache>
                <c:ptCount val="1"/>
                <c:pt idx="0">
                  <c:v>2011</c:v>
                </c:pt>
              </c:strCache>
            </c:strRef>
          </c:tx>
          <c:cat>
            <c:strRef>
              <c:f>Sheet5!$A$12:$A$43</c:f>
              <c:strCache>
                <c:ptCount val="32"/>
                <c:pt idx="0">
                  <c:v>Belgjikë</c:v>
                </c:pt>
                <c:pt idx="1">
                  <c:v>Bullgari</c:v>
                </c:pt>
                <c:pt idx="2">
                  <c:v>Çeki</c:v>
                </c:pt>
                <c:pt idx="3">
                  <c:v>Danimarke</c:v>
                </c:pt>
                <c:pt idx="4">
                  <c:v>Gjermani</c:v>
                </c:pt>
                <c:pt idx="5">
                  <c:v>Estoni</c:v>
                </c:pt>
                <c:pt idx="6">
                  <c:v>Irland</c:v>
                </c:pt>
                <c:pt idx="7">
                  <c:v>Greqi</c:v>
                </c:pt>
                <c:pt idx="8">
                  <c:v>Spanjë</c:v>
                </c:pt>
                <c:pt idx="9">
                  <c:v>Francë</c:v>
                </c:pt>
                <c:pt idx="10">
                  <c:v>Kroaci</c:v>
                </c:pt>
                <c:pt idx="11">
                  <c:v>Itali</c:v>
                </c:pt>
                <c:pt idx="12">
                  <c:v>Qipro</c:v>
                </c:pt>
                <c:pt idx="13">
                  <c:v>Letoni</c:v>
                </c:pt>
                <c:pt idx="14">
                  <c:v>Lituani</c:v>
                </c:pt>
                <c:pt idx="15">
                  <c:v>Luksenburg</c:v>
                </c:pt>
                <c:pt idx="16">
                  <c:v>Hungari</c:v>
                </c:pt>
                <c:pt idx="17">
                  <c:v>Malta</c:v>
                </c:pt>
                <c:pt idx="18">
                  <c:v>Holandë</c:v>
                </c:pt>
                <c:pt idx="19">
                  <c:v>Austria</c:v>
                </c:pt>
                <c:pt idx="20">
                  <c:v>Poloni</c:v>
                </c:pt>
                <c:pt idx="21">
                  <c:v>Portugali</c:v>
                </c:pt>
                <c:pt idx="22">
                  <c:v>Rumani</c:v>
                </c:pt>
                <c:pt idx="23">
                  <c:v>Slloveni</c:v>
                </c:pt>
                <c:pt idx="24">
                  <c:v>Sllovaki</c:v>
                </c:pt>
                <c:pt idx="25">
                  <c:v>Finlandë</c:v>
                </c:pt>
                <c:pt idx="26">
                  <c:v>Suedi</c:v>
                </c:pt>
                <c:pt idx="27">
                  <c:v>UK</c:v>
                </c:pt>
                <c:pt idx="28">
                  <c:v>Islandë</c:v>
                </c:pt>
                <c:pt idx="29">
                  <c:v>Norvegji</c:v>
                </c:pt>
                <c:pt idx="30">
                  <c:v>Zvicër</c:v>
                </c:pt>
                <c:pt idx="31">
                  <c:v>Shqipëri</c:v>
                </c:pt>
              </c:strCache>
            </c:strRef>
          </c:cat>
          <c:val>
            <c:numRef>
              <c:f>Sheet5!$M$12:$M$43</c:f>
              <c:numCache>
                <c:formatCode>#,##0.0</c:formatCode>
                <c:ptCount val="32"/>
                <c:pt idx="0">
                  <c:v>7</c:v>
                </c:pt>
                <c:pt idx="1">
                  <c:v>8.7000000000000011</c:v>
                </c:pt>
                <c:pt idx="2">
                  <c:v>7.1</c:v>
                </c:pt>
                <c:pt idx="3">
                  <c:v>9.9</c:v>
                </c:pt>
                <c:pt idx="4">
                  <c:v>7.3</c:v>
                </c:pt>
                <c:pt idx="5">
                  <c:v>8.4</c:v>
                </c:pt>
                <c:pt idx="6">
                  <c:v>6</c:v>
                </c:pt>
                <c:pt idx="7">
                  <c:v>7.2</c:v>
                </c:pt>
                <c:pt idx="8">
                  <c:v>5.4</c:v>
                </c:pt>
                <c:pt idx="9">
                  <c:v>7</c:v>
                </c:pt>
                <c:pt idx="10">
                  <c:v>11.5</c:v>
                </c:pt>
                <c:pt idx="11">
                  <c:v>6.2</c:v>
                </c:pt>
                <c:pt idx="12">
                  <c:v>8.5</c:v>
                </c:pt>
                <c:pt idx="13">
                  <c:v>6.8</c:v>
                </c:pt>
                <c:pt idx="14">
                  <c:v>7.9</c:v>
                </c:pt>
                <c:pt idx="15">
                  <c:v>6.7</c:v>
                </c:pt>
                <c:pt idx="16">
                  <c:v>8.6</c:v>
                </c:pt>
                <c:pt idx="17">
                  <c:v>7.8</c:v>
                </c:pt>
                <c:pt idx="18">
                  <c:v>6.9</c:v>
                </c:pt>
                <c:pt idx="19">
                  <c:v>7.8</c:v>
                </c:pt>
                <c:pt idx="20">
                  <c:v>8</c:v>
                </c:pt>
                <c:pt idx="21">
                  <c:v>8.3000000000000007</c:v>
                </c:pt>
                <c:pt idx="22">
                  <c:v>8.7000000000000011</c:v>
                </c:pt>
                <c:pt idx="23">
                  <c:v>8.3000000000000007</c:v>
                </c:pt>
                <c:pt idx="24">
                  <c:v>6.8</c:v>
                </c:pt>
                <c:pt idx="25">
                  <c:v>9</c:v>
                </c:pt>
                <c:pt idx="26">
                  <c:v>9.5</c:v>
                </c:pt>
                <c:pt idx="27">
                  <c:v>7.3</c:v>
                </c:pt>
                <c:pt idx="28">
                  <c:v>8</c:v>
                </c:pt>
                <c:pt idx="29">
                  <c:v>7.7</c:v>
                </c:pt>
                <c:pt idx="30">
                  <c:v>3.7</c:v>
                </c:pt>
                <c:pt idx="31" formatCode="#,##0.00">
                  <c:v>9.1639859021515679</c:v>
                </c:pt>
              </c:numCache>
            </c:numRef>
          </c:val>
        </c:ser>
        <c:ser>
          <c:idx val="2"/>
          <c:order val="2"/>
          <c:tx>
            <c:strRef>
              <c:f>Sheet5!$N$11</c:f>
              <c:strCache>
                <c:ptCount val="1"/>
                <c:pt idx="0">
                  <c:v>2012</c:v>
                </c:pt>
              </c:strCache>
            </c:strRef>
          </c:tx>
          <c:cat>
            <c:strRef>
              <c:f>Sheet5!$A$12:$A$43</c:f>
              <c:strCache>
                <c:ptCount val="32"/>
                <c:pt idx="0">
                  <c:v>Belgjikë</c:v>
                </c:pt>
                <c:pt idx="1">
                  <c:v>Bullgari</c:v>
                </c:pt>
                <c:pt idx="2">
                  <c:v>Çeki</c:v>
                </c:pt>
                <c:pt idx="3">
                  <c:v>Danimarke</c:v>
                </c:pt>
                <c:pt idx="4">
                  <c:v>Gjermani</c:v>
                </c:pt>
                <c:pt idx="5">
                  <c:v>Estoni</c:v>
                </c:pt>
                <c:pt idx="6">
                  <c:v>Irland</c:v>
                </c:pt>
                <c:pt idx="7">
                  <c:v>Greqi</c:v>
                </c:pt>
                <c:pt idx="8">
                  <c:v>Spanjë</c:v>
                </c:pt>
                <c:pt idx="9">
                  <c:v>Francë</c:v>
                </c:pt>
                <c:pt idx="10">
                  <c:v>Kroaci</c:v>
                </c:pt>
                <c:pt idx="11">
                  <c:v>Itali</c:v>
                </c:pt>
                <c:pt idx="12">
                  <c:v>Qipro</c:v>
                </c:pt>
                <c:pt idx="13">
                  <c:v>Letoni</c:v>
                </c:pt>
                <c:pt idx="14">
                  <c:v>Lituani</c:v>
                </c:pt>
                <c:pt idx="15">
                  <c:v>Luksenburg</c:v>
                </c:pt>
                <c:pt idx="16">
                  <c:v>Hungari</c:v>
                </c:pt>
                <c:pt idx="17">
                  <c:v>Malta</c:v>
                </c:pt>
                <c:pt idx="18">
                  <c:v>Holandë</c:v>
                </c:pt>
                <c:pt idx="19">
                  <c:v>Austria</c:v>
                </c:pt>
                <c:pt idx="20">
                  <c:v>Poloni</c:v>
                </c:pt>
                <c:pt idx="21">
                  <c:v>Portugali</c:v>
                </c:pt>
                <c:pt idx="22">
                  <c:v>Rumani</c:v>
                </c:pt>
                <c:pt idx="23">
                  <c:v>Slloveni</c:v>
                </c:pt>
                <c:pt idx="24">
                  <c:v>Sllovaki</c:v>
                </c:pt>
                <c:pt idx="25">
                  <c:v>Finlandë</c:v>
                </c:pt>
                <c:pt idx="26">
                  <c:v>Suedi</c:v>
                </c:pt>
                <c:pt idx="27">
                  <c:v>UK</c:v>
                </c:pt>
                <c:pt idx="28">
                  <c:v>Islandë</c:v>
                </c:pt>
                <c:pt idx="29">
                  <c:v>Norvegji</c:v>
                </c:pt>
                <c:pt idx="30">
                  <c:v>Zvicër</c:v>
                </c:pt>
                <c:pt idx="31">
                  <c:v>Shqipëri</c:v>
                </c:pt>
              </c:strCache>
            </c:strRef>
          </c:cat>
          <c:val>
            <c:numRef>
              <c:f>Sheet5!$N$12:$N$43</c:f>
              <c:numCache>
                <c:formatCode>#,##0.0</c:formatCode>
                <c:ptCount val="32"/>
                <c:pt idx="0">
                  <c:v>7.2</c:v>
                </c:pt>
                <c:pt idx="1">
                  <c:v>9.4</c:v>
                </c:pt>
                <c:pt idx="2">
                  <c:v>7.2</c:v>
                </c:pt>
                <c:pt idx="3">
                  <c:v>10</c:v>
                </c:pt>
                <c:pt idx="4">
                  <c:v>7.3</c:v>
                </c:pt>
                <c:pt idx="5">
                  <c:v>8.7000000000000011</c:v>
                </c:pt>
                <c:pt idx="6">
                  <c:v>6.2</c:v>
                </c:pt>
                <c:pt idx="7">
                  <c:v>7.1</c:v>
                </c:pt>
                <c:pt idx="8">
                  <c:v>5.5</c:v>
                </c:pt>
                <c:pt idx="9">
                  <c:v>7</c:v>
                </c:pt>
                <c:pt idx="10">
                  <c:v>12.4</c:v>
                </c:pt>
                <c:pt idx="11">
                  <c:v>6.1</c:v>
                </c:pt>
                <c:pt idx="12">
                  <c:v>8.9</c:v>
                </c:pt>
                <c:pt idx="13">
                  <c:v>7.1</c:v>
                </c:pt>
                <c:pt idx="14">
                  <c:v>7.7</c:v>
                </c:pt>
                <c:pt idx="15">
                  <c:v>7.1</c:v>
                </c:pt>
                <c:pt idx="16">
                  <c:v>9.4</c:v>
                </c:pt>
                <c:pt idx="17">
                  <c:v>7.8</c:v>
                </c:pt>
                <c:pt idx="18">
                  <c:v>7</c:v>
                </c:pt>
                <c:pt idx="19">
                  <c:v>8</c:v>
                </c:pt>
                <c:pt idx="20">
                  <c:v>7.3</c:v>
                </c:pt>
                <c:pt idx="21">
                  <c:v>8.5</c:v>
                </c:pt>
                <c:pt idx="22">
                  <c:v>8.5</c:v>
                </c:pt>
                <c:pt idx="23">
                  <c:v>8.2000000000000011</c:v>
                </c:pt>
                <c:pt idx="24">
                  <c:v>6.1</c:v>
                </c:pt>
                <c:pt idx="25">
                  <c:v>9.2000000000000011</c:v>
                </c:pt>
                <c:pt idx="26">
                  <c:v>9.3000000000000007</c:v>
                </c:pt>
                <c:pt idx="27">
                  <c:v>7.3</c:v>
                </c:pt>
                <c:pt idx="28">
                  <c:v>8.4</c:v>
                </c:pt>
                <c:pt idx="29">
                  <c:v>7.7</c:v>
                </c:pt>
                <c:pt idx="30">
                  <c:v>3.7</c:v>
                </c:pt>
                <c:pt idx="31" formatCode="#,##0.00">
                  <c:v>8.7258290602386488</c:v>
                </c:pt>
              </c:numCache>
            </c:numRef>
          </c:val>
        </c:ser>
        <c:dLbls/>
        <c:axId val="133072000"/>
        <c:axId val="133073536"/>
      </c:barChart>
      <c:catAx>
        <c:axId val="133072000"/>
        <c:scaling>
          <c:orientation val="minMax"/>
        </c:scaling>
        <c:axPos val="b"/>
        <c:tickLblPos val="nextTo"/>
        <c:crossAx val="133073536"/>
        <c:crosses val="autoZero"/>
        <c:auto val="1"/>
        <c:lblAlgn val="ctr"/>
        <c:lblOffset val="100"/>
      </c:catAx>
      <c:valAx>
        <c:axId val="133073536"/>
        <c:scaling>
          <c:orientation val="minMax"/>
        </c:scaling>
        <c:axPos val="l"/>
        <c:majorGridlines/>
        <c:numFmt formatCode="#,##0.0" sourceLinked="1"/>
        <c:tickLblPos val="nextTo"/>
        <c:crossAx val="133072000"/>
        <c:crosses val="autoZero"/>
        <c:crossBetween val="between"/>
      </c:valAx>
    </c:plotArea>
    <c:legend>
      <c:legendPos val="r"/>
      <c:layout>
        <c:manualLayout>
          <c:xMode val="edge"/>
          <c:yMode val="edge"/>
          <c:x val="0.67327418311841558"/>
          <c:y val="3.610622979432361E-2"/>
          <c:w val="9.0010841036174821E-2"/>
          <c:h val="0.19898821211580309"/>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0"/>
          <c:order val="0"/>
          <c:tx>
            <c:strRef>
              <c:f>'Buxh.Kons në vite (% të PBB)'!$C$20</c:f>
              <c:strCache>
                <c:ptCount val="1"/>
                <c:pt idx="0">
                  <c:v>Sigurimi Shoqeror</c:v>
                </c:pt>
              </c:strCache>
            </c:strRef>
          </c:tx>
          <c:dLbls>
            <c:showVal val="1"/>
          </c:dLbls>
          <c:cat>
            <c:strRef>
              <c:f>'Buxh.Kons në vite (% të PBB)'!$D$3:$X$4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 të PBB)'!$D$20:$X$20</c:f>
              <c:numCache>
                <c:formatCode>#,##0.0</c:formatCode>
                <c:ptCount val="21"/>
                <c:pt idx="0">
                  <c:v>2.4936268914270752</c:v>
                </c:pt>
                <c:pt idx="1">
                  <c:v>2.7661146911263805</c:v>
                </c:pt>
                <c:pt idx="2">
                  <c:v>3.1177673677100475</c:v>
                </c:pt>
                <c:pt idx="3">
                  <c:v>3.3619819786478202</c:v>
                </c:pt>
                <c:pt idx="4">
                  <c:v>3.2588455088025845</c:v>
                </c:pt>
                <c:pt idx="5">
                  <c:v>3.5594830688505419</c:v>
                </c:pt>
                <c:pt idx="6">
                  <c:v>3.5654277342546106</c:v>
                </c:pt>
                <c:pt idx="7">
                  <c:v>3.5412932733855342</c:v>
                </c:pt>
                <c:pt idx="8">
                  <c:v>3.5500413721564041</c:v>
                </c:pt>
                <c:pt idx="9">
                  <c:v>3.7815790733463062</c:v>
                </c:pt>
                <c:pt idx="10">
                  <c:v>3.7652091687349056</c:v>
                </c:pt>
                <c:pt idx="11">
                  <c:v>4.0490366910203184</c:v>
                </c:pt>
                <c:pt idx="12">
                  <c:v>4.0570129524369136</c:v>
                </c:pt>
                <c:pt idx="13">
                  <c:v>4.051519352692007</c:v>
                </c:pt>
                <c:pt idx="14">
                  <c:v>3.8816879471993593</c:v>
                </c:pt>
                <c:pt idx="15">
                  <c:v>3.9059411471548384</c:v>
                </c:pt>
                <c:pt idx="16">
                  <c:v>3.8624742938767826</c:v>
                </c:pt>
                <c:pt idx="17">
                  <c:v>3.6844495305554643</c:v>
                </c:pt>
                <c:pt idx="18">
                  <c:v>3.8088374295678813</c:v>
                </c:pt>
                <c:pt idx="19">
                  <c:v>3.7355437309213761</c:v>
                </c:pt>
                <c:pt idx="20">
                  <c:v>3.7602149175604418</c:v>
                </c:pt>
              </c:numCache>
            </c:numRef>
          </c:val>
        </c:ser>
        <c:ser>
          <c:idx val="1"/>
          <c:order val="1"/>
          <c:tx>
            <c:strRef>
              <c:f>'Buxh.Kons në vite (% të PBB)'!$C$21</c:f>
              <c:strCache>
                <c:ptCount val="1"/>
                <c:pt idx="0">
                  <c:v>Sigurimi Shëndetsor</c:v>
                </c:pt>
              </c:strCache>
            </c:strRef>
          </c:tx>
          <c:dLbls>
            <c:showVal val="1"/>
          </c:dLbls>
          <c:cat>
            <c:strRef>
              <c:f>'Buxh.Kons në vite (% të PBB)'!$D$3:$X$4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 të PBB)'!$D$21:$X$21</c:f>
              <c:numCache>
                <c:formatCode>#,##0.0</c:formatCode>
                <c:ptCount val="21"/>
                <c:pt idx="0">
                  <c:v>0</c:v>
                </c:pt>
                <c:pt idx="1">
                  <c:v>0</c:v>
                </c:pt>
                <c:pt idx="2">
                  <c:v>0.21908830657559614</c:v>
                </c:pt>
                <c:pt idx="3">
                  <c:v>0.29450978691692198</c:v>
                </c:pt>
                <c:pt idx="4">
                  <c:v>0.27298845869949973</c:v>
                </c:pt>
                <c:pt idx="5">
                  <c:v>0.30828758063214845</c:v>
                </c:pt>
                <c:pt idx="6">
                  <c:v>0.28657372006111426</c:v>
                </c:pt>
                <c:pt idx="7">
                  <c:v>0.29253405381248426</c:v>
                </c:pt>
                <c:pt idx="8">
                  <c:v>0.30788653367930846</c:v>
                </c:pt>
                <c:pt idx="9">
                  <c:v>0.33536115245012543</c:v>
                </c:pt>
                <c:pt idx="10">
                  <c:v>0.36790382358499257</c:v>
                </c:pt>
                <c:pt idx="11">
                  <c:v>0.37975472519964726</c:v>
                </c:pt>
                <c:pt idx="12">
                  <c:v>0.38486589640159402</c:v>
                </c:pt>
                <c:pt idx="13">
                  <c:v>0.40421699583242066</c:v>
                </c:pt>
                <c:pt idx="14">
                  <c:v>0.45753379080236084</c:v>
                </c:pt>
                <c:pt idx="15">
                  <c:v>0.48421340905572852</c:v>
                </c:pt>
                <c:pt idx="16">
                  <c:v>0.47620410054524231</c:v>
                </c:pt>
                <c:pt idx="17">
                  <c:v>0.52615127063192979</c:v>
                </c:pt>
                <c:pt idx="18">
                  <c:v>0.47977984534289464</c:v>
                </c:pt>
                <c:pt idx="19">
                  <c:v>0.49698350779721678</c:v>
                </c:pt>
                <c:pt idx="20">
                  <c:v>0.54565557409907406</c:v>
                </c:pt>
              </c:numCache>
            </c:numRef>
          </c:val>
        </c:ser>
        <c:dLbls>
          <c:showVal val="1"/>
        </c:dLbls>
        <c:gapWidth val="75"/>
        <c:axId val="149187968"/>
        <c:axId val="149193856"/>
      </c:barChart>
      <c:catAx>
        <c:axId val="149187968"/>
        <c:scaling>
          <c:orientation val="minMax"/>
        </c:scaling>
        <c:axPos val="b"/>
        <c:majorTickMark val="none"/>
        <c:tickLblPos val="nextTo"/>
        <c:crossAx val="149193856"/>
        <c:crosses val="autoZero"/>
        <c:auto val="1"/>
        <c:lblAlgn val="ctr"/>
        <c:lblOffset val="100"/>
      </c:catAx>
      <c:valAx>
        <c:axId val="149193856"/>
        <c:scaling>
          <c:orientation val="minMax"/>
        </c:scaling>
        <c:axPos val="l"/>
        <c:numFmt formatCode="#,##0.0" sourceLinked="1"/>
        <c:majorTickMark val="none"/>
        <c:tickLblPos val="nextTo"/>
        <c:crossAx val="149187968"/>
        <c:crosses val="autoZero"/>
        <c:crossBetween val="between"/>
      </c:valAx>
    </c:plotArea>
    <c:legend>
      <c:legendPos val="b"/>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 </a:t>
            </a:r>
          </a:p>
        </c:rich>
      </c:tx>
    </c:title>
    <c:plotArea>
      <c:layout>
        <c:manualLayout>
          <c:layoutTarget val="inner"/>
          <c:xMode val="edge"/>
          <c:yMode val="edge"/>
          <c:x val="8.7686919732048424E-2"/>
          <c:y val="0.1140136235078541"/>
          <c:w val="0.84876084146198161"/>
          <c:h val="0.86714158622246462"/>
        </c:manualLayout>
      </c:layout>
      <c:scatterChart>
        <c:scatterStyle val="lineMarker"/>
        <c:ser>
          <c:idx val="0"/>
          <c:order val="0"/>
          <c:spPr>
            <a:ln w="28575">
              <a:noFill/>
            </a:ln>
          </c:spPr>
          <c:marker>
            <c:symbol val="diamond"/>
            <c:size val="5"/>
            <c:spPr>
              <a:solidFill>
                <a:srgbClr val="000000"/>
              </a:solidFill>
              <a:ln w="9525">
                <a:noFill/>
              </a:ln>
            </c:spPr>
          </c:marker>
          <c:trendline>
            <c:spPr>
              <a:ln w="3175"/>
            </c:spPr>
            <c:trendlineType val="linear"/>
            <c:dispRSqr val="1"/>
            <c:dispEq val="1"/>
            <c:trendlineLbl>
              <c:layout>
                <c:manualLayout>
                  <c:x val="0"/>
                  <c:y val="0"/>
                </c:manualLayout>
              </c:layout>
              <c:numFmt formatCode="General" sourceLinked="0"/>
              <c:txPr>
                <a:bodyPr/>
                <a:lstStyle/>
                <a:p>
                  <a:pPr>
                    <a:defRPr sz="1000" b="0" i="0">
                      <a:latin typeface="Arial"/>
                      <a:ea typeface="Arial"/>
                      <a:cs typeface="Arial"/>
                    </a:defRPr>
                  </a:pPr>
                  <a:endParaRPr lang="en-US"/>
                </a:p>
              </c:txPr>
            </c:trendlineLbl>
          </c:trendline>
          <c:xVal>
            <c:numRef>
              <c:f>Sheet2!$A$2:$A$22</c:f>
              <c:numCache>
                <c:formatCode>#,##0.000</c:formatCode>
                <c:ptCount val="21"/>
                <c:pt idx="0">
                  <c:v>59.231097464934145</c:v>
                </c:pt>
                <c:pt idx="1">
                  <c:v>53.486586770162447</c:v>
                </c:pt>
                <c:pt idx="2">
                  <c:v>24.587075411102532</c:v>
                </c:pt>
                <c:pt idx="3">
                  <c:v>15.890834858879046</c:v>
                </c:pt>
                <c:pt idx="4">
                  <c:v>15.142547822130425</c:v>
                </c:pt>
                <c:pt idx="5">
                  <c:v>14.159821713093065</c:v>
                </c:pt>
                <c:pt idx="6">
                  <c:v>12.821778405688761</c:v>
                </c:pt>
                <c:pt idx="7">
                  <c:v>12.749058887266742</c:v>
                </c:pt>
                <c:pt idx="8" formatCode="0.000">
                  <c:v>12.015448428930654</c:v>
                </c:pt>
                <c:pt idx="9">
                  <c:v>11.809119978119448</c:v>
                </c:pt>
                <c:pt idx="10">
                  <c:v>11.016107487794152</c:v>
                </c:pt>
                <c:pt idx="11">
                  <c:v>10.749321338994562</c:v>
                </c:pt>
                <c:pt idx="12">
                  <c:v>10.258975213960214</c:v>
                </c:pt>
                <c:pt idx="13">
                  <c:v>9.7794164641978369</c:v>
                </c:pt>
                <c:pt idx="14">
                  <c:v>7.9636133820564687</c:v>
                </c:pt>
                <c:pt idx="15">
                  <c:v>6.5478900395510067</c:v>
                </c:pt>
                <c:pt idx="16">
                  <c:v>6.3938136859855224</c:v>
                </c:pt>
                <c:pt idx="17">
                  <c:v>5.323948933338869</c:v>
                </c:pt>
                <c:pt idx="18">
                  <c:v>2.4239859757622071</c:v>
                </c:pt>
                <c:pt idx="19">
                  <c:v>-0.32360383525053771</c:v>
                </c:pt>
                <c:pt idx="20">
                  <c:v>-1.008564556620513</c:v>
                </c:pt>
              </c:numCache>
            </c:numRef>
          </c:xVal>
          <c:yVal>
            <c:numRef>
              <c:f>Sheet2!$B$2:$B$22</c:f>
              <c:numCache>
                <c:formatCode>#,##0.000</c:formatCode>
                <c:ptCount val="21"/>
                <c:pt idx="0">
                  <c:v>40.601743949609499</c:v>
                </c:pt>
                <c:pt idx="1">
                  <c:v>20.336240577765484</c:v>
                </c:pt>
                <c:pt idx="2">
                  <c:v>15.974663506382907</c:v>
                </c:pt>
                <c:pt idx="3">
                  <c:v>17.03948772375643</c:v>
                </c:pt>
                <c:pt idx="4">
                  <c:v>16.990610108678126</c:v>
                </c:pt>
                <c:pt idx="5">
                  <c:v>10.582232115226157</c:v>
                </c:pt>
                <c:pt idx="6">
                  <c:v>8.4762561068310394</c:v>
                </c:pt>
                <c:pt idx="7">
                  <c:v>4.4855358125858205</c:v>
                </c:pt>
                <c:pt idx="8" formatCode="0.000">
                  <c:v>11.342288350189534</c:v>
                </c:pt>
                <c:pt idx="9">
                  <c:v>11.395517241726106</c:v>
                </c:pt>
                <c:pt idx="10">
                  <c:v>10.377427125715947</c:v>
                </c:pt>
                <c:pt idx="11">
                  <c:v>4.4509512312658863</c:v>
                </c:pt>
                <c:pt idx="12">
                  <c:v>10.482356027810599</c:v>
                </c:pt>
                <c:pt idx="13">
                  <c:v>9.0426489056306849</c:v>
                </c:pt>
                <c:pt idx="14">
                  <c:v>13.563614061244046</c:v>
                </c:pt>
                <c:pt idx="15">
                  <c:v>-4.5045655532827285</c:v>
                </c:pt>
                <c:pt idx="16">
                  <c:v>14.993811006533363</c:v>
                </c:pt>
                <c:pt idx="17">
                  <c:v>3.734782992237129</c:v>
                </c:pt>
                <c:pt idx="18">
                  <c:v>8.0717204660316142</c:v>
                </c:pt>
                <c:pt idx="19">
                  <c:v>4.7515871492869159</c:v>
                </c:pt>
                <c:pt idx="20">
                  <c:v>-1.5785277703969321E-2</c:v>
                </c:pt>
              </c:numCache>
            </c:numRef>
          </c:yVal>
        </c:ser>
        <c:dLbls/>
        <c:axId val="149430272"/>
        <c:axId val="149432192"/>
      </c:scatterChart>
      <c:valAx>
        <c:axId val="149430272"/>
        <c:scaling>
          <c:orientation val="minMax"/>
        </c:scaling>
        <c:axPos val="b"/>
        <c:title>
          <c:tx>
            <c:rich>
              <a:bodyPr/>
              <a:lstStyle/>
              <a:p>
                <a:pPr>
                  <a:defRPr sz="1000" b="0" i="0">
                    <a:latin typeface="Arial"/>
                    <a:ea typeface="Arial"/>
                    <a:cs typeface="Arial"/>
                  </a:defRPr>
                </a:pPr>
                <a:r>
                  <a:rPr lang="en-US"/>
                  <a:t>Të ardhura tatimore</a:t>
                </a:r>
              </a:p>
            </c:rich>
          </c:tx>
        </c:title>
        <c:numFmt formatCode="#,##0.000" sourceLinked="1"/>
        <c:majorTickMark val="cross"/>
        <c:minorTickMark val="cross"/>
        <c:tickLblPos val="nextTo"/>
        <c:txPr>
          <a:bodyPr/>
          <a:lstStyle/>
          <a:p>
            <a:pPr>
              <a:defRPr sz="1000" b="0" i="0">
                <a:latin typeface="Arial"/>
                <a:ea typeface="Arial"/>
                <a:cs typeface="Arial"/>
              </a:defRPr>
            </a:pPr>
            <a:endParaRPr lang="en-US"/>
          </a:p>
        </c:txPr>
        <c:crossAx val="149432192"/>
        <c:crosses val="autoZero"/>
        <c:crossBetween val="midCat"/>
      </c:valAx>
      <c:valAx>
        <c:axId val="149432192"/>
        <c:scaling>
          <c:orientation val="minMax"/>
        </c:scaling>
        <c:axPos val="l"/>
        <c:title>
          <c:tx>
            <c:rich>
              <a:bodyPr/>
              <a:lstStyle/>
              <a:p>
                <a:pPr>
                  <a:defRPr sz="1000" b="0" i="0">
                    <a:latin typeface="Arial"/>
                    <a:ea typeface="Arial"/>
                    <a:cs typeface="Arial"/>
                  </a:defRPr>
                </a:pPr>
                <a:r>
                  <a:rPr lang="en-US"/>
                  <a:t>TOTALI I SHPENZIMEVE</a:t>
                </a:r>
              </a:p>
            </c:rich>
          </c:tx>
        </c:title>
        <c:numFmt formatCode="#,##0.000" sourceLinked="1"/>
        <c:majorTickMark val="cross"/>
        <c:minorTickMark val="cross"/>
        <c:tickLblPos val="nextTo"/>
        <c:txPr>
          <a:bodyPr/>
          <a:lstStyle/>
          <a:p>
            <a:pPr>
              <a:defRPr sz="1000" b="0" i="0">
                <a:latin typeface="Arial"/>
                <a:ea typeface="Arial"/>
                <a:cs typeface="Arial"/>
              </a:defRPr>
            </a:pPr>
            <a:endParaRPr lang="en-US"/>
          </a:p>
        </c:txPr>
        <c:crossAx val="149430272"/>
        <c:crosses val="autoZero"/>
        <c:crossBetween val="midCat"/>
      </c:valAx>
      <c:spPr>
        <a:noFill/>
        <a:ln w="25400">
          <a:noFill/>
        </a:ln>
      </c:spPr>
    </c:plotArea>
    <c:plotVisOnly val="1"/>
    <c:dispBlanksAs val="gap"/>
  </c:chart>
  <c:txPr>
    <a:bodyPr/>
    <a:lstStyle/>
    <a:p>
      <a:pPr>
        <a:defRPr sz="1000" b="0" i="0">
          <a:latin typeface="Arial"/>
          <a:ea typeface="Arial"/>
          <a:cs typeface="Arial"/>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 </a:t>
            </a:r>
          </a:p>
        </c:rich>
      </c:tx>
    </c:title>
    <c:plotArea>
      <c:layout/>
      <c:scatterChart>
        <c:scatterStyle val="lineMarker"/>
        <c:ser>
          <c:idx val="0"/>
          <c:order val="0"/>
          <c:spPr>
            <a:ln w="28575">
              <a:noFill/>
            </a:ln>
          </c:spPr>
          <c:marker>
            <c:symbol val="diamond"/>
            <c:size val="5"/>
            <c:spPr>
              <a:solidFill>
                <a:srgbClr val="000000"/>
              </a:solidFill>
              <a:ln w="9525">
                <a:noFill/>
              </a:ln>
            </c:spPr>
          </c:marker>
          <c:trendline>
            <c:spPr>
              <a:ln w="3175"/>
            </c:spPr>
            <c:trendlineType val="linear"/>
            <c:dispRSqr val="1"/>
            <c:dispEq val="1"/>
            <c:trendlineLbl>
              <c:layout>
                <c:manualLayout>
                  <c:x val="0"/>
                  <c:y val="0"/>
                </c:manualLayout>
              </c:layout>
              <c:numFmt formatCode="General" sourceLinked="0"/>
            </c:trendlineLbl>
          </c:trendline>
          <c:xVal>
            <c:numRef>
              <c:f>Sheet1!$A$2:$A$21</c:f>
              <c:numCache>
                <c:formatCode>General</c:formatCode>
                <c:ptCount val="20"/>
                <c:pt idx="0">
                  <c:v>8.2999999967263474</c:v>
                </c:pt>
                <c:pt idx="1">
                  <c:v>13.299999986338699</c:v>
                </c:pt>
                <c:pt idx="2">
                  <c:v>9.0999999963619373</c:v>
                </c:pt>
                <c:pt idx="3">
                  <c:v>-10.200000000000001</c:v>
                </c:pt>
                <c:pt idx="4">
                  <c:v>12.700000004243799</c:v>
                </c:pt>
                <c:pt idx="5">
                  <c:v>10.099999981046302</c:v>
                </c:pt>
                <c:pt idx="6">
                  <c:v>7.3000000233143414</c:v>
                </c:pt>
                <c:pt idx="7">
                  <c:v>6.999999984593714</c:v>
                </c:pt>
                <c:pt idx="8">
                  <c:v>2.9000000000248081</c:v>
                </c:pt>
                <c:pt idx="9">
                  <c:v>5.7000000019541339</c:v>
                </c:pt>
                <c:pt idx="10">
                  <c:v>5.9000000134206534</c:v>
                </c:pt>
                <c:pt idx="11">
                  <c:v>5.4999119326101402</c:v>
                </c:pt>
                <c:pt idx="12">
                  <c:v>5.0000102145254663</c:v>
                </c:pt>
                <c:pt idx="13">
                  <c:v>5.9001038963060299</c:v>
                </c:pt>
                <c:pt idx="14">
                  <c:v>7.5362989827282538</c:v>
                </c:pt>
                <c:pt idx="15">
                  <c:v>3.3542393122382679</c:v>
                </c:pt>
                <c:pt idx="16">
                  <c:v>3.70690567185496</c:v>
                </c:pt>
                <c:pt idx="17">
                  <c:v>2.5453594887922102</c:v>
                </c:pt>
                <c:pt idx="18">
                  <c:v>1.623698600752929</c:v>
                </c:pt>
                <c:pt idx="19">
                  <c:v>1.417423278351519</c:v>
                </c:pt>
              </c:numCache>
            </c:numRef>
          </c:xVal>
          <c:yVal>
            <c:numRef>
              <c:f>Sheet1!$B$2:$B$21</c:f>
              <c:numCache>
                <c:formatCode>General</c:formatCode>
                <c:ptCount val="20"/>
                <c:pt idx="0">
                  <c:v>53.486586770162354</c:v>
                </c:pt>
                <c:pt idx="1">
                  <c:v>10.2589752139602</c:v>
                </c:pt>
                <c:pt idx="2">
                  <c:v>7.9636133820564599</c:v>
                </c:pt>
                <c:pt idx="3">
                  <c:v>6.3938136859855197</c:v>
                </c:pt>
                <c:pt idx="4">
                  <c:v>59.231097464934095</c:v>
                </c:pt>
                <c:pt idx="5">
                  <c:v>15.1425478221304</c:v>
                </c:pt>
                <c:pt idx="6">
                  <c:v>24.587075411102514</c:v>
                </c:pt>
                <c:pt idx="7">
                  <c:v>9.7794164641978281</c:v>
                </c:pt>
                <c:pt idx="8">
                  <c:v>12.821778405688701</c:v>
                </c:pt>
                <c:pt idx="9">
                  <c:v>12.749058887266701</c:v>
                </c:pt>
                <c:pt idx="10">
                  <c:v>14.159821713093001</c:v>
                </c:pt>
                <c:pt idx="11">
                  <c:v>10.749321338994491</c:v>
                </c:pt>
                <c:pt idx="12">
                  <c:v>11.809119978119407</c:v>
                </c:pt>
                <c:pt idx="13">
                  <c:v>11.016107487794098</c:v>
                </c:pt>
                <c:pt idx="14">
                  <c:v>15.890834858879014</c:v>
                </c:pt>
                <c:pt idx="15">
                  <c:v>2.4239859757622</c:v>
                </c:pt>
                <c:pt idx="16">
                  <c:v>6.547890039550996</c:v>
                </c:pt>
                <c:pt idx="17">
                  <c:v>5.3239489333388601</c:v>
                </c:pt>
                <c:pt idx="18">
                  <c:v>-1.0085645566205099</c:v>
                </c:pt>
                <c:pt idx="19">
                  <c:v>-0.32360383525053721</c:v>
                </c:pt>
              </c:numCache>
            </c:numRef>
          </c:yVal>
        </c:ser>
        <c:dLbls/>
        <c:axId val="149461248"/>
        <c:axId val="69083520"/>
      </c:scatterChart>
      <c:valAx>
        <c:axId val="149461248"/>
        <c:scaling>
          <c:orientation val="minMax"/>
        </c:scaling>
        <c:axPos val="b"/>
        <c:title>
          <c:tx>
            <c:rich>
              <a:bodyPr/>
              <a:lstStyle/>
              <a:p>
                <a:pPr>
                  <a:defRPr/>
                </a:pPr>
                <a:r>
                  <a:rPr lang="en-US"/>
                  <a:t>RRITJA VJETORE E GDP</a:t>
                </a:r>
              </a:p>
            </c:rich>
          </c:tx>
        </c:title>
        <c:numFmt formatCode="General" sourceLinked="1"/>
        <c:majorTickMark val="cross"/>
        <c:minorTickMark val="cross"/>
        <c:tickLblPos val="nextTo"/>
        <c:crossAx val="69083520"/>
        <c:crosses val="autoZero"/>
        <c:crossBetween val="midCat"/>
      </c:valAx>
      <c:valAx>
        <c:axId val="69083520"/>
        <c:scaling>
          <c:orientation val="minMax"/>
        </c:scaling>
        <c:axPos val="l"/>
        <c:title>
          <c:tx>
            <c:rich>
              <a:bodyPr/>
              <a:lstStyle/>
              <a:p>
                <a:pPr>
                  <a:defRPr/>
                </a:pPr>
                <a:r>
                  <a:rPr lang="en-US"/>
                  <a:t>RRITJA E TR</a:t>
                </a:r>
              </a:p>
            </c:rich>
          </c:tx>
        </c:title>
        <c:numFmt formatCode="General" sourceLinked="1"/>
        <c:majorTickMark val="cross"/>
        <c:minorTickMark val="cross"/>
        <c:tickLblPos val="nextTo"/>
        <c:crossAx val="149461248"/>
        <c:crosses val="autoZero"/>
        <c:crossBetween val="midCat"/>
      </c:valAx>
      <c:spPr>
        <a:noFill/>
        <a:ln w="25400">
          <a:noFill/>
        </a:ln>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 </a:t>
            </a:r>
          </a:p>
        </c:rich>
      </c:tx>
    </c:title>
    <c:plotArea>
      <c:layout/>
      <c:scatterChart>
        <c:scatterStyle val="lineMarker"/>
        <c:ser>
          <c:idx val="0"/>
          <c:order val="0"/>
          <c:spPr>
            <a:ln w="28575">
              <a:noFill/>
            </a:ln>
          </c:spPr>
          <c:marker>
            <c:symbol val="diamond"/>
            <c:size val="5"/>
            <c:spPr>
              <a:solidFill>
                <a:srgbClr val="000000"/>
              </a:solidFill>
              <a:ln w="9525">
                <a:noFill/>
              </a:ln>
            </c:spPr>
          </c:marker>
          <c:trendline>
            <c:spPr>
              <a:ln w="3175"/>
            </c:spPr>
            <c:trendlineType val="linear"/>
            <c:dispRSqr val="1"/>
            <c:dispEq val="1"/>
            <c:trendlineLbl>
              <c:layout>
                <c:manualLayout>
                  <c:x val="0"/>
                  <c:y val="0"/>
                </c:manualLayout>
              </c:layout>
              <c:numFmt formatCode="General" sourceLinked="0"/>
            </c:trendlineLbl>
          </c:trendline>
          <c:xVal>
            <c:numRef>
              <c:f>Sheet1!$B$2:$B$21</c:f>
              <c:numCache>
                <c:formatCode>General</c:formatCode>
                <c:ptCount val="20"/>
                <c:pt idx="0">
                  <c:v>53.486586770162354</c:v>
                </c:pt>
                <c:pt idx="1">
                  <c:v>10.2589752139602</c:v>
                </c:pt>
                <c:pt idx="2">
                  <c:v>7.9636133820564599</c:v>
                </c:pt>
                <c:pt idx="3">
                  <c:v>6.3938136859855197</c:v>
                </c:pt>
                <c:pt idx="4">
                  <c:v>59.231097464934095</c:v>
                </c:pt>
                <c:pt idx="5">
                  <c:v>15.1425478221304</c:v>
                </c:pt>
                <c:pt idx="6">
                  <c:v>24.587075411102514</c:v>
                </c:pt>
                <c:pt idx="7">
                  <c:v>9.7794164641978281</c:v>
                </c:pt>
                <c:pt idx="8">
                  <c:v>12.821778405688701</c:v>
                </c:pt>
                <c:pt idx="9">
                  <c:v>12.749058887266701</c:v>
                </c:pt>
                <c:pt idx="10">
                  <c:v>14.159821713093001</c:v>
                </c:pt>
                <c:pt idx="11">
                  <c:v>10.749321338994491</c:v>
                </c:pt>
                <c:pt idx="12">
                  <c:v>11.809119978119407</c:v>
                </c:pt>
                <c:pt idx="13">
                  <c:v>11.016107487794098</c:v>
                </c:pt>
                <c:pt idx="14">
                  <c:v>15.890834858879014</c:v>
                </c:pt>
                <c:pt idx="15">
                  <c:v>2.4239859757622</c:v>
                </c:pt>
                <c:pt idx="16">
                  <c:v>6.547890039550996</c:v>
                </c:pt>
                <c:pt idx="17">
                  <c:v>5.3239489333388601</c:v>
                </c:pt>
                <c:pt idx="18">
                  <c:v>-1.0085645566205099</c:v>
                </c:pt>
                <c:pt idx="19">
                  <c:v>-0.32360383525053721</c:v>
                </c:pt>
              </c:numCache>
            </c:numRef>
          </c:xVal>
          <c:yVal>
            <c:numRef>
              <c:f>Sheet1!$A$2:$A$21</c:f>
              <c:numCache>
                <c:formatCode>General</c:formatCode>
                <c:ptCount val="20"/>
                <c:pt idx="0">
                  <c:v>8.2999999967263474</c:v>
                </c:pt>
                <c:pt idx="1">
                  <c:v>13.299999986338699</c:v>
                </c:pt>
                <c:pt idx="2">
                  <c:v>9.0999999963619373</c:v>
                </c:pt>
                <c:pt idx="3">
                  <c:v>-10.200000000000001</c:v>
                </c:pt>
                <c:pt idx="4">
                  <c:v>12.700000004243799</c:v>
                </c:pt>
                <c:pt idx="5">
                  <c:v>10.099999981046302</c:v>
                </c:pt>
                <c:pt idx="6">
                  <c:v>7.3000000233143414</c:v>
                </c:pt>
                <c:pt idx="7">
                  <c:v>6.999999984593714</c:v>
                </c:pt>
                <c:pt idx="8">
                  <c:v>2.9000000000248081</c:v>
                </c:pt>
                <c:pt idx="9">
                  <c:v>5.7000000019541339</c:v>
                </c:pt>
                <c:pt idx="10">
                  <c:v>5.9000000134206534</c:v>
                </c:pt>
                <c:pt idx="11">
                  <c:v>5.4999119326101402</c:v>
                </c:pt>
                <c:pt idx="12">
                  <c:v>5.0000102145254663</c:v>
                </c:pt>
                <c:pt idx="13">
                  <c:v>5.9001038963060299</c:v>
                </c:pt>
                <c:pt idx="14">
                  <c:v>7.5362989827282538</c:v>
                </c:pt>
                <c:pt idx="15">
                  <c:v>3.3542393122382679</c:v>
                </c:pt>
                <c:pt idx="16">
                  <c:v>3.70690567185496</c:v>
                </c:pt>
                <c:pt idx="17">
                  <c:v>2.5453594887922102</c:v>
                </c:pt>
                <c:pt idx="18">
                  <c:v>1.623698600752929</c:v>
                </c:pt>
                <c:pt idx="19">
                  <c:v>1.417423278351519</c:v>
                </c:pt>
              </c:numCache>
            </c:numRef>
          </c:yVal>
        </c:ser>
        <c:dLbls/>
        <c:axId val="69125248"/>
        <c:axId val="69127168"/>
      </c:scatterChart>
      <c:valAx>
        <c:axId val="69125248"/>
        <c:scaling>
          <c:orientation val="minMax"/>
        </c:scaling>
        <c:axPos val="b"/>
        <c:title>
          <c:tx>
            <c:rich>
              <a:bodyPr/>
              <a:lstStyle/>
              <a:p>
                <a:pPr>
                  <a:defRPr/>
                </a:pPr>
                <a:r>
                  <a:rPr lang="en-US"/>
                  <a:t>RRITJA E TR</a:t>
                </a:r>
              </a:p>
            </c:rich>
          </c:tx>
        </c:title>
        <c:numFmt formatCode="General" sourceLinked="1"/>
        <c:majorTickMark val="cross"/>
        <c:minorTickMark val="cross"/>
        <c:tickLblPos val="nextTo"/>
        <c:crossAx val="69127168"/>
        <c:crosses val="autoZero"/>
        <c:crossBetween val="midCat"/>
      </c:valAx>
      <c:valAx>
        <c:axId val="69127168"/>
        <c:scaling>
          <c:orientation val="minMax"/>
        </c:scaling>
        <c:axPos val="l"/>
        <c:title>
          <c:tx>
            <c:rich>
              <a:bodyPr/>
              <a:lstStyle/>
              <a:p>
                <a:pPr>
                  <a:defRPr/>
                </a:pPr>
                <a:r>
                  <a:rPr lang="en-US"/>
                  <a:t>RRITJA VJETORE E GDP</a:t>
                </a:r>
              </a:p>
            </c:rich>
          </c:tx>
        </c:title>
        <c:numFmt formatCode="General" sourceLinked="1"/>
        <c:majorTickMark val="cross"/>
        <c:minorTickMark val="cross"/>
        <c:tickLblPos val="nextTo"/>
        <c:crossAx val="69125248"/>
        <c:crosses val="autoZero"/>
        <c:crossBetween val="midCat"/>
      </c:valAx>
      <c:spPr>
        <a:noFill/>
        <a:ln w="25400">
          <a:noFill/>
        </a:ln>
      </c:spPr>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Sheet1!$A$2</c:f>
              <c:strCache>
                <c:ptCount val="1"/>
                <c:pt idx="0">
                  <c:v>Shqiperia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Sheet1!$B$2:$M$2</c:f>
              <c:numCache>
                <c:formatCode>General</c:formatCode>
                <c:ptCount val="12"/>
                <c:pt idx="0">
                  <c:v>24.109000000000005</c:v>
                </c:pt>
                <c:pt idx="1">
                  <c:v>23.853000000000005</c:v>
                </c:pt>
                <c:pt idx="2">
                  <c:v>24.826000000000001</c:v>
                </c:pt>
                <c:pt idx="3">
                  <c:v>24.081999999999987</c:v>
                </c:pt>
                <c:pt idx="4">
                  <c:v>24.584999999999987</c:v>
                </c:pt>
                <c:pt idx="5">
                  <c:v>25.056999999999999</c:v>
                </c:pt>
                <c:pt idx="6">
                  <c:v>25.650000000000013</c:v>
                </c:pt>
                <c:pt idx="7">
                  <c:v>25.655999999999999</c:v>
                </c:pt>
                <c:pt idx="8">
                  <c:v>26.765999999999977</c:v>
                </c:pt>
                <c:pt idx="9">
                  <c:v>25.875</c:v>
                </c:pt>
                <c:pt idx="10">
                  <c:v>25.645</c:v>
                </c:pt>
                <c:pt idx="11">
                  <c:v>25.6</c:v>
                </c:pt>
              </c:numCache>
            </c:numRef>
          </c:val>
        </c:ser>
        <c:ser>
          <c:idx val="1"/>
          <c:order val="1"/>
          <c:tx>
            <c:strRef>
              <c:f>Sheet1!$A$3</c:f>
              <c:strCache>
                <c:ptCount val="1"/>
                <c:pt idx="0">
                  <c:v>Bosnja dhe Hercegovina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Sheet1!$B$3:$M$3</c:f>
              <c:numCache>
                <c:formatCode>General</c:formatCode>
                <c:ptCount val="12"/>
                <c:pt idx="0">
                  <c:v>50.37</c:v>
                </c:pt>
                <c:pt idx="1">
                  <c:v>45.36</c:v>
                </c:pt>
                <c:pt idx="2">
                  <c:v>45.068000000000012</c:v>
                </c:pt>
                <c:pt idx="3">
                  <c:v>46.911999999999999</c:v>
                </c:pt>
                <c:pt idx="4">
                  <c:v>46.036000000000001</c:v>
                </c:pt>
                <c:pt idx="5">
                  <c:v>46.541000000000004</c:v>
                </c:pt>
                <c:pt idx="6">
                  <c:v>47.218000000000011</c:v>
                </c:pt>
                <c:pt idx="7">
                  <c:v>46.713000000000001</c:v>
                </c:pt>
                <c:pt idx="8">
                  <c:v>45.892000000000003</c:v>
                </c:pt>
                <c:pt idx="9">
                  <c:v>44.582000000000001</c:v>
                </c:pt>
                <c:pt idx="10">
                  <c:v>45.927</c:v>
                </c:pt>
                <c:pt idx="11">
                  <c:v>45.808</c:v>
                </c:pt>
              </c:numCache>
            </c:numRef>
          </c:val>
        </c:ser>
        <c:ser>
          <c:idx val="2"/>
          <c:order val="2"/>
          <c:tx>
            <c:strRef>
              <c:f>Sheet1!$A$4</c:f>
              <c:strCache>
                <c:ptCount val="1"/>
                <c:pt idx="0">
                  <c:v>Kroacia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Sheet1!$D$4:$M$4</c:f>
              <c:numCache>
                <c:formatCode>General</c:formatCode>
                <c:ptCount val="10"/>
                <c:pt idx="0">
                  <c:v>40.232000000000028</c:v>
                </c:pt>
                <c:pt idx="1">
                  <c:v>39.748000000000012</c:v>
                </c:pt>
                <c:pt idx="2">
                  <c:v>39.668000000000013</c:v>
                </c:pt>
                <c:pt idx="3">
                  <c:v>39.230000000000011</c:v>
                </c:pt>
                <c:pt idx="4">
                  <c:v>39.639000000000003</c:v>
                </c:pt>
                <c:pt idx="5">
                  <c:v>40.742000000000012</c:v>
                </c:pt>
                <c:pt idx="6">
                  <c:v>39.827000000000005</c:v>
                </c:pt>
                <c:pt idx="7">
                  <c:v>38.684000000000005</c:v>
                </c:pt>
                <c:pt idx="8">
                  <c:v>37.437000000000005</c:v>
                </c:pt>
                <c:pt idx="9">
                  <c:v>37.377000000000002</c:v>
                </c:pt>
              </c:numCache>
            </c:numRef>
          </c:val>
        </c:ser>
        <c:ser>
          <c:idx val="3"/>
          <c:order val="3"/>
          <c:tx>
            <c:strRef>
              <c:f>Sheet1!$A$5</c:f>
              <c:strCache>
                <c:ptCount val="1"/>
                <c:pt idx="0">
                  <c:v>Greqia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Sheet1!$B$5:$M$5</c:f>
              <c:numCache>
                <c:formatCode>General</c:formatCode>
                <c:ptCount val="12"/>
                <c:pt idx="0">
                  <c:v>42.951999999999998</c:v>
                </c:pt>
                <c:pt idx="1">
                  <c:v>40.962000000000003</c:v>
                </c:pt>
                <c:pt idx="2">
                  <c:v>40.282000000000011</c:v>
                </c:pt>
                <c:pt idx="3">
                  <c:v>39.071000000000005</c:v>
                </c:pt>
                <c:pt idx="4">
                  <c:v>38.003</c:v>
                </c:pt>
                <c:pt idx="5">
                  <c:v>38.539000000000001</c:v>
                </c:pt>
                <c:pt idx="6">
                  <c:v>39.533000000000001</c:v>
                </c:pt>
                <c:pt idx="7">
                  <c:v>40.406000000000006</c:v>
                </c:pt>
                <c:pt idx="8">
                  <c:v>40.58</c:v>
                </c:pt>
                <c:pt idx="9">
                  <c:v>36.851999999999997</c:v>
                </c:pt>
                <c:pt idx="10">
                  <c:v>39.534000000000006</c:v>
                </c:pt>
                <c:pt idx="11">
                  <c:v>42.047000000000004</c:v>
                </c:pt>
              </c:numCache>
            </c:numRef>
          </c:val>
        </c:ser>
        <c:ser>
          <c:idx val="4"/>
          <c:order val="4"/>
          <c:tx>
            <c:strRef>
              <c:f>Sheet1!$A$7</c:f>
              <c:strCache>
                <c:ptCount val="1"/>
                <c:pt idx="0">
                  <c:v>Maqedonia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Sheet1!$B$7:$M$7</c:f>
              <c:numCache>
                <c:formatCode>General</c:formatCode>
                <c:ptCount val="12"/>
                <c:pt idx="0">
                  <c:v>36.177</c:v>
                </c:pt>
                <c:pt idx="1">
                  <c:v>33.975000000000001</c:v>
                </c:pt>
                <c:pt idx="2">
                  <c:v>34.947000000000003</c:v>
                </c:pt>
                <c:pt idx="3">
                  <c:v>38.394000000000005</c:v>
                </c:pt>
                <c:pt idx="4">
                  <c:v>36.523000000000003</c:v>
                </c:pt>
                <c:pt idx="5">
                  <c:v>35.194000000000003</c:v>
                </c:pt>
                <c:pt idx="6">
                  <c:v>32.9</c:v>
                </c:pt>
                <c:pt idx="7">
                  <c:v>32.205000000000013</c:v>
                </c:pt>
                <c:pt idx="8">
                  <c:v>32.480000000000004</c:v>
                </c:pt>
                <c:pt idx="9">
                  <c:v>30.326000000000001</c:v>
                </c:pt>
                <c:pt idx="10">
                  <c:v>30.861000000000001</c:v>
                </c:pt>
                <c:pt idx="11">
                  <c:v>31.007000000000001</c:v>
                </c:pt>
              </c:numCache>
            </c:numRef>
          </c:val>
        </c:ser>
        <c:ser>
          <c:idx val="5"/>
          <c:order val="5"/>
          <c:tx>
            <c:strRef>
              <c:f>Sheet1!$A$8</c:f>
              <c:strCache>
                <c:ptCount val="1"/>
                <c:pt idx="0">
                  <c:v>Mali i Zi</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Sheet1!$D$8:$M$8</c:f>
              <c:numCache>
                <c:formatCode>General</c:formatCode>
                <c:ptCount val="10"/>
                <c:pt idx="0">
                  <c:v>35.552</c:v>
                </c:pt>
                <c:pt idx="1">
                  <c:v>38.569000000000003</c:v>
                </c:pt>
                <c:pt idx="2">
                  <c:v>37.392000000000003</c:v>
                </c:pt>
                <c:pt idx="3">
                  <c:v>36.776000000000003</c:v>
                </c:pt>
                <c:pt idx="4">
                  <c:v>41.386000000000003</c:v>
                </c:pt>
                <c:pt idx="5">
                  <c:v>47.682000000000002</c:v>
                </c:pt>
                <c:pt idx="6">
                  <c:v>48.571000000000005</c:v>
                </c:pt>
                <c:pt idx="7">
                  <c:v>42.642000000000003</c:v>
                </c:pt>
                <c:pt idx="8">
                  <c:v>41.308</c:v>
                </c:pt>
                <c:pt idx="9">
                  <c:v>39.966000000000001</c:v>
                </c:pt>
              </c:numCache>
            </c:numRef>
          </c:val>
        </c:ser>
        <c:ser>
          <c:idx val="6"/>
          <c:order val="6"/>
          <c:tx>
            <c:strRef>
              <c:f>Sheet1!$A$11</c:f>
              <c:strCache>
                <c:ptCount val="1"/>
                <c:pt idx="0">
                  <c:v>Serbia</c:v>
                </c:pt>
              </c:strCache>
            </c:strRef>
          </c:tx>
          <c:cat>
            <c:strRef>
              <c:f>Sheet1!$B$1:$M$1</c:f>
              <c:strCach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strCache>
            </c:strRef>
          </c:cat>
          <c:val>
            <c:numRef>
              <c:f>Sheet1!$B$11:$M$11</c:f>
              <c:numCache>
                <c:formatCode>General</c:formatCode>
                <c:ptCount val="12"/>
                <c:pt idx="0">
                  <c:v>33.546000000000006</c:v>
                </c:pt>
                <c:pt idx="1">
                  <c:v>36.800000000000004</c:v>
                </c:pt>
                <c:pt idx="2">
                  <c:v>42.386999999999993</c:v>
                </c:pt>
                <c:pt idx="3">
                  <c:v>42.262000000000029</c:v>
                </c:pt>
                <c:pt idx="4">
                  <c:v>42.877000000000002</c:v>
                </c:pt>
                <c:pt idx="5">
                  <c:v>43.04</c:v>
                </c:pt>
                <c:pt idx="6">
                  <c:v>44.212000000000003</c:v>
                </c:pt>
                <c:pt idx="7">
                  <c:v>43.483000000000004</c:v>
                </c:pt>
                <c:pt idx="8">
                  <c:v>41.854999999999997</c:v>
                </c:pt>
                <c:pt idx="9">
                  <c:v>39.472000000000001</c:v>
                </c:pt>
                <c:pt idx="10">
                  <c:v>38.810999999999993</c:v>
                </c:pt>
                <c:pt idx="11">
                  <c:v>37.950000000000003</c:v>
                </c:pt>
              </c:numCache>
            </c:numRef>
          </c:val>
        </c:ser>
        <c:ser>
          <c:idx val="7"/>
          <c:order val="7"/>
          <c:tx>
            <c:strRef>
              <c:f>Sheet1!$A$6</c:f>
              <c:strCache>
                <c:ptCount val="1"/>
                <c:pt idx="0">
                  <c:v>Kosova</c:v>
                </c:pt>
              </c:strCache>
            </c:strRef>
          </c:tx>
          <c:val>
            <c:numRef>
              <c:f>Sheet1!$B$6:$M$6</c:f>
              <c:numCache>
                <c:formatCode>General</c:formatCode>
                <c:ptCount val="12"/>
                <c:pt idx="0">
                  <c:v>12.444000000000001</c:v>
                </c:pt>
                <c:pt idx="1">
                  <c:v>12.804</c:v>
                </c:pt>
                <c:pt idx="2">
                  <c:v>17.794</c:v>
                </c:pt>
                <c:pt idx="3">
                  <c:v>19.876000000000001</c:v>
                </c:pt>
                <c:pt idx="4">
                  <c:v>20.687000000000001</c:v>
                </c:pt>
                <c:pt idx="5">
                  <c:v>20.905999999999981</c:v>
                </c:pt>
                <c:pt idx="6">
                  <c:v>22.832999999999988</c:v>
                </c:pt>
                <c:pt idx="7">
                  <c:v>24.130000000000013</c:v>
                </c:pt>
                <c:pt idx="8">
                  <c:v>24.487999999999989</c:v>
                </c:pt>
                <c:pt idx="9">
                  <c:v>29.702000000000002</c:v>
                </c:pt>
                <c:pt idx="10">
                  <c:v>28.86</c:v>
                </c:pt>
                <c:pt idx="11">
                  <c:v>27.497999999999987</c:v>
                </c:pt>
              </c:numCache>
            </c:numRef>
          </c:val>
        </c:ser>
        <c:dLbls/>
        <c:marker val="1"/>
        <c:axId val="69193088"/>
        <c:axId val="69203072"/>
      </c:lineChart>
      <c:catAx>
        <c:axId val="69193088"/>
        <c:scaling>
          <c:orientation val="minMax"/>
        </c:scaling>
        <c:axPos val="b"/>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69203072"/>
        <c:crosses val="autoZero"/>
        <c:auto val="1"/>
        <c:lblAlgn val="ctr"/>
        <c:lblOffset val="100"/>
      </c:catAx>
      <c:valAx>
        <c:axId val="69203072"/>
        <c:scaling>
          <c:orientation val="minMax"/>
        </c:scaling>
        <c:axPos val="l"/>
        <c:majorGridlines/>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69193088"/>
        <c:crosses val="autoZero"/>
        <c:crossBetween val="between"/>
      </c:valAx>
    </c:plotArea>
    <c:legend>
      <c:legendPos val="r"/>
      <c:txPr>
        <a:bodyPr/>
        <a:lstStyle/>
        <a:p>
          <a:pPr>
            <a:defRPr sz="920" b="0" i="0" u="none" strike="noStrike" baseline="0">
              <a:solidFill>
                <a:srgbClr val="000000"/>
              </a:solidFill>
              <a:latin typeface="Calibri"/>
              <a:ea typeface="Calibri"/>
              <a:cs typeface="Calibri"/>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US"/>
  <c:style val="18"/>
  <c:chart>
    <c:plotArea>
      <c:layout>
        <c:manualLayout>
          <c:layoutTarget val="inner"/>
          <c:xMode val="edge"/>
          <c:yMode val="edge"/>
          <c:x val="8.3516177300267488E-2"/>
          <c:y val="4.272253199826815E-2"/>
          <c:w val="0.69979856256285777"/>
          <c:h val="0.77510602460964761"/>
        </c:manualLayout>
      </c:layout>
      <c:barChart>
        <c:barDir val="col"/>
        <c:grouping val="clustered"/>
        <c:ser>
          <c:idx val="0"/>
          <c:order val="0"/>
          <c:tx>
            <c:strRef>
              <c:f>Sheet1!$B$10</c:f>
              <c:strCache>
                <c:ptCount val="1"/>
                <c:pt idx="0">
                  <c:v>Taksa mbi konsumin si % e GDP per vitin 2012</c:v>
                </c:pt>
              </c:strCache>
            </c:strRef>
          </c:tx>
          <c:cat>
            <c:strRef>
              <c:f>Sheet1!$A$11:$A$40</c:f>
              <c:strCache>
                <c:ptCount val="30"/>
                <c:pt idx="0">
                  <c:v>Belgjike</c:v>
                </c:pt>
                <c:pt idx="1">
                  <c:v>Bullgari</c:v>
                </c:pt>
                <c:pt idx="2">
                  <c:v>Çeki</c:v>
                </c:pt>
                <c:pt idx="3">
                  <c:v>Danimarke</c:v>
                </c:pt>
                <c:pt idx="4">
                  <c:v>Gjermani</c:v>
                </c:pt>
                <c:pt idx="5">
                  <c:v>Estonia</c:v>
                </c:pt>
                <c:pt idx="6">
                  <c:v>Irelande</c:v>
                </c:pt>
                <c:pt idx="7">
                  <c:v>Greqi</c:v>
                </c:pt>
                <c:pt idx="8">
                  <c:v>Spanje</c:v>
                </c:pt>
                <c:pt idx="9">
                  <c:v>France</c:v>
                </c:pt>
                <c:pt idx="10">
                  <c:v>Kroaci</c:v>
                </c:pt>
                <c:pt idx="11">
                  <c:v>Itali</c:v>
                </c:pt>
                <c:pt idx="12">
                  <c:v>Qipro</c:v>
                </c:pt>
                <c:pt idx="13">
                  <c:v>Letoni</c:v>
                </c:pt>
                <c:pt idx="14">
                  <c:v>Lituani</c:v>
                </c:pt>
                <c:pt idx="15">
                  <c:v>Luksenburg</c:v>
                </c:pt>
                <c:pt idx="16">
                  <c:v>Hungari</c:v>
                </c:pt>
                <c:pt idx="17">
                  <c:v>Malte</c:v>
                </c:pt>
                <c:pt idx="18">
                  <c:v>Hollande</c:v>
                </c:pt>
                <c:pt idx="19">
                  <c:v>Austria</c:v>
                </c:pt>
                <c:pt idx="20">
                  <c:v>Poloni</c:v>
                </c:pt>
                <c:pt idx="21">
                  <c:v>Portugali</c:v>
                </c:pt>
                <c:pt idx="22">
                  <c:v>Rumani</c:v>
                </c:pt>
                <c:pt idx="23">
                  <c:v>Slloveni</c:v>
                </c:pt>
                <c:pt idx="24">
                  <c:v>Sllovaki</c:v>
                </c:pt>
                <c:pt idx="25">
                  <c:v>Finlande</c:v>
                </c:pt>
                <c:pt idx="26">
                  <c:v>Suedi</c:v>
                </c:pt>
                <c:pt idx="27">
                  <c:v>Angli</c:v>
                </c:pt>
                <c:pt idx="28">
                  <c:v>Finlande</c:v>
                </c:pt>
                <c:pt idx="29">
                  <c:v>Norvegji</c:v>
                </c:pt>
              </c:strCache>
            </c:strRef>
          </c:cat>
          <c:val>
            <c:numRef>
              <c:f>Sheet1!$B$11:$B$40</c:f>
              <c:numCache>
                <c:formatCode>#,##0.0</c:formatCode>
                <c:ptCount val="30"/>
                <c:pt idx="0">
                  <c:v>10.8</c:v>
                </c:pt>
                <c:pt idx="1">
                  <c:v>14.9</c:v>
                </c:pt>
                <c:pt idx="2">
                  <c:v>11.7</c:v>
                </c:pt>
                <c:pt idx="3">
                  <c:v>14.9</c:v>
                </c:pt>
                <c:pt idx="4">
                  <c:v>10.8</c:v>
                </c:pt>
                <c:pt idx="5">
                  <c:v>13.6</c:v>
                </c:pt>
                <c:pt idx="6">
                  <c:v>10</c:v>
                </c:pt>
                <c:pt idx="7">
                  <c:v>12.3</c:v>
                </c:pt>
                <c:pt idx="8">
                  <c:v>8.6</c:v>
                </c:pt>
                <c:pt idx="9">
                  <c:v>11.1</c:v>
                </c:pt>
                <c:pt idx="10">
                  <c:v>17.5</c:v>
                </c:pt>
                <c:pt idx="11">
                  <c:v>10.9</c:v>
                </c:pt>
                <c:pt idx="12">
                  <c:v>13</c:v>
                </c:pt>
                <c:pt idx="13">
                  <c:v>10.7</c:v>
                </c:pt>
                <c:pt idx="14">
                  <c:v>10.8</c:v>
                </c:pt>
                <c:pt idx="15">
                  <c:v>11</c:v>
                </c:pt>
                <c:pt idx="16">
                  <c:v>15.7</c:v>
                </c:pt>
                <c:pt idx="17">
                  <c:v>13.1</c:v>
                </c:pt>
                <c:pt idx="18">
                  <c:v>11</c:v>
                </c:pt>
                <c:pt idx="19">
                  <c:v>11.9</c:v>
                </c:pt>
                <c:pt idx="20">
                  <c:v>11.8</c:v>
                </c:pt>
                <c:pt idx="21">
                  <c:v>12.1</c:v>
                </c:pt>
                <c:pt idx="22">
                  <c:v>12.8</c:v>
                </c:pt>
                <c:pt idx="23">
                  <c:v>14.2</c:v>
                </c:pt>
                <c:pt idx="24">
                  <c:v>9.5</c:v>
                </c:pt>
                <c:pt idx="25">
                  <c:v>14.3</c:v>
                </c:pt>
                <c:pt idx="26">
                  <c:v>12.6</c:v>
                </c:pt>
                <c:pt idx="27">
                  <c:v>12</c:v>
                </c:pt>
                <c:pt idx="28">
                  <c:v>12.9</c:v>
                </c:pt>
                <c:pt idx="29">
                  <c:v>10.9</c:v>
                </c:pt>
              </c:numCache>
            </c:numRef>
          </c:val>
        </c:ser>
        <c:ser>
          <c:idx val="1"/>
          <c:order val="1"/>
          <c:tx>
            <c:strRef>
              <c:f>Sheet1!$C$10</c:f>
              <c:strCache>
                <c:ptCount val="1"/>
                <c:pt idx="0">
                  <c:v>Taksa mbi punen si % e GDP per vitin 2012</c:v>
                </c:pt>
              </c:strCache>
            </c:strRef>
          </c:tx>
          <c:val>
            <c:numRef>
              <c:f>Sheet1!$C$11:$C$40</c:f>
              <c:numCache>
                <c:formatCode>#,##0.0</c:formatCode>
                <c:ptCount val="30"/>
                <c:pt idx="0">
                  <c:v>24.5</c:v>
                </c:pt>
                <c:pt idx="1">
                  <c:v>9.2000000000000011</c:v>
                </c:pt>
                <c:pt idx="2">
                  <c:v>18.100000000000001</c:v>
                </c:pt>
                <c:pt idx="3">
                  <c:v>24.5</c:v>
                </c:pt>
                <c:pt idx="4">
                  <c:v>22.1</c:v>
                </c:pt>
                <c:pt idx="5">
                  <c:v>16.600000000000001</c:v>
                </c:pt>
                <c:pt idx="6">
                  <c:v>12.2</c:v>
                </c:pt>
                <c:pt idx="7">
                  <c:v>14.1</c:v>
                </c:pt>
                <c:pt idx="8">
                  <c:v>17.2</c:v>
                </c:pt>
                <c:pt idx="9">
                  <c:v>23.5</c:v>
                </c:pt>
                <c:pt idx="10">
                  <c:v>14.5</c:v>
                </c:pt>
                <c:pt idx="11">
                  <c:v>22.5</c:v>
                </c:pt>
                <c:pt idx="12">
                  <c:v>13.1</c:v>
                </c:pt>
                <c:pt idx="13">
                  <c:v>13.7</c:v>
                </c:pt>
                <c:pt idx="14">
                  <c:v>12.6</c:v>
                </c:pt>
                <c:pt idx="15">
                  <c:v>17.399999999999999</c:v>
                </c:pt>
                <c:pt idx="16">
                  <c:v>18.2</c:v>
                </c:pt>
                <c:pt idx="17">
                  <c:v>11.6</c:v>
                </c:pt>
                <c:pt idx="18">
                  <c:v>22.4</c:v>
                </c:pt>
                <c:pt idx="19">
                  <c:v>24.7</c:v>
                </c:pt>
                <c:pt idx="20">
                  <c:v>13.1</c:v>
                </c:pt>
                <c:pt idx="21">
                  <c:v>13.4</c:v>
                </c:pt>
                <c:pt idx="22">
                  <c:v>11.3</c:v>
                </c:pt>
                <c:pt idx="23">
                  <c:v>19.7</c:v>
                </c:pt>
                <c:pt idx="24">
                  <c:v>12.8</c:v>
                </c:pt>
                <c:pt idx="25">
                  <c:v>23.5</c:v>
                </c:pt>
                <c:pt idx="26">
                  <c:v>25.9</c:v>
                </c:pt>
                <c:pt idx="27">
                  <c:v>13.8</c:v>
                </c:pt>
                <c:pt idx="28" formatCode="General">
                  <c:v>0</c:v>
                </c:pt>
                <c:pt idx="29">
                  <c:v>17.5</c:v>
                </c:pt>
              </c:numCache>
            </c:numRef>
          </c:val>
        </c:ser>
        <c:dLbls/>
        <c:axId val="148137088"/>
        <c:axId val="148138624"/>
      </c:barChart>
      <c:catAx>
        <c:axId val="148137088"/>
        <c:scaling>
          <c:orientation val="minMax"/>
        </c:scaling>
        <c:axPos val="b"/>
        <c:tickLblPos val="nextTo"/>
        <c:crossAx val="148138624"/>
        <c:crosses val="autoZero"/>
        <c:auto val="1"/>
        <c:lblAlgn val="ctr"/>
        <c:lblOffset val="100"/>
      </c:catAx>
      <c:valAx>
        <c:axId val="148138624"/>
        <c:scaling>
          <c:orientation val="minMax"/>
        </c:scaling>
        <c:axPos val="l"/>
        <c:majorGridlines/>
        <c:numFmt formatCode="#,##0.0" sourceLinked="1"/>
        <c:tickLblPos val="nextTo"/>
        <c:crossAx val="148137088"/>
        <c:crosses val="autoZero"/>
        <c:crossBetween val="between"/>
      </c:valAx>
    </c:plotArea>
    <c:legend>
      <c:legendPos val="r"/>
      <c:layout>
        <c:manualLayout>
          <c:xMode val="edge"/>
          <c:yMode val="edge"/>
          <c:x val="0.79079137537714361"/>
          <c:y val="0.38392164859367622"/>
          <c:w val="0.19425535359481941"/>
          <c:h val="0.44764458266283647"/>
        </c:manualLayout>
      </c:layout>
    </c:legend>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8"/>
          <c:order val="0"/>
          <c:tx>
            <c:strRef>
              <c:f>Sheet8!$J$2</c:f>
              <c:strCache>
                <c:ptCount val="1"/>
                <c:pt idx="0">
                  <c:v>2008</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Sheet8!$J$3:$J$30</c:f>
              <c:numCache>
                <c:formatCode>0.0</c:formatCode>
                <c:ptCount val="28"/>
                <c:pt idx="0">
                  <c:v>12.6</c:v>
                </c:pt>
                <c:pt idx="1">
                  <c:v>2.9</c:v>
                </c:pt>
                <c:pt idx="2">
                  <c:v>3.7</c:v>
                </c:pt>
                <c:pt idx="3">
                  <c:v>25.1</c:v>
                </c:pt>
                <c:pt idx="4">
                  <c:v>9</c:v>
                </c:pt>
                <c:pt idx="5">
                  <c:v>6.2</c:v>
                </c:pt>
                <c:pt idx="6">
                  <c:v>8.2000000000000011</c:v>
                </c:pt>
                <c:pt idx="7">
                  <c:v>4.8</c:v>
                </c:pt>
                <c:pt idx="8">
                  <c:v>7.3</c:v>
                </c:pt>
                <c:pt idx="9">
                  <c:v>7.8</c:v>
                </c:pt>
                <c:pt idx="10">
                  <c:v>3.9</c:v>
                </c:pt>
                <c:pt idx="11">
                  <c:v>11.7</c:v>
                </c:pt>
                <c:pt idx="12">
                  <c:v>5</c:v>
                </c:pt>
                <c:pt idx="13">
                  <c:v>6.4</c:v>
                </c:pt>
                <c:pt idx="14">
                  <c:v>6.5</c:v>
                </c:pt>
                <c:pt idx="15">
                  <c:v>8.1</c:v>
                </c:pt>
                <c:pt idx="16">
                  <c:v>7.7</c:v>
                </c:pt>
                <c:pt idx="17">
                  <c:v>5.9</c:v>
                </c:pt>
                <c:pt idx="18">
                  <c:v>7.2</c:v>
                </c:pt>
                <c:pt idx="19">
                  <c:v>10.4</c:v>
                </c:pt>
                <c:pt idx="20">
                  <c:v>5.3</c:v>
                </c:pt>
                <c:pt idx="21">
                  <c:v>5.6</c:v>
                </c:pt>
                <c:pt idx="22">
                  <c:v>3.4</c:v>
                </c:pt>
                <c:pt idx="23">
                  <c:v>5.8</c:v>
                </c:pt>
                <c:pt idx="24">
                  <c:v>2.7</c:v>
                </c:pt>
                <c:pt idx="25">
                  <c:v>13.2</c:v>
                </c:pt>
                <c:pt idx="26">
                  <c:v>16.600000000000001</c:v>
                </c:pt>
                <c:pt idx="27">
                  <c:v>10.6</c:v>
                </c:pt>
              </c:numCache>
            </c:numRef>
          </c:val>
        </c:ser>
        <c:ser>
          <c:idx val="9"/>
          <c:order val="1"/>
          <c:tx>
            <c:strRef>
              <c:f>Sheet8!$K$2</c:f>
              <c:strCache>
                <c:ptCount val="1"/>
                <c:pt idx="0">
                  <c:v>2009</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Sheet8!$K$3:$K$30</c:f>
              <c:numCache>
                <c:formatCode>0.0</c:formatCode>
                <c:ptCount val="28"/>
                <c:pt idx="0">
                  <c:v>12.2</c:v>
                </c:pt>
                <c:pt idx="1">
                  <c:v>3</c:v>
                </c:pt>
                <c:pt idx="2">
                  <c:v>3.6</c:v>
                </c:pt>
                <c:pt idx="3">
                  <c:v>26.4</c:v>
                </c:pt>
                <c:pt idx="4">
                  <c:v>9.1</c:v>
                </c:pt>
                <c:pt idx="5">
                  <c:v>5.6</c:v>
                </c:pt>
                <c:pt idx="6">
                  <c:v>7.8</c:v>
                </c:pt>
                <c:pt idx="7">
                  <c:v>5</c:v>
                </c:pt>
                <c:pt idx="8">
                  <c:v>7.1</c:v>
                </c:pt>
                <c:pt idx="9">
                  <c:v>7.6</c:v>
                </c:pt>
                <c:pt idx="10">
                  <c:v>3.9</c:v>
                </c:pt>
                <c:pt idx="11">
                  <c:v>11.7</c:v>
                </c:pt>
                <c:pt idx="12">
                  <c:v>4</c:v>
                </c:pt>
                <c:pt idx="13">
                  <c:v>5.4</c:v>
                </c:pt>
                <c:pt idx="14">
                  <c:v>4.0999999999999996</c:v>
                </c:pt>
                <c:pt idx="15">
                  <c:v>8.2000000000000011</c:v>
                </c:pt>
                <c:pt idx="16">
                  <c:v>7.4</c:v>
                </c:pt>
                <c:pt idx="17">
                  <c:v>6.6</c:v>
                </c:pt>
                <c:pt idx="18">
                  <c:v>8.6</c:v>
                </c:pt>
                <c:pt idx="19">
                  <c:v>9.9</c:v>
                </c:pt>
                <c:pt idx="20">
                  <c:v>4.5999999999999996</c:v>
                </c:pt>
                <c:pt idx="21">
                  <c:v>5.7</c:v>
                </c:pt>
                <c:pt idx="22">
                  <c:v>3.5</c:v>
                </c:pt>
                <c:pt idx="23">
                  <c:v>5.8</c:v>
                </c:pt>
                <c:pt idx="24">
                  <c:v>2.4</c:v>
                </c:pt>
                <c:pt idx="25">
                  <c:v>13.4</c:v>
                </c:pt>
                <c:pt idx="26">
                  <c:v>16.399999999999999</c:v>
                </c:pt>
                <c:pt idx="27">
                  <c:v>10.3</c:v>
                </c:pt>
              </c:numCache>
            </c:numRef>
          </c:val>
        </c:ser>
        <c:ser>
          <c:idx val="10"/>
          <c:order val="2"/>
          <c:tx>
            <c:strRef>
              <c:f>Sheet8!$L$2</c:f>
              <c:strCache>
                <c:ptCount val="1"/>
                <c:pt idx="0">
                  <c:v>2010</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Sheet8!$L$3:$L$30</c:f>
              <c:numCache>
                <c:formatCode>0.0</c:formatCode>
                <c:ptCount val="28"/>
                <c:pt idx="0">
                  <c:v>12.4</c:v>
                </c:pt>
                <c:pt idx="1">
                  <c:v>3</c:v>
                </c:pt>
                <c:pt idx="2">
                  <c:v>3.5</c:v>
                </c:pt>
                <c:pt idx="3">
                  <c:v>24.3</c:v>
                </c:pt>
                <c:pt idx="4">
                  <c:v>8.3000000000000007</c:v>
                </c:pt>
                <c:pt idx="5">
                  <c:v>5.4</c:v>
                </c:pt>
                <c:pt idx="6">
                  <c:v>7.5</c:v>
                </c:pt>
                <c:pt idx="7">
                  <c:v>4.4000000000000004</c:v>
                </c:pt>
                <c:pt idx="8">
                  <c:v>7.4</c:v>
                </c:pt>
                <c:pt idx="9">
                  <c:v>7.6</c:v>
                </c:pt>
                <c:pt idx="10">
                  <c:v>3.5</c:v>
                </c:pt>
                <c:pt idx="11">
                  <c:v>11.7</c:v>
                </c:pt>
                <c:pt idx="12">
                  <c:v>4.0999999999999996</c:v>
                </c:pt>
                <c:pt idx="13">
                  <c:v>6.1</c:v>
                </c:pt>
                <c:pt idx="14">
                  <c:v>3.6</c:v>
                </c:pt>
                <c:pt idx="15">
                  <c:v>8</c:v>
                </c:pt>
                <c:pt idx="16">
                  <c:v>6.5</c:v>
                </c:pt>
                <c:pt idx="17">
                  <c:v>6.1</c:v>
                </c:pt>
                <c:pt idx="18">
                  <c:v>8.5</c:v>
                </c:pt>
                <c:pt idx="19">
                  <c:v>9.8000000000000007</c:v>
                </c:pt>
                <c:pt idx="20">
                  <c:v>4.5</c:v>
                </c:pt>
                <c:pt idx="21">
                  <c:v>5.6</c:v>
                </c:pt>
                <c:pt idx="22">
                  <c:v>3.3</c:v>
                </c:pt>
                <c:pt idx="23">
                  <c:v>5.7</c:v>
                </c:pt>
                <c:pt idx="24">
                  <c:v>2.2999999999999998</c:v>
                </c:pt>
                <c:pt idx="25">
                  <c:v>12.6</c:v>
                </c:pt>
                <c:pt idx="26">
                  <c:v>15.5</c:v>
                </c:pt>
                <c:pt idx="27">
                  <c:v>9.9</c:v>
                </c:pt>
              </c:numCache>
            </c:numRef>
          </c:val>
        </c:ser>
        <c:ser>
          <c:idx val="11"/>
          <c:order val="3"/>
          <c:tx>
            <c:strRef>
              <c:f>Sheet8!$M$2</c:f>
              <c:strCache>
                <c:ptCount val="1"/>
                <c:pt idx="0">
                  <c:v>2011</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Sheet8!$M$3:$M$30</c:f>
              <c:numCache>
                <c:formatCode>0.0</c:formatCode>
                <c:ptCount val="28"/>
                <c:pt idx="0">
                  <c:v>12.6</c:v>
                </c:pt>
                <c:pt idx="1">
                  <c:v>2.9</c:v>
                </c:pt>
                <c:pt idx="2">
                  <c:v>3.7</c:v>
                </c:pt>
                <c:pt idx="3">
                  <c:v>24.3</c:v>
                </c:pt>
                <c:pt idx="4">
                  <c:v>8.4</c:v>
                </c:pt>
                <c:pt idx="5">
                  <c:v>5.2</c:v>
                </c:pt>
                <c:pt idx="6">
                  <c:v>9.1</c:v>
                </c:pt>
                <c:pt idx="7">
                  <c:v>4.8</c:v>
                </c:pt>
                <c:pt idx="8">
                  <c:v>7.6</c:v>
                </c:pt>
                <c:pt idx="9">
                  <c:v>7.8</c:v>
                </c:pt>
                <c:pt idx="10">
                  <c:v>3.5</c:v>
                </c:pt>
                <c:pt idx="11">
                  <c:v>11.5</c:v>
                </c:pt>
                <c:pt idx="12">
                  <c:v>4.2</c:v>
                </c:pt>
                <c:pt idx="13">
                  <c:v>5.6</c:v>
                </c:pt>
                <c:pt idx="14">
                  <c:v>3.5</c:v>
                </c:pt>
                <c:pt idx="15">
                  <c:v>8.5</c:v>
                </c:pt>
                <c:pt idx="16">
                  <c:v>4.9000000000000004</c:v>
                </c:pt>
                <c:pt idx="17">
                  <c:v>6.3</c:v>
                </c:pt>
                <c:pt idx="18">
                  <c:v>8.1</c:v>
                </c:pt>
                <c:pt idx="19">
                  <c:v>9.8000000000000007</c:v>
                </c:pt>
                <c:pt idx="20">
                  <c:v>4.5</c:v>
                </c:pt>
                <c:pt idx="21">
                  <c:v>6.1</c:v>
                </c:pt>
                <c:pt idx="22">
                  <c:v>3.3</c:v>
                </c:pt>
                <c:pt idx="23">
                  <c:v>5.7</c:v>
                </c:pt>
                <c:pt idx="24">
                  <c:v>2.5</c:v>
                </c:pt>
                <c:pt idx="25">
                  <c:v>12.8</c:v>
                </c:pt>
                <c:pt idx="26">
                  <c:v>15</c:v>
                </c:pt>
                <c:pt idx="27">
                  <c:v>9.9</c:v>
                </c:pt>
              </c:numCache>
            </c:numRef>
          </c:val>
        </c:ser>
        <c:ser>
          <c:idx val="12"/>
          <c:order val="4"/>
          <c:tx>
            <c:strRef>
              <c:f>Sheet8!$N$2</c:f>
              <c:strCache>
                <c:ptCount val="1"/>
                <c:pt idx="0">
                  <c:v>2012</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Sheet8!$N$3:$N$30</c:f>
              <c:numCache>
                <c:formatCode>0.0</c:formatCode>
                <c:ptCount val="28"/>
                <c:pt idx="0">
                  <c:v>12.7</c:v>
                </c:pt>
                <c:pt idx="1">
                  <c:v>3</c:v>
                </c:pt>
                <c:pt idx="2">
                  <c:v>3.8</c:v>
                </c:pt>
                <c:pt idx="3">
                  <c:v>24.5</c:v>
                </c:pt>
                <c:pt idx="4">
                  <c:v>8.8000000000000007</c:v>
                </c:pt>
                <c:pt idx="5">
                  <c:v>5.3</c:v>
                </c:pt>
                <c:pt idx="6">
                  <c:v>9.7000000000000011</c:v>
                </c:pt>
                <c:pt idx="7">
                  <c:v>6.9</c:v>
                </c:pt>
                <c:pt idx="8">
                  <c:v>7.7</c:v>
                </c:pt>
                <c:pt idx="9">
                  <c:v>8.5</c:v>
                </c:pt>
                <c:pt idx="10">
                  <c:v>3.7</c:v>
                </c:pt>
                <c:pt idx="11">
                  <c:v>12.2</c:v>
                </c:pt>
                <c:pt idx="12">
                  <c:v>4</c:v>
                </c:pt>
                <c:pt idx="13">
                  <c:v>5.7</c:v>
                </c:pt>
                <c:pt idx="14">
                  <c:v>3.5</c:v>
                </c:pt>
                <c:pt idx="15">
                  <c:v>8.6</c:v>
                </c:pt>
                <c:pt idx="16">
                  <c:v>5.4</c:v>
                </c:pt>
                <c:pt idx="17">
                  <c:v>6.7</c:v>
                </c:pt>
                <c:pt idx="18">
                  <c:v>7.7</c:v>
                </c:pt>
                <c:pt idx="19">
                  <c:v>10.1</c:v>
                </c:pt>
                <c:pt idx="20">
                  <c:v>4.5999999999999996</c:v>
                </c:pt>
                <c:pt idx="21">
                  <c:v>5.9</c:v>
                </c:pt>
                <c:pt idx="22">
                  <c:v>3.5</c:v>
                </c:pt>
                <c:pt idx="23">
                  <c:v>5.8</c:v>
                </c:pt>
                <c:pt idx="24">
                  <c:v>2.6</c:v>
                </c:pt>
                <c:pt idx="25">
                  <c:v>13</c:v>
                </c:pt>
                <c:pt idx="26">
                  <c:v>15.2</c:v>
                </c:pt>
                <c:pt idx="27">
                  <c:v>9.6</c:v>
                </c:pt>
              </c:numCache>
            </c:numRef>
          </c:val>
        </c:ser>
        <c:ser>
          <c:idx val="13"/>
          <c:order val="5"/>
          <c:tx>
            <c:strRef>
              <c:f>Sheet8!$O$2</c:f>
              <c:strCache>
                <c:ptCount val="1"/>
                <c:pt idx="0">
                  <c:v>Rankimi 2012</c:v>
                </c:pt>
              </c:strCache>
            </c:strRef>
          </c:tx>
          <c:cat>
            <c:strRef>
              <c:f>Sheet8!$A$3:$A$30</c:f>
              <c:strCache>
                <c:ptCount val="28"/>
                <c:pt idx="0">
                  <c:v>Belgjike</c:v>
                </c:pt>
                <c:pt idx="1">
                  <c:v>Bullgari</c:v>
                </c:pt>
                <c:pt idx="2">
                  <c:v>Republika Ceke</c:v>
                </c:pt>
                <c:pt idx="3">
                  <c:v>Danimark</c:v>
                </c:pt>
                <c:pt idx="4">
                  <c:v>Gjermani</c:v>
                </c:pt>
                <c:pt idx="5">
                  <c:v>Estoni</c:v>
                </c:pt>
                <c:pt idx="6">
                  <c:v>Irland</c:v>
                </c:pt>
                <c:pt idx="7">
                  <c:v>Greqi</c:v>
                </c:pt>
                <c:pt idx="8">
                  <c:v>Spanje</c:v>
                </c:pt>
                <c:pt idx="9">
                  <c:v>France</c:v>
                </c:pt>
                <c:pt idx="10">
                  <c:v>Kroaci</c:v>
                </c:pt>
                <c:pt idx="11">
                  <c:v>Itali</c:v>
                </c:pt>
                <c:pt idx="12">
                  <c:v>Qipro</c:v>
                </c:pt>
                <c:pt idx="13">
                  <c:v>Letoni</c:v>
                </c:pt>
                <c:pt idx="14">
                  <c:v>Lituani</c:v>
                </c:pt>
                <c:pt idx="15">
                  <c:v>Luksemburg</c:v>
                </c:pt>
                <c:pt idx="16">
                  <c:v>Hungari</c:v>
                </c:pt>
                <c:pt idx="17">
                  <c:v>Malte</c:v>
                </c:pt>
                <c:pt idx="18">
                  <c:v>Norvegji</c:v>
                </c:pt>
                <c:pt idx="19">
                  <c:v>Austri</c:v>
                </c:pt>
                <c:pt idx="20">
                  <c:v>Poland</c:v>
                </c:pt>
                <c:pt idx="21">
                  <c:v>Portugali</c:v>
                </c:pt>
                <c:pt idx="22">
                  <c:v>Rumani</c:v>
                </c:pt>
                <c:pt idx="23">
                  <c:v>Slloveni</c:v>
                </c:pt>
                <c:pt idx="24">
                  <c:v>Sllovaki</c:v>
                </c:pt>
                <c:pt idx="25">
                  <c:v>Finland</c:v>
                </c:pt>
                <c:pt idx="26">
                  <c:v>Suedi</c:v>
                </c:pt>
                <c:pt idx="27">
                  <c:v>Angli</c:v>
                </c:pt>
              </c:strCache>
            </c:strRef>
          </c:cat>
          <c:val>
            <c:numRef>
              <c:f>Sheet8!$O$3:$O$30</c:f>
              <c:numCache>
                <c:formatCode>General</c:formatCode>
                <c:ptCount val="28"/>
                <c:pt idx="0">
                  <c:v>4</c:v>
                </c:pt>
                <c:pt idx="1">
                  <c:v>27</c:v>
                </c:pt>
                <c:pt idx="2">
                  <c:v>23</c:v>
                </c:pt>
                <c:pt idx="3">
                  <c:v>1</c:v>
                </c:pt>
                <c:pt idx="4">
                  <c:v>9</c:v>
                </c:pt>
                <c:pt idx="5">
                  <c:v>20</c:v>
                </c:pt>
                <c:pt idx="6">
                  <c:v>7</c:v>
                </c:pt>
                <c:pt idx="7">
                  <c:v>14</c:v>
                </c:pt>
                <c:pt idx="8">
                  <c:v>12</c:v>
                </c:pt>
                <c:pt idx="9">
                  <c:v>11</c:v>
                </c:pt>
                <c:pt idx="10">
                  <c:v>24</c:v>
                </c:pt>
                <c:pt idx="11">
                  <c:v>5</c:v>
                </c:pt>
                <c:pt idx="12">
                  <c:v>22</c:v>
                </c:pt>
                <c:pt idx="13">
                  <c:v>18</c:v>
                </c:pt>
                <c:pt idx="14">
                  <c:v>25</c:v>
                </c:pt>
                <c:pt idx="15">
                  <c:v>10</c:v>
                </c:pt>
                <c:pt idx="16">
                  <c:v>19</c:v>
                </c:pt>
                <c:pt idx="17">
                  <c:v>15</c:v>
                </c:pt>
                <c:pt idx="18">
                  <c:v>13</c:v>
                </c:pt>
                <c:pt idx="19">
                  <c:v>6</c:v>
                </c:pt>
                <c:pt idx="20">
                  <c:v>21</c:v>
                </c:pt>
                <c:pt idx="21">
                  <c:v>16</c:v>
                </c:pt>
                <c:pt idx="22">
                  <c:v>26</c:v>
                </c:pt>
                <c:pt idx="23">
                  <c:v>17</c:v>
                </c:pt>
                <c:pt idx="24">
                  <c:v>28</c:v>
                </c:pt>
                <c:pt idx="25">
                  <c:v>3</c:v>
                </c:pt>
                <c:pt idx="26">
                  <c:v>2</c:v>
                </c:pt>
                <c:pt idx="27">
                  <c:v>8</c:v>
                </c:pt>
              </c:numCache>
            </c:numRef>
          </c:val>
        </c:ser>
        <c:dLbls/>
        <c:axId val="69347584"/>
        <c:axId val="69353472"/>
      </c:barChart>
      <c:catAx>
        <c:axId val="69347584"/>
        <c:scaling>
          <c:orientation val="minMax"/>
        </c:scaling>
        <c:axPos val="b"/>
        <c:tickLblPos val="nextTo"/>
        <c:crossAx val="69353472"/>
        <c:crosses val="autoZero"/>
        <c:auto val="1"/>
        <c:lblAlgn val="ctr"/>
        <c:lblOffset val="100"/>
      </c:catAx>
      <c:valAx>
        <c:axId val="69353472"/>
        <c:scaling>
          <c:orientation val="minMax"/>
        </c:scaling>
        <c:axPos val="l"/>
        <c:majorGridlines/>
        <c:numFmt formatCode="0.0" sourceLinked="1"/>
        <c:tickLblPos val="nextTo"/>
        <c:crossAx val="69347584"/>
        <c:crosses val="autoZero"/>
        <c:crossBetween val="between"/>
      </c:valAx>
    </c:plotArea>
    <c:legend>
      <c:legendPos val="r"/>
    </c:legend>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 </a:t>
            </a:r>
          </a:p>
        </c:rich>
      </c:tx>
    </c:title>
    <c:plotArea>
      <c:layout>
        <c:manualLayout>
          <c:layoutTarget val="inner"/>
          <c:xMode val="edge"/>
          <c:yMode val="edge"/>
          <c:x val="8.7686919732048424E-2"/>
          <c:y val="0.1140136235078541"/>
          <c:w val="0.84876084146198161"/>
          <c:h val="0.86714158622246462"/>
        </c:manualLayout>
      </c:layout>
      <c:scatterChart>
        <c:scatterStyle val="lineMarker"/>
        <c:ser>
          <c:idx val="0"/>
          <c:order val="0"/>
          <c:spPr>
            <a:ln w="28575">
              <a:noFill/>
            </a:ln>
          </c:spPr>
          <c:marker>
            <c:symbol val="diamond"/>
            <c:size val="5"/>
            <c:spPr>
              <a:solidFill>
                <a:srgbClr val="000000"/>
              </a:solidFill>
              <a:ln w="9525">
                <a:noFill/>
              </a:ln>
            </c:spPr>
          </c:marker>
          <c:trendline>
            <c:spPr>
              <a:ln w="3175"/>
            </c:spPr>
            <c:trendlineType val="linear"/>
            <c:dispRSqr val="1"/>
            <c:dispEq val="1"/>
            <c:trendlineLbl>
              <c:layout>
                <c:manualLayout>
                  <c:x val="0"/>
                  <c:y val="0"/>
                </c:manualLayout>
              </c:layout>
              <c:numFmt formatCode="General" sourceLinked="0"/>
              <c:txPr>
                <a:bodyPr/>
                <a:lstStyle/>
                <a:p>
                  <a:pPr>
                    <a:defRPr sz="1000" b="0" i="0">
                      <a:latin typeface="Arial"/>
                      <a:ea typeface="Arial"/>
                      <a:cs typeface="Arial"/>
                    </a:defRPr>
                  </a:pPr>
                  <a:endParaRPr lang="en-US"/>
                </a:p>
              </c:txPr>
            </c:trendlineLbl>
          </c:trendline>
          <c:xVal>
            <c:numRef>
              <c:f>Sheet2!$A$2:$A$22</c:f>
              <c:numCache>
                <c:formatCode>#,##0.000</c:formatCode>
                <c:ptCount val="21"/>
                <c:pt idx="0">
                  <c:v>59.231097464934145</c:v>
                </c:pt>
                <c:pt idx="1">
                  <c:v>53.486586770162447</c:v>
                </c:pt>
                <c:pt idx="2">
                  <c:v>24.587075411102532</c:v>
                </c:pt>
                <c:pt idx="3">
                  <c:v>15.890834858879046</c:v>
                </c:pt>
                <c:pt idx="4">
                  <c:v>15.142547822130425</c:v>
                </c:pt>
                <c:pt idx="5">
                  <c:v>14.159821713093065</c:v>
                </c:pt>
                <c:pt idx="6">
                  <c:v>12.821778405688761</c:v>
                </c:pt>
                <c:pt idx="7">
                  <c:v>12.749058887266742</c:v>
                </c:pt>
                <c:pt idx="8" formatCode="0.000">
                  <c:v>12.015448428930654</c:v>
                </c:pt>
                <c:pt idx="9">
                  <c:v>11.809119978119448</c:v>
                </c:pt>
                <c:pt idx="10">
                  <c:v>11.016107487794152</c:v>
                </c:pt>
                <c:pt idx="11">
                  <c:v>10.749321338994562</c:v>
                </c:pt>
                <c:pt idx="12">
                  <c:v>10.258975213960214</c:v>
                </c:pt>
                <c:pt idx="13">
                  <c:v>9.7794164641978369</c:v>
                </c:pt>
                <c:pt idx="14">
                  <c:v>7.9636133820564687</c:v>
                </c:pt>
                <c:pt idx="15">
                  <c:v>6.5478900395510067</c:v>
                </c:pt>
                <c:pt idx="16">
                  <c:v>6.3938136859855224</c:v>
                </c:pt>
                <c:pt idx="17">
                  <c:v>5.323948933338869</c:v>
                </c:pt>
                <c:pt idx="18">
                  <c:v>2.4239859757622071</c:v>
                </c:pt>
                <c:pt idx="19">
                  <c:v>-0.32360383525053771</c:v>
                </c:pt>
                <c:pt idx="20">
                  <c:v>-1.008564556620513</c:v>
                </c:pt>
              </c:numCache>
            </c:numRef>
          </c:xVal>
          <c:yVal>
            <c:numRef>
              <c:f>Sheet2!$B$2:$B$22</c:f>
              <c:numCache>
                <c:formatCode>#,##0.000</c:formatCode>
                <c:ptCount val="21"/>
                <c:pt idx="0">
                  <c:v>40.601743949609499</c:v>
                </c:pt>
                <c:pt idx="1">
                  <c:v>20.336240577765484</c:v>
                </c:pt>
                <c:pt idx="2">
                  <c:v>15.974663506382907</c:v>
                </c:pt>
                <c:pt idx="3">
                  <c:v>17.03948772375643</c:v>
                </c:pt>
                <c:pt idx="4">
                  <c:v>16.990610108678126</c:v>
                </c:pt>
                <c:pt idx="5">
                  <c:v>10.582232115226157</c:v>
                </c:pt>
                <c:pt idx="6">
                  <c:v>8.4762561068310394</c:v>
                </c:pt>
                <c:pt idx="7">
                  <c:v>4.4855358125858205</c:v>
                </c:pt>
                <c:pt idx="8" formatCode="0.000">
                  <c:v>11.342288350189534</c:v>
                </c:pt>
                <c:pt idx="9">
                  <c:v>11.395517241726106</c:v>
                </c:pt>
                <c:pt idx="10">
                  <c:v>10.377427125715947</c:v>
                </c:pt>
                <c:pt idx="11">
                  <c:v>4.4509512312658863</c:v>
                </c:pt>
                <c:pt idx="12">
                  <c:v>10.482356027810599</c:v>
                </c:pt>
                <c:pt idx="13">
                  <c:v>9.0426489056306849</c:v>
                </c:pt>
                <c:pt idx="14">
                  <c:v>13.563614061244046</c:v>
                </c:pt>
                <c:pt idx="15">
                  <c:v>-4.5045655532827285</c:v>
                </c:pt>
                <c:pt idx="16">
                  <c:v>14.993811006533363</c:v>
                </c:pt>
                <c:pt idx="17">
                  <c:v>3.734782992237129</c:v>
                </c:pt>
                <c:pt idx="18">
                  <c:v>8.0717204660316142</c:v>
                </c:pt>
                <c:pt idx="19">
                  <c:v>4.7515871492869159</c:v>
                </c:pt>
                <c:pt idx="20">
                  <c:v>-1.5785277703969321E-2</c:v>
                </c:pt>
              </c:numCache>
            </c:numRef>
          </c:yVal>
        </c:ser>
        <c:dLbls/>
        <c:axId val="69414912"/>
        <c:axId val="69416832"/>
      </c:scatterChart>
      <c:valAx>
        <c:axId val="69414912"/>
        <c:scaling>
          <c:orientation val="minMax"/>
        </c:scaling>
        <c:axPos val="b"/>
        <c:title>
          <c:tx>
            <c:rich>
              <a:bodyPr/>
              <a:lstStyle/>
              <a:p>
                <a:pPr>
                  <a:defRPr sz="1000" b="0" i="0">
                    <a:latin typeface="Arial"/>
                    <a:ea typeface="Arial"/>
                    <a:cs typeface="Arial"/>
                  </a:defRPr>
                </a:pPr>
                <a:r>
                  <a:rPr lang="en-US"/>
                  <a:t>Të ardhura tatimore</a:t>
                </a:r>
              </a:p>
            </c:rich>
          </c:tx>
        </c:title>
        <c:numFmt formatCode="#,##0.000" sourceLinked="1"/>
        <c:majorTickMark val="cross"/>
        <c:minorTickMark val="cross"/>
        <c:tickLblPos val="nextTo"/>
        <c:txPr>
          <a:bodyPr/>
          <a:lstStyle/>
          <a:p>
            <a:pPr>
              <a:defRPr sz="1000" b="0" i="0">
                <a:latin typeface="Arial"/>
                <a:ea typeface="Arial"/>
                <a:cs typeface="Arial"/>
              </a:defRPr>
            </a:pPr>
            <a:endParaRPr lang="en-US"/>
          </a:p>
        </c:txPr>
        <c:crossAx val="69416832"/>
        <c:crosses val="autoZero"/>
        <c:crossBetween val="midCat"/>
      </c:valAx>
      <c:valAx>
        <c:axId val="69416832"/>
        <c:scaling>
          <c:orientation val="minMax"/>
        </c:scaling>
        <c:axPos val="l"/>
        <c:title>
          <c:tx>
            <c:rich>
              <a:bodyPr/>
              <a:lstStyle/>
              <a:p>
                <a:pPr>
                  <a:defRPr sz="1000" b="0" i="0">
                    <a:latin typeface="Arial"/>
                    <a:ea typeface="Arial"/>
                    <a:cs typeface="Arial"/>
                  </a:defRPr>
                </a:pPr>
                <a:r>
                  <a:rPr lang="en-US"/>
                  <a:t>TOTALI I SHPENZIMEVE</a:t>
                </a:r>
              </a:p>
            </c:rich>
          </c:tx>
        </c:title>
        <c:numFmt formatCode="#,##0.000" sourceLinked="1"/>
        <c:majorTickMark val="cross"/>
        <c:minorTickMark val="cross"/>
        <c:tickLblPos val="nextTo"/>
        <c:txPr>
          <a:bodyPr/>
          <a:lstStyle/>
          <a:p>
            <a:pPr>
              <a:defRPr sz="1000" b="0" i="0">
                <a:latin typeface="Arial"/>
                <a:ea typeface="Arial"/>
                <a:cs typeface="Arial"/>
              </a:defRPr>
            </a:pPr>
            <a:endParaRPr lang="en-US"/>
          </a:p>
        </c:txPr>
        <c:crossAx val="69414912"/>
        <c:crosses val="autoZero"/>
        <c:crossBetween val="midCat"/>
      </c:valAx>
      <c:spPr>
        <a:noFill/>
        <a:ln w="25400">
          <a:noFill/>
        </a:ln>
      </c:spPr>
    </c:plotArea>
    <c:plotVisOnly val="1"/>
    <c:dispBlanksAs val="gap"/>
  </c:chart>
  <c:txPr>
    <a:bodyPr/>
    <a:lstStyle/>
    <a:p>
      <a:pPr>
        <a:defRPr sz="1000" b="0" i="0">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'Buxh.Kons në vite (mld Lekë)'!$C$7</c:f>
              <c:strCache>
                <c:ptCount val="1"/>
                <c:pt idx="0">
                  <c:v>Të ardhura tatimore</c:v>
                </c:pt>
              </c:strCache>
            </c:strRef>
          </c:tx>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Lekë)'!$D$7:$X$7</c:f>
              <c:numCache>
                <c:formatCode>#,##0.0</c:formatCode>
                <c:ptCount val="21"/>
                <c:pt idx="0">
                  <c:v>23.446999999999989</c:v>
                </c:pt>
                <c:pt idx="1">
                  <c:v>35.988</c:v>
                </c:pt>
                <c:pt idx="2">
                  <c:v>39.68</c:v>
                </c:pt>
                <c:pt idx="3">
                  <c:v>42.839961790000004</c:v>
                </c:pt>
                <c:pt idx="4">
                  <c:v>45.579069129999993</c:v>
                </c:pt>
                <c:pt idx="5">
                  <c:v>72.576051990000011</c:v>
                </c:pt>
                <c:pt idx="6">
                  <c:v>83.565915369999999</c:v>
                </c:pt>
                <c:pt idx="7">
                  <c:v>104.11232999999999</c:v>
                </c:pt>
                <c:pt idx="8">
                  <c:v>114.29390834128002</c:v>
                </c:pt>
                <c:pt idx="9">
                  <c:v>128.94842000000008</c:v>
                </c:pt>
                <c:pt idx="10">
                  <c:v>145.38813000000022</c:v>
                </c:pt>
                <c:pt idx="11">
                  <c:v>165.97483</c:v>
                </c:pt>
                <c:pt idx="12">
                  <c:v>183.81599781855004</c:v>
                </c:pt>
                <c:pt idx="13">
                  <c:v>205.52304953992001</c:v>
                </c:pt>
                <c:pt idx="14">
                  <c:v>228.16368958943002</c:v>
                </c:pt>
                <c:pt idx="15">
                  <c:v>264.42080471001174</c:v>
                </c:pt>
                <c:pt idx="16">
                  <c:v>270.83032793317977</c:v>
                </c:pt>
                <c:pt idx="17">
                  <c:v>288.56400000000002</c:v>
                </c:pt>
                <c:pt idx="18">
                  <c:v>303.92699999999962</c:v>
                </c:pt>
                <c:pt idx="19">
                  <c:v>300.86169999999993</c:v>
                </c:pt>
                <c:pt idx="20">
                  <c:v>299.88809999999978</c:v>
                </c:pt>
              </c:numCache>
            </c:numRef>
          </c:val>
        </c:ser>
        <c:dLbls/>
        <c:axId val="149217664"/>
        <c:axId val="149219200"/>
      </c:barChart>
      <c:catAx>
        <c:axId val="149217664"/>
        <c:scaling>
          <c:orientation val="minMax"/>
        </c:scaling>
        <c:axPos val="b"/>
        <c:majorTickMark val="none"/>
        <c:tickLblPos val="nextTo"/>
        <c:crossAx val="149219200"/>
        <c:crosses val="autoZero"/>
        <c:auto val="1"/>
        <c:lblAlgn val="ctr"/>
        <c:lblOffset val="100"/>
      </c:catAx>
      <c:valAx>
        <c:axId val="149219200"/>
        <c:scaling>
          <c:orientation val="minMax"/>
        </c:scaling>
        <c:axPos val="l"/>
        <c:majorGridlines/>
        <c:numFmt formatCode="#,##0.0" sourceLinked="1"/>
        <c:majorTickMark val="none"/>
        <c:tickLblPos val="nextTo"/>
        <c:crossAx val="149217664"/>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26"/>
  <c:chart>
    <c:autoTitleDeleted val="1"/>
    <c:plotArea>
      <c:layout>
        <c:manualLayout>
          <c:layoutTarget val="inner"/>
          <c:xMode val="edge"/>
          <c:yMode val="edge"/>
          <c:x val="9.6107634619281151E-2"/>
          <c:y val="4.1804034951235337E-2"/>
          <c:w val="0.65243145055298613"/>
          <c:h val="0.81731806904861259"/>
        </c:manualLayout>
      </c:layout>
      <c:barChart>
        <c:barDir val="col"/>
        <c:grouping val="clustered"/>
        <c:ser>
          <c:idx val="0"/>
          <c:order val="0"/>
          <c:tx>
            <c:strRef>
              <c:f>'Buxh.Kons në vite (mld Lekë)'!$C$11</c:f>
              <c:strCache>
                <c:ptCount val="1"/>
                <c:pt idx="0">
                  <c:v>Tatimi mbi Vlerën e Shtuar</c:v>
                </c:pt>
              </c:strCache>
            </c:strRef>
          </c:tx>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Lekë)'!$D$11:$X$11</c:f>
              <c:numCache>
                <c:formatCode>#,##0.0</c:formatCode>
                <c:ptCount val="21"/>
                <c:pt idx="0">
                  <c:v>4.9909999999999997</c:v>
                </c:pt>
                <c:pt idx="1">
                  <c:v>4.9589999999999996</c:v>
                </c:pt>
                <c:pt idx="2">
                  <c:v>5.5869999999999997</c:v>
                </c:pt>
                <c:pt idx="3">
                  <c:v>9.0756211300000018</c:v>
                </c:pt>
                <c:pt idx="4">
                  <c:v>15.655711380000001</c:v>
                </c:pt>
                <c:pt idx="5">
                  <c:v>28.76925</c:v>
                </c:pt>
                <c:pt idx="6">
                  <c:v>29.794468899999988</c:v>
                </c:pt>
                <c:pt idx="7">
                  <c:v>38.121000000000002</c:v>
                </c:pt>
                <c:pt idx="8">
                  <c:v>41.149188200000012</c:v>
                </c:pt>
                <c:pt idx="9">
                  <c:v>46.11262</c:v>
                </c:pt>
                <c:pt idx="10">
                  <c:v>50.625100000000039</c:v>
                </c:pt>
                <c:pt idx="11">
                  <c:v>58.160630000000012</c:v>
                </c:pt>
                <c:pt idx="12">
                  <c:v>64.533607119999942</c:v>
                </c:pt>
                <c:pt idx="13">
                  <c:v>74.268144269999993</c:v>
                </c:pt>
                <c:pt idx="14">
                  <c:v>87.771072859999904</c:v>
                </c:pt>
                <c:pt idx="15">
                  <c:v>107.09351270000002</c:v>
                </c:pt>
                <c:pt idx="16">
                  <c:v>110.06188803000001</c:v>
                </c:pt>
                <c:pt idx="17">
                  <c:v>113.998</c:v>
                </c:pt>
                <c:pt idx="18">
                  <c:v>119.18899999999998</c:v>
                </c:pt>
                <c:pt idx="19">
                  <c:v>116.53269999999999</c:v>
                </c:pt>
                <c:pt idx="20">
                  <c:v>111.9397</c:v>
                </c:pt>
              </c:numCache>
            </c:numRef>
          </c:val>
        </c:ser>
        <c:ser>
          <c:idx val="2"/>
          <c:order val="1"/>
          <c:tx>
            <c:strRef>
              <c:f>'Buxh.Kons në vite (mld Lekë)'!$C$13</c:f>
              <c:strCache>
                <c:ptCount val="1"/>
                <c:pt idx="0">
                  <c:v>Akcizat</c:v>
                </c:pt>
              </c:strCache>
            </c:strRef>
          </c:tx>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Lekë)'!$D$13:$X$13</c:f>
              <c:numCache>
                <c:formatCode>#,##0.0</c:formatCode>
                <c:ptCount val="21"/>
                <c:pt idx="0">
                  <c:v>4.3479999999999963</c:v>
                </c:pt>
                <c:pt idx="1">
                  <c:v>9.4950000000000028</c:v>
                </c:pt>
                <c:pt idx="2">
                  <c:v>10.404</c:v>
                </c:pt>
                <c:pt idx="3">
                  <c:v>4.94734053</c:v>
                </c:pt>
                <c:pt idx="4">
                  <c:v>2.1679254800000001</c:v>
                </c:pt>
                <c:pt idx="5">
                  <c:v>4.9103914000000044</c:v>
                </c:pt>
                <c:pt idx="6">
                  <c:v>6.9612900000000035</c:v>
                </c:pt>
                <c:pt idx="7">
                  <c:v>9.1532100000000014</c:v>
                </c:pt>
                <c:pt idx="8">
                  <c:v>9.5440676799999995</c:v>
                </c:pt>
                <c:pt idx="9">
                  <c:v>9.3238400000000006</c:v>
                </c:pt>
                <c:pt idx="10">
                  <c:v>12.258229999999999</c:v>
                </c:pt>
                <c:pt idx="11">
                  <c:v>15.799430000000006</c:v>
                </c:pt>
                <c:pt idx="12">
                  <c:v>18.522945319999987</c:v>
                </c:pt>
                <c:pt idx="13">
                  <c:v>22.997419320000002</c:v>
                </c:pt>
                <c:pt idx="14">
                  <c:v>28.730907460000019</c:v>
                </c:pt>
                <c:pt idx="15">
                  <c:v>32.510451029999999</c:v>
                </c:pt>
                <c:pt idx="16">
                  <c:v>33.504136280000012</c:v>
                </c:pt>
                <c:pt idx="17">
                  <c:v>38.788000000000011</c:v>
                </c:pt>
                <c:pt idx="18">
                  <c:v>40.403000000000006</c:v>
                </c:pt>
                <c:pt idx="19">
                  <c:v>36.421000000000006</c:v>
                </c:pt>
                <c:pt idx="20">
                  <c:v>38.151000000000003</c:v>
                </c:pt>
              </c:numCache>
            </c:numRef>
          </c:val>
        </c:ser>
        <c:ser>
          <c:idx val="5"/>
          <c:order val="2"/>
          <c:tx>
            <c:strRef>
              <c:f>'Buxh.Kons në vite (mld Lekë)'!$C$16</c:f>
              <c:strCache>
                <c:ptCount val="1"/>
                <c:pt idx="0">
                  <c:v>Taksa Doganore</c:v>
                </c:pt>
              </c:strCache>
            </c:strRef>
          </c:tx>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Lekë)'!$D$16:$X$16</c:f>
              <c:numCache>
                <c:formatCode>#,##0.0</c:formatCode>
                <c:ptCount val="21"/>
                <c:pt idx="0">
                  <c:v>3.6419999999999999</c:v>
                </c:pt>
                <c:pt idx="1">
                  <c:v>6.26</c:v>
                </c:pt>
                <c:pt idx="2">
                  <c:v>6.2309999999999999</c:v>
                </c:pt>
                <c:pt idx="3">
                  <c:v>7.7081064000000001</c:v>
                </c:pt>
                <c:pt idx="4">
                  <c:v>8.9582810300000002</c:v>
                </c:pt>
                <c:pt idx="5">
                  <c:v>12.615069480000001</c:v>
                </c:pt>
                <c:pt idx="6">
                  <c:v>11.449519110000002</c:v>
                </c:pt>
                <c:pt idx="7">
                  <c:v>13.547550000000001</c:v>
                </c:pt>
                <c:pt idx="8">
                  <c:v>12.794694310000002</c:v>
                </c:pt>
                <c:pt idx="9">
                  <c:v>13.386590000000007</c:v>
                </c:pt>
                <c:pt idx="10">
                  <c:v>13.853540000000011</c:v>
                </c:pt>
                <c:pt idx="11">
                  <c:v>13.87167</c:v>
                </c:pt>
                <c:pt idx="12">
                  <c:v>13.628715679999999</c:v>
                </c:pt>
                <c:pt idx="13">
                  <c:v>13.990899650000006</c:v>
                </c:pt>
                <c:pt idx="14">
                  <c:v>9.8484659100000016</c:v>
                </c:pt>
                <c:pt idx="15">
                  <c:v>8.6599337400000014</c:v>
                </c:pt>
                <c:pt idx="16">
                  <c:v>7.929045269999996</c:v>
                </c:pt>
                <c:pt idx="17">
                  <c:v>7.274</c:v>
                </c:pt>
                <c:pt idx="18">
                  <c:v>6.85</c:v>
                </c:pt>
                <c:pt idx="19">
                  <c:v>6.1179999999999959</c:v>
                </c:pt>
                <c:pt idx="20">
                  <c:v>5.7969999999999997</c:v>
                </c:pt>
              </c:numCache>
            </c:numRef>
          </c:val>
        </c:ser>
        <c:dLbls/>
        <c:axId val="149332736"/>
        <c:axId val="149334272"/>
      </c:barChart>
      <c:catAx>
        <c:axId val="149332736"/>
        <c:scaling>
          <c:orientation val="minMax"/>
        </c:scaling>
        <c:axPos val="b"/>
        <c:majorTickMark val="none"/>
        <c:tickLblPos val="nextTo"/>
        <c:crossAx val="149334272"/>
        <c:crosses val="autoZero"/>
        <c:auto val="1"/>
        <c:lblAlgn val="ctr"/>
        <c:lblOffset val="100"/>
      </c:catAx>
      <c:valAx>
        <c:axId val="149334272"/>
        <c:scaling>
          <c:orientation val="minMax"/>
        </c:scaling>
        <c:axPos val="l"/>
        <c:majorGridlines/>
        <c:numFmt formatCode="#,##0.0" sourceLinked="1"/>
        <c:majorTickMark val="none"/>
        <c:tickLblPos val="nextTo"/>
        <c:crossAx val="149332736"/>
        <c:crosses val="autoZero"/>
        <c:crossBetween val="between"/>
      </c:valAx>
    </c:plotArea>
    <c:legend>
      <c:legendPos val="r"/>
      <c:layout>
        <c:manualLayout>
          <c:xMode val="edge"/>
          <c:yMode val="edge"/>
          <c:x val="0.81685596475328481"/>
          <c:y val="0.39786915107586107"/>
          <c:w val="0.16820978966935668"/>
          <c:h val="0.46406534619179529"/>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0"/>
          <c:order val="0"/>
          <c:tx>
            <c:strRef>
              <c:f>'Buxh.Kons në vite (mld Lekë)'!$C$9</c:f>
              <c:strCache>
                <c:ptCount val="1"/>
                <c:pt idx="0">
                  <c:v>taksat indirekte</c:v>
                </c:pt>
              </c:strCache>
            </c:strRef>
          </c:tx>
          <c:dLbls>
            <c:showVal val="1"/>
          </c:dLbls>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Lekë)'!$D$9:$X$9</c:f>
              <c:numCache>
                <c:formatCode>#,##0.0</c:formatCode>
                <c:ptCount val="21"/>
                <c:pt idx="0">
                  <c:v>12.981000000000002</c:v>
                </c:pt>
                <c:pt idx="1">
                  <c:v>20.713999999999999</c:v>
                </c:pt>
                <c:pt idx="2">
                  <c:v>22.221999999999987</c:v>
                </c:pt>
                <c:pt idx="3">
                  <c:v>21.73106806000003</c:v>
                </c:pt>
                <c:pt idx="4">
                  <c:v>26.781917890000003</c:v>
                </c:pt>
                <c:pt idx="5">
                  <c:v>46.294710880000046</c:v>
                </c:pt>
                <c:pt idx="6">
                  <c:v>48.205278010000029</c:v>
                </c:pt>
                <c:pt idx="7">
                  <c:v>60.821760000000005</c:v>
                </c:pt>
                <c:pt idx="8">
                  <c:v>63.487950190000007</c:v>
                </c:pt>
                <c:pt idx="9">
                  <c:v>68.823049999999981</c:v>
                </c:pt>
                <c:pt idx="10">
                  <c:v>76.736869999999996</c:v>
                </c:pt>
                <c:pt idx="11">
                  <c:v>87.831729999999993</c:v>
                </c:pt>
                <c:pt idx="12">
                  <c:v>96.685268119999904</c:v>
                </c:pt>
                <c:pt idx="13">
                  <c:v>111.25646324000006</c:v>
                </c:pt>
                <c:pt idx="14">
                  <c:v>126.35044622999995</c:v>
                </c:pt>
                <c:pt idx="15">
                  <c:v>148.26389747000002</c:v>
                </c:pt>
                <c:pt idx="16">
                  <c:v>151.49506958000001</c:v>
                </c:pt>
                <c:pt idx="17">
                  <c:v>160.06</c:v>
                </c:pt>
                <c:pt idx="18">
                  <c:v>166.44200000000001</c:v>
                </c:pt>
                <c:pt idx="19">
                  <c:v>159.07169999999999</c:v>
                </c:pt>
                <c:pt idx="20">
                  <c:v>155.88770000000011</c:v>
                </c:pt>
              </c:numCache>
            </c:numRef>
          </c:val>
        </c:ser>
        <c:ser>
          <c:idx val="1"/>
          <c:order val="1"/>
          <c:tx>
            <c:strRef>
              <c:f>'Buxh.Kons në vite (mld Lekë)'!$C$10</c:f>
              <c:strCache>
                <c:ptCount val="1"/>
                <c:pt idx="0">
                  <c:v>taksat direkte</c:v>
                </c:pt>
              </c:strCache>
            </c:strRef>
          </c:tx>
          <c:dLbls>
            <c:showVal val="1"/>
          </c:dLbls>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Lekë)'!$D$10:$X$10</c:f>
              <c:numCache>
                <c:formatCode>#,##0.0</c:formatCode>
                <c:ptCount val="21"/>
                <c:pt idx="0">
                  <c:v>8.5010000000000012</c:v>
                </c:pt>
                <c:pt idx="1">
                  <c:v>10.547000000000001</c:v>
                </c:pt>
                <c:pt idx="2">
                  <c:v>13.225</c:v>
                </c:pt>
                <c:pt idx="3">
                  <c:v>17.474545159999987</c:v>
                </c:pt>
                <c:pt idx="4">
                  <c:v>15.819384710000007</c:v>
                </c:pt>
                <c:pt idx="5">
                  <c:v>22.22713324999998</c:v>
                </c:pt>
                <c:pt idx="6">
                  <c:v>28.524221220000005</c:v>
                </c:pt>
                <c:pt idx="7">
                  <c:v>34.399420000000006</c:v>
                </c:pt>
                <c:pt idx="8">
                  <c:v>41.027429241280004</c:v>
                </c:pt>
                <c:pt idx="9">
                  <c:v>46.530800000000006</c:v>
                </c:pt>
                <c:pt idx="10">
                  <c:v>51.192530000000041</c:v>
                </c:pt>
                <c:pt idx="11">
                  <c:v>60.481520000000003</c:v>
                </c:pt>
                <c:pt idx="12">
                  <c:v>66.624095138549905</c:v>
                </c:pt>
                <c:pt idx="13">
                  <c:v>72.77293300992001</c:v>
                </c:pt>
                <c:pt idx="14">
                  <c:v>80.148402279429916</c:v>
                </c:pt>
                <c:pt idx="15">
                  <c:v>94.597549160011695</c:v>
                </c:pt>
                <c:pt idx="16">
                  <c:v>97.776551203179977</c:v>
                </c:pt>
                <c:pt idx="17">
                  <c:v>100.351</c:v>
                </c:pt>
                <c:pt idx="18">
                  <c:v>107.18199999999999</c:v>
                </c:pt>
                <c:pt idx="19">
                  <c:v>105.6147</c:v>
                </c:pt>
                <c:pt idx="20">
                  <c:v>111.5337</c:v>
                </c:pt>
              </c:numCache>
            </c:numRef>
          </c:val>
        </c:ser>
        <c:dLbls>
          <c:showVal val="1"/>
        </c:dLbls>
        <c:gapWidth val="75"/>
        <c:axId val="149351040"/>
        <c:axId val="149356928"/>
      </c:barChart>
      <c:catAx>
        <c:axId val="149351040"/>
        <c:scaling>
          <c:orientation val="minMax"/>
        </c:scaling>
        <c:axPos val="b"/>
        <c:majorTickMark val="none"/>
        <c:tickLblPos val="nextTo"/>
        <c:crossAx val="149356928"/>
        <c:crosses val="autoZero"/>
        <c:auto val="1"/>
        <c:lblAlgn val="ctr"/>
        <c:lblOffset val="100"/>
      </c:catAx>
      <c:valAx>
        <c:axId val="149356928"/>
        <c:scaling>
          <c:orientation val="minMax"/>
        </c:scaling>
        <c:axPos val="l"/>
        <c:numFmt formatCode="#,##0.0" sourceLinked="1"/>
        <c:majorTickMark val="none"/>
        <c:tickLblPos val="nextTo"/>
        <c:crossAx val="149351040"/>
        <c:crosses val="autoZero"/>
        <c:crossBetween val="between"/>
      </c:valAx>
    </c:plotArea>
    <c:legend>
      <c:legendPos val="b"/>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26"/>
  <c:chart>
    <c:plotArea>
      <c:layout/>
      <c:barChart>
        <c:barDir val="col"/>
        <c:grouping val="clustered"/>
        <c:ser>
          <c:idx val="0"/>
          <c:order val="0"/>
          <c:tx>
            <c:strRef>
              <c:f>'Buxh.Kons në vite (mld Lekë)'!$C$41</c:f>
              <c:strCache>
                <c:ptCount val="1"/>
                <c:pt idx="0">
                  <c:v> Të brendshme</c:v>
                </c:pt>
              </c:strCache>
            </c:strRef>
          </c:tx>
          <c:dLbls>
            <c:showVal val="1"/>
          </c:dLbls>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Lekë)'!$D$41:$X$41</c:f>
              <c:numCache>
                <c:formatCode>#,##0.0</c:formatCode>
                <c:ptCount val="21"/>
                <c:pt idx="0">
                  <c:v>2.3313365384615392</c:v>
                </c:pt>
                <c:pt idx="1">
                  <c:v>3.6459999999999999</c:v>
                </c:pt>
                <c:pt idx="2">
                  <c:v>4.58</c:v>
                </c:pt>
                <c:pt idx="3">
                  <c:v>8.0729984899999998</c:v>
                </c:pt>
                <c:pt idx="4">
                  <c:v>18.073454120000019</c:v>
                </c:pt>
                <c:pt idx="5">
                  <c:v>35.19531716000003</c:v>
                </c:pt>
                <c:pt idx="6">
                  <c:v>34.354510000000005</c:v>
                </c:pt>
                <c:pt idx="7">
                  <c:v>28.869635999999989</c:v>
                </c:pt>
                <c:pt idx="8">
                  <c:v>22.527952969999998</c:v>
                </c:pt>
                <c:pt idx="9">
                  <c:v>22.467999999999989</c:v>
                </c:pt>
                <c:pt idx="10">
                  <c:v>28.174469999999999</c:v>
                </c:pt>
                <c:pt idx="11">
                  <c:v>26.710799999999981</c:v>
                </c:pt>
                <c:pt idx="12">
                  <c:v>24.183807193000018</c:v>
                </c:pt>
                <c:pt idx="13">
                  <c:v>22.977908390000014</c:v>
                </c:pt>
                <c:pt idx="14">
                  <c:v>23.498511306879976</c:v>
                </c:pt>
                <c:pt idx="15">
                  <c:v>28.385864349999999</c:v>
                </c:pt>
                <c:pt idx="16">
                  <c:v>31.408081158079987</c:v>
                </c:pt>
                <c:pt idx="17">
                  <c:v>35.583000000000006</c:v>
                </c:pt>
                <c:pt idx="18">
                  <c:v>34.253</c:v>
                </c:pt>
                <c:pt idx="19">
                  <c:v>34.005400000000002</c:v>
                </c:pt>
                <c:pt idx="20">
                  <c:v>35.89</c:v>
                </c:pt>
              </c:numCache>
            </c:numRef>
          </c:val>
        </c:ser>
        <c:ser>
          <c:idx val="1"/>
          <c:order val="1"/>
          <c:tx>
            <c:strRef>
              <c:f>'Buxh.Kons në vite (mld Lekë)'!$C$42</c:f>
              <c:strCache>
                <c:ptCount val="1"/>
                <c:pt idx="0">
                  <c:v> Të Huaja</c:v>
                </c:pt>
              </c:strCache>
            </c:strRef>
          </c:tx>
          <c:dLbls>
            <c:showVal val="1"/>
          </c:dLbls>
          <c:cat>
            <c:strRef>
              <c:f>'Buxh.Kons në vite (mld Lekë)'!$D$3:$X$4</c:f>
              <c:strCache>
                <c:ptCount val="21"/>
                <c:pt idx="0">
                  <c:v>1993 </c:v>
                </c:pt>
                <c:pt idx="1">
                  <c:v>1994 </c:v>
                </c:pt>
                <c:pt idx="2">
                  <c:v>1995 </c:v>
                </c:pt>
                <c:pt idx="3">
                  <c:v>1996 </c:v>
                </c:pt>
                <c:pt idx="4">
                  <c:v>1997 </c:v>
                </c:pt>
                <c:pt idx="5">
                  <c:v>1998 </c:v>
                </c:pt>
                <c:pt idx="6">
                  <c:v>1999 </c:v>
                </c:pt>
                <c:pt idx="7">
                  <c:v>2000 </c:v>
                </c:pt>
                <c:pt idx="8">
                  <c:v>2001 </c:v>
                </c:pt>
                <c:pt idx="9">
                  <c:v>2002 </c:v>
                </c:pt>
                <c:pt idx="10">
                  <c:v>2003 </c:v>
                </c:pt>
                <c:pt idx="11">
                  <c:v>2004 </c:v>
                </c:pt>
                <c:pt idx="12">
                  <c:v>2005 </c:v>
                </c:pt>
                <c:pt idx="13">
                  <c:v>2006 </c:v>
                </c:pt>
                <c:pt idx="14">
                  <c:v>2007 </c:v>
                </c:pt>
                <c:pt idx="15">
                  <c:v>2008 </c:v>
                </c:pt>
                <c:pt idx="16">
                  <c:v>2009 </c:v>
                </c:pt>
                <c:pt idx="17">
                  <c:v>2010 </c:v>
                </c:pt>
                <c:pt idx="18">
                  <c:v>2011 </c:v>
                </c:pt>
                <c:pt idx="19">
                  <c:v>2012 </c:v>
                </c:pt>
                <c:pt idx="20">
                  <c:v>2013 </c:v>
                </c:pt>
              </c:strCache>
            </c:strRef>
          </c:cat>
          <c:val>
            <c:numRef>
              <c:f>'Buxh.Kons në vite (mld Lekë)'!$D$42:$X$42</c:f>
              <c:numCache>
                <c:formatCode>#,##0.0</c:formatCode>
                <c:ptCount val="21"/>
                <c:pt idx="0">
                  <c:v>1.2596634615384616</c:v>
                </c:pt>
                <c:pt idx="1">
                  <c:v>1.9700000000000009</c:v>
                </c:pt>
                <c:pt idx="2">
                  <c:v>0.40400000000000008</c:v>
                </c:pt>
                <c:pt idx="3">
                  <c:v>0.49762254000000022</c:v>
                </c:pt>
                <c:pt idx="4">
                  <c:v>0.70574117000000058</c:v>
                </c:pt>
                <c:pt idx="5">
                  <c:v>0.69681325999999999</c:v>
                </c:pt>
                <c:pt idx="6">
                  <c:v>0.58347999999999955</c:v>
                </c:pt>
                <c:pt idx="7">
                  <c:v>0.7030000000000004</c:v>
                </c:pt>
                <c:pt idx="8">
                  <c:v>1.0915701200000001</c:v>
                </c:pt>
                <c:pt idx="9">
                  <c:v>2.2944100000000001</c:v>
                </c:pt>
                <c:pt idx="10">
                  <c:v>1.6492500000000001</c:v>
                </c:pt>
                <c:pt idx="11">
                  <c:v>1.71217</c:v>
                </c:pt>
                <c:pt idx="12">
                  <c:v>1.8451091459999998</c:v>
                </c:pt>
                <c:pt idx="13">
                  <c:v>2.0276684124749997</c:v>
                </c:pt>
                <c:pt idx="14">
                  <c:v>2.0958823431625033</c:v>
                </c:pt>
                <c:pt idx="15">
                  <c:v>2.9206954761899997</c:v>
                </c:pt>
                <c:pt idx="16">
                  <c:v>4.8932298963900003</c:v>
                </c:pt>
                <c:pt idx="17">
                  <c:v>6.0209999999999964</c:v>
                </c:pt>
                <c:pt idx="18">
                  <c:v>6.8679999999999959</c:v>
                </c:pt>
                <c:pt idx="19">
                  <c:v>7.4923999999999999</c:v>
                </c:pt>
                <c:pt idx="20">
                  <c:v>7.4450000000000003</c:v>
                </c:pt>
              </c:numCache>
            </c:numRef>
          </c:val>
        </c:ser>
        <c:dLbls>
          <c:showVal val="1"/>
        </c:dLbls>
        <c:gapWidth val="75"/>
        <c:axId val="149406848"/>
        <c:axId val="149408384"/>
      </c:barChart>
      <c:catAx>
        <c:axId val="149406848"/>
        <c:scaling>
          <c:orientation val="minMax"/>
        </c:scaling>
        <c:axPos val="b"/>
        <c:majorTickMark val="none"/>
        <c:tickLblPos val="nextTo"/>
        <c:crossAx val="149408384"/>
        <c:crosses val="autoZero"/>
        <c:auto val="1"/>
        <c:lblAlgn val="ctr"/>
        <c:lblOffset val="100"/>
      </c:catAx>
      <c:valAx>
        <c:axId val="149408384"/>
        <c:scaling>
          <c:orientation val="minMax"/>
        </c:scaling>
        <c:axPos val="l"/>
        <c:numFmt formatCode="#,##0.0" sourceLinked="1"/>
        <c:majorTickMark val="none"/>
        <c:tickLblPos val="nextTo"/>
        <c:crossAx val="149406848"/>
        <c:crosses val="autoZero"/>
        <c:crossBetween val="between"/>
      </c:valAx>
    </c:plotArea>
    <c:legend>
      <c:legendPos val="b"/>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style val="26"/>
  <c:chart>
    <c:autoTitleDeleted val="1"/>
    <c:plotArea>
      <c:layout/>
      <c:barChart>
        <c:barDir val="col"/>
        <c:grouping val="clustered"/>
        <c:ser>
          <c:idx val="0"/>
          <c:order val="0"/>
          <c:tx>
            <c:strRef>
              <c:f>'Buxh.Kons në vite (rritja në %)'!$C$39</c:f>
              <c:strCache>
                <c:ptCount val="1"/>
                <c:pt idx="0">
                  <c:v> Të brendshme</c:v>
                </c:pt>
              </c:strCache>
            </c:strRef>
          </c:tx>
          <c:cat>
            <c:strRef>
              <c:f>'Buxh.Kons në vite (rritja në %)'!$E$3:$X$4</c:f>
              <c:strCache>
                <c:ptCount val="20"/>
                <c:pt idx="0">
                  <c:v>1994 </c:v>
                </c:pt>
                <c:pt idx="1">
                  <c:v>1995 </c:v>
                </c:pt>
                <c:pt idx="2">
                  <c:v>1996 </c:v>
                </c:pt>
                <c:pt idx="3">
                  <c:v>1997 </c:v>
                </c:pt>
                <c:pt idx="4">
                  <c:v>1998 </c:v>
                </c:pt>
                <c:pt idx="5">
                  <c:v>1999 </c:v>
                </c:pt>
                <c:pt idx="6">
                  <c:v>2000 </c:v>
                </c:pt>
                <c:pt idx="7">
                  <c:v>2001 </c:v>
                </c:pt>
                <c:pt idx="8">
                  <c:v>2002 </c:v>
                </c:pt>
                <c:pt idx="9">
                  <c:v>2003 </c:v>
                </c:pt>
                <c:pt idx="10">
                  <c:v>2004 </c:v>
                </c:pt>
                <c:pt idx="11">
                  <c:v>2005 </c:v>
                </c:pt>
                <c:pt idx="12">
                  <c:v>2006 </c:v>
                </c:pt>
                <c:pt idx="13">
                  <c:v>2007 </c:v>
                </c:pt>
                <c:pt idx="14">
                  <c:v>2008 </c:v>
                </c:pt>
                <c:pt idx="15">
                  <c:v>2009 </c:v>
                </c:pt>
                <c:pt idx="16">
                  <c:v>2010 </c:v>
                </c:pt>
                <c:pt idx="17">
                  <c:v>2011 </c:v>
                </c:pt>
                <c:pt idx="18">
                  <c:v>2012 </c:v>
                </c:pt>
                <c:pt idx="19">
                  <c:v>2013 </c:v>
                </c:pt>
              </c:strCache>
            </c:strRef>
          </c:cat>
          <c:val>
            <c:numRef>
              <c:f>'Buxh.Kons në vite (rritja në %)'!$D$39:$X$39</c:f>
              <c:numCache>
                <c:formatCode>#,##0.0</c:formatCode>
                <c:ptCount val="20"/>
                <c:pt idx="0">
                  <c:v>56.390977443608975</c:v>
                </c:pt>
                <c:pt idx="1">
                  <c:v>25.61711464618763</c:v>
                </c:pt>
                <c:pt idx="2">
                  <c:v>76.266342576419063</c:v>
                </c:pt>
                <c:pt idx="3">
                  <c:v>123.87535613177101</c:v>
                </c:pt>
                <c:pt idx="4">
                  <c:v>94.734868754573171</c:v>
                </c:pt>
                <c:pt idx="5">
                  <c:v>-2.3889745223139749</c:v>
                </c:pt>
                <c:pt idx="6">
                  <c:v>-15.965513698201512</c:v>
                </c:pt>
                <c:pt idx="7">
                  <c:v>-21.966619288168332</c:v>
                </c:pt>
                <c:pt idx="8">
                  <c:v>-0.26612702041697373</c:v>
                </c:pt>
                <c:pt idx="9">
                  <c:v>25.398210788677229</c:v>
                </c:pt>
                <c:pt idx="10">
                  <c:v>-5.1950223021054285</c:v>
                </c:pt>
                <c:pt idx="11">
                  <c:v>-9.4605657898677524</c:v>
                </c:pt>
                <c:pt idx="12">
                  <c:v>-4.9863894190698534</c:v>
                </c:pt>
                <c:pt idx="13">
                  <c:v>2.2656671270678572</c:v>
                </c:pt>
                <c:pt idx="14">
                  <c:v>20.798564552849186</c:v>
                </c:pt>
                <c:pt idx="15">
                  <c:v>10.646907808815769</c:v>
                </c:pt>
                <c:pt idx="16">
                  <c:v>13.292498898316072</c:v>
                </c:pt>
                <c:pt idx="17">
                  <c:v>-3.7377399319899944</c:v>
                </c:pt>
                <c:pt idx="18">
                  <c:v>-0.72285639214082664</c:v>
                </c:pt>
                <c:pt idx="19">
                  <c:v>5.5420609667876155</c:v>
                </c:pt>
              </c:numCache>
            </c:numRef>
          </c:val>
        </c:ser>
        <c:ser>
          <c:idx val="1"/>
          <c:order val="1"/>
          <c:tx>
            <c:strRef>
              <c:f>'Buxh.Kons në vite (rritja në %)'!$C$40</c:f>
              <c:strCache>
                <c:ptCount val="1"/>
                <c:pt idx="0">
                  <c:v> Të Huaja</c:v>
                </c:pt>
              </c:strCache>
            </c:strRef>
          </c:tx>
          <c:cat>
            <c:strRef>
              <c:f>'Buxh.Kons në vite (rritja në %)'!$E$3:$X$4</c:f>
              <c:strCache>
                <c:ptCount val="20"/>
                <c:pt idx="0">
                  <c:v>1994 </c:v>
                </c:pt>
                <c:pt idx="1">
                  <c:v>1995 </c:v>
                </c:pt>
                <c:pt idx="2">
                  <c:v>1996 </c:v>
                </c:pt>
                <c:pt idx="3">
                  <c:v>1997 </c:v>
                </c:pt>
                <c:pt idx="4">
                  <c:v>1998 </c:v>
                </c:pt>
                <c:pt idx="5">
                  <c:v>1999 </c:v>
                </c:pt>
                <c:pt idx="6">
                  <c:v>2000 </c:v>
                </c:pt>
                <c:pt idx="7">
                  <c:v>2001 </c:v>
                </c:pt>
                <c:pt idx="8">
                  <c:v>2002 </c:v>
                </c:pt>
                <c:pt idx="9">
                  <c:v>2003 </c:v>
                </c:pt>
                <c:pt idx="10">
                  <c:v>2004 </c:v>
                </c:pt>
                <c:pt idx="11">
                  <c:v>2005 </c:v>
                </c:pt>
                <c:pt idx="12">
                  <c:v>2006 </c:v>
                </c:pt>
                <c:pt idx="13">
                  <c:v>2007 </c:v>
                </c:pt>
                <c:pt idx="14">
                  <c:v>2008 </c:v>
                </c:pt>
                <c:pt idx="15">
                  <c:v>2009 </c:v>
                </c:pt>
                <c:pt idx="16">
                  <c:v>2010 </c:v>
                </c:pt>
                <c:pt idx="17">
                  <c:v>2011 </c:v>
                </c:pt>
                <c:pt idx="18">
                  <c:v>2012 </c:v>
                </c:pt>
                <c:pt idx="19">
                  <c:v>2013 </c:v>
                </c:pt>
              </c:strCache>
            </c:strRef>
          </c:cat>
          <c:val>
            <c:numRef>
              <c:f>'Buxh.Kons në vite (rritja në %)'!$D$40:$X$40</c:f>
              <c:numCache>
                <c:formatCode>#,##0.0</c:formatCode>
                <c:ptCount val="20"/>
                <c:pt idx="0">
                  <c:v>56.390977443608996</c:v>
                </c:pt>
                <c:pt idx="1">
                  <c:v>-79.492385786802032</c:v>
                </c:pt>
                <c:pt idx="2">
                  <c:v>23.17389603960396</c:v>
                </c:pt>
                <c:pt idx="3">
                  <c:v>41.822589065197874</c:v>
                </c:pt>
                <c:pt idx="4">
                  <c:v>-1.265040269650143</c:v>
                </c:pt>
                <c:pt idx="5">
                  <c:v>-16.264509662172614</c:v>
                </c:pt>
                <c:pt idx="6">
                  <c:v>20.483992596147203</c:v>
                </c:pt>
                <c:pt idx="7">
                  <c:v>55.273132290185018</c:v>
                </c:pt>
                <c:pt idx="8">
                  <c:v>110.19355128555551</c:v>
                </c:pt>
                <c:pt idx="9">
                  <c:v>-28.118775632951383</c:v>
                </c:pt>
                <c:pt idx="10">
                  <c:v>3.8150674549037373</c:v>
                </c:pt>
                <c:pt idx="11">
                  <c:v>7.7643660384190802</c:v>
                </c:pt>
                <c:pt idx="12">
                  <c:v>9.8942258711778734</c:v>
                </c:pt>
                <c:pt idx="13">
                  <c:v>3.3641561050033597</c:v>
                </c:pt>
                <c:pt idx="14">
                  <c:v>39.353980709762773</c:v>
                </c:pt>
                <c:pt idx="15">
                  <c:v>67.536463019867426</c:v>
                </c:pt>
                <c:pt idx="16">
                  <c:v>23.047560149217944</c:v>
                </c:pt>
                <c:pt idx="17">
                  <c:v>14.067430659358932</c:v>
                </c:pt>
                <c:pt idx="18">
                  <c:v>9.0914385556202788</c:v>
                </c:pt>
                <c:pt idx="19">
                  <c:v>-0.63264107629064015</c:v>
                </c:pt>
              </c:numCache>
            </c:numRef>
          </c:val>
        </c:ser>
        <c:dLbls/>
        <c:gapWidth val="75"/>
        <c:axId val="149494400"/>
        <c:axId val="149508480"/>
      </c:barChart>
      <c:catAx>
        <c:axId val="149494400"/>
        <c:scaling>
          <c:orientation val="minMax"/>
        </c:scaling>
        <c:axPos val="b"/>
        <c:majorTickMark val="none"/>
        <c:tickLblPos val="nextTo"/>
        <c:crossAx val="149508480"/>
        <c:crosses val="autoZero"/>
        <c:auto val="1"/>
        <c:lblAlgn val="ctr"/>
        <c:lblOffset val="100"/>
      </c:catAx>
      <c:valAx>
        <c:axId val="149508480"/>
        <c:scaling>
          <c:orientation val="minMax"/>
        </c:scaling>
        <c:axPos val="l"/>
        <c:numFmt formatCode="#,##0.0" sourceLinked="1"/>
        <c:majorTickMark val="none"/>
        <c:tickLblPos val="nextTo"/>
        <c:crossAx val="149494400"/>
        <c:crosses val="autoZero"/>
        <c:crossBetween val="between"/>
      </c:valAx>
    </c:plotArea>
    <c:legend>
      <c:legendPos val="b"/>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title/>
    <c:plotArea>
      <c:layout/>
      <c:lineChart>
        <c:grouping val="standard"/>
        <c:ser>
          <c:idx val="0"/>
          <c:order val="0"/>
          <c:tx>
            <c:strRef>
              <c:f>'Buxh.Kons në vite (rritja në %)'!$C$33</c:f>
              <c:strCache>
                <c:ptCount val="1"/>
                <c:pt idx="0">
                  <c:v>TOTALI I SHPENZIMEVE</c:v>
                </c:pt>
              </c:strCache>
            </c:strRef>
          </c:tx>
          <c:dLbls>
            <c:showVal val="1"/>
          </c:dLbls>
          <c:cat>
            <c:strRef>
              <c:f>'Buxh.Kons në vite (rritja në %)'!$E$3:$X$4</c:f>
              <c:strCache>
                <c:ptCount val="20"/>
                <c:pt idx="0">
                  <c:v>1994 </c:v>
                </c:pt>
                <c:pt idx="1">
                  <c:v>1995 </c:v>
                </c:pt>
                <c:pt idx="2">
                  <c:v>1996 </c:v>
                </c:pt>
                <c:pt idx="3">
                  <c:v>1997 </c:v>
                </c:pt>
                <c:pt idx="4">
                  <c:v>1998 </c:v>
                </c:pt>
                <c:pt idx="5">
                  <c:v>1999 </c:v>
                </c:pt>
                <c:pt idx="6">
                  <c:v>2000 </c:v>
                </c:pt>
                <c:pt idx="7">
                  <c:v>2001 </c:v>
                </c:pt>
                <c:pt idx="8">
                  <c:v>2002 </c:v>
                </c:pt>
                <c:pt idx="9">
                  <c:v>2003 </c:v>
                </c:pt>
                <c:pt idx="10">
                  <c:v>2004 </c:v>
                </c:pt>
                <c:pt idx="11">
                  <c:v>2005 </c:v>
                </c:pt>
                <c:pt idx="12">
                  <c:v>2006 </c:v>
                </c:pt>
                <c:pt idx="13">
                  <c:v>2007 </c:v>
                </c:pt>
                <c:pt idx="14">
                  <c:v>2008 </c:v>
                </c:pt>
                <c:pt idx="15">
                  <c:v>2009 </c:v>
                </c:pt>
                <c:pt idx="16">
                  <c:v>2010 </c:v>
                </c:pt>
                <c:pt idx="17">
                  <c:v>2011 </c:v>
                </c:pt>
                <c:pt idx="18">
                  <c:v>2012 </c:v>
                </c:pt>
                <c:pt idx="19">
                  <c:v>2013 </c:v>
                </c:pt>
              </c:strCache>
            </c:strRef>
          </c:cat>
          <c:val>
            <c:numRef>
              <c:f>'Buxh.Kons në vite (rritja në %)'!$D$33:$X$33</c:f>
              <c:numCache>
                <c:formatCode>#,##0.0</c:formatCode>
                <c:ptCount val="20"/>
                <c:pt idx="0">
                  <c:v>20.336240577765484</c:v>
                </c:pt>
                <c:pt idx="1">
                  <c:v>26.482356027810567</c:v>
                </c:pt>
                <c:pt idx="2">
                  <c:v>13.563614061244046</c:v>
                </c:pt>
                <c:pt idx="3">
                  <c:v>14.993811006533363</c:v>
                </c:pt>
                <c:pt idx="4">
                  <c:v>40.601743949609499</c:v>
                </c:pt>
                <c:pt idx="5">
                  <c:v>16.990610108678126</c:v>
                </c:pt>
                <c:pt idx="6">
                  <c:v>2.9746635063829112</c:v>
                </c:pt>
                <c:pt idx="7">
                  <c:v>9.0426489056306849</c:v>
                </c:pt>
                <c:pt idx="8">
                  <c:v>3.4762561068310425</c:v>
                </c:pt>
                <c:pt idx="9">
                  <c:v>4.4855358125858205</c:v>
                </c:pt>
                <c:pt idx="10">
                  <c:v>10.582232115226157</c:v>
                </c:pt>
                <c:pt idx="11">
                  <c:v>4.4509512312658863</c:v>
                </c:pt>
                <c:pt idx="12">
                  <c:v>11.395517241726106</c:v>
                </c:pt>
                <c:pt idx="13">
                  <c:v>10.377427125715947</c:v>
                </c:pt>
                <c:pt idx="14">
                  <c:v>23.03948772375638</c:v>
                </c:pt>
                <c:pt idx="15">
                  <c:v>8.0717204660316142</c:v>
                </c:pt>
                <c:pt idx="16">
                  <c:v>-4.5045655532827285</c:v>
                </c:pt>
                <c:pt idx="17">
                  <c:v>3.734782992237129</c:v>
                </c:pt>
                <c:pt idx="18">
                  <c:v>-1.5785277703969321E-2</c:v>
                </c:pt>
                <c:pt idx="19">
                  <c:v>4.7515871492869159</c:v>
                </c:pt>
              </c:numCache>
            </c:numRef>
          </c:val>
        </c:ser>
        <c:dLbls>
          <c:showVal val="1"/>
        </c:dLbls>
        <c:marker val="1"/>
        <c:axId val="149516288"/>
        <c:axId val="149517824"/>
      </c:lineChart>
      <c:catAx>
        <c:axId val="149516288"/>
        <c:scaling>
          <c:orientation val="minMax"/>
        </c:scaling>
        <c:axPos val="b"/>
        <c:majorTickMark val="none"/>
        <c:tickLblPos val="nextTo"/>
        <c:crossAx val="149517824"/>
        <c:crosses val="autoZero"/>
        <c:auto val="1"/>
        <c:lblAlgn val="ctr"/>
        <c:lblOffset val="100"/>
      </c:catAx>
      <c:valAx>
        <c:axId val="149517824"/>
        <c:scaling>
          <c:orientation val="minMax"/>
        </c:scaling>
        <c:delete val="1"/>
        <c:axPos val="l"/>
        <c:numFmt formatCode="#,##0.0" sourceLinked="1"/>
        <c:tickLblPos val="nextTo"/>
        <c:crossAx val="149516288"/>
        <c:crosses val="autoZero"/>
        <c:crossBetween val="between"/>
      </c:valAx>
    </c:plotArea>
    <c:legend>
      <c:legendPos val="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0158573928258979"/>
          <c:y val="5.1400554097404488E-2"/>
          <c:w val="0.68083245844269469"/>
          <c:h val="0.87405074365704283"/>
        </c:manualLayout>
      </c:layout>
      <c:barChart>
        <c:barDir val="col"/>
        <c:grouping val="clustered"/>
        <c:ser>
          <c:idx val="0"/>
          <c:order val="0"/>
          <c:tx>
            <c:strRef>
              <c:f>'Buxh.Kons në vite (rritja në %)'!$C$7</c:f>
              <c:strCache>
                <c:ptCount val="1"/>
                <c:pt idx="0">
                  <c:v>Të ardhura tatimore</c:v>
                </c:pt>
              </c:strCache>
            </c:strRef>
          </c:tx>
          <c:cat>
            <c:strRef>
              <c:f>'Buxh.Kons në vite (rritja në %)'!$E$3:$X$4</c:f>
              <c:strCache>
                <c:ptCount val="20"/>
                <c:pt idx="0">
                  <c:v>1994 </c:v>
                </c:pt>
                <c:pt idx="1">
                  <c:v>1995 </c:v>
                </c:pt>
                <c:pt idx="2">
                  <c:v>1996 </c:v>
                </c:pt>
                <c:pt idx="3">
                  <c:v>1997 </c:v>
                </c:pt>
                <c:pt idx="4">
                  <c:v>1998 </c:v>
                </c:pt>
                <c:pt idx="5">
                  <c:v>1999 </c:v>
                </c:pt>
                <c:pt idx="6">
                  <c:v>2000 </c:v>
                </c:pt>
                <c:pt idx="7">
                  <c:v>2001 </c:v>
                </c:pt>
                <c:pt idx="8">
                  <c:v>2002 </c:v>
                </c:pt>
                <c:pt idx="9">
                  <c:v>2003 </c:v>
                </c:pt>
                <c:pt idx="10">
                  <c:v>2004 </c:v>
                </c:pt>
                <c:pt idx="11">
                  <c:v>2005 </c:v>
                </c:pt>
                <c:pt idx="12">
                  <c:v>2006 </c:v>
                </c:pt>
                <c:pt idx="13">
                  <c:v>2007 </c:v>
                </c:pt>
                <c:pt idx="14">
                  <c:v>2008 </c:v>
                </c:pt>
                <c:pt idx="15">
                  <c:v>2009 </c:v>
                </c:pt>
                <c:pt idx="16">
                  <c:v>2010 </c:v>
                </c:pt>
                <c:pt idx="17">
                  <c:v>2011 </c:v>
                </c:pt>
                <c:pt idx="18">
                  <c:v>2012 </c:v>
                </c:pt>
                <c:pt idx="19">
                  <c:v>2013 </c:v>
                </c:pt>
              </c:strCache>
            </c:strRef>
          </c:cat>
          <c:val>
            <c:numRef>
              <c:f>'Buxh.Kons në vite (rritja në %)'!$D$7:$X$7</c:f>
              <c:numCache>
                <c:formatCode>#,##0.0</c:formatCode>
                <c:ptCount val="20"/>
                <c:pt idx="0">
                  <c:v>53.486586770162447</c:v>
                </c:pt>
                <c:pt idx="1">
                  <c:v>10.258975213960214</c:v>
                </c:pt>
                <c:pt idx="2">
                  <c:v>7.9636133820564687</c:v>
                </c:pt>
                <c:pt idx="3">
                  <c:v>6.3938136859855224</c:v>
                </c:pt>
                <c:pt idx="4">
                  <c:v>59.231097464934145</c:v>
                </c:pt>
                <c:pt idx="5">
                  <c:v>15.142547822130425</c:v>
                </c:pt>
                <c:pt idx="6">
                  <c:v>24.587075411102532</c:v>
                </c:pt>
                <c:pt idx="7">
                  <c:v>9.7794164641978369</c:v>
                </c:pt>
                <c:pt idx="8">
                  <c:v>12.821778405688761</c:v>
                </c:pt>
                <c:pt idx="9">
                  <c:v>12.749058887266742</c:v>
                </c:pt>
                <c:pt idx="10">
                  <c:v>14.159821713093065</c:v>
                </c:pt>
                <c:pt idx="11">
                  <c:v>10.749321338994562</c:v>
                </c:pt>
                <c:pt idx="12">
                  <c:v>11.809119978119448</c:v>
                </c:pt>
                <c:pt idx="13">
                  <c:v>11.016107487794152</c:v>
                </c:pt>
                <c:pt idx="14">
                  <c:v>15.890834858879046</c:v>
                </c:pt>
                <c:pt idx="15">
                  <c:v>2.4239859757622071</c:v>
                </c:pt>
                <c:pt idx="16">
                  <c:v>6.5478900395510067</c:v>
                </c:pt>
                <c:pt idx="17">
                  <c:v>5.323948933338869</c:v>
                </c:pt>
                <c:pt idx="18">
                  <c:v>-1.008564556620513</c:v>
                </c:pt>
                <c:pt idx="19">
                  <c:v>-0.32360383525053771</c:v>
                </c:pt>
              </c:numCache>
            </c:numRef>
          </c:val>
        </c:ser>
        <c:ser>
          <c:idx val="1"/>
          <c:order val="1"/>
          <c:tx>
            <c:strRef>
              <c:f>'Buxh.Kons në vite (rritja në %)'!$C$8</c:f>
              <c:strCache>
                <c:ptCount val="1"/>
                <c:pt idx="0">
                  <c:v>shpenzimet totale</c:v>
                </c:pt>
              </c:strCache>
            </c:strRef>
          </c:tx>
          <c:cat>
            <c:strRef>
              <c:f>'Buxh.Kons në vite (rritja në %)'!$E$3:$X$4</c:f>
              <c:strCache>
                <c:ptCount val="20"/>
                <c:pt idx="0">
                  <c:v>1994 </c:v>
                </c:pt>
                <c:pt idx="1">
                  <c:v>1995 </c:v>
                </c:pt>
                <c:pt idx="2">
                  <c:v>1996 </c:v>
                </c:pt>
                <c:pt idx="3">
                  <c:v>1997 </c:v>
                </c:pt>
                <c:pt idx="4">
                  <c:v>1998 </c:v>
                </c:pt>
                <c:pt idx="5">
                  <c:v>1999 </c:v>
                </c:pt>
                <c:pt idx="6">
                  <c:v>2000 </c:v>
                </c:pt>
                <c:pt idx="7">
                  <c:v>2001 </c:v>
                </c:pt>
                <c:pt idx="8">
                  <c:v>2002 </c:v>
                </c:pt>
                <c:pt idx="9">
                  <c:v>2003 </c:v>
                </c:pt>
                <c:pt idx="10">
                  <c:v>2004 </c:v>
                </c:pt>
                <c:pt idx="11">
                  <c:v>2005 </c:v>
                </c:pt>
                <c:pt idx="12">
                  <c:v>2006 </c:v>
                </c:pt>
                <c:pt idx="13">
                  <c:v>2007 </c:v>
                </c:pt>
                <c:pt idx="14">
                  <c:v>2008 </c:v>
                </c:pt>
                <c:pt idx="15">
                  <c:v>2009 </c:v>
                </c:pt>
                <c:pt idx="16">
                  <c:v>2010 </c:v>
                </c:pt>
                <c:pt idx="17">
                  <c:v>2011 </c:v>
                </c:pt>
                <c:pt idx="18">
                  <c:v>2012 </c:v>
                </c:pt>
                <c:pt idx="19">
                  <c:v>2013 </c:v>
                </c:pt>
              </c:strCache>
            </c:strRef>
          </c:cat>
          <c:val>
            <c:numRef>
              <c:f>'Buxh.Kons në vite (rritja në %)'!$D$8:$X$8</c:f>
              <c:numCache>
                <c:formatCode>#,##0.0</c:formatCode>
                <c:ptCount val="20"/>
                <c:pt idx="0">
                  <c:v>20.336240577765484</c:v>
                </c:pt>
                <c:pt idx="1">
                  <c:v>26.482356027810567</c:v>
                </c:pt>
                <c:pt idx="2">
                  <c:v>13.563614061244046</c:v>
                </c:pt>
                <c:pt idx="3">
                  <c:v>14.993811006533363</c:v>
                </c:pt>
                <c:pt idx="4">
                  <c:v>40.601743949609499</c:v>
                </c:pt>
                <c:pt idx="5">
                  <c:v>16.990610108678126</c:v>
                </c:pt>
                <c:pt idx="6">
                  <c:v>2.9746635063829112</c:v>
                </c:pt>
                <c:pt idx="7">
                  <c:v>9.0426489056306849</c:v>
                </c:pt>
                <c:pt idx="8">
                  <c:v>3.4762561068310425</c:v>
                </c:pt>
                <c:pt idx="9">
                  <c:v>4.4855358125858205</c:v>
                </c:pt>
                <c:pt idx="10">
                  <c:v>10.582232115226157</c:v>
                </c:pt>
                <c:pt idx="11">
                  <c:v>4.4509512312658863</c:v>
                </c:pt>
                <c:pt idx="12">
                  <c:v>11.395517241726106</c:v>
                </c:pt>
                <c:pt idx="13">
                  <c:v>10.377427125715947</c:v>
                </c:pt>
                <c:pt idx="14">
                  <c:v>23.03948772375638</c:v>
                </c:pt>
                <c:pt idx="15">
                  <c:v>8.0717204660316142</c:v>
                </c:pt>
                <c:pt idx="16">
                  <c:v>-4.5045655532827285</c:v>
                </c:pt>
                <c:pt idx="17">
                  <c:v>3.734782992237129</c:v>
                </c:pt>
                <c:pt idx="18">
                  <c:v>-1.5785277703969321E-2</c:v>
                </c:pt>
                <c:pt idx="19">
                  <c:v>4.7515871492869159</c:v>
                </c:pt>
              </c:numCache>
            </c:numRef>
          </c:val>
        </c:ser>
        <c:dLbls/>
        <c:axId val="149543552"/>
        <c:axId val="149561728"/>
      </c:barChart>
      <c:catAx>
        <c:axId val="149543552"/>
        <c:scaling>
          <c:orientation val="minMax"/>
        </c:scaling>
        <c:axPos val="b"/>
        <c:tickLblPos val="nextTo"/>
        <c:crossAx val="149561728"/>
        <c:crosses val="autoZero"/>
        <c:auto val="1"/>
        <c:lblAlgn val="ctr"/>
        <c:lblOffset val="100"/>
      </c:catAx>
      <c:valAx>
        <c:axId val="149561728"/>
        <c:scaling>
          <c:orientation val="minMax"/>
        </c:scaling>
        <c:axPos val="l"/>
        <c:majorGridlines/>
        <c:numFmt formatCode="#,##0.0" sourceLinked="1"/>
        <c:tickLblPos val="nextTo"/>
        <c:crossAx val="149543552"/>
        <c:crosses val="autoZero"/>
        <c:crossBetween val="between"/>
      </c:valAx>
    </c:plotArea>
    <c:legend>
      <c:legendPos val="r"/>
      <c:layout>
        <c:manualLayout>
          <c:xMode val="edge"/>
          <c:yMode val="edge"/>
          <c:x val="0.84672244094488225"/>
          <c:y val="0.41628280839895054"/>
          <c:w val="0.13661089238845145"/>
          <c:h val="0.51928623505395111"/>
        </c:manualLayout>
      </c:layout>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AE2725-8CF3-4A3C-A358-E85E25BC39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BD5F2B24-E49B-4E62-8AC3-48DCB9286517}">
      <dgm:prSet phldrT="[Text]"/>
      <dgm:spPr/>
      <dgm:t>
        <a:bodyPr/>
        <a:lstStyle/>
        <a:p>
          <a:pPr algn="ctr"/>
          <a:r>
            <a:rPr lang="en-US"/>
            <a:t>Reduktimi i tatim fitimit</a:t>
          </a:r>
        </a:p>
      </dgm:t>
    </dgm:pt>
    <dgm:pt modelId="{0F697089-E35E-4FD7-B2F0-E1EBC000FF8B}" type="parTrans" cxnId="{00AFC610-9AC1-4A15-8781-0316245CB6CC}">
      <dgm:prSet/>
      <dgm:spPr/>
      <dgm:t>
        <a:bodyPr/>
        <a:lstStyle/>
        <a:p>
          <a:pPr algn="ctr"/>
          <a:endParaRPr lang="en-US"/>
        </a:p>
      </dgm:t>
    </dgm:pt>
    <dgm:pt modelId="{FF5A90A7-1DCE-4F1E-A5E9-F1215AF82CAE}" type="sibTrans" cxnId="{00AFC610-9AC1-4A15-8781-0316245CB6CC}">
      <dgm:prSet/>
      <dgm:spPr/>
      <dgm:t>
        <a:bodyPr/>
        <a:lstStyle/>
        <a:p>
          <a:pPr algn="ctr"/>
          <a:endParaRPr lang="en-US"/>
        </a:p>
      </dgm:t>
    </dgm:pt>
    <dgm:pt modelId="{A016D063-8B55-4BD4-81BD-F913AA5260DF}">
      <dgm:prSet phldrT="[Text]"/>
      <dgm:spPr/>
      <dgm:t>
        <a:bodyPr/>
        <a:lstStyle/>
        <a:p>
          <a:pPr algn="ctr"/>
          <a:r>
            <a:rPr lang="en-US"/>
            <a:t>Rrit kthimet nga kapitali</a:t>
          </a:r>
        </a:p>
      </dgm:t>
    </dgm:pt>
    <dgm:pt modelId="{259E3306-C4E9-4837-8F80-7F1E400E9C90}" type="parTrans" cxnId="{8F2C6100-648C-44EE-9CAE-8775AD3F49C4}">
      <dgm:prSet/>
      <dgm:spPr/>
      <dgm:t>
        <a:bodyPr/>
        <a:lstStyle/>
        <a:p>
          <a:pPr algn="ctr"/>
          <a:endParaRPr lang="en-US"/>
        </a:p>
      </dgm:t>
    </dgm:pt>
    <dgm:pt modelId="{34C8070C-7819-4254-993A-7F5D3DEC416D}" type="sibTrans" cxnId="{8F2C6100-648C-44EE-9CAE-8775AD3F49C4}">
      <dgm:prSet/>
      <dgm:spPr/>
      <dgm:t>
        <a:bodyPr/>
        <a:lstStyle/>
        <a:p>
          <a:pPr algn="ctr"/>
          <a:endParaRPr lang="en-US"/>
        </a:p>
      </dgm:t>
    </dgm:pt>
    <dgm:pt modelId="{7B6D16A7-58D4-42B1-BC64-0A8229465212}">
      <dgm:prSet phldrT="[Text]"/>
      <dgm:spPr/>
      <dgm:t>
        <a:bodyPr/>
        <a:lstStyle/>
        <a:p>
          <a:pPr algn="ctr"/>
          <a:r>
            <a:rPr lang="en-US"/>
            <a:t>Rrit shpenzimet për kërkim dhe zhvillim</a:t>
          </a:r>
        </a:p>
      </dgm:t>
    </dgm:pt>
    <dgm:pt modelId="{E6317D6C-1434-4F97-88FB-4EF9B01BE269}" type="parTrans" cxnId="{890629D5-A601-44FD-8940-8B2F8D371A8D}">
      <dgm:prSet/>
      <dgm:spPr/>
      <dgm:t>
        <a:bodyPr/>
        <a:lstStyle/>
        <a:p>
          <a:pPr algn="ctr"/>
          <a:endParaRPr lang="en-US"/>
        </a:p>
      </dgm:t>
    </dgm:pt>
    <dgm:pt modelId="{62D2FB71-BE2A-4E48-9AE4-33B6C3936672}" type="sibTrans" cxnId="{890629D5-A601-44FD-8940-8B2F8D371A8D}">
      <dgm:prSet/>
      <dgm:spPr/>
      <dgm:t>
        <a:bodyPr/>
        <a:lstStyle/>
        <a:p>
          <a:pPr algn="ctr"/>
          <a:endParaRPr lang="en-US"/>
        </a:p>
      </dgm:t>
    </dgm:pt>
    <dgm:pt modelId="{23B2C454-51E1-48A5-8C9E-6157448F0596}">
      <dgm:prSet phldrT="[Text]"/>
      <dgm:spPr/>
      <dgm:t>
        <a:bodyPr/>
        <a:lstStyle/>
        <a:p>
          <a:pPr algn="ctr"/>
          <a:r>
            <a:rPr lang="en-US"/>
            <a:t>Rrit investimet e huaja dhe të brëndëshme</a:t>
          </a:r>
        </a:p>
      </dgm:t>
    </dgm:pt>
    <dgm:pt modelId="{B3E1C56F-49CB-44D7-A2EC-48F330108C27}" type="parTrans" cxnId="{112985A8-C331-4707-9DE7-012B1D8C4F57}">
      <dgm:prSet/>
      <dgm:spPr/>
      <dgm:t>
        <a:bodyPr/>
        <a:lstStyle/>
        <a:p>
          <a:pPr algn="ctr"/>
          <a:endParaRPr lang="en-US"/>
        </a:p>
      </dgm:t>
    </dgm:pt>
    <dgm:pt modelId="{0A177EA6-D706-4909-AA05-BBAB83EA8EF8}" type="sibTrans" cxnId="{112985A8-C331-4707-9DE7-012B1D8C4F57}">
      <dgm:prSet/>
      <dgm:spPr/>
      <dgm:t>
        <a:bodyPr/>
        <a:lstStyle/>
        <a:p>
          <a:pPr algn="ctr"/>
          <a:endParaRPr lang="en-US"/>
        </a:p>
      </dgm:t>
    </dgm:pt>
    <dgm:pt modelId="{F5155654-1655-44F2-950B-B6552DB68C6D}">
      <dgm:prSet phldrT="[Text]"/>
      <dgm:spPr/>
      <dgm:t>
        <a:bodyPr/>
        <a:lstStyle/>
        <a:p>
          <a:pPr algn="ctr"/>
          <a:r>
            <a:rPr lang="en-US"/>
            <a:t>Rrit kthimet nga puna (pagën)</a:t>
          </a:r>
        </a:p>
      </dgm:t>
    </dgm:pt>
    <dgm:pt modelId="{F8DB596E-93F4-478B-B027-E4A2ADACAEA5}" type="parTrans" cxnId="{D180C521-BA6E-4E62-92B7-CB65377F79C9}">
      <dgm:prSet/>
      <dgm:spPr/>
      <dgm:t>
        <a:bodyPr/>
        <a:lstStyle/>
        <a:p>
          <a:pPr algn="ctr"/>
          <a:endParaRPr lang="en-US"/>
        </a:p>
      </dgm:t>
    </dgm:pt>
    <dgm:pt modelId="{5843BD59-09E6-477D-BE29-409895129CBC}" type="sibTrans" cxnId="{D180C521-BA6E-4E62-92B7-CB65377F79C9}">
      <dgm:prSet/>
      <dgm:spPr/>
      <dgm:t>
        <a:bodyPr/>
        <a:lstStyle/>
        <a:p>
          <a:pPr algn="ctr"/>
          <a:endParaRPr lang="en-US"/>
        </a:p>
      </dgm:t>
    </dgm:pt>
    <dgm:pt modelId="{A4AFA8F0-96A2-497F-98E2-DE63517480EA}">
      <dgm:prSet phldrT="[Text]"/>
      <dgm:spPr/>
      <dgm:t>
        <a:bodyPr/>
        <a:lstStyle/>
        <a:p>
          <a:pPr algn="ctr"/>
          <a:r>
            <a:rPr lang="en-US"/>
            <a:t>Rrit konsumin dhe produktivitetin</a:t>
          </a:r>
        </a:p>
      </dgm:t>
    </dgm:pt>
    <dgm:pt modelId="{0EECDDE6-407E-4EF7-90DB-804C202BC3CC}" type="sibTrans" cxnId="{FC3FF168-2189-4B83-863F-FFCB2577B595}">
      <dgm:prSet/>
      <dgm:spPr/>
      <dgm:t>
        <a:bodyPr/>
        <a:lstStyle/>
        <a:p>
          <a:pPr algn="ctr"/>
          <a:endParaRPr lang="en-US"/>
        </a:p>
      </dgm:t>
    </dgm:pt>
    <dgm:pt modelId="{8E752DE7-830D-4699-9B25-8493061DA178}" type="parTrans" cxnId="{FC3FF168-2189-4B83-863F-FFCB2577B595}">
      <dgm:prSet/>
      <dgm:spPr/>
      <dgm:t>
        <a:bodyPr/>
        <a:lstStyle/>
        <a:p>
          <a:pPr algn="ctr"/>
          <a:endParaRPr lang="en-US"/>
        </a:p>
      </dgm:t>
    </dgm:pt>
    <dgm:pt modelId="{BBBCC433-2903-428C-99EA-4951394AEF22}" type="pres">
      <dgm:prSet presAssocID="{31AE2725-8CF3-4A3C-A358-E85E25BC390B}" presName="hierChild1" presStyleCnt="0">
        <dgm:presLayoutVars>
          <dgm:chPref val="1"/>
          <dgm:dir/>
          <dgm:animOne val="branch"/>
          <dgm:animLvl val="lvl"/>
          <dgm:resizeHandles/>
        </dgm:presLayoutVars>
      </dgm:prSet>
      <dgm:spPr/>
      <dgm:t>
        <a:bodyPr/>
        <a:lstStyle/>
        <a:p>
          <a:endParaRPr lang="en-US"/>
        </a:p>
      </dgm:t>
    </dgm:pt>
    <dgm:pt modelId="{B88DD316-63F9-4252-B715-6C2D0AB0A6A3}" type="pres">
      <dgm:prSet presAssocID="{BD5F2B24-E49B-4E62-8AC3-48DCB9286517}" presName="hierRoot1" presStyleCnt="0"/>
      <dgm:spPr/>
    </dgm:pt>
    <dgm:pt modelId="{FDA92A79-19F2-4D31-BD91-F65721BDAE61}" type="pres">
      <dgm:prSet presAssocID="{BD5F2B24-E49B-4E62-8AC3-48DCB9286517}" presName="composite" presStyleCnt="0"/>
      <dgm:spPr/>
    </dgm:pt>
    <dgm:pt modelId="{039565AF-38F6-494F-A86E-8A22FFEC4DAB}" type="pres">
      <dgm:prSet presAssocID="{BD5F2B24-E49B-4E62-8AC3-48DCB9286517}" presName="background" presStyleLbl="node0" presStyleIdx="0" presStyleCnt="1"/>
      <dgm:spPr/>
    </dgm:pt>
    <dgm:pt modelId="{78EB3960-F54B-4A39-8B24-CAF1AC8A9ABE}" type="pres">
      <dgm:prSet presAssocID="{BD5F2B24-E49B-4E62-8AC3-48DCB9286517}" presName="text" presStyleLbl="fgAcc0" presStyleIdx="0" presStyleCnt="1" custLinFactNeighborX="-14226" custLinFactNeighborY="-86255">
        <dgm:presLayoutVars>
          <dgm:chPref val="3"/>
        </dgm:presLayoutVars>
      </dgm:prSet>
      <dgm:spPr/>
      <dgm:t>
        <a:bodyPr/>
        <a:lstStyle/>
        <a:p>
          <a:endParaRPr lang="en-US"/>
        </a:p>
      </dgm:t>
    </dgm:pt>
    <dgm:pt modelId="{9820AE7B-51ED-4DBC-8AD4-7693ECC65BF9}" type="pres">
      <dgm:prSet presAssocID="{BD5F2B24-E49B-4E62-8AC3-48DCB9286517}" presName="hierChild2" presStyleCnt="0"/>
      <dgm:spPr/>
    </dgm:pt>
    <dgm:pt modelId="{0826552F-A3C5-49B8-AD74-0E672EF35099}" type="pres">
      <dgm:prSet presAssocID="{259E3306-C4E9-4837-8F80-7F1E400E9C90}" presName="Name10" presStyleLbl="parChTrans1D2" presStyleIdx="0" presStyleCnt="2"/>
      <dgm:spPr/>
      <dgm:t>
        <a:bodyPr/>
        <a:lstStyle/>
        <a:p>
          <a:endParaRPr lang="en-US"/>
        </a:p>
      </dgm:t>
    </dgm:pt>
    <dgm:pt modelId="{295E4F7D-F01B-4C42-98CC-4CDFB2301955}" type="pres">
      <dgm:prSet presAssocID="{A016D063-8B55-4BD4-81BD-F913AA5260DF}" presName="hierRoot2" presStyleCnt="0"/>
      <dgm:spPr/>
    </dgm:pt>
    <dgm:pt modelId="{4D5EECFA-141A-4BE2-9C35-5AC7386836B6}" type="pres">
      <dgm:prSet presAssocID="{A016D063-8B55-4BD4-81BD-F913AA5260DF}" presName="composite2" presStyleCnt="0"/>
      <dgm:spPr/>
    </dgm:pt>
    <dgm:pt modelId="{16BC6672-0D4A-435B-AE14-23D0553A81DF}" type="pres">
      <dgm:prSet presAssocID="{A016D063-8B55-4BD4-81BD-F913AA5260DF}" presName="background2" presStyleLbl="node2" presStyleIdx="0" presStyleCnt="2"/>
      <dgm:spPr/>
    </dgm:pt>
    <dgm:pt modelId="{7E4171A7-46D5-4A26-AB19-E3084A47ADC7}" type="pres">
      <dgm:prSet presAssocID="{A016D063-8B55-4BD4-81BD-F913AA5260DF}" presName="text2" presStyleLbl="fgAcc2" presStyleIdx="0" presStyleCnt="2">
        <dgm:presLayoutVars>
          <dgm:chPref val="3"/>
        </dgm:presLayoutVars>
      </dgm:prSet>
      <dgm:spPr/>
      <dgm:t>
        <a:bodyPr/>
        <a:lstStyle/>
        <a:p>
          <a:endParaRPr lang="en-US"/>
        </a:p>
      </dgm:t>
    </dgm:pt>
    <dgm:pt modelId="{C9A0C985-2046-4CC0-A103-114C611593CA}" type="pres">
      <dgm:prSet presAssocID="{A016D063-8B55-4BD4-81BD-F913AA5260DF}" presName="hierChild3" presStyleCnt="0"/>
      <dgm:spPr/>
    </dgm:pt>
    <dgm:pt modelId="{5D87875E-30FC-442C-8E07-5BACB8FA4714}" type="pres">
      <dgm:prSet presAssocID="{E6317D6C-1434-4F97-88FB-4EF9B01BE269}" presName="Name17" presStyleLbl="parChTrans1D3" presStyleIdx="0" presStyleCnt="3"/>
      <dgm:spPr/>
      <dgm:t>
        <a:bodyPr/>
        <a:lstStyle/>
        <a:p>
          <a:endParaRPr lang="en-US"/>
        </a:p>
      </dgm:t>
    </dgm:pt>
    <dgm:pt modelId="{24A02134-9C78-48DE-8A8B-F7E910BBD8DF}" type="pres">
      <dgm:prSet presAssocID="{7B6D16A7-58D4-42B1-BC64-0A8229465212}" presName="hierRoot3" presStyleCnt="0"/>
      <dgm:spPr/>
    </dgm:pt>
    <dgm:pt modelId="{CEB963DE-D67E-4614-B118-22FB5425B4C3}" type="pres">
      <dgm:prSet presAssocID="{7B6D16A7-58D4-42B1-BC64-0A8229465212}" presName="composite3" presStyleCnt="0"/>
      <dgm:spPr/>
    </dgm:pt>
    <dgm:pt modelId="{A7119F24-147B-4439-AF3B-5C57E30ED62A}" type="pres">
      <dgm:prSet presAssocID="{7B6D16A7-58D4-42B1-BC64-0A8229465212}" presName="background3" presStyleLbl="node3" presStyleIdx="0" presStyleCnt="3"/>
      <dgm:spPr/>
    </dgm:pt>
    <dgm:pt modelId="{82F8A887-5367-4BA6-86DD-0480534CD9EA}" type="pres">
      <dgm:prSet presAssocID="{7B6D16A7-58D4-42B1-BC64-0A8229465212}" presName="text3" presStyleLbl="fgAcc3" presStyleIdx="0" presStyleCnt="3" custLinFactNeighborY="63888">
        <dgm:presLayoutVars>
          <dgm:chPref val="3"/>
        </dgm:presLayoutVars>
      </dgm:prSet>
      <dgm:spPr/>
      <dgm:t>
        <a:bodyPr/>
        <a:lstStyle/>
        <a:p>
          <a:endParaRPr lang="en-US"/>
        </a:p>
      </dgm:t>
    </dgm:pt>
    <dgm:pt modelId="{59209D96-9A70-46A7-ACDC-8036CD6D7B4B}" type="pres">
      <dgm:prSet presAssocID="{7B6D16A7-58D4-42B1-BC64-0A8229465212}" presName="hierChild4" presStyleCnt="0"/>
      <dgm:spPr/>
    </dgm:pt>
    <dgm:pt modelId="{71141152-7033-4C4B-9065-08EF267D421B}" type="pres">
      <dgm:prSet presAssocID="{B3E1C56F-49CB-44D7-A2EC-48F330108C27}" presName="Name17" presStyleLbl="parChTrans1D3" presStyleIdx="1" presStyleCnt="3"/>
      <dgm:spPr/>
      <dgm:t>
        <a:bodyPr/>
        <a:lstStyle/>
        <a:p>
          <a:endParaRPr lang="en-US"/>
        </a:p>
      </dgm:t>
    </dgm:pt>
    <dgm:pt modelId="{B903027B-B9D1-458F-8675-43F3358D8773}" type="pres">
      <dgm:prSet presAssocID="{23B2C454-51E1-48A5-8C9E-6157448F0596}" presName="hierRoot3" presStyleCnt="0"/>
      <dgm:spPr/>
    </dgm:pt>
    <dgm:pt modelId="{D60FB9F6-B34C-46A0-A6ED-2FDC55345FCD}" type="pres">
      <dgm:prSet presAssocID="{23B2C454-51E1-48A5-8C9E-6157448F0596}" presName="composite3" presStyleCnt="0"/>
      <dgm:spPr/>
    </dgm:pt>
    <dgm:pt modelId="{FE8676B0-83AB-446F-83DD-616D7E4B8686}" type="pres">
      <dgm:prSet presAssocID="{23B2C454-51E1-48A5-8C9E-6157448F0596}" presName="background3" presStyleLbl="node3" presStyleIdx="1" presStyleCnt="3"/>
      <dgm:spPr/>
    </dgm:pt>
    <dgm:pt modelId="{8671524B-38AD-4A1C-A4D8-B1254CA382FB}" type="pres">
      <dgm:prSet presAssocID="{23B2C454-51E1-48A5-8C9E-6157448F0596}" presName="text3" presStyleLbl="fgAcc3" presStyleIdx="1" presStyleCnt="3" custLinFactNeighborX="4369" custLinFactNeighborY="64872">
        <dgm:presLayoutVars>
          <dgm:chPref val="3"/>
        </dgm:presLayoutVars>
      </dgm:prSet>
      <dgm:spPr/>
      <dgm:t>
        <a:bodyPr/>
        <a:lstStyle/>
        <a:p>
          <a:endParaRPr lang="en-US"/>
        </a:p>
      </dgm:t>
    </dgm:pt>
    <dgm:pt modelId="{081901AB-DFD8-46EB-9EE4-076AA62ADF25}" type="pres">
      <dgm:prSet presAssocID="{23B2C454-51E1-48A5-8C9E-6157448F0596}" presName="hierChild4" presStyleCnt="0"/>
      <dgm:spPr/>
    </dgm:pt>
    <dgm:pt modelId="{8C266218-12FF-4822-B3B8-30EE50159EA7}" type="pres">
      <dgm:prSet presAssocID="{F8DB596E-93F4-478B-B027-E4A2ADACAEA5}" presName="Name10" presStyleLbl="parChTrans1D2" presStyleIdx="1" presStyleCnt="2"/>
      <dgm:spPr/>
      <dgm:t>
        <a:bodyPr/>
        <a:lstStyle/>
        <a:p>
          <a:endParaRPr lang="en-US"/>
        </a:p>
      </dgm:t>
    </dgm:pt>
    <dgm:pt modelId="{C2205396-83D4-4E7D-BE70-EF8841415357}" type="pres">
      <dgm:prSet presAssocID="{F5155654-1655-44F2-950B-B6552DB68C6D}" presName="hierRoot2" presStyleCnt="0"/>
      <dgm:spPr/>
    </dgm:pt>
    <dgm:pt modelId="{65BDAFE6-1E11-4E73-B7A0-D00F534715A1}" type="pres">
      <dgm:prSet presAssocID="{F5155654-1655-44F2-950B-B6552DB68C6D}" presName="composite2" presStyleCnt="0"/>
      <dgm:spPr/>
    </dgm:pt>
    <dgm:pt modelId="{9DC60BCF-6722-4E0F-B015-46645445C07E}" type="pres">
      <dgm:prSet presAssocID="{F5155654-1655-44F2-950B-B6552DB68C6D}" presName="background2" presStyleLbl="node2" presStyleIdx="1" presStyleCnt="2"/>
      <dgm:spPr/>
    </dgm:pt>
    <dgm:pt modelId="{CF7B0CB2-2F6A-4EB8-B590-B54B09F13A05}" type="pres">
      <dgm:prSet presAssocID="{F5155654-1655-44F2-950B-B6552DB68C6D}" presName="text2" presStyleLbl="fgAcc2" presStyleIdx="1" presStyleCnt="2">
        <dgm:presLayoutVars>
          <dgm:chPref val="3"/>
        </dgm:presLayoutVars>
      </dgm:prSet>
      <dgm:spPr/>
      <dgm:t>
        <a:bodyPr/>
        <a:lstStyle/>
        <a:p>
          <a:endParaRPr lang="en-US"/>
        </a:p>
      </dgm:t>
    </dgm:pt>
    <dgm:pt modelId="{A51CD72F-CDF5-4F3B-94CB-37B7BD95A97E}" type="pres">
      <dgm:prSet presAssocID="{F5155654-1655-44F2-950B-B6552DB68C6D}" presName="hierChild3" presStyleCnt="0"/>
      <dgm:spPr/>
    </dgm:pt>
    <dgm:pt modelId="{9640C59B-44BA-4E7A-B41B-755C18B76D26}" type="pres">
      <dgm:prSet presAssocID="{8E752DE7-830D-4699-9B25-8493061DA178}" presName="Name17" presStyleLbl="parChTrans1D3" presStyleIdx="2" presStyleCnt="3"/>
      <dgm:spPr/>
      <dgm:t>
        <a:bodyPr/>
        <a:lstStyle/>
        <a:p>
          <a:endParaRPr lang="en-US"/>
        </a:p>
      </dgm:t>
    </dgm:pt>
    <dgm:pt modelId="{0CB8C3C5-042D-44F6-AD43-F4C319ECDF50}" type="pres">
      <dgm:prSet presAssocID="{A4AFA8F0-96A2-497F-98E2-DE63517480EA}" presName="hierRoot3" presStyleCnt="0"/>
      <dgm:spPr/>
    </dgm:pt>
    <dgm:pt modelId="{8C7B811F-F345-4DE0-8359-98BBDAFBFCE9}" type="pres">
      <dgm:prSet presAssocID="{A4AFA8F0-96A2-497F-98E2-DE63517480EA}" presName="composite3" presStyleCnt="0"/>
      <dgm:spPr/>
    </dgm:pt>
    <dgm:pt modelId="{92FDBC51-3342-43B1-A3CF-B62B5B644CA9}" type="pres">
      <dgm:prSet presAssocID="{A4AFA8F0-96A2-497F-98E2-DE63517480EA}" presName="background3" presStyleLbl="node3" presStyleIdx="2" presStyleCnt="3"/>
      <dgm:spPr/>
      <dgm:t>
        <a:bodyPr/>
        <a:lstStyle/>
        <a:p>
          <a:endParaRPr lang="en-US"/>
        </a:p>
      </dgm:t>
    </dgm:pt>
    <dgm:pt modelId="{DAB8DE28-0AF7-4E75-9A06-854B4F418CA8}" type="pres">
      <dgm:prSet presAssocID="{A4AFA8F0-96A2-497F-98E2-DE63517480EA}" presName="text3" presStyleLbl="fgAcc3" presStyleIdx="2" presStyleCnt="3" custLinFactNeighborX="1248" custLinFactNeighborY="64871">
        <dgm:presLayoutVars>
          <dgm:chPref val="3"/>
        </dgm:presLayoutVars>
      </dgm:prSet>
      <dgm:spPr/>
      <dgm:t>
        <a:bodyPr/>
        <a:lstStyle/>
        <a:p>
          <a:endParaRPr lang="en-US"/>
        </a:p>
      </dgm:t>
    </dgm:pt>
    <dgm:pt modelId="{2DDF4483-1717-4041-BC7E-F8196138AFD7}" type="pres">
      <dgm:prSet presAssocID="{A4AFA8F0-96A2-497F-98E2-DE63517480EA}" presName="hierChild4" presStyleCnt="0"/>
      <dgm:spPr/>
    </dgm:pt>
  </dgm:ptLst>
  <dgm:cxnLst>
    <dgm:cxn modelId="{8F2C6100-648C-44EE-9CAE-8775AD3F49C4}" srcId="{BD5F2B24-E49B-4E62-8AC3-48DCB9286517}" destId="{A016D063-8B55-4BD4-81BD-F913AA5260DF}" srcOrd="0" destOrd="0" parTransId="{259E3306-C4E9-4837-8F80-7F1E400E9C90}" sibTransId="{34C8070C-7819-4254-993A-7F5D3DEC416D}"/>
    <dgm:cxn modelId="{FC3FF168-2189-4B83-863F-FFCB2577B595}" srcId="{F5155654-1655-44F2-950B-B6552DB68C6D}" destId="{A4AFA8F0-96A2-497F-98E2-DE63517480EA}" srcOrd="0" destOrd="0" parTransId="{8E752DE7-830D-4699-9B25-8493061DA178}" sibTransId="{0EECDDE6-407E-4EF7-90DB-804C202BC3CC}"/>
    <dgm:cxn modelId="{D180C521-BA6E-4E62-92B7-CB65377F79C9}" srcId="{BD5F2B24-E49B-4E62-8AC3-48DCB9286517}" destId="{F5155654-1655-44F2-950B-B6552DB68C6D}" srcOrd="1" destOrd="0" parTransId="{F8DB596E-93F4-478B-B027-E4A2ADACAEA5}" sibTransId="{5843BD59-09E6-477D-BE29-409895129CBC}"/>
    <dgm:cxn modelId="{6A8CE432-876C-4FBE-A107-77726498232A}" type="presOf" srcId="{23B2C454-51E1-48A5-8C9E-6157448F0596}" destId="{8671524B-38AD-4A1C-A4D8-B1254CA382FB}" srcOrd="0" destOrd="0" presId="urn:microsoft.com/office/officeart/2005/8/layout/hierarchy1"/>
    <dgm:cxn modelId="{C6F536CA-1F4F-44B7-9B26-F3243F6FAB9B}" type="presOf" srcId="{259E3306-C4E9-4837-8F80-7F1E400E9C90}" destId="{0826552F-A3C5-49B8-AD74-0E672EF35099}" srcOrd="0" destOrd="0" presId="urn:microsoft.com/office/officeart/2005/8/layout/hierarchy1"/>
    <dgm:cxn modelId="{CF3BD3AB-81F2-415F-80B9-B35E9FC1FDED}" type="presOf" srcId="{31AE2725-8CF3-4A3C-A358-E85E25BC390B}" destId="{BBBCC433-2903-428C-99EA-4951394AEF22}" srcOrd="0" destOrd="0" presId="urn:microsoft.com/office/officeart/2005/8/layout/hierarchy1"/>
    <dgm:cxn modelId="{3F8DD956-DA20-4DBC-AFF4-2BA60E6044D2}" type="presOf" srcId="{BD5F2B24-E49B-4E62-8AC3-48DCB9286517}" destId="{78EB3960-F54B-4A39-8B24-CAF1AC8A9ABE}" srcOrd="0" destOrd="0" presId="urn:microsoft.com/office/officeart/2005/8/layout/hierarchy1"/>
    <dgm:cxn modelId="{9ACA91C5-3BBC-4361-AD38-A7782F6DB434}" type="presOf" srcId="{B3E1C56F-49CB-44D7-A2EC-48F330108C27}" destId="{71141152-7033-4C4B-9065-08EF267D421B}" srcOrd="0" destOrd="0" presId="urn:microsoft.com/office/officeart/2005/8/layout/hierarchy1"/>
    <dgm:cxn modelId="{890629D5-A601-44FD-8940-8B2F8D371A8D}" srcId="{A016D063-8B55-4BD4-81BD-F913AA5260DF}" destId="{7B6D16A7-58D4-42B1-BC64-0A8229465212}" srcOrd="0" destOrd="0" parTransId="{E6317D6C-1434-4F97-88FB-4EF9B01BE269}" sibTransId="{62D2FB71-BE2A-4E48-9AE4-33B6C3936672}"/>
    <dgm:cxn modelId="{042D16D1-65E5-46B3-8621-0089BD5AA4F7}" type="presOf" srcId="{F5155654-1655-44F2-950B-B6552DB68C6D}" destId="{CF7B0CB2-2F6A-4EB8-B590-B54B09F13A05}" srcOrd="0" destOrd="0" presId="urn:microsoft.com/office/officeart/2005/8/layout/hierarchy1"/>
    <dgm:cxn modelId="{423C6425-1017-4248-9ADB-8D7AD2770681}" type="presOf" srcId="{A016D063-8B55-4BD4-81BD-F913AA5260DF}" destId="{7E4171A7-46D5-4A26-AB19-E3084A47ADC7}" srcOrd="0" destOrd="0" presId="urn:microsoft.com/office/officeart/2005/8/layout/hierarchy1"/>
    <dgm:cxn modelId="{DE389777-E057-42F9-8B29-A1102E31D20C}" type="presOf" srcId="{E6317D6C-1434-4F97-88FB-4EF9B01BE269}" destId="{5D87875E-30FC-442C-8E07-5BACB8FA4714}" srcOrd="0" destOrd="0" presId="urn:microsoft.com/office/officeart/2005/8/layout/hierarchy1"/>
    <dgm:cxn modelId="{C235F3E3-0CF1-4673-86D0-675B0E3960EA}" type="presOf" srcId="{F8DB596E-93F4-478B-B027-E4A2ADACAEA5}" destId="{8C266218-12FF-4822-B3B8-30EE50159EA7}" srcOrd="0" destOrd="0" presId="urn:microsoft.com/office/officeart/2005/8/layout/hierarchy1"/>
    <dgm:cxn modelId="{604A3E78-05D7-414D-9A4A-790EA453165C}" type="presOf" srcId="{A4AFA8F0-96A2-497F-98E2-DE63517480EA}" destId="{DAB8DE28-0AF7-4E75-9A06-854B4F418CA8}" srcOrd="0" destOrd="0" presId="urn:microsoft.com/office/officeart/2005/8/layout/hierarchy1"/>
    <dgm:cxn modelId="{BB02187F-E3DD-4A79-B8C0-286671D329E1}" type="presOf" srcId="{7B6D16A7-58D4-42B1-BC64-0A8229465212}" destId="{82F8A887-5367-4BA6-86DD-0480534CD9EA}" srcOrd="0" destOrd="0" presId="urn:microsoft.com/office/officeart/2005/8/layout/hierarchy1"/>
    <dgm:cxn modelId="{00AFC610-9AC1-4A15-8781-0316245CB6CC}" srcId="{31AE2725-8CF3-4A3C-A358-E85E25BC390B}" destId="{BD5F2B24-E49B-4E62-8AC3-48DCB9286517}" srcOrd="0" destOrd="0" parTransId="{0F697089-E35E-4FD7-B2F0-E1EBC000FF8B}" sibTransId="{FF5A90A7-1DCE-4F1E-A5E9-F1215AF82CAE}"/>
    <dgm:cxn modelId="{DF157559-CB13-497F-B89C-05B7C8827A77}" type="presOf" srcId="{8E752DE7-830D-4699-9B25-8493061DA178}" destId="{9640C59B-44BA-4E7A-B41B-755C18B76D26}" srcOrd="0" destOrd="0" presId="urn:microsoft.com/office/officeart/2005/8/layout/hierarchy1"/>
    <dgm:cxn modelId="{112985A8-C331-4707-9DE7-012B1D8C4F57}" srcId="{A016D063-8B55-4BD4-81BD-F913AA5260DF}" destId="{23B2C454-51E1-48A5-8C9E-6157448F0596}" srcOrd="1" destOrd="0" parTransId="{B3E1C56F-49CB-44D7-A2EC-48F330108C27}" sibTransId="{0A177EA6-D706-4909-AA05-BBAB83EA8EF8}"/>
    <dgm:cxn modelId="{699A58BE-AD65-476D-8C8D-745FCA34C9B5}" type="presParOf" srcId="{BBBCC433-2903-428C-99EA-4951394AEF22}" destId="{B88DD316-63F9-4252-B715-6C2D0AB0A6A3}" srcOrd="0" destOrd="0" presId="urn:microsoft.com/office/officeart/2005/8/layout/hierarchy1"/>
    <dgm:cxn modelId="{237A57B5-1009-45B9-A0E6-A79B158F85BF}" type="presParOf" srcId="{B88DD316-63F9-4252-B715-6C2D0AB0A6A3}" destId="{FDA92A79-19F2-4D31-BD91-F65721BDAE61}" srcOrd="0" destOrd="0" presId="urn:microsoft.com/office/officeart/2005/8/layout/hierarchy1"/>
    <dgm:cxn modelId="{7B37ED9C-B904-4FC3-866C-B83F07059976}" type="presParOf" srcId="{FDA92A79-19F2-4D31-BD91-F65721BDAE61}" destId="{039565AF-38F6-494F-A86E-8A22FFEC4DAB}" srcOrd="0" destOrd="0" presId="urn:microsoft.com/office/officeart/2005/8/layout/hierarchy1"/>
    <dgm:cxn modelId="{07A0E781-62C2-45A9-B5CE-E0161ACFD0BF}" type="presParOf" srcId="{FDA92A79-19F2-4D31-BD91-F65721BDAE61}" destId="{78EB3960-F54B-4A39-8B24-CAF1AC8A9ABE}" srcOrd="1" destOrd="0" presId="urn:microsoft.com/office/officeart/2005/8/layout/hierarchy1"/>
    <dgm:cxn modelId="{7C0E3EEA-FF32-46FE-887C-23CFEE196BB0}" type="presParOf" srcId="{B88DD316-63F9-4252-B715-6C2D0AB0A6A3}" destId="{9820AE7B-51ED-4DBC-8AD4-7693ECC65BF9}" srcOrd="1" destOrd="0" presId="urn:microsoft.com/office/officeart/2005/8/layout/hierarchy1"/>
    <dgm:cxn modelId="{9CDD8573-E839-4438-9002-B956D637E510}" type="presParOf" srcId="{9820AE7B-51ED-4DBC-8AD4-7693ECC65BF9}" destId="{0826552F-A3C5-49B8-AD74-0E672EF35099}" srcOrd="0" destOrd="0" presId="urn:microsoft.com/office/officeart/2005/8/layout/hierarchy1"/>
    <dgm:cxn modelId="{DD3D27DC-C33A-4A30-85F3-FDF43AAFDAA9}" type="presParOf" srcId="{9820AE7B-51ED-4DBC-8AD4-7693ECC65BF9}" destId="{295E4F7D-F01B-4C42-98CC-4CDFB2301955}" srcOrd="1" destOrd="0" presId="urn:microsoft.com/office/officeart/2005/8/layout/hierarchy1"/>
    <dgm:cxn modelId="{150081FC-E641-4B8F-BAFD-D7230A041C5E}" type="presParOf" srcId="{295E4F7D-F01B-4C42-98CC-4CDFB2301955}" destId="{4D5EECFA-141A-4BE2-9C35-5AC7386836B6}" srcOrd="0" destOrd="0" presId="urn:microsoft.com/office/officeart/2005/8/layout/hierarchy1"/>
    <dgm:cxn modelId="{C4B08D84-FECD-40EB-92F8-34279028AA24}" type="presParOf" srcId="{4D5EECFA-141A-4BE2-9C35-5AC7386836B6}" destId="{16BC6672-0D4A-435B-AE14-23D0553A81DF}" srcOrd="0" destOrd="0" presId="urn:microsoft.com/office/officeart/2005/8/layout/hierarchy1"/>
    <dgm:cxn modelId="{35567F98-5FC6-4541-A562-AC0AB6F897DC}" type="presParOf" srcId="{4D5EECFA-141A-4BE2-9C35-5AC7386836B6}" destId="{7E4171A7-46D5-4A26-AB19-E3084A47ADC7}" srcOrd="1" destOrd="0" presId="urn:microsoft.com/office/officeart/2005/8/layout/hierarchy1"/>
    <dgm:cxn modelId="{FCE17E41-B67F-4F3A-8D4D-417620515790}" type="presParOf" srcId="{295E4F7D-F01B-4C42-98CC-4CDFB2301955}" destId="{C9A0C985-2046-4CC0-A103-114C611593CA}" srcOrd="1" destOrd="0" presId="urn:microsoft.com/office/officeart/2005/8/layout/hierarchy1"/>
    <dgm:cxn modelId="{97F1C7C9-8112-4F09-8A9B-14AE1A747B11}" type="presParOf" srcId="{C9A0C985-2046-4CC0-A103-114C611593CA}" destId="{5D87875E-30FC-442C-8E07-5BACB8FA4714}" srcOrd="0" destOrd="0" presId="urn:microsoft.com/office/officeart/2005/8/layout/hierarchy1"/>
    <dgm:cxn modelId="{C03C6B0F-4595-4B60-94C7-1FD15824ABCB}" type="presParOf" srcId="{C9A0C985-2046-4CC0-A103-114C611593CA}" destId="{24A02134-9C78-48DE-8A8B-F7E910BBD8DF}" srcOrd="1" destOrd="0" presId="urn:microsoft.com/office/officeart/2005/8/layout/hierarchy1"/>
    <dgm:cxn modelId="{0D8455E8-D4DA-4A3D-8BC6-7B35A4F03652}" type="presParOf" srcId="{24A02134-9C78-48DE-8A8B-F7E910BBD8DF}" destId="{CEB963DE-D67E-4614-B118-22FB5425B4C3}" srcOrd="0" destOrd="0" presId="urn:microsoft.com/office/officeart/2005/8/layout/hierarchy1"/>
    <dgm:cxn modelId="{7C9E346F-E8BA-4DD9-BC15-29EE9D48D93F}" type="presParOf" srcId="{CEB963DE-D67E-4614-B118-22FB5425B4C3}" destId="{A7119F24-147B-4439-AF3B-5C57E30ED62A}" srcOrd="0" destOrd="0" presId="urn:microsoft.com/office/officeart/2005/8/layout/hierarchy1"/>
    <dgm:cxn modelId="{3CFC3DB7-57B9-4668-B56E-07A2AED99E61}" type="presParOf" srcId="{CEB963DE-D67E-4614-B118-22FB5425B4C3}" destId="{82F8A887-5367-4BA6-86DD-0480534CD9EA}" srcOrd="1" destOrd="0" presId="urn:microsoft.com/office/officeart/2005/8/layout/hierarchy1"/>
    <dgm:cxn modelId="{2186B35A-91AF-4E5A-BEE9-D654979D826B}" type="presParOf" srcId="{24A02134-9C78-48DE-8A8B-F7E910BBD8DF}" destId="{59209D96-9A70-46A7-ACDC-8036CD6D7B4B}" srcOrd="1" destOrd="0" presId="urn:microsoft.com/office/officeart/2005/8/layout/hierarchy1"/>
    <dgm:cxn modelId="{D65E2FDB-40F2-4E17-9409-BB3ADB02D77A}" type="presParOf" srcId="{C9A0C985-2046-4CC0-A103-114C611593CA}" destId="{71141152-7033-4C4B-9065-08EF267D421B}" srcOrd="2" destOrd="0" presId="urn:microsoft.com/office/officeart/2005/8/layout/hierarchy1"/>
    <dgm:cxn modelId="{BAC1DE37-D552-4B5C-ABD6-C7F3B28F948F}" type="presParOf" srcId="{C9A0C985-2046-4CC0-A103-114C611593CA}" destId="{B903027B-B9D1-458F-8675-43F3358D8773}" srcOrd="3" destOrd="0" presId="urn:microsoft.com/office/officeart/2005/8/layout/hierarchy1"/>
    <dgm:cxn modelId="{00505181-FD19-44E7-9D5D-25FDEE4ABA84}" type="presParOf" srcId="{B903027B-B9D1-458F-8675-43F3358D8773}" destId="{D60FB9F6-B34C-46A0-A6ED-2FDC55345FCD}" srcOrd="0" destOrd="0" presId="urn:microsoft.com/office/officeart/2005/8/layout/hierarchy1"/>
    <dgm:cxn modelId="{F21E00A0-7B2D-4665-8568-F0FC60C78254}" type="presParOf" srcId="{D60FB9F6-B34C-46A0-A6ED-2FDC55345FCD}" destId="{FE8676B0-83AB-446F-83DD-616D7E4B8686}" srcOrd="0" destOrd="0" presId="urn:microsoft.com/office/officeart/2005/8/layout/hierarchy1"/>
    <dgm:cxn modelId="{0969101C-9CD6-4E32-81E1-786F27F622F3}" type="presParOf" srcId="{D60FB9F6-B34C-46A0-A6ED-2FDC55345FCD}" destId="{8671524B-38AD-4A1C-A4D8-B1254CA382FB}" srcOrd="1" destOrd="0" presId="urn:microsoft.com/office/officeart/2005/8/layout/hierarchy1"/>
    <dgm:cxn modelId="{50FAEEF4-A0BC-4C5F-A1F5-ACD0B2FD7FF5}" type="presParOf" srcId="{B903027B-B9D1-458F-8675-43F3358D8773}" destId="{081901AB-DFD8-46EB-9EE4-076AA62ADF25}" srcOrd="1" destOrd="0" presId="urn:microsoft.com/office/officeart/2005/8/layout/hierarchy1"/>
    <dgm:cxn modelId="{85F86C1A-6796-4EE8-8B3A-EDFB90A4B7C0}" type="presParOf" srcId="{9820AE7B-51ED-4DBC-8AD4-7693ECC65BF9}" destId="{8C266218-12FF-4822-B3B8-30EE50159EA7}" srcOrd="2" destOrd="0" presId="urn:microsoft.com/office/officeart/2005/8/layout/hierarchy1"/>
    <dgm:cxn modelId="{7AEC3772-BD11-4ADE-9551-76963B6C6E72}" type="presParOf" srcId="{9820AE7B-51ED-4DBC-8AD4-7693ECC65BF9}" destId="{C2205396-83D4-4E7D-BE70-EF8841415357}" srcOrd="3" destOrd="0" presId="urn:microsoft.com/office/officeart/2005/8/layout/hierarchy1"/>
    <dgm:cxn modelId="{A538DF68-BBA6-4723-9ABF-60052978B6AE}" type="presParOf" srcId="{C2205396-83D4-4E7D-BE70-EF8841415357}" destId="{65BDAFE6-1E11-4E73-B7A0-D00F534715A1}" srcOrd="0" destOrd="0" presId="urn:microsoft.com/office/officeart/2005/8/layout/hierarchy1"/>
    <dgm:cxn modelId="{E049B598-439D-40E9-B455-E2B5858B4E97}" type="presParOf" srcId="{65BDAFE6-1E11-4E73-B7A0-D00F534715A1}" destId="{9DC60BCF-6722-4E0F-B015-46645445C07E}" srcOrd="0" destOrd="0" presId="urn:microsoft.com/office/officeart/2005/8/layout/hierarchy1"/>
    <dgm:cxn modelId="{E64B19AC-3FEB-484D-B387-D8E26DE17A70}" type="presParOf" srcId="{65BDAFE6-1E11-4E73-B7A0-D00F534715A1}" destId="{CF7B0CB2-2F6A-4EB8-B590-B54B09F13A05}" srcOrd="1" destOrd="0" presId="urn:microsoft.com/office/officeart/2005/8/layout/hierarchy1"/>
    <dgm:cxn modelId="{0F2E749E-D151-419B-81BE-0DCD590750F3}" type="presParOf" srcId="{C2205396-83D4-4E7D-BE70-EF8841415357}" destId="{A51CD72F-CDF5-4F3B-94CB-37B7BD95A97E}" srcOrd="1" destOrd="0" presId="urn:microsoft.com/office/officeart/2005/8/layout/hierarchy1"/>
    <dgm:cxn modelId="{E4EA90FD-C9BF-43D4-937B-A77FADC3CA38}" type="presParOf" srcId="{A51CD72F-CDF5-4F3B-94CB-37B7BD95A97E}" destId="{9640C59B-44BA-4E7A-B41B-755C18B76D26}" srcOrd="0" destOrd="0" presId="urn:microsoft.com/office/officeart/2005/8/layout/hierarchy1"/>
    <dgm:cxn modelId="{2D6146E8-CE7B-4246-9399-B73E6AF7BE4E}" type="presParOf" srcId="{A51CD72F-CDF5-4F3B-94CB-37B7BD95A97E}" destId="{0CB8C3C5-042D-44F6-AD43-F4C319ECDF50}" srcOrd="1" destOrd="0" presId="urn:microsoft.com/office/officeart/2005/8/layout/hierarchy1"/>
    <dgm:cxn modelId="{0A25A065-3623-4F60-9E51-EC7475752A41}" type="presParOf" srcId="{0CB8C3C5-042D-44F6-AD43-F4C319ECDF50}" destId="{8C7B811F-F345-4DE0-8359-98BBDAFBFCE9}" srcOrd="0" destOrd="0" presId="urn:microsoft.com/office/officeart/2005/8/layout/hierarchy1"/>
    <dgm:cxn modelId="{CA7692EC-1806-41CA-8DF6-CC031B771DD5}" type="presParOf" srcId="{8C7B811F-F345-4DE0-8359-98BBDAFBFCE9}" destId="{92FDBC51-3342-43B1-A3CF-B62B5B644CA9}" srcOrd="0" destOrd="0" presId="urn:microsoft.com/office/officeart/2005/8/layout/hierarchy1"/>
    <dgm:cxn modelId="{962AB81A-8713-433C-AADF-876359A5BFEE}" type="presParOf" srcId="{8C7B811F-F345-4DE0-8359-98BBDAFBFCE9}" destId="{DAB8DE28-0AF7-4E75-9A06-854B4F418CA8}" srcOrd="1" destOrd="0" presId="urn:microsoft.com/office/officeart/2005/8/layout/hierarchy1"/>
    <dgm:cxn modelId="{0109BE36-93CF-4A3B-9C9F-A8A320433E16}" type="presParOf" srcId="{0CB8C3C5-042D-44F6-AD43-F4C319ECDF50}" destId="{2DDF4483-1717-4041-BC7E-F8196138AFD7}" srcOrd="1" destOrd="0" presId="urn:microsoft.com/office/officeart/2005/8/layout/hierarchy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40C59B-44BA-4E7A-B41B-755C18B76D26}">
      <dsp:nvSpPr>
        <dsp:cNvPr id="0" name=""/>
        <dsp:cNvSpPr/>
      </dsp:nvSpPr>
      <dsp:spPr>
        <a:xfrm>
          <a:off x="4447777" y="3418496"/>
          <a:ext cx="91440" cy="1072483"/>
        </a:xfrm>
        <a:custGeom>
          <a:avLst/>
          <a:gdLst/>
          <a:ahLst/>
          <a:cxnLst/>
          <a:rect l="0" t="0" r="0" b="0"/>
          <a:pathLst>
            <a:path>
              <a:moveTo>
                <a:pt x="45720" y="0"/>
              </a:moveTo>
              <a:lnTo>
                <a:pt x="45720" y="10724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266218-12FF-4822-B3B8-30EE50159EA7}">
      <dsp:nvSpPr>
        <dsp:cNvPr id="0" name=""/>
        <dsp:cNvSpPr/>
      </dsp:nvSpPr>
      <dsp:spPr>
        <a:xfrm>
          <a:off x="2877476" y="1169717"/>
          <a:ext cx="1616021" cy="1279709"/>
        </a:xfrm>
        <a:custGeom>
          <a:avLst/>
          <a:gdLst/>
          <a:ahLst/>
          <a:cxnLst/>
          <a:rect l="0" t="0" r="0" b="0"/>
          <a:pathLst>
            <a:path>
              <a:moveTo>
                <a:pt x="0" y="0"/>
              </a:moveTo>
              <a:lnTo>
                <a:pt x="0" y="1138333"/>
              </a:lnTo>
              <a:lnTo>
                <a:pt x="1616021" y="1138333"/>
              </a:lnTo>
              <a:lnTo>
                <a:pt x="1616021" y="12797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141152-7033-4C4B-9065-08EF267D421B}">
      <dsp:nvSpPr>
        <dsp:cNvPr id="0" name=""/>
        <dsp:cNvSpPr/>
      </dsp:nvSpPr>
      <dsp:spPr>
        <a:xfrm>
          <a:off x="1695659" y="3418496"/>
          <a:ext cx="999287" cy="1072493"/>
        </a:xfrm>
        <a:custGeom>
          <a:avLst/>
          <a:gdLst/>
          <a:ahLst/>
          <a:cxnLst/>
          <a:rect l="0" t="0" r="0" b="0"/>
          <a:pathLst>
            <a:path>
              <a:moveTo>
                <a:pt x="0" y="0"/>
              </a:moveTo>
              <a:lnTo>
                <a:pt x="0" y="931117"/>
              </a:lnTo>
              <a:lnTo>
                <a:pt x="999287" y="931117"/>
              </a:lnTo>
              <a:lnTo>
                <a:pt x="999287" y="1072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87875E-30FC-442C-8E07-5BACB8FA4714}">
      <dsp:nvSpPr>
        <dsp:cNvPr id="0" name=""/>
        <dsp:cNvSpPr/>
      </dsp:nvSpPr>
      <dsp:spPr>
        <a:xfrm>
          <a:off x="763046" y="3418496"/>
          <a:ext cx="932612" cy="1062957"/>
        </a:xfrm>
        <a:custGeom>
          <a:avLst/>
          <a:gdLst/>
          <a:ahLst/>
          <a:cxnLst/>
          <a:rect l="0" t="0" r="0" b="0"/>
          <a:pathLst>
            <a:path>
              <a:moveTo>
                <a:pt x="932612" y="0"/>
              </a:moveTo>
              <a:lnTo>
                <a:pt x="932612" y="921582"/>
              </a:lnTo>
              <a:lnTo>
                <a:pt x="0" y="921582"/>
              </a:lnTo>
              <a:lnTo>
                <a:pt x="0" y="10629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26552F-A3C5-49B8-AD74-0E672EF35099}">
      <dsp:nvSpPr>
        <dsp:cNvPr id="0" name=""/>
        <dsp:cNvSpPr/>
      </dsp:nvSpPr>
      <dsp:spPr>
        <a:xfrm>
          <a:off x="1695659" y="1169717"/>
          <a:ext cx="1181816" cy="1279709"/>
        </a:xfrm>
        <a:custGeom>
          <a:avLst/>
          <a:gdLst/>
          <a:ahLst/>
          <a:cxnLst/>
          <a:rect l="0" t="0" r="0" b="0"/>
          <a:pathLst>
            <a:path>
              <a:moveTo>
                <a:pt x="1181816" y="0"/>
              </a:moveTo>
              <a:lnTo>
                <a:pt x="1181816" y="1138333"/>
              </a:lnTo>
              <a:lnTo>
                <a:pt x="0" y="1138333"/>
              </a:lnTo>
              <a:lnTo>
                <a:pt x="0" y="12797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9565AF-38F6-494F-A86E-8A22FFEC4DAB}">
      <dsp:nvSpPr>
        <dsp:cNvPr id="0" name=""/>
        <dsp:cNvSpPr/>
      </dsp:nvSpPr>
      <dsp:spPr>
        <a:xfrm>
          <a:off x="2114429" y="200648"/>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EB3960-F54B-4A39-8B24-CAF1AC8A9ABE}">
      <dsp:nvSpPr>
        <dsp:cNvPr id="0" name=""/>
        <dsp:cNvSpPr/>
      </dsp:nvSpPr>
      <dsp:spPr>
        <a:xfrm>
          <a:off x="2283995" y="361735"/>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Reduktimi i tatim fitimit</a:t>
          </a:r>
        </a:p>
      </dsp:txBody>
      <dsp:txXfrm>
        <a:off x="2312378" y="390118"/>
        <a:ext cx="1469327" cy="912303"/>
      </dsp:txXfrm>
    </dsp:sp>
    <dsp:sp modelId="{16BC6672-0D4A-435B-AE14-23D0553A81DF}">
      <dsp:nvSpPr>
        <dsp:cNvPr id="0" name=""/>
        <dsp:cNvSpPr/>
      </dsp:nvSpPr>
      <dsp:spPr>
        <a:xfrm>
          <a:off x="932612" y="2449427"/>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4171A7-46D5-4A26-AB19-E3084A47ADC7}">
      <dsp:nvSpPr>
        <dsp:cNvPr id="0" name=""/>
        <dsp:cNvSpPr/>
      </dsp:nvSpPr>
      <dsp:spPr>
        <a:xfrm>
          <a:off x="1102178" y="2610514"/>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Rrit kthimet nga kapitali</a:t>
          </a:r>
        </a:p>
      </dsp:txBody>
      <dsp:txXfrm>
        <a:off x="1130561" y="2638897"/>
        <a:ext cx="1469327" cy="912303"/>
      </dsp:txXfrm>
    </dsp:sp>
    <dsp:sp modelId="{A7119F24-147B-4439-AF3B-5C57E30ED62A}">
      <dsp:nvSpPr>
        <dsp:cNvPr id="0" name=""/>
        <dsp:cNvSpPr/>
      </dsp:nvSpPr>
      <dsp:spPr>
        <a:xfrm>
          <a:off x="0" y="4481454"/>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F8A887-5367-4BA6-86DD-0480534CD9EA}">
      <dsp:nvSpPr>
        <dsp:cNvPr id="0" name=""/>
        <dsp:cNvSpPr/>
      </dsp:nvSpPr>
      <dsp:spPr>
        <a:xfrm>
          <a:off x="169565" y="4642541"/>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Rrit shpenzimet për kërkim dhe zhvillim</a:t>
          </a:r>
        </a:p>
      </dsp:txBody>
      <dsp:txXfrm>
        <a:off x="197948" y="4670924"/>
        <a:ext cx="1469327" cy="912303"/>
      </dsp:txXfrm>
    </dsp:sp>
    <dsp:sp modelId="{FE8676B0-83AB-446F-83DD-616D7E4B8686}">
      <dsp:nvSpPr>
        <dsp:cNvPr id="0" name=""/>
        <dsp:cNvSpPr/>
      </dsp:nvSpPr>
      <dsp:spPr>
        <a:xfrm>
          <a:off x="1931900" y="4490989"/>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71524B-38AD-4A1C-A4D8-B1254CA382FB}">
      <dsp:nvSpPr>
        <dsp:cNvPr id="0" name=""/>
        <dsp:cNvSpPr/>
      </dsp:nvSpPr>
      <dsp:spPr>
        <a:xfrm>
          <a:off x="2101466" y="4652077"/>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Rrit investimet e huaja dhe të brëndëshme</a:t>
          </a:r>
        </a:p>
      </dsp:txBody>
      <dsp:txXfrm>
        <a:off x="2129849" y="4680460"/>
        <a:ext cx="1469327" cy="912303"/>
      </dsp:txXfrm>
    </dsp:sp>
    <dsp:sp modelId="{9DC60BCF-6722-4E0F-B015-46645445C07E}">
      <dsp:nvSpPr>
        <dsp:cNvPr id="0" name=""/>
        <dsp:cNvSpPr/>
      </dsp:nvSpPr>
      <dsp:spPr>
        <a:xfrm>
          <a:off x="3730450" y="2449427"/>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7B0CB2-2F6A-4EB8-B590-B54B09F13A05}">
      <dsp:nvSpPr>
        <dsp:cNvPr id="0" name=""/>
        <dsp:cNvSpPr/>
      </dsp:nvSpPr>
      <dsp:spPr>
        <a:xfrm>
          <a:off x="3900016" y="2610514"/>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Rrit kthimet nga puna (pagën)</a:t>
          </a:r>
        </a:p>
      </dsp:txBody>
      <dsp:txXfrm>
        <a:off x="3928399" y="2638897"/>
        <a:ext cx="1469327" cy="912303"/>
      </dsp:txXfrm>
    </dsp:sp>
    <dsp:sp modelId="{92FDBC51-3342-43B1-A3CF-B62B5B644CA9}">
      <dsp:nvSpPr>
        <dsp:cNvPr id="0" name=""/>
        <dsp:cNvSpPr/>
      </dsp:nvSpPr>
      <dsp:spPr>
        <a:xfrm>
          <a:off x="3730450" y="4490980"/>
          <a:ext cx="1526093" cy="9690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AB8DE28-0AF7-4E75-9A06-854B4F418CA8}">
      <dsp:nvSpPr>
        <dsp:cNvPr id="0" name=""/>
        <dsp:cNvSpPr/>
      </dsp:nvSpPr>
      <dsp:spPr>
        <a:xfrm>
          <a:off x="3900016" y="4652067"/>
          <a:ext cx="1526093" cy="9690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Rrit konsumin dhe produktivitetin</a:t>
          </a:r>
        </a:p>
      </dsp:txBody>
      <dsp:txXfrm>
        <a:off x="3928399" y="4680450"/>
        <a:ext cx="1469327" cy="9123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27A8B-D83E-4C7B-B66C-41D295C3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37768</Words>
  <Characters>215282</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Uamd-Fb-Llambi</cp:lastModifiedBy>
  <cp:revision>2</cp:revision>
  <cp:lastPrinted>2016-02-16T11:10:00Z</cp:lastPrinted>
  <dcterms:created xsi:type="dcterms:W3CDTF">2019-01-14T13:01:00Z</dcterms:created>
  <dcterms:modified xsi:type="dcterms:W3CDTF">2019-01-14T13:01:00Z</dcterms:modified>
</cp:coreProperties>
</file>