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8F1A" w14:textId="77777777" w:rsidR="000F1428" w:rsidRDefault="0000000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23FBAE7" w14:textId="77777777" w:rsidR="000F1428" w:rsidRDefault="000F1428"/>
    <w:tbl>
      <w:tblPr>
        <w:tblW w:w="13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350"/>
        <w:gridCol w:w="3926"/>
        <w:gridCol w:w="1260"/>
        <w:gridCol w:w="3870"/>
        <w:gridCol w:w="1170"/>
        <w:gridCol w:w="23"/>
        <w:gridCol w:w="827"/>
      </w:tblGrid>
      <w:tr w:rsidR="000F1428" w14:paraId="2CAB71CB" w14:textId="77777777" w:rsidTr="00671AAD">
        <w:trPr>
          <w:trHeight w:val="546"/>
        </w:trPr>
        <w:tc>
          <w:tcPr>
            <w:tcW w:w="1131" w:type="dxa"/>
            <w:shd w:val="clear" w:color="auto" w:fill="8EAADB"/>
          </w:tcPr>
          <w:p w14:paraId="51F1FD51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Nr. Rendor </w:t>
            </w:r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50" w:type="dxa"/>
            <w:shd w:val="clear" w:color="auto" w:fill="8EAADB"/>
          </w:tcPr>
          <w:p w14:paraId="4B8FFE9E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926" w:type="dxa"/>
            <w:shd w:val="clear" w:color="auto" w:fill="8EAADB"/>
          </w:tcPr>
          <w:p w14:paraId="6E27C657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  <w:p w14:paraId="06F0FABC" w14:textId="77777777" w:rsidR="000F1428" w:rsidRDefault="000F1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5CFACFA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/>
          </w:tcPr>
          <w:p w14:paraId="6B2BD2E0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870" w:type="dxa"/>
            <w:shd w:val="clear" w:color="auto" w:fill="8EAADB"/>
          </w:tcPr>
          <w:p w14:paraId="0B45D656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  <w:p w14:paraId="113C5792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/>
          </w:tcPr>
          <w:p w14:paraId="52F8239A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850" w:type="dxa"/>
            <w:gridSpan w:val="2"/>
            <w:shd w:val="clear" w:color="auto" w:fill="8EAADB"/>
          </w:tcPr>
          <w:p w14:paraId="147AA131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  <w:p w14:paraId="3F868AE6" w14:textId="77777777" w:rsidR="000F1428" w:rsidRDefault="000F1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78B78F1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428" w14:paraId="0379B526" w14:textId="77777777" w:rsidTr="00671AAD">
        <w:trPr>
          <w:trHeight w:val="1790"/>
        </w:trPr>
        <w:tc>
          <w:tcPr>
            <w:tcW w:w="1131" w:type="dxa"/>
            <w:shd w:val="clear" w:color="auto" w:fill="auto"/>
            <w:vAlign w:val="center"/>
          </w:tcPr>
          <w:p w14:paraId="48395415" w14:textId="61465793" w:rsidR="000F1428" w:rsidRPr="00303501" w:rsidRDefault="00767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5B9394" w14:textId="11AC628A" w:rsidR="000F1428" w:rsidRPr="00303501" w:rsidRDefault="007675A9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04</w:t>
            </w:r>
            <w:r w:rsidR="00D8352E" w:rsidRPr="00303501">
              <w:rPr>
                <w:rFonts w:ascii="Times New Roman" w:hAnsi="Times New Roman"/>
              </w:rPr>
              <w:t>.0</w:t>
            </w:r>
            <w:r w:rsidRPr="00303501">
              <w:rPr>
                <w:rFonts w:ascii="Times New Roman" w:hAnsi="Times New Roman"/>
              </w:rPr>
              <w:t>3</w:t>
            </w:r>
            <w:r w:rsidR="00D8352E" w:rsidRPr="00303501">
              <w:rPr>
                <w:rFonts w:ascii="Times New Roman" w:hAnsi="Times New Roman"/>
              </w:rPr>
              <w:t>.2026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7B64F2EF" w14:textId="66FCDB1D" w:rsidR="007E15B3" w:rsidRPr="00303501" w:rsidRDefault="00322A20" w:rsidP="00467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Kerkohet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informacion</w:t>
            </w:r>
            <w:proofErr w:type="spellEnd"/>
            <w:r w:rsidR="007675A9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7675A9" w:rsidRPr="00303501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="007675A9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7675A9" w:rsidRPr="00303501">
              <w:rPr>
                <w:rFonts w:ascii="Times New Roman" w:eastAsia="Times New Roman" w:hAnsi="Times New Roman"/>
                <w:color w:val="222222"/>
              </w:rPr>
              <w:t>shtetase</w:t>
            </w:r>
            <w:proofErr w:type="spellEnd"/>
            <w:r w:rsidR="007675A9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7675A9" w:rsidRPr="00303501">
              <w:rPr>
                <w:rFonts w:ascii="Times New Roman" w:eastAsia="Times New Roman" w:hAnsi="Times New Roman"/>
                <w:color w:val="222222"/>
              </w:rPr>
              <w:t>kosovare</w:t>
            </w:r>
            <w:proofErr w:type="spellEnd"/>
            <w:r w:rsidR="007E15B3" w:rsidRPr="00303501">
              <w:rPr>
                <w:rFonts w:ascii="Times New Roman" w:eastAsia="Times New Roman" w:hAnsi="Times New Roman"/>
                <w:color w:val="222222"/>
              </w:rPr>
              <w:t xml:space="preserve"> ne </w:t>
            </w:r>
            <w:proofErr w:type="spellStart"/>
            <w:r w:rsidR="007E15B3" w:rsidRPr="00303501">
              <w:rPr>
                <w:rFonts w:ascii="Times New Roman" w:eastAsia="Times New Roman" w:hAnsi="Times New Roman"/>
                <w:color w:val="222222"/>
              </w:rPr>
              <w:t>lidhje</w:t>
            </w:r>
            <w:proofErr w:type="spellEnd"/>
            <w:r w:rsidR="007E15B3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gramStart"/>
            <w:r w:rsidR="002A3586" w:rsidRPr="00303501">
              <w:rPr>
                <w:rFonts w:ascii="Times New Roman" w:eastAsia="Times New Roman" w:hAnsi="Times New Roman"/>
                <w:color w:val="222222"/>
              </w:rPr>
              <w:t>me :</w:t>
            </w:r>
            <w:proofErr w:type="gramEnd"/>
          </w:p>
          <w:p w14:paraId="14CA4649" w14:textId="313BBBF7" w:rsidR="002A3586" w:rsidRPr="00303501" w:rsidRDefault="007675A9" w:rsidP="00467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Studimet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doktoratures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ne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fushen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marketingut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cilat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jane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procedurat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tarifat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per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aplikantet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Kosova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gjithashtu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cilat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jane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afatet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aplikimit</w:t>
            </w:r>
            <w:proofErr w:type="spellEnd"/>
          </w:p>
          <w:p w14:paraId="63694C95" w14:textId="4A6AB9C1" w:rsidR="0091463C" w:rsidRPr="00303501" w:rsidRDefault="0091463C" w:rsidP="004670EC">
            <w:pPr>
              <w:pStyle w:val="ListParagraph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ABE88A" w14:textId="3A7E2953" w:rsidR="000F1428" w:rsidRPr="00303501" w:rsidRDefault="00671AAD" w:rsidP="004670EC">
            <w:pPr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05.03.2026</w:t>
            </w:r>
          </w:p>
        </w:tc>
        <w:tc>
          <w:tcPr>
            <w:tcW w:w="3870" w:type="dxa"/>
            <w:shd w:val="clear" w:color="auto" w:fill="auto"/>
          </w:tcPr>
          <w:p w14:paraId="477B786F" w14:textId="77777777" w:rsidR="004670EC" w:rsidRPr="00303501" w:rsidRDefault="004670EC" w:rsidP="00467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11E9D043" w14:textId="79CAE4B9" w:rsidR="00671AAD" w:rsidRPr="00303501" w:rsidRDefault="00671AAD" w:rsidP="004670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Jepet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pergjigje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personut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intersuar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,</w:t>
            </w:r>
            <w:proofErr w:type="gram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poshte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: </w:t>
            </w:r>
          </w:p>
          <w:p w14:paraId="25C894C6" w14:textId="51E76245" w:rsidR="004670EC" w:rsidRPr="00303501" w:rsidRDefault="00671AAD" w:rsidP="004670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Nuk ka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procedura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veçanta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për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shtetasit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nga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Kosova.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Aplikimi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bëhet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njëjtën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mënyrë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dhe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njëjtat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kritere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për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shtetasit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shqiptarë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  <w:p w14:paraId="34B1D94B" w14:textId="3CB0BEC7" w:rsidR="00671AAD" w:rsidRPr="00303501" w:rsidRDefault="00671AAD" w:rsidP="004670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Disertacioni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mund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shkruhet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gjuhën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shqipe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ose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gjuhën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angleze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  <w:p w14:paraId="621B48E7" w14:textId="77777777" w:rsidR="00671AAD" w:rsidRPr="00303501" w:rsidRDefault="00671AAD" w:rsidP="00671AAD">
            <w:pPr>
              <w:pStyle w:val="NormalWeb"/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303501">
              <w:rPr>
                <w:color w:val="222222"/>
                <w:sz w:val="22"/>
                <w:szCs w:val="22"/>
              </w:rPr>
              <w:t>T</w:t>
            </w:r>
            <w:r w:rsidRPr="00303501">
              <w:rPr>
                <w:color w:val="222222"/>
                <w:sz w:val="22"/>
                <w:szCs w:val="22"/>
              </w:rPr>
              <w:t xml:space="preserve">arifa e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studimit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për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programin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doktoraturës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është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120,000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lekë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në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vit.</w:t>
            </w:r>
            <w:r w:rsidRPr="00303501">
              <w:rPr>
                <w:color w:val="222222"/>
                <w:sz w:val="22"/>
                <w:szCs w:val="22"/>
              </w:rPr>
              <w:br/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Kohëzgjatja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studimeve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është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nga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</w:p>
          <w:p w14:paraId="56FA9B58" w14:textId="1ACDBEBE" w:rsidR="00671AAD" w:rsidRPr="00303501" w:rsidRDefault="00671AAD" w:rsidP="00671AAD">
            <w:pPr>
              <w:pStyle w:val="NormalWeb"/>
              <w:shd w:val="clear" w:color="auto" w:fill="FFFFFF"/>
              <w:rPr>
                <w:color w:val="222222"/>
                <w:sz w:val="22"/>
                <w:szCs w:val="22"/>
              </w:rPr>
            </w:pPr>
            <w:proofErr w:type="spellStart"/>
            <w:r w:rsidRPr="00303501">
              <w:rPr>
                <w:color w:val="222222"/>
                <w:sz w:val="22"/>
                <w:szCs w:val="22"/>
              </w:rPr>
              <w:t>Lidhur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me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afatet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datat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kryesore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aplikimit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ju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lutem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kontrolloni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faqen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tonë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zyrtare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internetit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Thirrja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për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aplikantë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doktorantë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do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publikohet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lastRenderedPageBreak/>
              <w:t>pasi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jenë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miratuar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kuotat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për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vitin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akademik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2026–2027.</w:t>
            </w:r>
          </w:p>
          <w:p w14:paraId="672665C5" w14:textId="77777777" w:rsidR="00671AAD" w:rsidRPr="00303501" w:rsidRDefault="00671AAD" w:rsidP="00671AAD">
            <w:pPr>
              <w:pStyle w:val="NormalWeb"/>
              <w:shd w:val="clear" w:color="auto" w:fill="FFFFFF"/>
              <w:rPr>
                <w:color w:val="222222"/>
                <w:sz w:val="22"/>
                <w:szCs w:val="22"/>
              </w:rPr>
            </w:pPr>
            <w:proofErr w:type="spellStart"/>
            <w:r w:rsidRPr="00303501">
              <w:rPr>
                <w:color w:val="222222"/>
                <w:sz w:val="22"/>
                <w:szCs w:val="22"/>
              </w:rPr>
              <w:t>Gjithashtu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procedurat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dokumentacioni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i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nevojshëm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do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afishohen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në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faqen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tonë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zyrtare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në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momentin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hapjes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së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thirrjes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për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03501">
              <w:rPr>
                <w:color w:val="222222"/>
                <w:sz w:val="22"/>
                <w:szCs w:val="22"/>
              </w:rPr>
              <w:t>aplikime</w:t>
            </w:r>
            <w:proofErr w:type="spellEnd"/>
            <w:r w:rsidRPr="00303501">
              <w:rPr>
                <w:color w:val="222222"/>
                <w:sz w:val="22"/>
                <w:szCs w:val="22"/>
              </w:rPr>
              <w:t>.</w:t>
            </w:r>
          </w:p>
          <w:p w14:paraId="6393B2F4" w14:textId="77777777" w:rsidR="00671AAD" w:rsidRPr="00303501" w:rsidRDefault="00671AAD" w:rsidP="00467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389D80A2" w14:textId="789BD6D3" w:rsidR="001A4018" w:rsidRPr="00303501" w:rsidRDefault="001A4018" w:rsidP="002A358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0D5C9F1F" w14:textId="240DFE8E" w:rsidR="000F1428" w:rsidRPr="004670EC" w:rsidRDefault="002A3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Pergjigje</w:t>
            </w:r>
            <w:proofErr w:type="spellEnd"/>
            <w:r w:rsidR="00671AAD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="00671AAD">
              <w:rPr>
                <w:rFonts w:ascii="Times New Roman" w:hAnsi="Times New Roman"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35511AB0" w14:textId="77777777" w:rsidR="000F1428" w:rsidRPr="004670E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0EC">
              <w:rPr>
                <w:rFonts w:ascii="Times New Roman" w:hAnsi="Times New Roman"/>
                <w:sz w:val="20"/>
                <w:szCs w:val="20"/>
              </w:rPr>
              <w:t>S’ka</w:t>
            </w:r>
            <w:proofErr w:type="spellEnd"/>
          </w:p>
        </w:tc>
      </w:tr>
      <w:tr w:rsidR="00671AAD" w:rsidRPr="004670EC" w14:paraId="55EE9594" w14:textId="77777777" w:rsidTr="00273E3B">
        <w:trPr>
          <w:trHeight w:val="1790"/>
        </w:trPr>
        <w:tc>
          <w:tcPr>
            <w:tcW w:w="1131" w:type="dxa"/>
            <w:shd w:val="clear" w:color="auto" w:fill="auto"/>
            <w:vAlign w:val="center"/>
          </w:tcPr>
          <w:p w14:paraId="7F90C0E7" w14:textId="752F6674" w:rsidR="00671AAD" w:rsidRPr="00303501" w:rsidRDefault="00671AAD" w:rsidP="0027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456BE8" w14:textId="77777777" w:rsidR="00671AAD" w:rsidRPr="00303501" w:rsidRDefault="00671AAD" w:rsidP="00273E3B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04.03.2026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5498536" w14:textId="5DF8C975" w:rsidR="00671AAD" w:rsidRPr="00303501" w:rsidRDefault="00671AAD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Kerkohet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informacion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ne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lidhje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gramStart"/>
            <w:r w:rsidRPr="00303501">
              <w:rPr>
                <w:rFonts w:ascii="Times New Roman" w:eastAsia="Times New Roman" w:hAnsi="Times New Roman"/>
                <w:color w:val="222222"/>
              </w:rPr>
              <w:t>me :</w:t>
            </w:r>
            <w:proofErr w:type="gramEnd"/>
          </w:p>
          <w:p w14:paraId="0088520C" w14:textId="07FA7A66" w:rsidR="00671AAD" w:rsidRPr="00303501" w:rsidRDefault="00671AAD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Zgjedhjen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per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Keshillat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Studentor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,</w:t>
            </w:r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gjithashtu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r w:rsidRPr="00303501">
              <w:rPr>
                <w:rFonts w:ascii="Times New Roman" w:eastAsia="Times New Roman" w:hAnsi="Times New Roman"/>
                <w:color w:val="222222"/>
              </w:rPr>
              <w:t xml:space="preserve">nr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pergjithshem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studentevwe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qe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kane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marre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pjese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ne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zgjedhje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vendimet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KIZS per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shpalljen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rezultateve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zgjedhore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buxheti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I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alokuar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per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Keshillat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Studentor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,</w:t>
            </w:r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procedura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qe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duhet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ndjekur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per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alokim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fond inga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buxheti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I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universitetit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kontakte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te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perfaqesuesve</w:t>
            </w:r>
            <w:proofErr w:type="spellEnd"/>
            <w:r w:rsidR="00F70287"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="00F70287" w:rsidRPr="00303501">
              <w:rPr>
                <w:rFonts w:ascii="Times New Roman" w:eastAsia="Times New Roman" w:hAnsi="Times New Roman"/>
                <w:color w:val="222222"/>
              </w:rPr>
              <w:t>studentor</w:t>
            </w:r>
            <w:proofErr w:type="spellEnd"/>
          </w:p>
          <w:p w14:paraId="08C03948" w14:textId="77777777" w:rsidR="00671AAD" w:rsidRPr="00303501" w:rsidRDefault="00671AAD" w:rsidP="00273E3B">
            <w:pPr>
              <w:pStyle w:val="ListParagraph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6224FF" w14:textId="4F53D3FF" w:rsidR="00671AAD" w:rsidRPr="00303501" w:rsidRDefault="00671AAD" w:rsidP="00273E3B">
            <w:pPr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13</w:t>
            </w:r>
            <w:r w:rsidRPr="00303501">
              <w:rPr>
                <w:rFonts w:ascii="Times New Roman" w:hAnsi="Times New Roman"/>
              </w:rPr>
              <w:t>.03.2026</w:t>
            </w:r>
          </w:p>
        </w:tc>
        <w:tc>
          <w:tcPr>
            <w:tcW w:w="3870" w:type="dxa"/>
            <w:shd w:val="clear" w:color="auto" w:fill="auto"/>
          </w:tcPr>
          <w:p w14:paraId="3D322590" w14:textId="77777777" w:rsidR="00671AAD" w:rsidRPr="00303501" w:rsidRDefault="00671AAD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4C56AF96" w14:textId="77777777" w:rsidR="00F70287" w:rsidRPr="00303501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Jepet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pergjigje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personit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interesuar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proofErr w:type="gramStart"/>
            <w:r w:rsidRPr="00303501">
              <w:rPr>
                <w:rFonts w:ascii="Times New Roman" w:eastAsia="Times New Roman" w:hAnsi="Times New Roman"/>
                <w:color w:val="222222"/>
              </w:rPr>
              <w:t>poshte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:</w:t>
            </w:r>
            <w:proofErr w:type="gramEnd"/>
          </w:p>
          <w:p w14:paraId="5469A1E5" w14:textId="77777777" w:rsidR="00F70287" w:rsidRPr="00303501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Ne</w:t>
            </w:r>
            <w:r w:rsidRPr="00F70287">
              <w:rPr>
                <w:rFonts w:ascii="Times New Roman" w:eastAsia="Times New Roman" w:hAnsi="Times New Roman"/>
                <w:color w:val="222222"/>
              </w:rPr>
              <w:t>Universitetin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“Aleksandër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Moisiu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”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Durrës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janë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zhvilluar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zgjedhje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përputhje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legjislacionin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fuqi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rregulloret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institucionale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përkatëse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përgjatë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periudhës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2024–2026,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12.03.2024 u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zhvilluan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zgjedhjet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Njësive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Kryesore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UAMD-së.</w:t>
            </w:r>
            <w:r w:rsidRPr="00F70287">
              <w:rPr>
                <w:rFonts w:ascii="Times New Roman" w:eastAsia="Times New Roman" w:hAnsi="Times New Roman"/>
                <w:color w:val="222222"/>
              </w:rPr>
              <w:br/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Zgjedhjet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janë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shpallur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nëpërmjet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vendimeve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autoriteteve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përkatëse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universitetit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sipas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procedurave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përcaktuara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rregulloret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institucionale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përputhje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aktet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ligjore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fuqi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poshtë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>:</w:t>
            </w:r>
          </w:p>
          <w:p w14:paraId="6198CD79" w14:textId="554BB4F3" w:rsidR="00F70287" w:rsidRPr="00303501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zbatim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Ligjit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Nr. 80/2015 “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Arsimin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Lartë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Kërkimin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Shkencor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Institucionet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Arsimit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Lartë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Republikën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Shqipërisë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”,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Statutit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lastRenderedPageBreak/>
              <w:t>Universitetit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“Aleksandër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Moisiu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”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Durrës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Rregullores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së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Universitetit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“Aleksandër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Moisiu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”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Durrës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Rregullores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anëtarë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Këshillave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Njësive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Kryesore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Universitetit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“Aleksandër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Moisiu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”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Durrës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Vendimit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Rektorit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nr. 2,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22.01.2024,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Urdhërit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Rektorit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nr. 32,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31.01.2024,</w:t>
            </w:r>
          </w:p>
          <w:p w14:paraId="37F9CEB3" w14:textId="73313A12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 xml:space="preserve">Nga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Fakulteti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Biznesit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kandiduan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gjithsej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10 (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dhjetë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)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kandidatë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Fakulteti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I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Edukimit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5 (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pesë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)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kandidatë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Fakulteti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Shkencave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Politike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Juridike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9 (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nëntë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)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kandidatë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Fakulteti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Teknologjisë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së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Informacionit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6 (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gjashtë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)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kandidatë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Fakulteti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Studimeve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Profesionale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3 (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)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kandidatë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>.</w:t>
            </w:r>
          </w:p>
          <w:p w14:paraId="057B886A" w14:textId="77777777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procesin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zgjedhor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kanë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marrë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pjesë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35% 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studentëve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drejtë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vote. Nga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një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total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prej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9,754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studentësh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numri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studentëve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pjesëmarrës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votim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rezulton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jetë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3,414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>.</w:t>
            </w:r>
          </w:p>
          <w:p w14:paraId="6F2D06BF" w14:textId="77777777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 xml:space="preserve">Ky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nivel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pjesëmarrjeje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përfaqëson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raportin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ndërmjet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numrit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studentëve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votues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numrit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total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studentëve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regjistruar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drejtë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vote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Universitetin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“Aleksandër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Moisiu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”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Durrës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gjatë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periudhës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përkatëse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>.</w:t>
            </w:r>
          </w:p>
          <w:p w14:paraId="28DD6904" w14:textId="77777777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Rezultatet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zgjedhjeve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janë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shpallur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nëpërmjet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vendimeve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Komisionit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lastRenderedPageBreak/>
              <w:t>Institucional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Zgjedhjeve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(KIZS),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cilat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janë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dokumentuar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aktet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përkatëse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zyrtare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. I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gjeni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bashkëlidhur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email.</w:t>
            </w:r>
          </w:p>
          <w:p w14:paraId="5188E57F" w14:textId="77777777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Këshillat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Studentorë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paraqesin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kërkesat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mbështetje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financiare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pranë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strukturave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përgjegjëse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universitetit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>/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fakulteteve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përkatëse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shoqëruara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planin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aktiviteteve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ose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projektet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përkatëse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.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Këto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kërkesa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shqyrtohen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miratohen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sipas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procedurave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financiare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administrative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fuqi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universitet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>.</w:t>
            </w:r>
          </w:p>
          <w:p w14:paraId="209D3F4C" w14:textId="77777777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 xml:space="preserve">1.      Kamila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Seidolli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– </w:t>
            </w:r>
            <w:hyperlink r:id="rId7" w:tgtFrame="_blank" w:history="1">
              <w:r w:rsidRPr="00F70287">
                <w:rPr>
                  <w:rFonts w:ascii="Times New Roman" w:eastAsia="Times New Roman" w:hAnsi="Times New Roman"/>
                  <w:color w:val="0563C1"/>
                  <w:u w:val="single"/>
                </w:rPr>
                <w:t>kamilaseidolli@students.uamd.edu.al</w:t>
              </w:r>
            </w:hyperlink>
          </w:p>
          <w:p w14:paraId="4B9211FD" w14:textId="42B703D6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 xml:space="preserve">     Rudina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Turhani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– </w:t>
            </w:r>
            <w:hyperlink r:id="rId8" w:tgtFrame="_blank" w:history="1">
              <w:r w:rsidRPr="00F70287">
                <w:rPr>
                  <w:rFonts w:ascii="Times New Roman" w:eastAsia="Times New Roman" w:hAnsi="Times New Roman"/>
                  <w:color w:val="0563C1"/>
                  <w:u w:val="single"/>
                </w:rPr>
                <w:t>rudinaturhani@students.uamd.edu.al</w:t>
              </w:r>
            </w:hyperlink>
          </w:p>
          <w:p w14:paraId="3DC8E669" w14:textId="60E84F73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>Gentian Basha – </w:t>
            </w:r>
            <w:hyperlink r:id="rId9" w:tgtFrame="_blank" w:history="1">
              <w:r w:rsidRPr="00F70287">
                <w:rPr>
                  <w:rFonts w:ascii="Times New Roman" w:eastAsia="Times New Roman" w:hAnsi="Times New Roman"/>
                  <w:color w:val="0563C1"/>
                  <w:u w:val="single"/>
                </w:rPr>
                <w:t>gentianbasha@students.uamd.edu.al</w:t>
              </w:r>
            </w:hyperlink>
          </w:p>
          <w:p w14:paraId="5F3C1944" w14:textId="3841800A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>Merisa Maci – </w:t>
            </w:r>
            <w:hyperlink r:id="rId10" w:tgtFrame="_blank" w:history="1">
              <w:r w:rsidRPr="00F70287">
                <w:rPr>
                  <w:rFonts w:ascii="Times New Roman" w:eastAsia="Times New Roman" w:hAnsi="Times New Roman"/>
                  <w:color w:val="0563C1"/>
                  <w:u w:val="single"/>
                </w:rPr>
                <w:t>merisamaci@students.uamd.edu.al</w:t>
              </w:r>
            </w:hyperlink>
          </w:p>
          <w:p w14:paraId="1FA23EB7" w14:textId="4FDC39F7" w:rsidR="00F70287" w:rsidRPr="00F70287" w:rsidRDefault="00F70287" w:rsidP="00F702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</w:rPr>
            </w:pPr>
            <w:r w:rsidRPr="00F70287">
              <w:rPr>
                <w:rFonts w:ascii="Times New Roman" w:eastAsia="Times New Roman" w:hAnsi="Times New Roman"/>
                <w:color w:val="222222"/>
              </w:rPr>
              <w:t xml:space="preserve">Dorela </w:t>
            </w:r>
            <w:proofErr w:type="spellStart"/>
            <w:r w:rsidRPr="00F70287">
              <w:rPr>
                <w:rFonts w:ascii="Times New Roman" w:eastAsia="Times New Roman" w:hAnsi="Times New Roman"/>
                <w:color w:val="222222"/>
              </w:rPr>
              <w:t>Mema</w:t>
            </w:r>
            <w:proofErr w:type="spellEnd"/>
            <w:r w:rsidRPr="00F70287">
              <w:rPr>
                <w:rFonts w:ascii="Times New Roman" w:eastAsia="Times New Roman" w:hAnsi="Times New Roman"/>
                <w:color w:val="222222"/>
              </w:rPr>
              <w:t xml:space="preserve"> – </w:t>
            </w:r>
            <w:hyperlink r:id="rId11" w:tgtFrame="_blank" w:history="1">
              <w:r w:rsidRPr="00F70287">
                <w:rPr>
                  <w:rFonts w:ascii="Times New Roman" w:eastAsia="Times New Roman" w:hAnsi="Times New Roman"/>
                  <w:color w:val="0563C1"/>
                  <w:u w:val="single"/>
                </w:rPr>
                <w:t>dorelamema@students.uamd.edu.al</w:t>
              </w:r>
            </w:hyperlink>
          </w:p>
          <w:p w14:paraId="6227BCB8" w14:textId="77777777" w:rsidR="00671AAD" w:rsidRPr="00303501" w:rsidRDefault="00671AAD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297FD2C2" w14:textId="77777777" w:rsidR="00671AAD" w:rsidRPr="00303501" w:rsidRDefault="00671AAD" w:rsidP="00273E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27C5363E" w14:textId="77777777" w:rsidR="00671AAD" w:rsidRPr="004670EC" w:rsidRDefault="00671AAD" w:rsidP="0027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Pergjigje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53BEB33A" w14:textId="77777777" w:rsidR="00671AAD" w:rsidRPr="004670EC" w:rsidRDefault="00671AAD" w:rsidP="0027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0EC">
              <w:rPr>
                <w:rFonts w:ascii="Times New Roman" w:hAnsi="Times New Roman"/>
                <w:sz w:val="20"/>
                <w:szCs w:val="20"/>
              </w:rPr>
              <w:t>S’ka</w:t>
            </w:r>
            <w:proofErr w:type="spellEnd"/>
          </w:p>
        </w:tc>
      </w:tr>
      <w:tr w:rsidR="00C010A4" w:rsidRPr="004670EC" w14:paraId="35A5A3A7" w14:textId="77777777" w:rsidTr="00273E3B">
        <w:trPr>
          <w:trHeight w:val="1790"/>
        </w:trPr>
        <w:tc>
          <w:tcPr>
            <w:tcW w:w="1131" w:type="dxa"/>
            <w:shd w:val="clear" w:color="auto" w:fill="auto"/>
            <w:vAlign w:val="center"/>
          </w:tcPr>
          <w:p w14:paraId="7B85BC26" w14:textId="1DEDF7BC" w:rsidR="00C010A4" w:rsidRPr="00303501" w:rsidRDefault="00C010A4" w:rsidP="0027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8FF550" w14:textId="08DE380E" w:rsidR="00C010A4" w:rsidRPr="00303501" w:rsidRDefault="00C010A4" w:rsidP="00273E3B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05.03.2026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EC6D402" w14:textId="4CC12AE6" w:rsidR="00C010A4" w:rsidRPr="00303501" w:rsidRDefault="00C010A4" w:rsidP="00C01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Kerkohet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informacion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shtetas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I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huaj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ne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lidhje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procedurat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qe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duhet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ndiqen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per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ndjekjen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programeve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prane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Fakultetit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Edukimit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C035BC" w14:textId="50191AD2" w:rsidR="00C010A4" w:rsidRPr="00303501" w:rsidRDefault="00C010A4" w:rsidP="0027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70" w:type="dxa"/>
            <w:shd w:val="clear" w:color="auto" w:fill="auto"/>
          </w:tcPr>
          <w:p w14:paraId="44DA1B14" w14:textId="77777777" w:rsidR="00C010A4" w:rsidRPr="00303501" w:rsidRDefault="00C010A4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26EB78DD" w14:textId="77777777" w:rsidR="00C010A4" w:rsidRPr="00303501" w:rsidRDefault="00C010A4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32887B38" w14:textId="12436BA4" w:rsidR="00C010A4" w:rsidRPr="00303501" w:rsidRDefault="003700F7" w:rsidP="00273E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I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behet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dije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personit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interesuar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se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r</w:t>
            </w: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egjistrimet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për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vitin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akademik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2025-2026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janë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mbyllur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dyja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ciklet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studimit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Fakultetin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Edukimit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për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vitin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akademik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2026-2027 do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vijojnë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aplikimet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bazë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datave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që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do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vijnë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nga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Ministria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Arsim</w:t>
            </w: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it</w:t>
            </w:r>
            <w:proofErr w:type="spellEnd"/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38EBF161" w14:textId="77777777" w:rsidR="00C010A4" w:rsidRPr="004670EC" w:rsidRDefault="00C010A4" w:rsidP="0027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Pergjigje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4E97EE81" w14:textId="77777777" w:rsidR="00C010A4" w:rsidRPr="004670EC" w:rsidRDefault="00C010A4" w:rsidP="0027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0EC">
              <w:rPr>
                <w:rFonts w:ascii="Times New Roman" w:hAnsi="Times New Roman"/>
                <w:sz w:val="20"/>
                <w:szCs w:val="20"/>
              </w:rPr>
              <w:t>S’ka</w:t>
            </w:r>
            <w:proofErr w:type="spellEnd"/>
          </w:p>
        </w:tc>
      </w:tr>
      <w:tr w:rsidR="003700F7" w:rsidRPr="004670EC" w14:paraId="166418E2" w14:textId="77777777" w:rsidTr="00273E3B">
        <w:trPr>
          <w:trHeight w:val="1790"/>
        </w:trPr>
        <w:tc>
          <w:tcPr>
            <w:tcW w:w="1131" w:type="dxa"/>
            <w:shd w:val="clear" w:color="auto" w:fill="auto"/>
            <w:vAlign w:val="center"/>
          </w:tcPr>
          <w:p w14:paraId="56395815" w14:textId="4B159412" w:rsidR="003700F7" w:rsidRPr="00303501" w:rsidRDefault="003700F7" w:rsidP="0027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F50733" w14:textId="25B09088" w:rsidR="003700F7" w:rsidRPr="00303501" w:rsidRDefault="003700F7" w:rsidP="00273E3B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>16</w:t>
            </w:r>
            <w:r w:rsidRPr="00303501">
              <w:rPr>
                <w:rFonts w:ascii="Times New Roman" w:hAnsi="Times New Roman"/>
              </w:rPr>
              <w:t>.03.2026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E2DD969" w14:textId="20078F59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Kerkohet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informacion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ne li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gramStart"/>
            <w:r w:rsidRPr="00303501">
              <w:rPr>
                <w:rFonts w:ascii="Times New Roman" w:eastAsia="Times New Roman" w:hAnsi="Times New Roman"/>
                <w:color w:val="222222"/>
              </w:rPr>
              <w:t>me :</w:t>
            </w:r>
            <w:proofErr w:type="gramEnd"/>
            <w:r w:rsidRPr="00303501">
              <w:rPr>
                <w:rFonts w:ascii="Times New Roman" w:hAnsi="Times New Roman"/>
              </w:rPr>
              <w:t xml:space="preserve"> </w:t>
            </w:r>
            <w:r w:rsidRPr="00303501">
              <w:rPr>
                <w:rFonts w:ascii="Times New Roman" w:eastAsia="Times New Roman" w:hAnsi="Times New Roman"/>
                <w:color w:val="222222"/>
              </w:rPr>
              <w:t xml:space="preserve">Sa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marrëveshje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bashkëpunimi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dypalëshe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aktive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ka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juaj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</w:p>
          <w:p w14:paraId="03222D1C" w14:textId="5D13142F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mund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vini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dispozicion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listën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këtyre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marrëveshjeve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,</w:t>
            </w:r>
          </w:p>
          <w:p w14:paraId="69E1F2A7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secilën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marrëveshje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bashkëpunimi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dypalëshe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</w:t>
            </w:r>
          </w:p>
          <w:p w14:paraId="3FFA3A86" w14:textId="1B35E0BB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ju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lutemi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specifikoni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fushat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kryesore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bashkëpunimit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mbuluara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marrëveshja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,</w:t>
            </w:r>
          </w:p>
          <w:p w14:paraId="4C7D7101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secilin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nga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5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vitet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fundit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akademike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(2019/2020-2023/2024),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cili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ka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qenë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numri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total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i</w:t>
            </w:r>
            <w:proofErr w:type="spellEnd"/>
          </w:p>
          <w:p w14:paraId="03652230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studentëve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stafit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akademik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hyrës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dalës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shkëmbyer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</w:p>
          <w:p w14:paraId="7CFB31E8" w14:textId="15BB201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(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pavarësisht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burimit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financimit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)?</w:t>
            </w:r>
          </w:p>
          <w:p w14:paraId="501405CE" w14:textId="5C650520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gramStart"/>
            <w:r w:rsidRPr="00303501">
              <w:rPr>
                <w:rFonts w:ascii="Times New Roman" w:eastAsia="Times New Roman" w:hAnsi="Times New Roman"/>
                <w:color w:val="222222"/>
              </w:rPr>
              <w:t>A</w:t>
            </w:r>
            <w:proofErr w:type="gram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alokon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fonde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brendshme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apo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fonde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kombëtare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mënyrë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specifike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</w:p>
          <w:p w14:paraId="46CAD664" w14:textId="2B2F9B49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mbështetur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bashkëpunimin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ose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mobilitetin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me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apo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?</w:t>
            </w:r>
          </w:p>
          <w:p w14:paraId="2979340D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r w:rsidRPr="00303501">
              <w:rPr>
                <w:rFonts w:ascii="Times New Roman" w:eastAsia="Times New Roman" w:hAnsi="Times New Roman"/>
                <w:color w:val="222222"/>
              </w:rPr>
              <w:lastRenderedPageBreak/>
              <w:t xml:space="preserve">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zbaton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juaj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forma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mobilitetit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afatshkurtër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(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pak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se 2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muaj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) me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</w:p>
          <w:p w14:paraId="09A891B1" w14:textId="00056BF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?</w:t>
            </w:r>
            <w:r w:rsidRPr="00303501">
              <w:rPr>
                <w:rFonts w:ascii="Times New Roman" w:hAnsi="Times New Roman"/>
              </w:rPr>
              <w:t xml:space="preserve"> </w:t>
            </w:r>
            <w:r w:rsidRPr="00303501">
              <w:rPr>
                <w:rFonts w:ascii="Times New Roman" w:eastAsia="Times New Roman" w:hAnsi="Times New Roman"/>
                <w:color w:val="222222"/>
              </w:rPr>
              <w:t xml:space="preserve">Cila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është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koha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mesatare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nevojshme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njohjen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krediteve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fituara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</w:p>
          <w:p w14:paraId="28C6FE0E" w14:textId="1293C4E3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dhe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gramStart"/>
            <w:r w:rsidRPr="00303501">
              <w:rPr>
                <w:rFonts w:ascii="Times New Roman" w:eastAsia="Times New Roman" w:hAnsi="Times New Roman"/>
                <w:color w:val="222222"/>
              </w:rPr>
              <w:t>a</w:t>
            </w:r>
            <w:proofErr w:type="gram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ekzistojnë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procedura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thjeshtuara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këtë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proces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?</w:t>
            </w:r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Gjatë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5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viteve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fundit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akademike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(2019/2020-2023/2024),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aplikime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për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njohjen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diplomave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ose</w:t>
            </w:r>
            <w:proofErr w:type="spellEnd"/>
          </w:p>
          <w:p w14:paraId="750D2943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periudhave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studimit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kryera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publike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Serbi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apo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Maqedoninë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e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Veriut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janë</w:t>
            </w:r>
            <w:proofErr w:type="spellEnd"/>
          </w:p>
          <w:p w14:paraId="38CD9B87" w14:textId="14F4E8CD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paraqitur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në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universitetin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 xml:space="preserve"> </w:t>
            </w:r>
            <w:proofErr w:type="spellStart"/>
            <w:r w:rsidRPr="00303501">
              <w:rPr>
                <w:rFonts w:ascii="Times New Roman" w:eastAsia="Times New Roman" w:hAnsi="Times New Roman"/>
                <w:color w:val="222222"/>
              </w:rPr>
              <w:t>tuaj</w:t>
            </w:r>
            <w:proofErr w:type="spellEnd"/>
            <w:r w:rsidRPr="00303501">
              <w:rPr>
                <w:rFonts w:ascii="Times New Roman" w:eastAsia="Times New Roman" w:hAnsi="Times New Roman"/>
                <w:color w:val="222222"/>
              </w:rPr>
              <w:t>,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D46229" w14:textId="531DB8F5" w:rsidR="003700F7" w:rsidRPr="00303501" w:rsidRDefault="003700F7" w:rsidP="00273E3B">
            <w:pPr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lastRenderedPageBreak/>
              <w:t>2</w:t>
            </w:r>
            <w:r w:rsidRPr="00303501">
              <w:rPr>
                <w:rFonts w:ascii="Times New Roman" w:hAnsi="Times New Roman"/>
              </w:rPr>
              <w:t>5.03.2026</w:t>
            </w:r>
          </w:p>
        </w:tc>
        <w:tc>
          <w:tcPr>
            <w:tcW w:w="3870" w:type="dxa"/>
            <w:shd w:val="clear" w:color="auto" w:fill="auto"/>
          </w:tcPr>
          <w:p w14:paraId="68C689BF" w14:textId="77777777" w:rsidR="003700F7" w:rsidRPr="00303501" w:rsidRDefault="003700F7" w:rsidP="00273E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</w:p>
          <w:p w14:paraId="6314C0A1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Jepet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pergjigje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poshte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vijon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:</w:t>
            </w:r>
            <w:proofErr w:type="gramEnd"/>
          </w:p>
          <w:p w14:paraId="6BCB32C1" w14:textId="296A037E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Janë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3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Marrëveshje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Bashkëpunimi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aktive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me IAL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publike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Maqedoninë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Veriut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dhe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aktive</w:t>
            </w:r>
            <w:proofErr w:type="spellEnd"/>
          </w:p>
          <w:p w14:paraId="6D670DEC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me IAL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publik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Serbi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Për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info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detajuar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poshtë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:</w:t>
            </w:r>
          </w:p>
          <w:p w14:paraId="258E01A9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Maqedoni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Veriut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:</w:t>
            </w:r>
          </w:p>
          <w:p w14:paraId="53E26BA9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Universiteti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“</w:t>
            </w:r>
            <w:proofErr w:type="spellStart"/>
            <w:proofErr w:type="gram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Ss.Cyril</w:t>
            </w:r>
            <w:proofErr w:type="spellEnd"/>
            <w:proofErr w:type="gram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and Methodius”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Shkup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nënshkruar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2022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afat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5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vjeçar</w:t>
            </w:r>
            <w:proofErr w:type="spellEnd"/>
          </w:p>
          <w:p w14:paraId="3049263C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Universiteti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“</w:t>
            </w:r>
            <w:proofErr w:type="spellStart"/>
            <w:proofErr w:type="gram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St.Kliment</w:t>
            </w:r>
            <w:proofErr w:type="spellEnd"/>
            <w:proofErr w:type="gram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Ohridski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” Bitola,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nënshkruar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2023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afat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5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vjeçar</w:t>
            </w:r>
            <w:proofErr w:type="spellEnd"/>
          </w:p>
          <w:p w14:paraId="014C9E99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Universiteti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“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Goce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Delçev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” </w:t>
            </w:r>
            <w:proofErr w:type="spellStart"/>
            <w:proofErr w:type="gram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Shtip,nënshkruar</w:t>
            </w:r>
            <w:proofErr w:type="spellEnd"/>
            <w:proofErr w:type="gram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2024 pa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afat</w:t>
            </w:r>
            <w:proofErr w:type="spellEnd"/>
          </w:p>
          <w:p w14:paraId="736CFC0A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Serbi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:</w:t>
            </w:r>
          </w:p>
          <w:p w14:paraId="370E0F22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Universiteti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Beogradit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–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Fakulteti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i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Shkencave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Organizative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nënshkruar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në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vitin</w:t>
            </w:r>
            <w:proofErr w:type="spellEnd"/>
          </w:p>
          <w:p w14:paraId="52CB8D62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2024 me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afat</w:t>
            </w:r>
            <w:proofErr w:type="spellEnd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5 </w:t>
            </w:r>
            <w:proofErr w:type="spellStart"/>
            <w:r w:rsidRPr="00303501">
              <w:rPr>
                <w:rFonts w:ascii="Times New Roman" w:hAnsi="Times New Roman"/>
                <w:color w:val="222222"/>
                <w:shd w:val="clear" w:color="auto" w:fill="FFFFFF"/>
              </w:rPr>
              <w:t>vjeçar</w:t>
            </w:r>
            <w:proofErr w:type="spellEnd"/>
          </w:p>
          <w:p w14:paraId="6B6CECA9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Fushat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kryesore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bashkëpunimit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sipas</w:t>
            </w:r>
            <w:proofErr w:type="spellEnd"/>
            <w:r w:rsidRPr="00303501">
              <w:rPr>
                <w:rFonts w:ascii="Times New Roman" w:hAnsi="Times New Roman"/>
              </w:rPr>
              <w:t xml:space="preserve"> MoU-</w:t>
            </w:r>
            <w:proofErr w:type="spellStart"/>
            <w:r w:rsidRPr="00303501">
              <w:rPr>
                <w:rFonts w:ascii="Times New Roman" w:hAnsi="Times New Roman"/>
              </w:rPr>
              <w:t>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vijojnë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më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poshtë</w:t>
            </w:r>
            <w:proofErr w:type="spellEnd"/>
            <w:r w:rsidRPr="00303501">
              <w:rPr>
                <w:rFonts w:ascii="Times New Roman" w:hAnsi="Times New Roman"/>
              </w:rPr>
              <w:t>:</w:t>
            </w:r>
          </w:p>
          <w:p w14:paraId="4CBFFE23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</w:rPr>
              <w:t>Shkëmbim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stafit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akademik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>/</w:t>
            </w:r>
            <w:proofErr w:type="spellStart"/>
            <w:r w:rsidRPr="00303501">
              <w:rPr>
                <w:rFonts w:ascii="Times New Roman" w:hAnsi="Times New Roman"/>
              </w:rPr>
              <w:t>ose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administrativ</w:t>
            </w:r>
            <w:proofErr w:type="spellEnd"/>
          </w:p>
          <w:p w14:paraId="7C857089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303501">
              <w:rPr>
                <w:rFonts w:ascii="Times New Roman" w:hAnsi="Times New Roman"/>
              </w:rPr>
              <w:t>Shkëmbim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studentëve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diplomës</w:t>
            </w:r>
            <w:proofErr w:type="spellEnd"/>
            <w:r w:rsidRPr="00303501">
              <w:rPr>
                <w:rFonts w:ascii="Times New Roman" w:hAnsi="Times New Roman"/>
              </w:rPr>
              <w:t xml:space="preserve"> së </w:t>
            </w:r>
            <w:proofErr w:type="spellStart"/>
            <w:r w:rsidRPr="00303501">
              <w:rPr>
                <w:rFonts w:ascii="Times New Roman" w:hAnsi="Times New Roman"/>
              </w:rPr>
              <w:t>parë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>/</w:t>
            </w:r>
            <w:proofErr w:type="spellStart"/>
            <w:r w:rsidRPr="00303501">
              <w:rPr>
                <w:rFonts w:ascii="Times New Roman" w:hAnsi="Times New Roman"/>
              </w:rPr>
              <w:t>ose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studimeve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pasuniversitare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për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semestra</w:t>
            </w:r>
            <w:proofErr w:type="spellEnd"/>
          </w:p>
          <w:p w14:paraId="263B2039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studimi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>/</w:t>
            </w:r>
            <w:proofErr w:type="spellStart"/>
            <w:r w:rsidRPr="00303501">
              <w:rPr>
                <w:rFonts w:ascii="Times New Roman" w:hAnsi="Times New Roman"/>
              </w:rPr>
              <w:t>ose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praktikash</w:t>
            </w:r>
            <w:proofErr w:type="spellEnd"/>
          </w:p>
          <w:p w14:paraId="454FE646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</w:rPr>
              <w:t>Aktivitetet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publikimet</w:t>
            </w:r>
            <w:proofErr w:type="spellEnd"/>
            <w:r w:rsidRPr="00303501">
              <w:rPr>
                <w:rFonts w:ascii="Times New Roman" w:hAnsi="Times New Roman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</w:rPr>
              <w:t>përbashkëta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kërkimore</w:t>
            </w:r>
            <w:proofErr w:type="spellEnd"/>
          </w:p>
          <w:p w14:paraId="2541F4C8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</w:rPr>
              <w:t>Pjesëmarrje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në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seminare</w:t>
            </w:r>
            <w:proofErr w:type="spellEnd"/>
            <w:r w:rsidRPr="00303501">
              <w:rPr>
                <w:rFonts w:ascii="Times New Roman" w:hAnsi="Times New Roman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</w:rPr>
              <w:t>konferenca</w:t>
            </w:r>
            <w:proofErr w:type="spellEnd"/>
            <w:r w:rsidRPr="00303501">
              <w:rPr>
                <w:rFonts w:ascii="Times New Roman" w:hAnsi="Times New Roman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</w:rPr>
              <w:t>ngjarje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takime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akademike</w:t>
            </w:r>
            <w:proofErr w:type="spellEnd"/>
          </w:p>
          <w:p w14:paraId="6E585EF7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</w:rPr>
              <w:t>Shkëmbim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materialeve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akademike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informacioneve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tjera</w:t>
            </w:r>
            <w:proofErr w:type="spellEnd"/>
          </w:p>
          <w:p w14:paraId="2451FB85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 xml:space="preserve">- </w:t>
            </w:r>
            <w:proofErr w:type="spellStart"/>
            <w:r w:rsidRPr="00303501">
              <w:rPr>
                <w:rFonts w:ascii="Times New Roman" w:hAnsi="Times New Roman"/>
              </w:rPr>
              <w:t>Programet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speciale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akademike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afatshkurtra</w:t>
            </w:r>
            <w:proofErr w:type="spellEnd"/>
            <w:r w:rsidRPr="00303501">
              <w:rPr>
                <w:rFonts w:ascii="Times New Roman" w:hAnsi="Times New Roman"/>
              </w:rPr>
              <w:t>.</w:t>
            </w:r>
          </w:p>
          <w:p w14:paraId="500D4D97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Vetëm</w:t>
            </w:r>
            <w:proofErr w:type="spellEnd"/>
            <w:r w:rsidRPr="00303501">
              <w:rPr>
                <w:rFonts w:ascii="Times New Roman" w:hAnsi="Times New Roman"/>
              </w:rPr>
              <w:t xml:space="preserve"> 1 </w:t>
            </w:r>
            <w:proofErr w:type="spellStart"/>
            <w:r w:rsidRPr="00303501">
              <w:rPr>
                <w:rFonts w:ascii="Times New Roman" w:hAnsi="Times New Roman"/>
              </w:rPr>
              <w:t>staf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akademik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hyres</w:t>
            </w:r>
            <w:proofErr w:type="spellEnd"/>
            <w:r w:rsidRPr="00303501">
              <w:rPr>
                <w:rFonts w:ascii="Times New Roman" w:hAnsi="Times New Roman"/>
              </w:rPr>
              <w:t xml:space="preserve"> Incoming </w:t>
            </w:r>
            <w:proofErr w:type="spellStart"/>
            <w:r w:rsidRPr="00303501">
              <w:rPr>
                <w:rFonts w:ascii="Times New Roman" w:hAnsi="Times New Roman"/>
              </w:rPr>
              <w:t>në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kuadër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programit</w:t>
            </w:r>
            <w:proofErr w:type="spellEnd"/>
            <w:r w:rsidRPr="00303501">
              <w:rPr>
                <w:rFonts w:ascii="Times New Roman" w:hAnsi="Times New Roman"/>
              </w:rPr>
              <w:t xml:space="preserve"> CEEPUS </w:t>
            </w:r>
            <w:proofErr w:type="spellStart"/>
            <w:r w:rsidRPr="00303501">
              <w:rPr>
                <w:rFonts w:ascii="Times New Roman" w:hAnsi="Times New Roman"/>
              </w:rPr>
              <w:t>nga</w:t>
            </w:r>
            <w:proofErr w:type="spellEnd"/>
            <w:r w:rsidRPr="00303501">
              <w:rPr>
                <w:rFonts w:ascii="Times New Roman" w:hAnsi="Times New Roman"/>
              </w:rPr>
              <w:t xml:space="preserve"> Serbia.</w:t>
            </w:r>
          </w:p>
          <w:p w14:paraId="044BFC0D" w14:textId="0D6F446B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03501">
              <w:rPr>
                <w:rFonts w:ascii="Times New Roman" w:hAnsi="Times New Roman"/>
              </w:rPr>
              <w:t xml:space="preserve">I </w:t>
            </w:r>
            <w:proofErr w:type="spellStart"/>
            <w:r w:rsidRPr="00303501">
              <w:rPr>
                <w:rFonts w:ascii="Times New Roman" w:hAnsi="Times New Roman"/>
              </w:rPr>
              <w:t>behet</w:t>
            </w:r>
            <w:proofErr w:type="spellEnd"/>
            <w:r w:rsidRPr="00303501">
              <w:rPr>
                <w:rFonts w:ascii="Times New Roman" w:hAnsi="Times New Roman"/>
              </w:rPr>
              <w:t xml:space="preserve"> me </w:t>
            </w:r>
            <w:proofErr w:type="spellStart"/>
            <w:r w:rsidRPr="00303501">
              <w:rPr>
                <w:rFonts w:ascii="Times New Roman" w:hAnsi="Times New Roman"/>
              </w:rPr>
              <w:t>dije</w:t>
            </w:r>
            <w:proofErr w:type="spellEnd"/>
            <w:r w:rsidRPr="00303501">
              <w:rPr>
                <w:rFonts w:ascii="Times New Roman" w:hAnsi="Times New Roman"/>
              </w:rPr>
              <w:t xml:space="preserve"> se </w:t>
            </w:r>
            <w:proofErr w:type="spellStart"/>
            <w:r w:rsidRPr="00303501">
              <w:rPr>
                <w:rFonts w:ascii="Times New Roman" w:hAnsi="Times New Roman"/>
              </w:rPr>
              <w:t>Universiteti</w:t>
            </w:r>
            <w:proofErr w:type="spellEnd"/>
            <w:r w:rsidRPr="00303501">
              <w:rPr>
                <w:rFonts w:ascii="Times New Roman" w:hAnsi="Times New Roman"/>
              </w:rPr>
              <w:t xml:space="preserve"> Aleksandër </w:t>
            </w:r>
            <w:proofErr w:type="spellStart"/>
            <w:r w:rsidRPr="00303501">
              <w:rPr>
                <w:rFonts w:ascii="Times New Roman" w:hAnsi="Times New Roman"/>
              </w:rPr>
              <w:t>Moisiu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Durrës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nuk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alokon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specifikisht</w:t>
            </w:r>
            <w:proofErr w:type="spellEnd"/>
            <w:r w:rsidRPr="00303501">
              <w:rPr>
                <w:rFonts w:ascii="Times New Roman" w:hAnsi="Times New Roman"/>
              </w:rPr>
              <w:t xml:space="preserve"> per </w:t>
            </w:r>
            <w:proofErr w:type="spellStart"/>
            <w:r w:rsidRPr="00303501">
              <w:rPr>
                <w:rFonts w:ascii="Times New Roman" w:hAnsi="Times New Roman"/>
              </w:rPr>
              <w:t>Serbinë</w:t>
            </w:r>
            <w:proofErr w:type="spellEnd"/>
            <w:r w:rsidRPr="00303501">
              <w:rPr>
                <w:rFonts w:ascii="Times New Roman" w:hAnsi="Times New Roman"/>
              </w:rPr>
              <w:t xml:space="preserve"> apo </w:t>
            </w:r>
            <w:proofErr w:type="spellStart"/>
            <w:r w:rsidRPr="00303501">
              <w:rPr>
                <w:rFonts w:ascii="Times New Roman" w:hAnsi="Times New Roman"/>
              </w:rPr>
              <w:t>Maqedoninë</w:t>
            </w:r>
            <w:proofErr w:type="spellEnd"/>
            <w:r w:rsidRPr="00303501">
              <w:rPr>
                <w:rFonts w:ascii="Times New Roman" w:hAnsi="Times New Roman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</w:rPr>
              <w:t>Veriut</w:t>
            </w:r>
            <w:proofErr w:type="spellEnd"/>
            <w:r w:rsidRPr="00303501">
              <w:rPr>
                <w:rFonts w:ascii="Times New Roman" w:hAnsi="Times New Roman"/>
              </w:rPr>
              <w:t>,</w:t>
            </w:r>
          </w:p>
          <w:p w14:paraId="24DDA532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fonde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brendshme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ose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kombëtare</w:t>
            </w:r>
            <w:proofErr w:type="spellEnd"/>
            <w:r w:rsidRPr="00303501">
              <w:rPr>
                <w:rFonts w:ascii="Times New Roman" w:hAnsi="Times New Roman"/>
              </w:rPr>
              <w:t>.</w:t>
            </w:r>
          </w:p>
          <w:p w14:paraId="3AFE4F4A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Universiteti</w:t>
            </w:r>
            <w:proofErr w:type="spellEnd"/>
            <w:r w:rsidRPr="00303501">
              <w:rPr>
                <w:rFonts w:ascii="Times New Roman" w:hAnsi="Times New Roman"/>
              </w:rPr>
              <w:t xml:space="preserve"> Aleksandër </w:t>
            </w:r>
            <w:proofErr w:type="spellStart"/>
            <w:r w:rsidRPr="00303501">
              <w:rPr>
                <w:rFonts w:ascii="Times New Roman" w:hAnsi="Times New Roman"/>
              </w:rPr>
              <w:t>Moisiu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Durrës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aplikon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në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tërësi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mobilitete</w:t>
            </w:r>
            <w:proofErr w:type="spellEnd"/>
            <w:r w:rsidRPr="00303501">
              <w:rPr>
                <w:rFonts w:ascii="Times New Roman" w:hAnsi="Times New Roman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</w:rPr>
              <w:t>por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aktualisht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nuk</w:t>
            </w:r>
            <w:proofErr w:type="spellEnd"/>
            <w:r w:rsidRPr="00303501">
              <w:rPr>
                <w:rFonts w:ascii="Times New Roman" w:hAnsi="Times New Roman"/>
              </w:rPr>
              <w:t xml:space="preserve"> po </w:t>
            </w:r>
            <w:proofErr w:type="spellStart"/>
            <w:r w:rsidRPr="00303501">
              <w:rPr>
                <w:rFonts w:ascii="Times New Roman" w:hAnsi="Times New Roman"/>
              </w:rPr>
              <w:t>zbaton</w:t>
            </w:r>
            <w:proofErr w:type="spellEnd"/>
            <w:r w:rsidRPr="00303501">
              <w:rPr>
                <w:rFonts w:ascii="Times New Roman" w:hAnsi="Times New Roman"/>
              </w:rPr>
              <w:t xml:space="preserve"> forma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</w:p>
          <w:p w14:paraId="4934A200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mobilitetit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afatshkurtër</w:t>
            </w:r>
            <w:proofErr w:type="spellEnd"/>
            <w:r w:rsidRPr="00303501">
              <w:rPr>
                <w:rFonts w:ascii="Times New Roman" w:hAnsi="Times New Roman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</w:rPr>
              <w:t>specifikisht</w:t>
            </w:r>
            <w:proofErr w:type="spellEnd"/>
            <w:r w:rsidRPr="00303501">
              <w:rPr>
                <w:rFonts w:ascii="Times New Roman" w:hAnsi="Times New Roman"/>
              </w:rPr>
              <w:t xml:space="preserve"> me </w:t>
            </w:r>
            <w:proofErr w:type="spellStart"/>
            <w:r w:rsidRPr="00303501">
              <w:rPr>
                <w:rFonts w:ascii="Times New Roman" w:hAnsi="Times New Roman"/>
              </w:rPr>
              <w:t>universitete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publike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në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Serbi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Maqedoninë</w:t>
            </w:r>
            <w:proofErr w:type="spellEnd"/>
            <w:r w:rsidRPr="00303501">
              <w:rPr>
                <w:rFonts w:ascii="Times New Roman" w:hAnsi="Times New Roman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</w:rPr>
              <w:t>Veriut</w:t>
            </w:r>
            <w:proofErr w:type="spellEnd"/>
            <w:r w:rsidRPr="00303501">
              <w:rPr>
                <w:rFonts w:ascii="Times New Roman" w:hAnsi="Times New Roman"/>
              </w:rPr>
              <w:t xml:space="preserve">, </w:t>
            </w:r>
            <w:proofErr w:type="spellStart"/>
            <w:r w:rsidRPr="00303501">
              <w:rPr>
                <w:rFonts w:ascii="Times New Roman" w:hAnsi="Times New Roman"/>
              </w:rPr>
              <w:t>por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është</w:t>
            </w:r>
            <w:proofErr w:type="spellEnd"/>
          </w:p>
          <w:p w14:paraId="601F87D4" w14:textId="77777777" w:rsidR="003700F7" w:rsidRPr="00303501" w:rsidRDefault="003700F7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i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hapur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për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mobilitete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të</w:t>
            </w:r>
            <w:proofErr w:type="spellEnd"/>
            <w:r w:rsidRPr="00303501">
              <w:rPr>
                <w:rFonts w:ascii="Times New Roman" w:hAnsi="Times New Roman"/>
              </w:rPr>
              <w:t xml:space="preserve"> tilla.</w:t>
            </w:r>
          </w:p>
          <w:p w14:paraId="1524BEE1" w14:textId="2A1838D5" w:rsidR="00303501" w:rsidRPr="00303501" w:rsidRDefault="00303501" w:rsidP="003700F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501">
              <w:rPr>
                <w:rFonts w:ascii="Times New Roman" w:hAnsi="Times New Roman"/>
              </w:rPr>
              <w:t>Njohja</w:t>
            </w:r>
            <w:proofErr w:type="spellEnd"/>
            <w:r w:rsidRPr="00303501">
              <w:rPr>
                <w:rFonts w:ascii="Times New Roman" w:hAnsi="Times New Roman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</w:rPr>
              <w:t>diplomave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dhe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krediteve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është</w:t>
            </w:r>
            <w:proofErr w:type="spellEnd"/>
            <w:r w:rsidRPr="00303501">
              <w:rPr>
                <w:rFonts w:ascii="Times New Roman" w:hAnsi="Times New Roman"/>
              </w:rPr>
              <w:t xml:space="preserve"> </w:t>
            </w:r>
            <w:proofErr w:type="spellStart"/>
            <w:r w:rsidRPr="00303501">
              <w:rPr>
                <w:rFonts w:ascii="Times New Roman" w:hAnsi="Times New Roman"/>
              </w:rPr>
              <w:t>kompetence</w:t>
            </w:r>
            <w:proofErr w:type="spellEnd"/>
            <w:r w:rsidRPr="00303501">
              <w:rPr>
                <w:rFonts w:ascii="Times New Roman" w:hAnsi="Times New Roman"/>
              </w:rPr>
              <w:t xml:space="preserve"> e </w:t>
            </w:r>
            <w:proofErr w:type="spellStart"/>
            <w:r w:rsidRPr="00303501">
              <w:rPr>
                <w:rFonts w:ascii="Times New Roman" w:hAnsi="Times New Roman"/>
              </w:rPr>
              <w:t>Rrjeti</w:t>
            </w:r>
            <w:proofErr w:type="spellEnd"/>
            <w:r w:rsidRPr="00303501">
              <w:rPr>
                <w:rFonts w:ascii="Times New Roman" w:hAnsi="Times New Roman"/>
              </w:rPr>
              <w:t xml:space="preserve"> Akademik </w:t>
            </w:r>
            <w:proofErr w:type="spellStart"/>
            <w:r w:rsidRPr="00303501">
              <w:rPr>
                <w:rFonts w:ascii="Times New Roman" w:hAnsi="Times New Roman"/>
              </w:rPr>
              <w:t>Shqiptar</w:t>
            </w:r>
            <w:proofErr w:type="spellEnd"/>
            <w:r w:rsidRPr="00303501">
              <w:rPr>
                <w:rFonts w:ascii="Times New Roman" w:hAnsi="Times New Roman"/>
              </w:rPr>
              <w:t xml:space="preserve"> (RASH).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3DBB69CC" w14:textId="77777777" w:rsidR="003700F7" w:rsidRPr="004670EC" w:rsidRDefault="003700F7" w:rsidP="0027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Pergjigje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59D68974" w14:textId="77777777" w:rsidR="003700F7" w:rsidRPr="004670EC" w:rsidRDefault="003700F7" w:rsidP="0027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0EC">
              <w:rPr>
                <w:rFonts w:ascii="Times New Roman" w:hAnsi="Times New Roman"/>
                <w:sz w:val="20"/>
                <w:szCs w:val="20"/>
              </w:rPr>
              <w:t>S’ka</w:t>
            </w:r>
            <w:proofErr w:type="spellEnd"/>
          </w:p>
        </w:tc>
      </w:tr>
    </w:tbl>
    <w:p w14:paraId="7DC0B743" w14:textId="65437FC5" w:rsidR="00320E31" w:rsidRDefault="00320E31" w:rsidP="0091463C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989A146" w14:textId="77777777" w:rsidR="00320E31" w:rsidRDefault="00320E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BB58608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DE39F78" w14:textId="77777777" w:rsidR="000F1428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Koordinatore për të Drejtën për Informim</w:t>
      </w:r>
    </w:p>
    <w:p w14:paraId="5069B222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1E39FCB" w14:textId="77777777" w:rsidR="000F1428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>Universiteti “Aleksanër Moisiu” Durrës</w:t>
      </w:r>
    </w:p>
    <w:p w14:paraId="1475CF45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69D371B" w14:textId="77777777" w:rsidR="000F1428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Vilma Tepelena</w:t>
      </w:r>
    </w:p>
    <w:p w14:paraId="5857B14B" w14:textId="77777777" w:rsidR="000F1428" w:rsidRDefault="00000000">
      <w:pPr>
        <w:tabs>
          <w:tab w:val="left" w:pos="7305"/>
        </w:tabs>
      </w:pPr>
      <w:r>
        <w:tab/>
      </w:r>
    </w:p>
    <w:p w14:paraId="373963B6" w14:textId="77777777" w:rsidR="000F1428" w:rsidRDefault="000F1428"/>
    <w:sectPr w:rsidR="000F1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1CFA" w14:textId="77777777" w:rsidR="009F2D14" w:rsidRDefault="009F2D14">
      <w:pPr>
        <w:spacing w:line="240" w:lineRule="auto"/>
      </w:pPr>
      <w:r>
        <w:separator/>
      </w:r>
    </w:p>
  </w:endnote>
  <w:endnote w:type="continuationSeparator" w:id="0">
    <w:p w14:paraId="2930398D" w14:textId="77777777" w:rsidR="009F2D14" w:rsidRDefault="009F2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54F3" w14:textId="77777777" w:rsidR="009F2D14" w:rsidRDefault="009F2D14">
      <w:pPr>
        <w:spacing w:after="0"/>
      </w:pPr>
      <w:r>
        <w:separator/>
      </w:r>
    </w:p>
  </w:footnote>
  <w:footnote w:type="continuationSeparator" w:id="0">
    <w:p w14:paraId="4426DA66" w14:textId="77777777" w:rsidR="009F2D14" w:rsidRDefault="009F2D14">
      <w:pPr>
        <w:spacing w:after="0"/>
      </w:pPr>
      <w:r>
        <w:continuationSeparator/>
      </w:r>
    </w:p>
  </w:footnote>
  <w:footnote w:id="1">
    <w:p w14:paraId="603D7CD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31EAB5F2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452D218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485299A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23DD07E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71846B19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plotë</w:t>
      </w:r>
      <w:proofErr w:type="spellEnd"/>
      <w:r>
        <w:rPr>
          <w:rFonts w:ascii="Times New Roman" w:hAnsi="Times New Roman"/>
        </w:rPr>
        <w:t xml:space="preserve">/ E </w:t>
      </w:r>
      <w:proofErr w:type="spellStart"/>
      <w:r>
        <w:rPr>
          <w:rFonts w:ascii="Times New Roman" w:hAnsi="Times New Roman"/>
        </w:rPr>
        <w:t>kufizuar</w:t>
      </w:r>
      <w:proofErr w:type="spellEnd"/>
      <w:r>
        <w:rPr>
          <w:rFonts w:ascii="Times New Roman" w:hAnsi="Times New Roman"/>
        </w:rPr>
        <w:t xml:space="preserve">/ E </w:t>
      </w:r>
      <w:proofErr w:type="spellStart"/>
      <w:r>
        <w:rPr>
          <w:rFonts w:ascii="Times New Roman" w:hAnsi="Times New Roman"/>
        </w:rPr>
        <w:t>refuzuar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deleguar</w:t>
      </w:r>
      <w:proofErr w:type="spellEnd"/>
    </w:p>
  </w:footnote>
  <w:footnote w:id="7">
    <w:p w14:paraId="000DA3E8" w14:textId="77777777" w:rsidR="000F1428" w:rsidRDefault="00000000">
      <w:pPr>
        <w:pStyle w:val="FootnoteText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26BD"/>
    <w:multiLevelType w:val="multilevel"/>
    <w:tmpl w:val="AAD2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51B7E"/>
    <w:multiLevelType w:val="hybridMultilevel"/>
    <w:tmpl w:val="33EC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44730"/>
    <w:multiLevelType w:val="multilevel"/>
    <w:tmpl w:val="7378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7707A"/>
    <w:multiLevelType w:val="multilevel"/>
    <w:tmpl w:val="6FA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569932">
    <w:abstractNumId w:val="3"/>
  </w:num>
  <w:num w:numId="2" w16cid:durableId="1514610099">
    <w:abstractNumId w:val="2"/>
  </w:num>
  <w:num w:numId="3" w16cid:durableId="816192587">
    <w:abstractNumId w:val="1"/>
  </w:num>
  <w:num w:numId="4" w16cid:durableId="155087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BE"/>
    <w:rsid w:val="00021F82"/>
    <w:rsid w:val="000306F1"/>
    <w:rsid w:val="00047662"/>
    <w:rsid w:val="00057312"/>
    <w:rsid w:val="00086EDC"/>
    <w:rsid w:val="00095517"/>
    <w:rsid w:val="000E0171"/>
    <w:rsid w:val="000F1428"/>
    <w:rsid w:val="000F2225"/>
    <w:rsid w:val="0012097D"/>
    <w:rsid w:val="0012516F"/>
    <w:rsid w:val="00196FE3"/>
    <w:rsid w:val="001A4018"/>
    <w:rsid w:val="001C6DA9"/>
    <w:rsid w:val="001D69A5"/>
    <w:rsid w:val="001E1E59"/>
    <w:rsid w:val="001E4E3B"/>
    <w:rsid w:val="001F5AA8"/>
    <w:rsid w:val="0020655E"/>
    <w:rsid w:val="00206A61"/>
    <w:rsid w:val="002167AF"/>
    <w:rsid w:val="002279EE"/>
    <w:rsid w:val="00244CE7"/>
    <w:rsid w:val="00244D68"/>
    <w:rsid w:val="00245DC6"/>
    <w:rsid w:val="00276C3D"/>
    <w:rsid w:val="002951F2"/>
    <w:rsid w:val="002A3586"/>
    <w:rsid w:val="002A7330"/>
    <w:rsid w:val="002B36D7"/>
    <w:rsid w:val="002C5FC3"/>
    <w:rsid w:val="002D7F45"/>
    <w:rsid w:val="00303501"/>
    <w:rsid w:val="00320E31"/>
    <w:rsid w:val="00322A20"/>
    <w:rsid w:val="003466B5"/>
    <w:rsid w:val="003700F7"/>
    <w:rsid w:val="003C6A57"/>
    <w:rsid w:val="003D0D69"/>
    <w:rsid w:val="003F5B63"/>
    <w:rsid w:val="003F6127"/>
    <w:rsid w:val="00402D54"/>
    <w:rsid w:val="004032D3"/>
    <w:rsid w:val="004244BE"/>
    <w:rsid w:val="00443CF0"/>
    <w:rsid w:val="00465006"/>
    <w:rsid w:val="004670EC"/>
    <w:rsid w:val="00470665"/>
    <w:rsid w:val="00470E59"/>
    <w:rsid w:val="00476A20"/>
    <w:rsid w:val="004C0CA4"/>
    <w:rsid w:val="004C28EA"/>
    <w:rsid w:val="004D11A9"/>
    <w:rsid w:val="004D6F99"/>
    <w:rsid w:val="004E28EA"/>
    <w:rsid w:val="004E78E6"/>
    <w:rsid w:val="0051283B"/>
    <w:rsid w:val="005226F0"/>
    <w:rsid w:val="00534202"/>
    <w:rsid w:val="0054335D"/>
    <w:rsid w:val="00557C14"/>
    <w:rsid w:val="00571F36"/>
    <w:rsid w:val="005760B5"/>
    <w:rsid w:val="005C2857"/>
    <w:rsid w:val="005F0A09"/>
    <w:rsid w:val="005F1855"/>
    <w:rsid w:val="00635D7B"/>
    <w:rsid w:val="00671AAD"/>
    <w:rsid w:val="006A30B0"/>
    <w:rsid w:val="006A5172"/>
    <w:rsid w:val="006E3D52"/>
    <w:rsid w:val="006E4060"/>
    <w:rsid w:val="006E7B19"/>
    <w:rsid w:val="006F05CE"/>
    <w:rsid w:val="00702435"/>
    <w:rsid w:val="00717A02"/>
    <w:rsid w:val="00722C7A"/>
    <w:rsid w:val="00731BB9"/>
    <w:rsid w:val="0075595A"/>
    <w:rsid w:val="007675A9"/>
    <w:rsid w:val="007951D0"/>
    <w:rsid w:val="0079622F"/>
    <w:rsid w:val="007B38EC"/>
    <w:rsid w:val="007D285A"/>
    <w:rsid w:val="007E15B3"/>
    <w:rsid w:val="0082194A"/>
    <w:rsid w:val="008B4156"/>
    <w:rsid w:val="008D014E"/>
    <w:rsid w:val="008E613D"/>
    <w:rsid w:val="008F4462"/>
    <w:rsid w:val="009015C5"/>
    <w:rsid w:val="0091463C"/>
    <w:rsid w:val="00921CE3"/>
    <w:rsid w:val="0095799E"/>
    <w:rsid w:val="009971A7"/>
    <w:rsid w:val="009A556C"/>
    <w:rsid w:val="009A6EAD"/>
    <w:rsid w:val="009D48B1"/>
    <w:rsid w:val="009D6ABB"/>
    <w:rsid w:val="009F2D14"/>
    <w:rsid w:val="00A353E8"/>
    <w:rsid w:val="00A438CF"/>
    <w:rsid w:val="00A46764"/>
    <w:rsid w:val="00A54AE0"/>
    <w:rsid w:val="00A613BE"/>
    <w:rsid w:val="00A977E1"/>
    <w:rsid w:val="00AA488B"/>
    <w:rsid w:val="00AB1A36"/>
    <w:rsid w:val="00AC46A7"/>
    <w:rsid w:val="00AD269C"/>
    <w:rsid w:val="00AD553A"/>
    <w:rsid w:val="00B01AAC"/>
    <w:rsid w:val="00B03CF7"/>
    <w:rsid w:val="00B12FAC"/>
    <w:rsid w:val="00B132A3"/>
    <w:rsid w:val="00B3182D"/>
    <w:rsid w:val="00B67900"/>
    <w:rsid w:val="00B762A2"/>
    <w:rsid w:val="00BB320D"/>
    <w:rsid w:val="00BB43CC"/>
    <w:rsid w:val="00BF63E7"/>
    <w:rsid w:val="00C010A4"/>
    <w:rsid w:val="00C114DB"/>
    <w:rsid w:val="00C17A9F"/>
    <w:rsid w:val="00C2358C"/>
    <w:rsid w:val="00C52005"/>
    <w:rsid w:val="00C55E49"/>
    <w:rsid w:val="00C757E9"/>
    <w:rsid w:val="00C8516C"/>
    <w:rsid w:val="00CC4B88"/>
    <w:rsid w:val="00CD715E"/>
    <w:rsid w:val="00CE1824"/>
    <w:rsid w:val="00CF26A2"/>
    <w:rsid w:val="00CF3D18"/>
    <w:rsid w:val="00D335A7"/>
    <w:rsid w:val="00D5001B"/>
    <w:rsid w:val="00D74A5D"/>
    <w:rsid w:val="00D80159"/>
    <w:rsid w:val="00D8352E"/>
    <w:rsid w:val="00DA152F"/>
    <w:rsid w:val="00DA52ED"/>
    <w:rsid w:val="00DE7EB8"/>
    <w:rsid w:val="00E51134"/>
    <w:rsid w:val="00E52239"/>
    <w:rsid w:val="00E53955"/>
    <w:rsid w:val="00E928B5"/>
    <w:rsid w:val="00EA1295"/>
    <w:rsid w:val="00EA245B"/>
    <w:rsid w:val="00EA2809"/>
    <w:rsid w:val="00EB24FE"/>
    <w:rsid w:val="00EB2733"/>
    <w:rsid w:val="00EB5389"/>
    <w:rsid w:val="00F04E44"/>
    <w:rsid w:val="00F14CCB"/>
    <w:rsid w:val="00F35ACE"/>
    <w:rsid w:val="00F4644D"/>
    <w:rsid w:val="00F46D64"/>
    <w:rsid w:val="00F63E89"/>
    <w:rsid w:val="00F70287"/>
    <w:rsid w:val="00F818B1"/>
    <w:rsid w:val="00F94264"/>
    <w:rsid w:val="00FB729F"/>
    <w:rsid w:val="00FD3943"/>
    <w:rsid w:val="00FD55CE"/>
    <w:rsid w:val="00FE4FA8"/>
    <w:rsid w:val="0FC81CE6"/>
    <w:rsid w:val="268E085C"/>
    <w:rsid w:val="682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BBA7"/>
  <w15:docId w15:val="{92ACE959-BF66-4806-B077-0DAB554C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yiv6149944498msonormal">
    <w:name w:val="yiv6149944498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71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900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0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57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96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inaturhani@students.uamd.edu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ilaseidolli@students.uamd.edu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relamema@students.uamd.edu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risamaci@students.uamd.edu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tianbasha@students.uamd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7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godenijuliana@outlook.com</dc:creator>
  <cp:lastModifiedBy>juliana elezi</cp:lastModifiedBy>
  <cp:revision>18</cp:revision>
  <cp:lastPrinted>2026-02-02T10:47:00Z</cp:lastPrinted>
  <dcterms:created xsi:type="dcterms:W3CDTF">2025-12-09T10:20:00Z</dcterms:created>
  <dcterms:modified xsi:type="dcterms:W3CDTF">2026-04-02T08:05:00Z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EE7CCF66AFED41BFBCBA4284CCF45447_13</vt:lpwstr>
  </property>
</Properties>
</file>