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8F1A" w14:textId="77777777" w:rsidR="000F1428" w:rsidRDefault="00000000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  <w:r>
        <w:rPr>
          <w:rFonts w:ascii="Helvetica" w:eastAsia="Times New Roman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323FBAE7" w14:textId="77777777" w:rsidR="000F1428" w:rsidRDefault="000F1428"/>
    <w:tbl>
      <w:tblPr>
        <w:tblW w:w="13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350"/>
        <w:gridCol w:w="160"/>
        <w:gridCol w:w="3766"/>
        <w:gridCol w:w="1260"/>
        <w:gridCol w:w="3621"/>
        <w:gridCol w:w="1419"/>
        <w:gridCol w:w="23"/>
        <w:gridCol w:w="827"/>
      </w:tblGrid>
      <w:tr w:rsidR="000F1428" w14:paraId="2CAB71CB" w14:textId="77777777" w:rsidTr="00580767">
        <w:trPr>
          <w:trHeight w:val="546"/>
        </w:trPr>
        <w:tc>
          <w:tcPr>
            <w:tcW w:w="895" w:type="dxa"/>
            <w:shd w:val="clear" w:color="auto" w:fill="8EAADB"/>
          </w:tcPr>
          <w:p w14:paraId="51F1FD51" w14:textId="77777777" w:rsidR="000F14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Nr. Rendor </w:t>
            </w:r>
            <w:r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350" w:type="dxa"/>
            <w:shd w:val="clear" w:color="auto" w:fill="8EAADB"/>
          </w:tcPr>
          <w:p w14:paraId="4B8FFE9E" w14:textId="77777777" w:rsidR="000F142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kërkesës</w:t>
            </w:r>
            <w:proofErr w:type="spellEnd"/>
            <w:r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926" w:type="dxa"/>
            <w:gridSpan w:val="2"/>
            <w:shd w:val="clear" w:color="auto" w:fill="8EAADB"/>
          </w:tcPr>
          <w:p w14:paraId="6E27C657" w14:textId="77777777" w:rsidR="000F142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Objekti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kërkesës</w:t>
            </w:r>
            <w:proofErr w:type="spellEnd"/>
            <w:r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3"/>
            </w:r>
          </w:p>
          <w:p w14:paraId="06F0FABC" w14:textId="77777777" w:rsidR="000F1428" w:rsidRDefault="000F1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65CFACFA" w14:textId="77777777" w:rsidR="000F1428" w:rsidRDefault="000F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8EAADB"/>
          </w:tcPr>
          <w:p w14:paraId="6B2BD2E0" w14:textId="77777777" w:rsidR="000F142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përgjigjes</w:t>
            </w:r>
            <w:proofErr w:type="spellEnd"/>
            <w:r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3621" w:type="dxa"/>
            <w:shd w:val="clear" w:color="auto" w:fill="8EAADB"/>
          </w:tcPr>
          <w:p w14:paraId="0B45D656" w14:textId="77777777" w:rsidR="000F142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Përgjigje</w:t>
            </w:r>
            <w:proofErr w:type="spellEnd"/>
            <w:r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5"/>
            </w:r>
          </w:p>
          <w:p w14:paraId="113C5792" w14:textId="77777777" w:rsidR="000F1428" w:rsidRDefault="000F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8EAADB"/>
          </w:tcPr>
          <w:p w14:paraId="52F8239A" w14:textId="77777777" w:rsidR="000F1428" w:rsidRDefault="00000000" w:rsidP="00580767">
            <w:pPr>
              <w:spacing w:after="0" w:line="240" w:lineRule="auto"/>
              <w:ind w:left="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Mënyra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përfundimit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kërkesës</w:t>
            </w:r>
            <w:proofErr w:type="spellEnd"/>
            <w:r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850" w:type="dxa"/>
            <w:gridSpan w:val="2"/>
            <w:shd w:val="clear" w:color="auto" w:fill="8EAADB"/>
          </w:tcPr>
          <w:p w14:paraId="147AA131" w14:textId="77777777" w:rsidR="000F142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Tarifa</w:t>
            </w:r>
            <w:r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</w:rPr>
              <w:footnoteReference w:id="7"/>
            </w:r>
          </w:p>
          <w:p w14:paraId="3F868AE6" w14:textId="77777777" w:rsidR="000F1428" w:rsidRDefault="000F1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278B78F1" w14:textId="77777777" w:rsidR="000F1428" w:rsidRDefault="000F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428" w14:paraId="0379B526" w14:textId="77777777" w:rsidTr="000305E0">
        <w:trPr>
          <w:trHeight w:val="1790"/>
        </w:trPr>
        <w:tc>
          <w:tcPr>
            <w:tcW w:w="895" w:type="dxa"/>
            <w:shd w:val="clear" w:color="auto" w:fill="auto"/>
            <w:vAlign w:val="center"/>
          </w:tcPr>
          <w:p w14:paraId="4C3CA6D6" w14:textId="77777777" w:rsidR="00F94351" w:rsidRDefault="00F94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38873D" w14:textId="4140E3DC" w:rsidR="000F1428" w:rsidRDefault="008A7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078F8">
              <w:rPr>
                <w:rFonts w:ascii="Times New Roman" w:hAnsi="Times New Roman"/>
                <w:sz w:val="20"/>
                <w:szCs w:val="20"/>
              </w:rPr>
              <w:t>9</w:t>
            </w:r>
          </w:p>
          <w:p w14:paraId="06DCACEB" w14:textId="77777777" w:rsidR="00595091" w:rsidRDefault="00595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424577" w14:textId="77777777" w:rsidR="00595091" w:rsidRDefault="00595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58F682" w14:textId="77777777" w:rsidR="00595091" w:rsidRDefault="00595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D94172" w14:textId="77777777" w:rsidR="00595091" w:rsidRDefault="00595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71B1C1" w14:textId="77777777" w:rsidR="00595091" w:rsidRDefault="00595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57BA51" w14:textId="77777777" w:rsidR="00595091" w:rsidRDefault="00595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8DC7B0" w14:textId="77777777" w:rsidR="00895D5E" w:rsidRDefault="00895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395415" w14:textId="2693721F" w:rsidR="00895D5E" w:rsidRPr="00F04E44" w:rsidRDefault="00895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2112490E" w14:textId="77777777" w:rsidR="00895D5E" w:rsidRDefault="00895D5E">
            <w:pPr>
              <w:spacing w:after="0" w:line="240" w:lineRule="auto"/>
              <w:ind w:left="7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5B9394" w14:textId="373255CC" w:rsidR="000F1428" w:rsidRPr="00F04E44" w:rsidRDefault="007078F8">
            <w:pPr>
              <w:spacing w:after="0" w:line="240" w:lineRule="auto"/>
              <w:ind w:left="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322A2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322A20">
              <w:rPr>
                <w:rFonts w:ascii="Times New Roman" w:hAnsi="Times New Roman"/>
                <w:sz w:val="20"/>
                <w:szCs w:val="20"/>
              </w:rPr>
              <w:t>.2025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4F3B240F" w14:textId="3197A70B" w:rsidR="005760B5" w:rsidRDefault="00322A20" w:rsidP="008E62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Kerkohet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informacion</w:t>
            </w:r>
            <w:proofErr w:type="spellEnd"/>
            <w:r w:rsidR="005760B5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r w:rsidR="007078F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ne </w:t>
            </w:r>
            <w:proofErr w:type="spellStart"/>
            <w:r w:rsidR="007078F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lidhje</w:t>
            </w:r>
            <w:proofErr w:type="spellEnd"/>
            <w:r w:rsidR="007078F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="007078F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kontrata</w:t>
            </w:r>
            <w:proofErr w:type="spellEnd"/>
            <w:r w:rsidR="007078F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7078F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te</w:t>
            </w:r>
            <w:proofErr w:type="spellEnd"/>
            <w:r w:rsidR="007078F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7078F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detajuara</w:t>
            </w:r>
            <w:proofErr w:type="spellEnd"/>
            <w:r w:rsidR="007078F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7078F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dhe</w:t>
            </w:r>
            <w:proofErr w:type="spellEnd"/>
            <w:r w:rsidR="007078F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7078F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dokumenta</w:t>
            </w:r>
            <w:proofErr w:type="spellEnd"/>
            <w:r w:rsidR="007078F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7078F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shoqeruese</w:t>
            </w:r>
            <w:proofErr w:type="spellEnd"/>
            <w:r w:rsidR="00B4640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.</w:t>
            </w:r>
          </w:p>
          <w:p w14:paraId="63694C95" w14:textId="169AE475" w:rsidR="006A5172" w:rsidRPr="00CE1824" w:rsidRDefault="006A5172" w:rsidP="0012516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9ABE88A" w14:textId="5D685072" w:rsidR="000F1428" w:rsidRPr="009015C5" w:rsidRDefault="007078F8" w:rsidP="00901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="008E62F4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8E62F4">
              <w:rPr>
                <w:rFonts w:ascii="Times New Roman" w:hAnsi="Times New Roman"/>
                <w:sz w:val="18"/>
                <w:szCs w:val="18"/>
              </w:rPr>
              <w:t>.2025</w:t>
            </w:r>
          </w:p>
        </w:tc>
        <w:tc>
          <w:tcPr>
            <w:tcW w:w="3621" w:type="dxa"/>
            <w:shd w:val="clear" w:color="auto" w:fill="auto"/>
          </w:tcPr>
          <w:p w14:paraId="68D70A15" w14:textId="4BECDB9B" w:rsidR="007078F8" w:rsidRPr="008E0C22" w:rsidRDefault="007078F8" w:rsidP="007078F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Pales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kerkuese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eshte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bre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dije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takon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kontratave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lidhura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palë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tretë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procedurat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prokurimit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publik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Universitetit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Aleksandër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Moisiu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Durrës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informohen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se: </w:t>
            </w:r>
          </w:p>
          <w:p w14:paraId="1CAAADE9" w14:textId="77777777" w:rsidR="007078F8" w:rsidRPr="008E0C22" w:rsidRDefault="007078F8" w:rsidP="007078F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  <w:p w14:paraId="233395F2" w14:textId="58B199DB" w:rsidR="007078F8" w:rsidRPr="008E0C22" w:rsidRDefault="007078F8" w:rsidP="007078F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Ky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informacion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është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publik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aksesueshëm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faqen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zyrtare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hyperlink r:id="rId7" w:tgtFrame="_blank" w:tooltip="http://www.app.gov.al/" w:history="1">
              <w:r w:rsidRPr="008E0C22">
                <w:rPr>
                  <w:rFonts w:ascii="Times New Roman" w:eastAsia="Times New Roman" w:hAnsi="Times New Roman"/>
                  <w:color w:val="0078D4"/>
                  <w:sz w:val="20"/>
                  <w:szCs w:val="20"/>
                  <w:u w:val="single"/>
                  <w:bdr w:val="none" w:sz="0" w:space="0" w:color="auto" w:frame="1"/>
                </w:rPr>
                <w:t>www.app.gov.al</w:t>
              </w:r>
            </w:hyperlink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 , 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ku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përzgjidhet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rubrika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Njoftimit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lidhjes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së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kontratës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vendoset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fushën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E0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Kërkim</w:t>
            </w:r>
            <w:proofErr w:type="spellEnd"/>
            <w:r w:rsidRPr="008E0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8E0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avancuar</w:t>
            </w:r>
            <w:proofErr w:type="spellEnd"/>
            <w:r w:rsidRPr="008E0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përcaktimi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E0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Autoriteti</w:t>
            </w:r>
            <w:proofErr w:type="spellEnd"/>
            <w:r w:rsidRPr="008E0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Kontraktues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" 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Universiteti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Aleksandër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Moisiu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Durrës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".</w:t>
            </w:r>
          </w:p>
          <w:p w14:paraId="0D0C249B" w14:textId="77777777" w:rsidR="007078F8" w:rsidRPr="008E0C22" w:rsidRDefault="007078F8" w:rsidP="007078F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Pas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përzgjedhjes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së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kësaj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fushe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tju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shfaqen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gjitha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kontratat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lidhura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nga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ky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Autoritet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Kontraktor</w:t>
            </w:r>
            <w:proofErr w:type="spellEnd"/>
            <w:r w:rsidRPr="008E0C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</w:t>
            </w:r>
          </w:p>
          <w:p w14:paraId="65047530" w14:textId="7E7EA541" w:rsidR="00260D9B" w:rsidRPr="008E0C22" w:rsidRDefault="00260D9B" w:rsidP="00260D9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</w:p>
          <w:p w14:paraId="697814B4" w14:textId="35B58454" w:rsidR="00260D9B" w:rsidRPr="008E0C22" w:rsidRDefault="00260D9B" w:rsidP="008E62F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</w:p>
          <w:p w14:paraId="389D80A2" w14:textId="789BD6D3" w:rsidR="001A4018" w:rsidRPr="008E0C22" w:rsidRDefault="001A4018" w:rsidP="008E62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14:paraId="0D5C9F1F" w14:textId="626E0B54" w:rsidR="000F1428" w:rsidRDefault="00000000" w:rsidP="00580767">
            <w:pPr>
              <w:spacing w:after="0" w:line="240" w:lineRule="auto"/>
              <w:ind w:left="6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Përgjigje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799E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proofErr w:type="spellStart"/>
            <w:r w:rsidR="0095799E">
              <w:rPr>
                <w:rFonts w:ascii="Times New Roman" w:hAnsi="Times New Roman"/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827" w:type="dxa"/>
            <w:shd w:val="clear" w:color="auto" w:fill="auto"/>
            <w:vAlign w:val="center"/>
          </w:tcPr>
          <w:p w14:paraId="35511AB0" w14:textId="77777777" w:rsidR="000F142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S’ka</w:t>
            </w:r>
            <w:proofErr w:type="spellEnd"/>
          </w:p>
        </w:tc>
      </w:tr>
      <w:tr w:rsidR="00895D5E" w14:paraId="29A2FA1F" w14:textId="77777777" w:rsidTr="000305E0">
        <w:trPr>
          <w:trHeight w:val="1790"/>
        </w:trPr>
        <w:tc>
          <w:tcPr>
            <w:tcW w:w="895" w:type="dxa"/>
            <w:shd w:val="clear" w:color="auto" w:fill="auto"/>
            <w:vAlign w:val="center"/>
          </w:tcPr>
          <w:p w14:paraId="6751E91E" w14:textId="1E6951E8" w:rsidR="00895D5E" w:rsidRDefault="00895D5E" w:rsidP="00895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4C6921B4" w14:textId="5012B98D" w:rsidR="00895D5E" w:rsidRDefault="008D7BB5" w:rsidP="00895D5E">
            <w:pPr>
              <w:spacing w:after="0" w:line="240" w:lineRule="auto"/>
              <w:ind w:left="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17.09.2025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783ECF41" w14:textId="2747EC56" w:rsidR="00895D5E" w:rsidRDefault="008D7BB5" w:rsidP="008E62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Kerkohet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informacion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lidhje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me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kuadrin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ligjor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fuqi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lidhje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me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percaktimin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tarifave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studimit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programin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Master I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shkencave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Drejtesi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Gjithashtu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kerkohet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informacion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lidhje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me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aktt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ligjore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dhe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nenligjore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dhe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metodologjia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percaktimit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tarifave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kete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program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studimi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1CA1DACA" w14:textId="2FCD604D" w:rsidR="00895D5E" w:rsidRDefault="008D7BB5" w:rsidP="00901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3621" w:type="dxa"/>
            <w:shd w:val="clear" w:color="auto" w:fill="auto"/>
          </w:tcPr>
          <w:p w14:paraId="44E20249" w14:textId="77777777" w:rsidR="008D7BB5" w:rsidRPr="008D7BB5" w:rsidRDefault="008D7BB5" w:rsidP="008D7BB5">
            <w:pPr>
              <w:shd w:val="clear" w:color="auto" w:fill="FFFFFF"/>
              <w:spacing w:line="276" w:lineRule="atLeast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përgjigje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kërkesës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suaj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informacion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lidhur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pikën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parë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kuadrin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ligjor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dhe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metodologjinë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përcaktimit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tarifave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studimit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programin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integruar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studimeve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5-vjeçar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Drejtësi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Universiteti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“Aleksandër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Moisiu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”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Durrës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kuadri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ligjor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fuqi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përcaktimin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tarifave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shkollimit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është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VKM nr. 288,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datë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21.05.2018, “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miratimin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kufirit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maksimal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tarifës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vjetore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shkollimit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studentët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që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ndjekin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studimet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institucionet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publike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arsimit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lartë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një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program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ciklit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parë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studimeve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një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program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integruar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studimeve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ose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një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program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studimeve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profesionale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kohë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plotë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”.</w:t>
            </w:r>
          </w:p>
          <w:p w14:paraId="2D7E870F" w14:textId="77777777" w:rsidR="008D7BB5" w:rsidRPr="008D7BB5" w:rsidRDefault="008D7BB5" w:rsidP="008D7BB5">
            <w:pPr>
              <w:shd w:val="clear" w:color="auto" w:fill="FFFFFF"/>
              <w:spacing w:line="276" w:lineRule="atLeast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Pika 1: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Përcakton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kufirin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maksimal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tarifës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vjetore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shkollimit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: “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Kufiri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maksimal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tarifës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vjetore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shkollimit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studentët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që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ndjekin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studimet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institucionet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publike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arsimit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lartë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një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program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ciklit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parë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studimeve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një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program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integruar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studimeve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ose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një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program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studimeve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profesionale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kohë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plotë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vitin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lastRenderedPageBreak/>
              <w:t>akademik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2018–2019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dhe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vijim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paguhet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nga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studentët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masën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50%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vlerave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pasqyruara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tabelën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nr. 1,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që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bashkëlidhet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këtij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vendimi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dhe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është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pjesë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përbërëse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tij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.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Institucionet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publike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arsimit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lartë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rimbursohen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fonde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grant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nga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buxheti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shtetit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vlerën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tarifës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vjetore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reduktuar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.”</w:t>
            </w:r>
          </w:p>
          <w:p w14:paraId="6A100A70" w14:textId="77777777" w:rsidR="008D7BB5" w:rsidRPr="008D7BB5" w:rsidRDefault="008D7BB5" w:rsidP="008D7BB5">
            <w:pPr>
              <w:shd w:val="clear" w:color="auto" w:fill="FFFFFF"/>
              <w:spacing w:line="276" w:lineRule="atLeast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Pika 1.1: “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Studentët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cilët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rezultojnë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notë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mesatare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6 (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gjashtë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)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përfundim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vitit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parë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akademik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nga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viti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akademik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2019–2020 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vijim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paguajnë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tarifën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plotë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studimit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pasqyruar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tabelën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nr. 1,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që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bashkëlidhet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këtij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vendimi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dhe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është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pjesë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përbërëse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tij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.”</w:t>
            </w:r>
          </w:p>
          <w:p w14:paraId="085339B3" w14:textId="77777777" w:rsidR="00895D5E" w:rsidRPr="008E0C22" w:rsidRDefault="00895D5E" w:rsidP="007078F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14:paraId="7BD931FC" w14:textId="77777777" w:rsidR="00895D5E" w:rsidRDefault="00895D5E" w:rsidP="00580767">
            <w:pPr>
              <w:spacing w:after="0" w:line="240" w:lineRule="auto"/>
              <w:ind w:left="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65F85F5" w14:textId="77777777" w:rsidR="00895D5E" w:rsidRDefault="00895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D5E" w14:paraId="4952DAE1" w14:textId="77777777" w:rsidTr="000305E0">
        <w:trPr>
          <w:trHeight w:val="1790"/>
        </w:trPr>
        <w:tc>
          <w:tcPr>
            <w:tcW w:w="895" w:type="dxa"/>
            <w:shd w:val="clear" w:color="auto" w:fill="auto"/>
            <w:vAlign w:val="center"/>
          </w:tcPr>
          <w:p w14:paraId="4AC8F173" w14:textId="77777777" w:rsidR="00895D5E" w:rsidRDefault="00895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69477B" w14:textId="77777777" w:rsidR="00895D5E" w:rsidRDefault="00895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6F7443" w14:textId="77777777" w:rsidR="00895D5E" w:rsidRDefault="00895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3D148E" w14:textId="77777777" w:rsidR="00895D5E" w:rsidRDefault="00895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1F23E9" w14:textId="77777777" w:rsidR="00895D5E" w:rsidRDefault="00895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E12C7B" w14:textId="77777777" w:rsidR="00895D5E" w:rsidRDefault="00895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DA6156" w14:textId="77777777" w:rsidR="00895D5E" w:rsidRDefault="00895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545745" w14:textId="77777777" w:rsidR="00895D5E" w:rsidRDefault="00895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BB0ED6" w14:textId="2BD4F1FE" w:rsidR="00895D5E" w:rsidRDefault="00895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0934EFAD" w14:textId="4AB73A72" w:rsidR="00895D5E" w:rsidRDefault="00895D5E">
            <w:pPr>
              <w:spacing w:after="0" w:line="240" w:lineRule="auto"/>
              <w:ind w:left="7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14:paraId="4EDB81B6" w14:textId="77777777" w:rsidR="00895D5E" w:rsidRDefault="00895D5E" w:rsidP="008E62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60BEFFE" w14:textId="77777777" w:rsidR="00895D5E" w:rsidRDefault="00895D5E" w:rsidP="00901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1" w:type="dxa"/>
            <w:shd w:val="clear" w:color="auto" w:fill="auto"/>
          </w:tcPr>
          <w:p w14:paraId="43A2A2A6" w14:textId="791A926E" w:rsidR="008D7BB5" w:rsidRPr="008D7BB5" w:rsidRDefault="008D7BB5" w:rsidP="008D7BB5">
            <w:pPr>
              <w:shd w:val="clear" w:color="auto" w:fill="FFFFFF"/>
              <w:spacing w:after="0" w:line="276" w:lineRule="atLeast"/>
              <w:ind w:firstLine="90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  <w:proofErr w:type="spellStart"/>
            <w:r w:rsidRPr="008E0C22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L</w:t>
            </w:r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idhur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kushtet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përjashtimit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bazuar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VKM Nr. 40,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datë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23.01.2019,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disa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ndryshime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dhe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shtesa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VKM Nr. 269,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datë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29.03.2017,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Këshillit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Ministrave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, “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përcaktimin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kategorive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individëve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që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plotësojnë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kriteret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pranimit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një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program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ciklit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parë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studimeve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një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program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integruar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studimeve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ose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një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program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studimeve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profesionale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që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përjashtohen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nga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tarifa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vjetore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shkollimit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”: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Përjashtohen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nga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tarifa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vjetore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shkollimit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studentët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që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janë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pranuar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programe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studimeve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profesionale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programe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ciklit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parë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studimeve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ose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lastRenderedPageBreak/>
              <w:t>programe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integruara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studimeve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institucionet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publike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arsimit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lartë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si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poshtë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:</w:t>
            </w:r>
          </w:p>
          <w:p w14:paraId="51468AA1" w14:textId="77777777" w:rsidR="008D7BB5" w:rsidRPr="008D7BB5" w:rsidRDefault="008D7BB5" w:rsidP="008D7BB5">
            <w:pPr>
              <w:shd w:val="clear" w:color="auto" w:fill="FFFFFF"/>
              <w:spacing w:line="276" w:lineRule="atLeast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1.  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Studentët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shkëlqyer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notë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mesatare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9-</w:t>
            </w:r>
            <w:proofErr w:type="gram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10 :</w:t>
            </w:r>
            <w:proofErr w:type="gram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Studentët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duhet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kenë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shlyer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gjitha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detyrimet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vitit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paraardhës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  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akademik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cilin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llogaritet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nota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mesatare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vjetore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ponderuar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.</w:t>
            </w:r>
          </w:p>
          <w:p w14:paraId="1A41118A" w14:textId="77777777" w:rsidR="008D7BB5" w:rsidRPr="008D7BB5" w:rsidRDefault="008D7BB5" w:rsidP="008D7BB5">
            <w:pPr>
              <w:shd w:val="clear" w:color="auto" w:fill="FFFFFF"/>
              <w:spacing w:line="276" w:lineRule="atLeast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2.   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Studentët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nevojë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: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Studentët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që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përkasin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shtresave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sociale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nevojë</w:t>
            </w:r>
            <w:proofErr w:type="spellEnd"/>
            <w:r w:rsidRPr="008D7BB5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.</w:t>
            </w:r>
          </w:p>
          <w:p w14:paraId="2302CB0D" w14:textId="77777777" w:rsidR="00895D5E" w:rsidRPr="008E0C22" w:rsidRDefault="00895D5E" w:rsidP="007078F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14:paraId="3D347B27" w14:textId="77777777" w:rsidR="00895D5E" w:rsidRDefault="00895D5E" w:rsidP="00580767">
            <w:pPr>
              <w:spacing w:after="0" w:line="240" w:lineRule="auto"/>
              <w:ind w:left="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165614F" w14:textId="77777777" w:rsidR="00895D5E" w:rsidRDefault="00895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102" w14:paraId="4EF4B7F4" w14:textId="77777777" w:rsidTr="00F04427">
        <w:trPr>
          <w:trHeight w:val="1790"/>
        </w:trPr>
        <w:tc>
          <w:tcPr>
            <w:tcW w:w="895" w:type="dxa"/>
            <w:shd w:val="clear" w:color="auto" w:fill="auto"/>
            <w:vAlign w:val="center"/>
          </w:tcPr>
          <w:p w14:paraId="4A4AC789" w14:textId="3BCC8227" w:rsidR="00A24102" w:rsidRDefault="00A24102" w:rsidP="00F044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14:paraId="31D5A950" w14:textId="421C0F7A" w:rsidR="00A24102" w:rsidRDefault="00A24102" w:rsidP="00F04427">
            <w:pPr>
              <w:spacing w:after="0" w:line="240" w:lineRule="auto"/>
              <w:ind w:left="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22.09.2025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6CCD3408" w14:textId="156A7F51" w:rsidR="00A24102" w:rsidRDefault="00A24102" w:rsidP="00F0442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Kerkese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vijuese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personit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te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interesuar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ne </w:t>
            </w:r>
            <w:proofErr w:type="spellStart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lidhje</w:t>
            </w:r>
            <w:proofErr w:type="spellEnd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mosperputhjen</w:t>
            </w:r>
            <w:proofErr w:type="spellEnd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kualifikimit</w:t>
            </w:r>
            <w:proofErr w:type="spellEnd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te</w:t>
            </w:r>
            <w:proofErr w:type="spellEnd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Pergjegjesit</w:t>
            </w:r>
            <w:proofErr w:type="spellEnd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te</w:t>
            </w:r>
            <w:proofErr w:type="spellEnd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nje</w:t>
            </w:r>
            <w:proofErr w:type="spellEnd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Departamenti</w:t>
            </w:r>
            <w:proofErr w:type="spellEnd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. </w:t>
            </w:r>
            <w:proofErr w:type="spellStart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Kerkohet</w:t>
            </w:r>
            <w:proofErr w:type="spellEnd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gjithashtu</w:t>
            </w:r>
            <w:proofErr w:type="spellEnd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venia</w:t>
            </w:r>
            <w:proofErr w:type="spellEnd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ne </w:t>
            </w:r>
            <w:proofErr w:type="spellStart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dispozicion</w:t>
            </w:r>
            <w:proofErr w:type="spellEnd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korrenspondences</w:t>
            </w:r>
            <w:proofErr w:type="spellEnd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ne </w:t>
            </w:r>
            <w:proofErr w:type="spellStart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rruge</w:t>
            </w:r>
            <w:proofErr w:type="spellEnd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zyrtare</w:t>
            </w:r>
            <w:proofErr w:type="spellEnd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, ne </w:t>
            </w:r>
            <w:proofErr w:type="spellStart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formen</w:t>
            </w:r>
            <w:proofErr w:type="spellEnd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duhur</w:t>
            </w:r>
            <w:proofErr w:type="spellEnd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ligjore</w:t>
            </w:r>
            <w:proofErr w:type="spellEnd"/>
            <w:r w:rsidR="005B5BB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.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520C2C" w14:textId="3D0CDD6E" w:rsidR="00A24102" w:rsidRDefault="00B4640E" w:rsidP="00F04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26.09.2025</w:t>
            </w:r>
          </w:p>
        </w:tc>
        <w:tc>
          <w:tcPr>
            <w:tcW w:w="3621" w:type="dxa"/>
            <w:shd w:val="clear" w:color="auto" w:fill="auto"/>
          </w:tcPr>
          <w:p w14:paraId="5177129D" w14:textId="22AF990C" w:rsidR="005B5BB7" w:rsidRPr="005B5BB7" w:rsidRDefault="00B4640E" w:rsidP="005B5B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bejme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dije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kerkuesit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nga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ana e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koordinatorit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te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drjten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informim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eshte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vene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dispozicion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informacioni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formen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duhur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shkrese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percjellese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dhe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bashkelidhur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emailit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kemi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derguar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edhe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konfirmim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marrjen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dijeni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nga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posta.Nderkohe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bejme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dije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kerkesa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te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vazhdueshme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te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personit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te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interesuar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jane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drejtuar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edhe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drejtori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te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tjera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npm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shkresave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>zyrtare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t xml:space="preserve">. </w:t>
            </w:r>
          </w:p>
          <w:p w14:paraId="6011F463" w14:textId="77777777" w:rsidR="005B5BB7" w:rsidRPr="005B5BB7" w:rsidRDefault="005B5BB7" w:rsidP="005B5B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</w:p>
          <w:p w14:paraId="7EB6ECE2" w14:textId="77777777" w:rsidR="00A24102" w:rsidRPr="008E0C22" w:rsidRDefault="00A24102" w:rsidP="005B5B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14:paraId="4AAA98F4" w14:textId="77777777" w:rsidR="00A24102" w:rsidRDefault="00A24102" w:rsidP="00F04427">
            <w:pPr>
              <w:spacing w:after="0" w:line="240" w:lineRule="auto"/>
              <w:ind w:left="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DBAB66A" w14:textId="77777777" w:rsidR="00A24102" w:rsidRDefault="00A24102" w:rsidP="00F044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9090B74" w14:textId="75A4BC2B" w:rsidR="000F1428" w:rsidRDefault="000F1428">
      <w:pPr>
        <w:spacing w:after="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4BD3B01C" w14:textId="77777777" w:rsidR="00895D5E" w:rsidRDefault="00895D5E">
      <w:pPr>
        <w:spacing w:after="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6989A146" w14:textId="21F021EC" w:rsidR="00320E31" w:rsidRDefault="00320E31" w:rsidP="00136D4B">
      <w:pPr>
        <w:spacing w:after="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145214CF" w14:textId="77777777" w:rsidR="00B4640E" w:rsidRDefault="00B4640E" w:rsidP="00136D4B">
      <w:pPr>
        <w:spacing w:after="0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2BB58608" w14:textId="77777777" w:rsidR="000F1428" w:rsidRDefault="000F142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6DE39F78" w14:textId="77777777" w:rsidR="000F1428" w:rsidRDefault="0000000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Koordinatore për të Drejtën për Informim</w:t>
      </w:r>
    </w:p>
    <w:p w14:paraId="5069B222" w14:textId="77777777" w:rsidR="000F1428" w:rsidRDefault="000F142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1E39FCB" w14:textId="6318F101" w:rsidR="000F1428" w:rsidRDefault="0000000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Universiteti “Aleksan</w:t>
      </w:r>
      <w:r w:rsidR="00AA3164">
        <w:rPr>
          <w:rFonts w:ascii="Times New Roman" w:hAnsi="Times New Roman"/>
          <w:b/>
          <w:bCs/>
          <w:sz w:val="24"/>
          <w:szCs w:val="24"/>
          <w:lang w:val="it-IT"/>
        </w:rPr>
        <w:t>d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ër Moisiu” Durrës</w:t>
      </w:r>
    </w:p>
    <w:p w14:paraId="1475CF45" w14:textId="77777777" w:rsidR="000F1428" w:rsidRDefault="000F142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069D371B" w14:textId="77777777" w:rsidR="000F1428" w:rsidRDefault="00000000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Vilma Tepelena</w:t>
      </w:r>
    </w:p>
    <w:p w14:paraId="5857B14B" w14:textId="77777777" w:rsidR="000F1428" w:rsidRDefault="00000000">
      <w:pPr>
        <w:tabs>
          <w:tab w:val="left" w:pos="7305"/>
        </w:tabs>
      </w:pPr>
      <w:r>
        <w:lastRenderedPageBreak/>
        <w:tab/>
      </w:r>
    </w:p>
    <w:p w14:paraId="373963B6" w14:textId="77777777" w:rsidR="000F1428" w:rsidRDefault="000F1428"/>
    <w:sectPr w:rsidR="000F14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C3EEC" w14:textId="77777777" w:rsidR="00271ADB" w:rsidRDefault="00271ADB">
      <w:pPr>
        <w:spacing w:line="240" w:lineRule="auto"/>
      </w:pPr>
      <w:r>
        <w:separator/>
      </w:r>
    </w:p>
  </w:endnote>
  <w:endnote w:type="continuationSeparator" w:id="0">
    <w:p w14:paraId="4E3FA972" w14:textId="77777777" w:rsidR="00271ADB" w:rsidRDefault="00271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1004" w14:textId="77777777" w:rsidR="00271ADB" w:rsidRDefault="00271ADB">
      <w:pPr>
        <w:spacing w:after="0"/>
      </w:pPr>
      <w:r>
        <w:separator/>
      </w:r>
    </w:p>
  </w:footnote>
  <w:footnote w:type="continuationSeparator" w:id="0">
    <w:p w14:paraId="7B3F6F2B" w14:textId="77777777" w:rsidR="00271ADB" w:rsidRDefault="00271ADB">
      <w:pPr>
        <w:spacing w:after="0"/>
      </w:pPr>
      <w:r>
        <w:continuationSeparator/>
      </w:r>
    </w:p>
  </w:footnote>
  <w:footnote w:id="1">
    <w:p w14:paraId="603D7CD4" w14:textId="77777777" w:rsidR="000F1428" w:rsidRDefault="0000000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rendor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Regjistrin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Përgjigjeve</w:t>
      </w:r>
      <w:proofErr w:type="spellEnd"/>
    </w:p>
  </w:footnote>
  <w:footnote w:id="2">
    <w:p w14:paraId="31EAB5F2" w14:textId="77777777" w:rsidR="000F1428" w:rsidRDefault="0000000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regjistrimit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1452D218" w14:textId="77777777" w:rsidR="000F1428" w:rsidRDefault="0000000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Përmbledhje</w:t>
      </w:r>
      <w:proofErr w:type="spellEnd"/>
      <w:r>
        <w:rPr>
          <w:rFonts w:ascii="Times New Roman" w:hAnsi="Times New Roman"/>
          <w:bCs/>
        </w:rPr>
        <w:t xml:space="preserve"> e </w:t>
      </w:r>
      <w:proofErr w:type="spellStart"/>
      <w:r>
        <w:rPr>
          <w:rFonts w:ascii="Times New Roman" w:hAnsi="Times New Roman"/>
          <w:bCs/>
        </w:rPr>
        <w:t>objektit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485299A4" w14:textId="77777777" w:rsidR="000F1428" w:rsidRDefault="0000000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kthimit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23DD07E4" w14:textId="77777777" w:rsidR="000F1428" w:rsidRDefault="0000000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71846B19" w14:textId="77777777" w:rsidR="000F1428" w:rsidRDefault="00000000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Përgjigja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jepet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plotë</w:t>
      </w:r>
      <w:proofErr w:type="spellEnd"/>
      <w:r>
        <w:rPr>
          <w:rFonts w:ascii="Times New Roman" w:hAnsi="Times New Roman"/>
        </w:rPr>
        <w:t xml:space="preserve">/ E </w:t>
      </w:r>
      <w:proofErr w:type="spellStart"/>
      <w:r>
        <w:rPr>
          <w:rFonts w:ascii="Times New Roman" w:hAnsi="Times New Roman"/>
        </w:rPr>
        <w:t>kufizuar</w:t>
      </w:r>
      <w:proofErr w:type="spellEnd"/>
      <w:r>
        <w:rPr>
          <w:rFonts w:ascii="Times New Roman" w:hAnsi="Times New Roman"/>
        </w:rPr>
        <w:t xml:space="preserve">/ E </w:t>
      </w:r>
      <w:proofErr w:type="spellStart"/>
      <w:r>
        <w:rPr>
          <w:rFonts w:ascii="Times New Roman" w:hAnsi="Times New Roman"/>
        </w:rPr>
        <w:t>refuzuar</w:t>
      </w:r>
      <w:proofErr w:type="spellEnd"/>
      <w:r>
        <w:rPr>
          <w:rFonts w:ascii="Times New Roman" w:hAnsi="Times New Roman"/>
        </w:rPr>
        <w:t xml:space="preserve">/E </w:t>
      </w:r>
      <w:proofErr w:type="spellStart"/>
      <w:r>
        <w:rPr>
          <w:rFonts w:ascii="Times New Roman" w:hAnsi="Times New Roman"/>
        </w:rPr>
        <w:t>deleguar</w:t>
      </w:r>
      <w:proofErr w:type="spellEnd"/>
    </w:p>
  </w:footnote>
  <w:footnote w:id="7">
    <w:p w14:paraId="000DA3E8" w14:textId="77777777" w:rsidR="000F1428" w:rsidRDefault="00000000">
      <w:pPr>
        <w:pStyle w:val="FootnoteText"/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t-IT"/>
        </w:rPr>
        <w:t>Kosto monetare e riprodhimit (kur është rasti dhe e dërgimit) t</w:t>
      </w:r>
      <w:r>
        <w:rPr>
          <w:rFonts w:ascii="Times New Roman" w:eastAsia="MingLiU-ExtB" w:hAnsi="Times New Roman"/>
          <w:lang w:val="it-IT"/>
        </w:rPr>
        <w:t xml:space="preserve">ë </w:t>
      </w:r>
      <w:r>
        <w:rPr>
          <w:rFonts w:ascii="Times New Roman" w:hAnsi="Times New Roman"/>
          <w:lang w:val="it-IT"/>
        </w:rPr>
        <w:t>informacionit të kërkuar sipas tarifave të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6A94"/>
    <w:multiLevelType w:val="multilevel"/>
    <w:tmpl w:val="21C2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3753B"/>
    <w:multiLevelType w:val="hybridMultilevel"/>
    <w:tmpl w:val="411C5CF8"/>
    <w:lvl w:ilvl="0" w:tplc="EC0894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DD44730"/>
    <w:multiLevelType w:val="multilevel"/>
    <w:tmpl w:val="7378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7707A"/>
    <w:multiLevelType w:val="multilevel"/>
    <w:tmpl w:val="6FA6B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E73AC2"/>
    <w:multiLevelType w:val="hybridMultilevel"/>
    <w:tmpl w:val="D1403694"/>
    <w:lvl w:ilvl="0" w:tplc="3FB20C00">
      <w:start w:val="2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B7524"/>
    <w:multiLevelType w:val="multilevel"/>
    <w:tmpl w:val="7FA0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569932">
    <w:abstractNumId w:val="3"/>
  </w:num>
  <w:num w:numId="2" w16cid:durableId="1514610099">
    <w:abstractNumId w:val="2"/>
  </w:num>
  <w:num w:numId="3" w16cid:durableId="544294656">
    <w:abstractNumId w:val="5"/>
  </w:num>
  <w:num w:numId="4" w16cid:durableId="275991039">
    <w:abstractNumId w:val="0"/>
  </w:num>
  <w:num w:numId="5" w16cid:durableId="984775297">
    <w:abstractNumId w:val="4"/>
  </w:num>
  <w:num w:numId="6" w16cid:durableId="2048681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3BE"/>
    <w:rsid w:val="00021F82"/>
    <w:rsid w:val="000305E0"/>
    <w:rsid w:val="000306F1"/>
    <w:rsid w:val="00047662"/>
    <w:rsid w:val="00057312"/>
    <w:rsid w:val="00086EDC"/>
    <w:rsid w:val="00095517"/>
    <w:rsid w:val="000F1428"/>
    <w:rsid w:val="000F2225"/>
    <w:rsid w:val="0012516F"/>
    <w:rsid w:val="00136D4B"/>
    <w:rsid w:val="00196FE3"/>
    <w:rsid w:val="001A4018"/>
    <w:rsid w:val="001C6DA9"/>
    <w:rsid w:val="001D69A5"/>
    <w:rsid w:val="001E1E59"/>
    <w:rsid w:val="001E4E3B"/>
    <w:rsid w:val="001F5AA8"/>
    <w:rsid w:val="0020655E"/>
    <w:rsid w:val="00206A61"/>
    <w:rsid w:val="002279EE"/>
    <w:rsid w:val="00244CE7"/>
    <w:rsid w:val="00244D68"/>
    <w:rsid w:val="00245DC6"/>
    <w:rsid w:val="00260D9B"/>
    <w:rsid w:val="00265DA4"/>
    <w:rsid w:val="00271ADB"/>
    <w:rsid w:val="00276C3D"/>
    <w:rsid w:val="002A7330"/>
    <w:rsid w:val="002B36D7"/>
    <w:rsid w:val="002C5FC3"/>
    <w:rsid w:val="002C75D7"/>
    <w:rsid w:val="002D7F45"/>
    <w:rsid w:val="00320E31"/>
    <w:rsid w:val="00322A20"/>
    <w:rsid w:val="003466B5"/>
    <w:rsid w:val="003A2C13"/>
    <w:rsid w:val="003C6A57"/>
    <w:rsid w:val="003D0D69"/>
    <w:rsid w:val="003F6127"/>
    <w:rsid w:val="00402D54"/>
    <w:rsid w:val="004032D3"/>
    <w:rsid w:val="004244BE"/>
    <w:rsid w:val="00443CF0"/>
    <w:rsid w:val="00465006"/>
    <w:rsid w:val="00470E59"/>
    <w:rsid w:val="00476A20"/>
    <w:rsid w:val="0048074E"/>
    <w:rsid w:val="004C0CA4"/>
    <w:rsid w:val="004C28EA"/>
    <w:rsid w:val="004D11A9"/>
    <w:rsid w:val="004D6F99"/>
    <w:rsid w:val="004E28EA"/>
    <w:rsid w:val="004F6513"/>
    <w:rsid w:val="0051283B"/>
    <w:rsid w:val="00534202"/>
    <w:rsid w:val="0054335D"/>
    <w:rsid w:val="005760B5"/>
    <w:rsid w:val="00580767"/>
    <w:rsid w:val="00595091"/>
    <w:rsid w:val="005B5BB7"/>
    <w:rsid w:val="005C2857"/>
    <w:rsid w:val="005F0A09"/>
    <w:rsid w:val="005F1855"/>
    <w:rsid w:val="00635D7B"/>
    <w:rsid w:val="006A5172"/>
    <w:rsid w:val="006E3D52"/>
    <w:rsid w:val="006E4060"/>
    <w:rsid w:val="006E7B19"/>
    <w:rsid w:val="00702435"/>
    <w:rsid w:val="007078F8"/>
    <w:rsid w:val="00717A02"/>
    <w:rsid w:val="00731BB9"/>
    <w:rsid w:val="0075595A"/>
    <w:rsid w:val="007951D0"/>
    <w:rsid w:val="0079622F"/>
    <w:rsid w:val="007B38EC"/>
    <w:rsid w:val="0082194A"/>
    <w:rsid w:val="00895D5E"/>
    <w:rsid w:val="008A72C0"/>
    <w:rsid w:val="008B4156"/>
    <w:rsid w:val="008B532B"/>
    <w:rsid w:val="008D014E"/>
    <w:rsid w:val="008D7BB5"/>
    <w:rsid w:val="008E0C22"/>
    <w:rsid w:val="008E613D"/>
    <w:rsid w:val="008E62F4"/>
    <w:rsid w:val="008F4462"/>
    <w:rsid w:val="009015C5"/>
    <w:rsid w:val="00921CE3"/>
    <w:rsid w:val="0095799E"/>
    <w:rsid w:val="009971A7"/>
    <w:rsid w:val="009A556C"/>
    <w:rsid w:val="009A6EAD"/>
    <w:rsid w:val="009D6ABB"/>
    <w:rsid w:val="00A24102"/>
    <w:rsid w:val="00A353E8"/>
    <w:rsid w:val="00A438CF"/>
    <w:rsid w:val="00A613BE"/>
    <w:rsid w:val="00A977E1"/>
    <w:rsid w:val="00AA3164"/>
    <w:rsid w:val="00AA488B"/>
    <w:rsid w:val="00AB1A36"/>
    <w:rsid w:val="00AD269C"/>
    <w:rsid w:val="00AD553A"/>
    <w:rsid w:val="00B01AAC"/>
    <w:rsid w:val="00B03CF7"/>
    <w:rsid w:val="00B12FAC"/>
    <w:rsid w:val="00B132A3"/>
    <w:rsid w:val="00B3182D"/>
    <w:rsid w:val="00B4640E"/>
    <w:rsid w:val="00B70202"/>
    <w:rsid w:val="00B762A2"/>
    <w:rsid w:val="00BB320D"/>
    <w:rsid w:val="00BB43CC"/>
    <w:rsid w:val="00BF63E7"/>
    <w:rsid w:val="00C114DB"/>
    <w:rsid w:val="00C52005"/>
    <w:rsid w:val="00C55E49"/>
    <w:rsid w:val="00C757E9"/>
    <w:rsid w:val="00CC4B88"/>
    <w:rsid w:val="00CD715E"/>
    <w:rsid w:val="00CE1824"/>
    <w:rsid w:val="00CF26A2"/>
    <w:rsid w:val="00CF3D18"/>
    <w:rsid w:val="00D335A7"/>
    <w:rsid w:val="00D5001B"/>
    <w:rsid w:val="00D74A5D"/>
    <w:rsid w:val="00D80159"/>
    <w:rsid w:val="00DA152F"/>
    <w:rsid w:val="00DA52ED"/>
    <w:rsid w:val="00E51134"/>
    <w:rsid w:val="00E52239"/>
    <w:rsid w:val="00E53955"/>
    <w:rsid w:val="00E928B5"/>
    <w:rsid w:val="00EA1295"/>
    <w:rsid w:val="00EA245B"/>
    <w:rsid w:val="00EA2809"/>
    <w:rsid w:val="00EB24FE"/>
    <w:rsid w:val="00EB2733"/>
    <w:rsid w:val="00EB5389"/>
    <w:rsid w:val="00F04E44"/>
    <w:rsid w:val="00F14CCB"/>
    <w:rsid w:val="00F35ACE"/>
    <w:rsid w:val="00F4644D"/>
    <w:rsid w:val="00F46D64"/>
    <w:rsid w:val="00F63E89"/>
    <w:rsid w:val="00F818B1"/>
    <w:rsid w:val="00F94264"/>
    <w:rsid w:val="00F94351"/>
    <w:rsid w:val="00FB729F"/>
    <w:rsid w:val="00FD55CE"/>
    <w:rsid w:val="00FE4FA8"/>
    <w:rsid w:val="0FC81CE6"/>
    <w:rsid w:val="268E085C"/>
    <w:rsid w:val="682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DBBA7"/>
  <w15:docId w15:val="{92ACE959-BF66-4806-B077-0DAB554C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yiv6149944498msonormal">
    <w:name w:val="yiv6149944498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900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4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3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501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576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696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29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p.gov.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godenijuliana@outlook.com</dc:creator>
  <cp:lastModifiedBy>juliana elezi</cp:lastModifiedBy>
  <cp:revision>13</cp:revision>
  <cp:lastPrinted>2024-05-02T09:29:00Z</cp:lastPrinted>
  <dcterms:created xsi:type="dcterms:W3CDTF">2025-10-01T11:33:00Z</dcterms:created>
  <dcterms:modified xsi:type="dcterms:W3CDTF">2025-10-09T10:29:00Z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EE7CCF66AFED41BFBCBA4284CCF45447_13</vt:lpwstr>
  </property>
</Properties>
</file>