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139A" w14:textId="77777777" w:rsidR="00A55487" w:rsidRDefault="00A55487">
      <w:pPr>
        <w:rPr>
          <w:b/>
          <w:lang w:val="sq-AL"/>
        </w:rPr>
      </w:pPr>
    </w:p>
    <w:p w14:paraId="47D4B850" w14:textId="77777777" w:rsidR="00A55487" w:rsidRDefault="008762FC">
      <w:pPr>
        <w:jc w:val="center"/>
        <w:rPr>
          <w:b/>
          <w:lang w:val="sq-AL"/>
        </w:rPr>
      </w:pPr>
      <w:r>
        <w:rPr>
          <w:b/>
          <w:lang w:val="sq-AL"/>
        </w:rPr>
        <w:t xml:space="preserve">THIRRJE PËR APLIKIM PËR PROJEKTET KËRKIMORE SHKENCORE DHE TË NDËRKOMBËTARIZIMIT PËR VITIN 2025 </w:t>
      </w:r>
    </w:p>
    <w:p w14:paraId="46AFA5D6" w14:textId="77777777" w:rsidR="00A55487" w:rsidRDefault="00A55487">
      <w:pPr>
        <w:spacing w:line="276" w:lineRule="auto"/>
        <w:rPr>
          <w:lang w:val="sq-AL"/>
        </w:rPr>
      </w:pPr>
    </w:p>
    <w:p w14:paraId="5B79D53D" w14:textId="19431780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>Në mbështetetje të Kushtetutës së Republikës së Shqipërisë, Kodit të Proçedurave Administrative, zbatim të Nenit 38, pika d, të Ligjit nr.80, datë 22.07.2015 ”Për Arsimin e Lartë dhe Kërkimin Shkencor në Institucionet e Arsimit të Lartë në Republikën e Shq</w:t>
      </w:r>
      <w:r>
        <w:rPr>
          <w:lang w:val="sq-AL"/>
        </w:rPr>
        <w:t>ipërisë”, të VKM-s nr.685, datë 25.08.2010 ”Për funksionimin e organeve kolegjiale të administratës shtetërore dhe enteve publike”, të Statutit të Universitetit, të Rregullores së Universitetit, të VKM-s nr.75, datë 12.02.2018 “Për miratimin e modelit të f</w:t>
      </w:r>
      <w:r>
        <w:rPr>
          <w:lang w:val="sq-AL"/>
        </w:rPr>
        <w:t>inancimit të institucioneve publike të Arsimit të Lartë dhe Kërkimit Shkencor”, Udhëzimit të Përbashkët nr.20, datë 20.09.2019 të MASR dhe MFE “Për skemën dhe zbatimin e modelit të financimit të institucioneve publike të Arsimit të Lartë dhe Kërkimit Shken</w:t>
      </w:r>
      <w:r>
        <w:rPr>
          <w:lang w:val="sq-AL"/>
        </w:rPr>
        <w:t xml:space="preserve">cor”, Vendimit Nr.39, datë 28.03.2025 “Për miratimin e termave financiarë në rregulloren  për  menaxhimin e aktiviteteve kërkimore shkencore në Universitetin “Aleksandër Moisiu” Durrës”, </w:t>
      </w:r>
      <w:r>
        <w:rPr>
          <w:lang w:val="sq-AL"/>
        </w:rPr>
        <w:t>s</w:t>
      </w:r>
      <w:r>
        <w:rPr>
          <w:lang w:val="sq-AL"/>
        </w:rPr>
        <w:t>i</w:t>
      </w:r>
      <w:r>
        <w:rPr>
          <w:lang w:val="sq-AL"/>
        </w:rPr>
        <w:t xml:space="preserve"> </w:t>
      </w:r>
      <w:r>
        <w:rPr>
          <w:lang w:val="sq-AL"/>
        </w:rPr>
        <w:t>d</w:t>
      </w:r>
      <w:r>
        <w:rPr>
          <w:lang w:val="sq-AL"/>
        </w:rPr>
        <w:t>h</w:t>
      </w:r>
      <w:r>
        <w:rPr>
          <w:lang w:val="sq-AL"/>
        </w:rPr>
        <w:t>e</w:t>
      </w:r>
      <w:r>
        <w:rPr>
          <w:lang w:val="sq-AL"/>
        </w:rPr>
        <w:t xml:space="preserve"> </w:t>
      </w:r>
      <w:r>
        <w:rPr>
          <w:lang w:val="sq-AL"/>
        </w:rPr>
        <w:t>t</w:t>
      </w:r>
      <w:r>
        <w:rPr>
          <w:lang w:val="sq-AL"/>
        </w:rPr>
        <w:t>ë</w:t>
      </w:r>
      <w:r>
        <w:rPr>
          <w:lang w:val="sq-AL"/>
        </w:rPr>
        <w:t xml:space="preserve"> </w:t>
      </w:r>
      <w:r>
        <w:rPr>
          <w:lang w:val="sq-AL"/>
        </w:rPr>
        <w:t>procedurave respektive të Drejtorisë së Projekteve dhe Marr</w:t>
      </w:r>
      <w:r>
        <w:rPr>
          <w:lang w:val="sq-AL"/>
        </w:rPr>
        <w:t>ëdhënieve me Jashtë aprovuar me Vendim Nr 28 datë 27.03.2024</w:t>
      </w:r>
      <w:r w:rsidR="00442D0A">
        <w:rPr>
          <w:lang w:val="sq-AL"/>
        </w:rPr>
        <w:t xml:space="preserve">, </w:t>
      </w:r>
      <w:proofErr w:type="spellStart"/>
      <w:r>
        <w:t>Vendimit</w:t>
      </w:r>
      <w:proofErr w:type="spellEnd"/>
      <w:r>
        <w:t xml:space="preserve"> nr.58, </w:t>
      </w:r>
      <w:proofErr w:type="spellStart"/>
      <w:r>
        <w:t>Datë</w:t>
      </w:r>
      <w:proofErr w:type="spellEnd"/>
      <w:r>
        <w:t xml:space="preserve"> 18.12.2024 </w:t>
      </w:r>
      <w:proofErr w:type="spellStart"/>
      <w:r w:rsidR="00442D0A">
        <w:t>nga</w:t>
      </w:r>
      <w:proofErr w:type="spellEnd"/>
      <w:r w:rsidR="00442D0A">
        <w:t xml:space="preserve"> </w:t>
      </w:r>
      <w:proofErr w:type="spellStart"/>
      <w:r w:rsidR="00442D0A">
        <w:t>Senati</w:t>
      </w:r>
      <w:proofErr w:type="spellEnd"/>
      <w:r w:rsidR="00442D0A">
        <w:t xml:space="preserve"> Akademik </w:t>
      </w:r>
      <w:proofErr w:type="spellStart"/>
      <w:r>
        <w:t>për</w:t>
      </w:r>
      <w:proofErr w:type="spellEnd"/>
      <w:r>
        <w:t xml:space="preserve"> </w:t>
      </w:r>
      <w:r w:rsidR="00442D0A">
        <w:t>“</w:t>
      </w:r>
      <w:proofErr w:type="spellStart"/>
      <w:r>
        <w:t>Miratimin</w:t>
      </w:r>
      <w:proofErr w:type="spellEnd"/>
      <w:r>
        <w:t xml:space="preserve"> e</w:t>
      </w:r>
      <w:r>
        <w:rPr>
          <w:lang w:val="sq-AL"/>
        </w:rPr>
        <w:t xml:space="preserve"> </w:t>
      </w:r>
      <w:r>
        <w:t>P</w:t>
      </w:r>
      <w:r>
        <w:rPr>
          <w:lang w:val="sq-AL"/>
        </w:rPr>
        <w:t>lanit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rPr>
          <w:lang w:val="sq-AL"/>
        </w:rPr>
        <w:t xml:space="preserve"> </w:t>
      </w:r>
      <w:r>
        <w:t>S</w:t>
      </w:r>
      <w:r>
        <w:rPr>
          <w:lang w:val="sq-AL"/>
        </w:rPr>
        <w:t>trategjik</w:t>
      </w:r>
      <w:r>
        <w:t xml:space="preserve"> </w:t>
      </w:r>
      <w:proofErr w:type="spellStart"/>
      <w:r w:rsidR="00442D0A">
        <w:t>P</w:t>
      </w:r>
      <w:r>
        <w:t>ër</w:t>
      </w:r>
      <w:proofErr w:type="spellEnd"/>
      <w:r>
        <w:t xml:space="preserve"> </w:t>
      </w:r>
      <w:proofErr w:type="spellStart"/>
      <w:r w:rsidR="00442D0A">
        <w:t>P</w:t>
      </w:r>
      <w:r>
        <w:t>eriudhën</w:t>
      </w:r>
      <w:proofErr w:type="spellEnd"/>
      <w:r>
        <w:rPr>
          <w:lang w:val="sq-AL"/>
        </w:rPr>
        <w:t xml:space="preserve"> 2025-2030</w:t>
      </w:r>
      <w:r w:rsidR="00442D0A">
        <w:rPr>
          <w:lang w:val="sq-AL"/>
        </w:rPr>
        <w:t xml:space="preserve"> t</w:t>
      </w:r>
      <w:r w:rsidR="00442D0A">
        <w:t>ë</w:t>
      </w:r>
      <w:r w:rsidR="00442D0A">
        <w:rPr>
          <w:lang w:val="sq-AL"/>
        </w:rPr>
        <w:t xml:space="preserve"> </w:t>
      </w:r>
      <w:r w:rsidR="00442D0A">
        <w:rPr>
          <w:lang w:val="sq-AL"/>
        </w:rPr>
        <w:t>Universiteti</w:t>
      </w:r>
      <w:r w:rsidR="00442D0A">
        <w:rPr>
          <w:lang w:val="sq-AL"/>
        </w:rPr>
        <w:t>t</w:t>
      </w:r>
      <w:r w:rsidR="00442D0A">
        <w:rPr>
          <w:lang w:val="sq-AL"/>
        </w:rPr>
        <w:t xml:space="preserve"> “Aleksandër Moisiu” Durrës,</w:t>
      </w:r>
      <w:r w:rsidR="00442D0A">
        <w:rPr>
          <w:lang w:val="sq-AL"/>
        </w:rPr>
        <w:t xml:space="preserve">” </w:t>
      </w:r>
      <w:r>
        <w:rPr>
          <w:lang w:val="sq-AL"/>
        </w:rPr>
        <w:t>shpall</w:t>
      </w:r>
      <w:r w:rsidR="00442D0A">
        <w:rPr>
          <w:lang w:val="sq-AL"/>
        </w:rPr>
        <w:t>et</w:t>
      </w:r>
      <w:r>
        <w:rPr>
          <w:lang w:val="sq-AL"/>
        </w:rPr>
        <w:t xml:space="preserve"> thirrj</w:t>
      </w:r>
      <w:r w:rsidR="00442D0A">
        <w:rPr>
          <w:lang w:val="sq-AL"/>
        </w:rPr>
        <w:t>a</w:t>
      </w:r>
      <w:r>
        <w:rPr>
          <w:lang w:val="sq-AL"/>
        </w:rPr>
        <w:t xml:space="preserve"> për aplikime për pro</w:t>
      </w:r>
      <w:r>
        <w:rPr>
          <w:lang w:val="sq-AL"/>
        </w:rPr>
        <w:t>jektet me fondet e universitetit për vitin 2025.</w:t>
      </w:r>
    </w:p>
    <w:p w14:paraId="6BF65E79" w14:textId="77777777" w:rsidR="00A55487" w:rsidRDefault="00A55487">
      <w:pPr>
        <w:spacing w:line="276" w:lineRule="auto"/>
        <w:jc w:val="both"/>
        <w:rPr>
          <w:lang w:val="sq-AL"/>
        </w:rPr>
      </w:pPr>
    </w:p>
    <w:p w14:paraId="5B7B3EB6" w14:textId="77777777" w:rsidR="00A55487" w:rsidRDefault="008762FC">
      <w:pPr>
        <w:spacing w:line="276" w:lineRule="auto"/>
        <w:jc w:val="both"/>
        <w:rPr>
          <w:b/>
          <w:bCs/>
          <w:lang w:val="sq-AL"/>
        </w:rPr>
      </w:pPr>
      <w:r>
        <w:rPr>
          <w:b/>
          <w:bCs/>
          <w:lang w:val="sq-AL"/>
        </w:rPr>
        <w:t>Qëllimi i thirrjes</w:t>
      </w:r>
    </w:p>
    <w:p w14:paraId="2221C50E" w14:textId="77777777" w:rsidR="00A55487" w:rsidRDefault="00A55487">
      <w:pPr>
        <w:spacing w:line="276" w:lineRule="auto"/>
        <w:jc w:val="both"/>
        <w:rPr>
          <w:lang w:val="sq-AL"/>
        </w:rPr>
      </w:pPr>
    </w:p>
    <w:p w14:paraId="04916402" w14:textId="77777777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>Të mbështesë iniciativa akademike dhe shkencore që kontribuojnë në:</w:t>
      </w:r>
    </w:p>
    <w:p w14:paraId="58B663DC" w14:textId="77777777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</w:t>
      </w:r>
    </w:p>
    <w:p w14:paraId="6821E588" w14:textId="77777777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 ● Rritjen e kapaciteteve të kërkuesve shkencorë;</w:t>
      </w:r>
    </w:p>
    <w:p w14:paraId="776F80D9" w14:textId="77777777" w:rsidR="00A55487" w:rsidRDefault="00A55487">
      <w:pPr>
        <w:spacing w:line="276" w:lineRule="auto"/>
        <w:jc w:val="both"/>
        <w:rPr>
          <w:lang w:val="sq-AL"/>
        </w:rPr>
      </w:pPr>
    </w:p>
    <w:p w14:paraId="0BAEFAFF" w14:textId="3BEDE17A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● Përmirësimin e infrastrukturës së kërkimit</w:t>
      </w:r>
      <w:r w:rsidR="00442D0A">
        <w:rPr>
          <w:lang w:val="sq-AL"/>
        </w:rPr>
        <w:t xml:space="preserve"> shkencor</w:t>
      </w:r>
      <w:r>
        <w:rPr>
          <w:lang w:val="sq-AL"/>
        </w:rPr>
        <w:t>;</w:t>
      </w:r>
    </w:p>
    <w:p w14:paraId="52DFCD58" w14:textId="77777777" w:rsidR="00A55487" w:rsidRDefault="00A55487">
      <w:pPr>
        <w:spacing w:line="276" w:lineRule="auto"/>
        <w:jc w:val="both"/>
        <w:rPr>
          <w:lang w:val="sq-AL"/>
        </w:rPr>
      </w:pPr>
    </w:p>
    <w:p w14:paraId="6ED59876" w14:textId="77777777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● </w:t>
      </w:r>
      <w:r>
        <w:rPr>
          <w:lang w:val="sq-AL"/>
        </w:rPr>
        <w:t>Nxitjen e inovacionit dhe sipërmarrjes akademike;</w:t>
      </w:r>
    </w:p>
    <w:p w14:paraId="1346CB80" w14:textId="77777777" w:rsidR="00A55487" w:rsidRDefault="00A55487">
      <w:pPr>
        <w:spacing w:line="276" w:lineRule="auto"/>
        <w:jc w:val="both"/>
        <w:rPr>
          <w:lang w:val="sq-AL"/>
        </w:rPr>
      </w:pPr>
    </w:p>
    <w:p w14:paraId="1DF99EE1" w14:textId="761FB155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● Përforcimin e </w:t>
      </w:r>
      <w:r w:rsidR="00442D0A">
        <w:rPr>
          <w:lang w:val="sq-AL"/>
        </w:rPr>
        <w:t>dis</w:t>
      </w:r>
      <w:r w:rsidR="008C32D5">
        <w:rPr>
          <w:lang w:val="sq-AL"/>
        </w:rPr>
        <w:t>e</w:t>
      </w:r>
      <w:r w:rsidR="00442D0A">
        <w:rPr>
          <w:lang w:val="sq-AL"/>
        </w:rPr>
        <w:t xml:space="preserve">minimit dhe </w:t>
      </w:r>
      <w:r>
        <w:rPr>
          <w:lang w:val="sq-AL"/>
        </w:rPr>
        <w:t>pozicionimit të UAMD në renditjet ndërkombëtare;</w:t>
      </w:r>
    </w:p>
    <w:p w14:paraId="0C50EC1E" w14:textId="77777777" w:rsidR="00A55487" w:rsidRDefault="00A55487">
      <w:pPr>
        <w:spacing w:line="276" w:lineRule="auto"/>
        <w:jc w:val="both"/>
        <w:rPr>
          <w:lang w:val="sq-AL"/>
        </w:rPr>
      </w:pPr>
    </w:p>
    <w:p w14:paraId="177EEE3A" w14:textId="037D781C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   ● Realizimin e objektivave të transformimit di</w:t>
      </w:r>
      <w:r w:rsidR="00442D0A">
        <w:rPr>
          <w:lang w:val="sq-AL"/>
        </w:rPr>
        <w:t>gj</w:t>
      </w:r>
      <w:r>
        <w:rPr>
          <w:lang w:val="sq-AL"/>
        </w:rPr>
        <w:t>ital të universitetit.</w:t>
      </w:r>
    </w:p>
    <w:p w14:paraId="7B85EACD" w14:textId="77777777" w:rsidR="00A55487" w:rsidRDefault="008762FC">
      <w:p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 </w:t>
      </w:r>
    </w:p>
    <w:p w14:paraId="5B8DC277" w14:textId="77777777" w:rsidR="00A55487" w:rsidRDefault="00A55487">
      <w:pPr>
        <w:spacing w:line="276" w:lineRule="auto"/>
        <w:jc w:val="both"/>
        <w:rPr>
          <w:lang w:val="sq-AL"/>
        </w:rPr>
      </w:pPr>
    </w:p>
    <w:p w14:paraId="686A4324" w14:textId="77777777" w:rsidR="00A55487" w:rsidRDefault="00A55487">
      <w:pPr>
        <w:jc w:val="both"/>
        <w:rPr>
          <w:lang w:val="sq-AL"/>
        </w:rPr>
      </w:pPr>
    </w:p>
    <w:p w14:paraId="4F9EBC34" w14:textId="758B8177" w:rsidR="00A55487" w:rsidRDefault="008762FC">
      <w:pPr>
        <w:widowControl/>
        <w:kinsoku/>
        <w:spacing w:after="200" w:line="276" w:lineRule="auto"/>
        <w:jc w:val="both"/>
        <w:rPr>
          <w:i/>
          <w:lang w:val="sq-AL"/>
        </w:rPr>
      </w:pPr>
      <w:r>
        <w:rPr>
          <w:b/>
          <w:lang w:val="sq-AL"/>
        </w:rPr>
        <w:lastRenderedPageBreak/>
        <w:t>Lot. 1 - Financimi i projekteve të kërkimit shkencor në përputhje me objektivat strategjikë të  planit të zhvillimit strategjik institucional 2025-2030. Fondi në disipozicion pë</w:t>
      </w:r>
      <w:r>
        <w:rPr>
          <w:b/>
          <w:lang w:val="sq-AL"/>
        </w:rPr>
        <w:t>r Lot 1 është 20,000,000 lekë sipas Vendimit Nr.2 datë 29.01.2025 nga Bordi Administrimit “Për miratimin e buxhetit dhe vënies në dispozicion të fondit</w:t>
      </w:r>
      <w:r w:rsidR="008C32D5">
        <w:rPr>
          <w:b/>
          <w:lang w:val="sq-AL"/>
        </w:rPr>
        <w:t>.</w:t>
      </w:r>
      <w:r>
        <w:rPr>
          <w:b/>
          <w:lang w:val="sq-AL"/>
        </w:rPr>
        <w:t>”</w:t>
      </w:r>
    </w:p>
    <w:p w14:paraId="17A707F6" w14:textId="65B1A0ED" w:rsidR="00A55487" w:rsidRDefault="008762FC">
      <w:pPr>
        <w:widowControl/>
        <w:kinsoku/>
        <w:spacing w:after="200" w:line="276" w:lineRule="auto"/>
        <w:jc w:val="both"/>
        <w:rPr>
          <w:b/>
          <w:lang w:val="sq-AL"/>
        </w:rPr>
      </w:pPr>
      <w:r>
        <w:rPr>
          <w:b/>
          <w:lang w:val="sq-AL"/>
        </w:rPr>
        <w:t>Lot. 2 - Financimi i projekteve në kuadër të ndërkombëtarizimit, në përputhje me Strategjinë e ndërkom</w:t>
      </w:r>
      <w:r>
        <w:rPr>
          <w:b/>
          <w:lang w:val="sq-AL"/>
        </w:rPr>
        <w:t xml:space="preserve">bëtarizmit </w:t>
      </w:r>
      <w:r w:rsidR="008C32D5">
        <w:rPr>
          <w:b/>
          <w:lang w:val="sq-AL"/>
        </w:rPr>
        <w:t>t</w:t>
      </w:r>
      <w:r w:rsidR="008C32D5">
        <w:rPr>
          <w:b/>
          <w:lang w:val="sq-AL"/>
        </w:rPr>
        <w:t>ë</w:t>
      </w:r>
      <w:r w:rsidR="008C32D5">
        <w:rPr>
          <w:b/>
          <w:lang w:val="sq-AL"/>
        </w:rPr>
        <w:t xml:space="preserve"> </w:t>
      </w:r>
      <w:r>
        <w:rPr>
          <w:b/>
          <w:lang w:val="sq-AL"/>
        </w:rPr>
        <w:t xml:space="preserve">UAMD </w:t>
      </w:r>
      <w:r w:rsidR="008C32D5">
        <w:rPr>
          <w:b/>
          <w:lang w:val="sq-AL"/>
        </w:rPr>
        <w:t xml:space="preserve">referuar Planit Strategjik </w:t>
      </w:r>
      <w:r>
        <w:rPr>
          <w:b/>
          <w:lang w:val="sq-AL"/>
        </w:rPr>
        <w:t>2025-2030 (objektivi 1- diploma të dyfishta/përbashkëta). Fondi në dispozicion për Lot 2 është është 19,000,000 lekë sipas Vendimit Nr.2 datë 29.01.2025 nga Bordi Administrimit “Për miratimin e buxhetit dhe vënies në dispozicion të fondit</w:t>
      </w:r>
      <w:r w:rsidR="008C32D5">
        <w:rPr>
          <w:b/>
          <w:lang w:val="sq-AL"/>
        </w:rPr>
        <w:t>.</w:t>
      </w:r>
      <w:r>
        <w:rPr>
          <w:b/>
          <w:lang w:val="sq-AL"/>
        </w:rPr>
        <w:t>”</w:t>
      </w:r>
    </w:p>
    <w:p w14:paraId="7DE91F83" w14:textId="77777777" w:rsidR="00A55487" w:rsidRDefault="008762FC">
      <w:pPr>
        <w:widowControl/>
        <w:kinsoku/>
        <w:spacing w:after="200" w:line="276" w:lineRule="auto"/>
        <w:jc w:val="both"/>
        <w:rPr>
          <w:b/>
          <w:lang w:val="sq-AL"/>
        </w:rPr>
      </w:pPr>
      <w:r>
        <w:rPr>
          <w:b/>
          <w:lang w:val="sq-AL"/>
        </w:rPr>
        <w:t>Fushat prioritare për Lot 1:</w:t>
      </w:r>
    </w:p>
    <w:p w14:paraId="736AD8CD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Kërkim shkencor dhe inovacion në përputhje me objektivat strategjikë institucional dhe/apo fushat prioritare institucionale. </w:t>
      </w:r>
    </w:p>
    <w:p w14:paraId="650C262F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Projektet duhet të adresojnë një ose më shumë nga fushat e mëposhtme: </w:t>
      </w:r>
    </w:p>
    <w:p w14:paraId="1E21C0B4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b/>
          <w:bCs/>
          <w:lang w:val="sq-AL"/>
        </w:rPr>
        <w:t>1.</w:t>
      </w:r>
      <w:r>
        <w:rPr>
          <w:lang w:val="sq-AL"/>
        </w:rPr>
        <w:t xml:space="preserve"> </w:t>
      </w:r>
      <w:bookmarkStart w:id="0" w:name="_Hlk196479049"/>
      <w:r>
        <w:rPr>
          <w:b/>
          <w:bCs/>
          <w:lang w:val="sq-AL"/>
        </w:rPr>
        <w:t>Ngritja e kapaciteteve kër</w:t>
      </w:r>
      <w:r>
        <w:rPr>
          <w:b/>
          <w:bCs/>
          <w:lang w:val="sq-AL"/>
        </w:rPr>
        <w:t>kimore</w:t>
      </w:r>
      <w:bookmarkEnd w:id="0"/>
    </w:p>
    <w:p w14:paraId="0FEA74E3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Trajnime dhe Workshop-e për kërkuesit;</w:t>
      </w:r>
    </w:p>
    <w:p w14:paraId="3092E47C" w14:textId="77777777" w:rsidR="00A55487" w:rsidRDefault="00A55487">
      <w:pPr>
        <w:pStyle w:val="NoSpacing"/>
        <w:rPr>
          <w:lang w:val="sq-AL"/>
        </w:rPr>
      </w:pPr>
    </w:p>
    <w:p w14:paraId="0E542F7C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Shkëmbime akademike dhe monitorime me universitete partnere;</w:t>
      </w:r>
    </w:p>
    <w:p w14:paraId="4EAE51A2" w14:textId="77777777" w:rsidR="00A55487" w:rsidRDefault="00A55487">
      <w:pPr>
        <w:pStyle w:val="NoSpacing"/>
        <w:rPr>
          <w:lang w:val="sq-AL"/>
        </w:rPr>
      </w:pPr>
    </w:p>
    <w:p w14:paraId="107E866D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Rritja e bashkëpunimeve në rrjetet kërkimore kombëtare dhe ndërkombëtare;</w:t>
      </w:r>
    </w:p>
    <w:p w14:paraId="60F7BD84" w14:textId="77777777" w:rsidR="00A55487" w:rsidRDefault="00A55487">
      <w:pPr>
        <w:pStyle w:val="NoSpacing"/>
        <w:rPr>
          <w:lang w:val="sq-AL"/>
        </w:rPr>
      </w:pPr>
    </w:p>
    <w:p w14:paraId="1B2E5A74" w14:textId="77777777" w:rsidR="00A55487" w:rsidRDefault="008762FC">
      <w:pPr>
        <w:pStyle w:val="NoSpacing"/>
        <w:rPr>
          <w:b/>
          <w:bCs/>
          <w:lang w:val="sq-AL"/>
        </w:rPr>
      </w:pPr>
      <w:r>
        <w:rPr>
          <w:b/>
          <w:bCs/>
          <w:lang w:val="sq-AL"/>
        </w:rPr>
        <w:t xml:space="preserve">2. </w:t>
      </w:r>
      <w:bookmarkStart w:id="1" w:name="_Hlk196479062"/>
      <w:r>
        <w:rPr>
          <w:b/>
          <w:bCs/>
          <w:lang w:val="sq-AL"/>
        </w:rPr>
        <w:t>Zhvillimi i infrastrukturës kërkimore</w:t>
      </w:r>
      <w:bookmarkEnd w:id="1"/>
    </w:p>
    <w:p w14:paraId="5C50E463" w14:textId="77777777" w:rsidR="00A55487" w:rsidRDefault="00A55487">
      <w:pPr>
        <w:pStyle w:val="NoSpacing"/>
        <w:rPr>
          <w:b/>
          <w:bCs/>
          <w:lang w:val="sq-AL"/>
        </w:rPr>
      </w:pPr>
    </w:p>
    <w:p w14:paraId="26569869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Pa</w:t>
      </w:r>
      <w:r>
        <w:rPr>
          <w:lang w:val="sq-AL"/>
        </w:rPr>
        <w:t>jisje laboratorike dhe teknologjike;</w:t>
      </w:r>
    </w:p>
    <w:p w14:paraId="6321C3F1" w14:textId="77777777" w:rsidR="00A55487" w:rsidRDefault="00A55487">
      <w:pPr>
        <w:pStyle w:val="NoSpacing"/>
        <w:rPr>
          <w:lang w:val="sq-AL"/>
        </w:rPr>
      </w:pPr>
    </w:p>
    <w:p w14:paraId="2166DF8D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Mjete dhe software për punimin e të dhënave;</w:t>
      </w:r>
    </w:p>
    <w:p w14:paraId="029AE663" w14:textId="77777777" w:rsidR="00A55487" w:rsidRDefault="00A55487">
      <w:pPr>
        <w:pStyle w:val="NoSpacing"/>
        <w:rPr>
          <w:lang w:val="sq-AL"/>
        </w:rPr>
      </w:pPr>
    </w:p>
    <w:p w14:paraId="0B85265B" w14:textId="61F1B5E0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Platforma digjitale për mbështetjen e kërkimit</w:t>
      </w:r>
      <w:r w:rsidR="008C32D5">
        <w:rPr>
          <w:lang w:val="sq-AL"/>
        </w:rPr>
        <w:t xml:space="preserve"> shkencor</w:t>
      </w:r>
      <w:r>
        <w:rPr>
          <w:lang w:val="sq-AL"/>
        </w:rPr>
        <w:t>;</w:t>
      </w:r>
    </w:p>
    <w:p w14:paraId="0E1D21FE" w14:textId="77777777" w:rsidR="00A55487" w:rsidRDefault="00A55487">
      <w:pPr>
        <w:pStyle w:val="NoSpacing"/>
        <w:rPr>
          <w:lang w:val="sq-AL"/>
        </w:rPr>
      </w:pPr>
    </w:p>
    <w:p w14:paraId="0EADC8D6" w14:textId="77777777" w:rsidR="00A55487" w:rsidRDefault="008762FC">
      <w:pPr>
        <w:pStyle w:val="NoSpacing"/>
        <w:rPr>
          <w:b/>
          <w:bCs/>
          <w:lang w:val="sq-AL"/>
        </w:rPr>
      </w:pPr>
      <w:r>
        <w:rPr>
          <w:b/>
          <w:bCs/>
          <w:lang w:val="sq-AL"/>
        </w:rPr>
        <w:t xml:space="preserve">3. </w:t>
      </w:r>
      <w:bookmarkStart w:id="2" w:name="_Hlk196479084"/>
      <w:r>
        <w:rPr>
          <w:b/>
          <w:bCs/>
          <w:lang w:val="sq-AL"/>
        </w:rPr>
        <w:t>Inovacion dhe sipërmarje akademike</w:t>
      </w:r>
      <w:bookmarkEnd w:id="2"/>
    </w:p>
    <w:p w14:paraId="3BFE6D7B" w14:textId="77777777" w:rsidR="00A55487" w:rsidRDefault="00A55487">
      <w:pPr>
        <w:pStyle w:val="NoSpacing"/>
        <w:rPr>
          <w:b/>
          <w:bCs/>
          <w:lang w:val="sq-AL"/>
        </w:rPr>
      </w:pPr>
    </w:p>
    <w:p w14:paraId="2ABADE91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Krijimi startup-eve akademike dhe spin-off-eve;</w:t>
      </w:r>
    </w:p>
    <w:p w14:paraId="5DF9186C" w14:textId="77777777" w:rsidR="00A55487" w:rsidRDefault="00A55487">
      <w:pPr>
        <w:pStyle w:val="NoSpacing"/>
        <w:rPr>
          <w:lang w:val="sq-AL"/>
        </w:rPr>
      </w:pPr>
    </w:p>
    <w:p w14:paraId="382AC678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 ● Hapja e laboratorëve të rinj aplikativ;</w:t>
      </w:r>
    </w:p>
    <w:p w14:paraId="5C0CBE43" w14:textId="77777777" w:rsidR="00A55487" w:rsidRDefault="00A55487">
      <w:pPr>
        <w:pStyle w:val="NoSpacing"/>
        <w:rPr>
          <w:lang w:val="sq-AL"/>
        </w:rPr>
      </w:pPr>
    </w:p>
    <w:p w14:paraId="6FEBF3EB" w14:textId="24C1B0B7" w:rsidR="00A55487" w:rsidRDefault="008762FC">
      <w:pPr>
        <w:pStyle w:val="NoSpacing"/>
        <w:rPr>
          <w:lang w:val="sq-AL"/>
        </w:rPr>
      </w:pPr>
      <w:r>
        <w:rPr>
          <w:lang w:val="sq-AL"/>
        </w:rPr>
        <w:lastRenderedPageBreak/>
        <w:t xml:space="preserve">     ● Projekte që kontribuojnë në krijimin e Parkut Teknologjik të UAMD</w:t>
      </w:r>
      <w:r w:rsidR="008C32D5">
        <w:rPr>
          <w:lang w:val="sq-AL"/>
        </w:rPr>
        <w:t>-s</w:t>
      </w:r>
      <w:r w:rsidR="008C32D5" w:rsidRPr="008C32D5">
        <w:rPr>
          <w:lang w:val="sq-AL"/>
        </w:rPr>
        <w:t>ë</w:t>
      </w:r>
      <w:r>
        <w:rPr>
          <w:lang w:val="sq-AL"/>
        </w:rPr>
        <w:t>.</w:t>
      </w:r>
    </w:p>
    <w:p w14:paraId="49F96792" w14:textId="77777777" w:rsidR="00A55487" w:rsidRDefault="00A55487">
      <w:pPr>
        <w:pStyle w:val="NoSpacing"/>
        <w:rPr>
          <w:lang w:val="sq-AL"/>
        </w:rPr>
      </w:pPr>
    </w:p>
    <w:p w14:paraId="000726C8" w14:textId="22EBBF9A" w:rsidR="00A55487" w:rsidRDefault="008762FC">
      <w:pPr>
        <w:pStyle w:val="NoSpacing"/>
        <w:rPr>
          <w:b/>
          <w:bCs/>
          <w:lang w:val="sq-AL"/>
        </w:rPr>
      </w:pPr>
      <w:r>
        <w:rPr>
          <w:b/>
          <w:bCs/>
          <w:lang w:val="sq-AL"/>
        </w:rPr>
        <w:t xml:space="preserve">4. </w:t>
      </w:r>
      <w:bookmarkStart w:id="3" w:name="_Hlk196479099"/>
      <w:r>
        <w:rPr>
          <w:b/>
          <w:bCs/>
          <w:lang w:val="sq-AL"/>
        </w:rPr>
        <w:t>Transformimi Di</w:t>
      </w:r>
      <w:r w:rsidR="008C32D5">
        <w:rPr>
          <w:b/>
          <w:bCs/>
          <w:lang w:val="sq-AL"/>
        </w:rPr>
        <w:t>gj</w:t>
      </w:r>
      <w:r>
        <w:rPr>
          <w:b/>
          <w:bCs/>
          <w:lang w:val="sq-AL"/>
        </w:rPr>
        <w:t>ital i UAMD-së</w:t>
      </w:r>
      <w:bookmarkEnd w:id="3"/>
    </w:p>
    <w:p w14:paraId="2D6778DC" w14:textId="77777777" w:rsidR="00A55487" w:rsidRDefault="008762FC">
      <w:pPr>
        <w:pStyle w:val="NoSpacing"/>
        <w:rPr>
          <w:b/>
          <w:bCs/>
          <w:lang w:val="sq-AL"/>
        </w:rPr>
      </w:pPr>
      <w:r>
        <w:rPr>
          <w:b/>
          <w:bCs/>
          <w:lang w:val="sq-AL"/>
        </w:rPr>
        <w:t xml:space="preserve"> </w:t>
      </w:r>
    </w:p>
    <w:p w14:paraId="75945E38" w14:textId="3B6CC61D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● Zhvilli</w:t>
      </w:r>
      <w:r>
        <w:rPr>
          <w:lang w:val="sq-AL"/>
        </w:rPr>
        <w:t>min e platformave di</w:t>
      </w:r>
      <w:r w:rsidR="008C32D5">
        <w:rPr>
          <w:lang w:val="sq-AL"/>
        </w:rPr>
        <w:t>gj</w:t>
      </w:r>
      <w:r>
        <w:rPr>
          <w:lang w:val="sq-AL"/>
        </w:rPr>
        <w:t>itale për studentët dhe stafin akademik për të rritur aksesin,              efikasitetin dhe cilësinë e shërbimeve;</w:t>
      </w:r>
    </w:p>
    <w:p w14:paraId="57EF9110" w14:textId="77777777" w:rsidR="00A55487" w:rsidRDefault="00A55487">
      <w:pPr>
        <w:pStyle w:val="NoSpacing"/>
        <w:rPr>
          <w:lang w:val="sq-AL"/>
        </w:rPr>
      </w:pPr>
    </w:p>
    <w:p w14:paraId="1C9D036F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● Zhvillimin e platformave për mësim të personalizuar dhe E-Learning</w:t>
      </w:r>
    </w:p>
    <w:p w14:paraId="4E996D06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</w:t>
      </w:r>
    </w:p>
    <w:p w14:paraId="6EF865C1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● Integrimin e Inteligjencës Artifi</w:t>
      </w:r>
      <w:r>
        <w:rPr>
          <w:lang w:val="sq-AL"/>
        </w:rPr>
        <w:t>ciale (AI) në kërkimin shkencor, mësimdhënie dhe administratë;</w:t>
      </w:r>
    </w:p>
    <w:p w14:paraId="4A649081" w14:textId="77777777" w:rsidR="00A55487" w:rsidRDefault="00A55487">
      <w:pPr>
        <w:pStyle w:val="NoSpacing"/>
        <w:rPr>
          <w:lang w:val="sq-AL"/>
        </w:rPr>
      </w:pPr>
    </w:p>
    <w:p w14:paraId="0F087437" w14:textId="77777777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● Zbatimin e shërbimeve Cloud për kërkim dhe administrim të sigurtë;</w:t>
      </w:r>
    </w:p>
    <w:p w14:paraId="525F232B" w14:textId="77777777" w:rsidR="00A55487" w:rsidRDefault="00A55487">
      <w:pPr>
        <w:pStyle w:val="NoSpacing"/>
        <w:rPr>
          <w:lang w:val="sq-AL"/>
        </w:rPr>
      </w:pPr>
    </w:p>
    <w:p w14:paraId="26D50383" w14:textId="08E2B022" w:rsidR="00A55487" w:rsidRDefault="008762FC">
      <w:pPr>
        <w:pStyle w:val="NoSpacing"/>
        <w:rPr>
          <w:lang w:val="sq-AL"/>
        </w:rPr>
      </w:pPr>
      <w:r>
        <w:rPr>
          <w:lang w:val="sq-AL"/>
        </w:rPr>
        <w:t xml:space="preserve">    ● Di</w:t>
      </w:r>
      <w:r w:rsidR="008C32D5">
        <w:rPr>
          <w:lang w:val="sq-AL"/>
        </w:rPr>
        <w:t>gj</w:t>
      </w:r>
      <w:r>
        <w:rPr>
          <w:lang w:val="sq-AL"/>
        </w:rPr>
        <w:t>italizimin e bibliotekës, arkivës, protokollit dhe sektorit të Alumnit;</w:t>
      </w:r>
    </w:p>
    <w:p w14:paraId="54F478BA" w14:textId="77777777" w:rsidR="00A55487" w:rsidRDefault="00A55487">
      <w:pPr>
        <w:pStyle w:val="NoSpacing"/>
        <w:rPr>
          <w:lang w:val="sq-AL"/>
        </w:rPr>
      </w:pPr>
    </w:p>
    <w:p w14:paraId="3FB0DABE" w14:textId="00272572" w:rsidR="00A55487" w:rsidRDefault="008762FC" w:rsidP="007108C6">
      <w:pPr>
        <w:pStyle w:val="NoSpacing"/>
        <w:rPr>
          <w:lang w:val="sq-AL"/>
        </w:rPr>
      </w:pPr>
      <w:r>
        <w:rPr>
          <w:lang w:val="sq-AL"/>
        </w:rPr>
        <w:t xml:space="preserve">    ● Platforma digjitale në bashkë</w:t>
      </w:r>
      <w:r>
        <w:rPr>
          <w:lang w:val="sq-AL"/>
        </w:rPr>
        <w:t>punim me biznesin, partnerët ndërkombëtarë dhe për mbështetjen e startup-eve.</w:t>
      </w:r>
    </w:p>
    <w:p w14:paraId="78D43A09" w14:textId="77777777" w:rsidR="007108C6" w:rsidRPr="007108C6" w:rsidRDefault="007108C6" w:rsidP="007108C6">
      <w:pPr>
        <w:pStyle w:val="NoSpacing"/>
        <w:rPr>
          <w:lang w:val="sq-AL"/>
        </w:rPr>
      </w:pPr>
    </w:p>
    <w:p w14:paraId="5BC04BF7" w14:textId="00C3713F" w:rsidR="007108C6" w:rsidRPr="007108C6" w:rsidRDefault="007108C6">
      <w:pPr>
        <w:widowControl/>
        <w:kinsoku/>
        <w:spacing w:after="200" w:line="276" w:lineRule="auto"/>
        <w:jc w:val="both"/>
        <w:rPr>
          <w:b/>
          <w:lang w:val="sq-AL"/>
        </w:rPr>
      </w:pPr>
      <w:r w:rsidRPr="007108C6">
        <w:rPr>
          <w:b/>
          <w:lang w:val="sq-AL"/>
        </w:rPr>
        <w:t xml:space="preserve">5. </w:t>
      </w:r>
      <w:bookmarkStart w:id="4" w:name="_Hlk196479114"/>
      <w:r w:rsidRPr="007108C6">
        <w:rPr>
          <w:b/>
          <w:lang w:val="sq-AL"/>
        </w:rPr>
        <w:t xml:space="preserve">Përforcimi </w:t>
      </w:r>
      <w:r w:rsidRPr="007108C6">
        <w:rPr>
          <w:b/>
          <w:lang w:val="sq-AL"/>
        </w:rPr>
        <w:t>i</w:t>
      </w:r>
      <w:r w:rsidRPr="007108C6">
        <w:rPr>
          <w:b/>
          <w:lang w:val="sq-AL"/>
        </w:rPr>
        <w:t xml:space="preserve"> diseminimit dhe pozicionimit të UAMD në renditjet</w:t>
      </w:r>
      <w:r w:rsidRPr="007108C6">
        <w:rPr>
          <w:b/>
          <w:lang w:val="sq-AL"/>
        </w:rPr>
        <w:t xml:space="preserve"> vendore dhe</w:t>
      </w:r>
      <w:r w:rsidRPr="007108C6">
        <w:rPr>
          <w:b/>
          <w:lang w:val="sq-AL"/>
        </w:rPr>
        <w:t xml:space="preserve"> ndërkombëtare</w:t>
      </w:r>
      <w:bookmarkEnd w:id="4"/>
    </w:p>
    <w:p w14:paraId="56D44113" w14:textId="7C3575B9" w:rsidR="007108C6" w:rsidRDefault="007108C6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</w:t>
      </w:r>
      <w:r>
        <w:rPr>
          <w:lang w:val="sq-AL"/>
        </w:rPr>
        <w:t xml:space="preserve">● </w:t>
      </w:r>
      <w:r>
        <w:rPr>
          <w:lang w:val="sq-AL"/>
        </w:rPr>
        <w:t>Krijimi i p</w:t>
      </w:r>
      <w:r w:rsidR="00CB382B">
        <w:rPr>
          <w:lang w:val="sq-AL"/>
        </w:rPr>
        <w:t>latformave t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desiminimit dhe promovimit t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UAMD-s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q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nxisin rritjen e numrit t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regjistrimeve, faktorizojn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UAMD-n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n</w:t>
      </w:r>
      <w:r w:rsidR="00CB382B">
        <w:rPr>
          <w:lang w:val="sq-AL"/>
        </w:rPr>
        <w:t>ë</w:t>
      </w:r>
      <w:r w:rsidR="00CB382B">
        <w:rPr>
          <w:lang w:val="sq-AL"/>
        </w:rPr>
        <w:t xml:space="preserve"> hap</w:t>
      </w:r>
      <w:r w:rsidR="00CB382B">
        <w:rPr>
          <w:lang w:val="sq-AL"/>
        </w:rPr>
        <w:t>ë</w:t>
      </w:r>
      <w:r w:rsidR="00CB382B">
        <w:rPr>
          <w:lang w:val="sq-AL"/>
        </w:rPr>
        <w:t>sir</w:t>
      </w:r>
      <w:r w:rsidR="00CB382B">
        <w:rPr>
          <w:lang w:val="sq-AL"/>
        </w:rPr>
        <w:t>ë</w:t>
      </w:r>
      <w:r w:rsidR="00CB382B">
        <w:rPr>
          <w:lang w:val="sq-AL"/>
        </w:rPr>
        <w:t>n lokale, komb</w:t>
      </w:r>
      <w:r w:rsidR="00CB382B">
        <w:rPr>
          <w:lang w:val="sq-AL"/>
        </w:rPr>
        <w:t>ë</w:t>
      </w:r>
      <w:r w:rsidR="00CB382B">
        <w:rPr>
          <w:lang w:val="sq-AL"/>
        </w:rPr>
        <w:t>tare, rajonale dhe nd</w:t>
      </w:r>
      <w:r w:rsidR="00CB382B">
        <w:rPr>
          <w:lang w:val="sq-AL"/>
        </w:rPr>
        <w:t>ë</w:t>
      </w:r>
      <w:r w:rsidR="00CB382B">
        <w:rPr>
          <w:lang w:val="sq-AL"/>
        </w:rPr>
        <w:t>rkomb</w:t>
      </w:r>
      <w:r w:rsidR="00CB382B">
        <w:rPr>
          <w:lang w:val="sq-AL"/>
        </w:rPr>
        <w:t>ë</w:t>
      </w:r>
      <w:r w:rsidR="00CB382B">
        <w:rPr>
          <w:lang w:val="sq-AL"/>
        </w:rPr>
        <w:t>tare;</w:t>
      </w:r>
    </w:p>
    <w:p w14:paraId="086BC644" w14:textId="602D2825" w:rsidR="00CB382B" w:rsidRDefault="00CB382B" w:rsidP="00CB382B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</w:t>
      </w:r>
      <w:r>
        <w:rPr>
          <w:lang w:val="sq-AL"/>
        </w:rPr>
        <w:t>●</w:t>
      </w:r>
      <w:r>
        <w:rPr>
          <w:lang w:val="sq-AL"/>
        </w:rPr>
        <w:t xml:space="preserve"> Krijimi i platformave q</w:t>
      </w:r>
      <w:r>
        <w:rPr>
          <w:lang w:val="sq-AL"/>
        </w:rPr>
        <w:t>ë</w:t>
      </w:r>
      <w:r>
        <w:rPr>
          <w:lang w:val="sq-AL"/>
        </w:rPr>
        <w:t xml:space="preserve"> faktorizojn</w:t>
      </w:r>
      <w:r>
        <w:rPr>
          <w:lang w:val="sq-AL"/>
        </w:rPr>
        <w:t>ë</w:t>
      </w:r>
      <w:r>
        <w:rPr>
          <w:lang w:val="sq-AL"/>
        </w:rPr>
        <w:t xml:space="preserve"> UAMD-n</w:t>
      </w:r>
      <w:r>
        <w:rPr>
          <w:lang w:val="sq-AL"/>
        </w:rPr>
        <w:t>ë</w:t>
      </w:r>
      <w:r>
        <w:rPr>
          <w:lang w:val="sq-AL"/>
        </w:rPr>
        <w:t xml:space="preserve"> si institucion me nj</w:t>
      </w:r>
      <w:r>
        <w:rPr>
          <w:lang w:val="sq-AL"/>
        </w:rPr>
        <w:t>ë</w:t>
      </w:r>
      <w:r>
        <w:rPr>
          <w:lang w:val="sq-AL"/>
        </w:rPr>
        <w:t xml:space="preserve"> ofert</w:t>
      </w:r>
      <w:r>
        <w:rPr>
          <w:lang w:val="sq-AL"/>
        </w:rPr>
        <w:t>ë</w:t>
      </w:r>
      <w:r>
        <w:rPr>
          <w:lang w:val="sq-AL"/>
        </w:rPr>
        <w:t xml:space="preserve"> t</w:t>
      </w:r>
      <w:r>
        <w:rPr>
          <w:lang w:val="sq-AL"/>
        </w:rPr>
        <w:t>ë</w:t>
      </w:r>
      <w:r>
        <w:rPr>
          <w:lang w:val="sq-AL"/>
        </w:rPr>
        <w:t xml:space="preserve"> lart</w:t>
      </w:r>
      <w:r>
        <w:rPr>
          <w:lang w:val="sq-AL"/>
        </w:rPr>
        <w:t>ë</w:t>
      </w:r>
      <w:r>
        <w:rPr>
          <w:lang w:val="sq-AL"/>
        </w:rPr>
        <w:t xml:space="preserve"> profesionale dhe akademike n</w:t>
      </w:r>
      <w:r>
        <w:rPr>
          <w:lang w:val="sq-AL"/>
        </w:rPr>
        <w:t>ë</w:t>
      </w:r>
      <w:r>
        <w:rPr>
          <w:lang w:val="sq-AL"/>
        </w:rPr>
        <w:t xml:space="preserve"> t</w:t>
      </w:r>
      <w:r>
        <w:rPr>
          <w:lang w:val="sq-AL"/>
        </w:rPr>
        <w:t>ë</w:t>
      </w:r>
      <w:r>
        <w:rPr>
          <w:lang w:val="sq-AL"/>
        </w:rPr>
        <w:t xml:space="preserve"> gjitha sektor</w:t>
      </w:r>
      <w:r>
        <w:rPr>
          <w:lang w:val="sq-AL"/>
        </w:rPr>
        <w:t>ë</w:t>
      </w:r>
      <w:r>
        <w:rPr>
          <w:lang w:val="sq-AL"/>
        </w:rPr>
        <w:t>t e jet</w:t>
      </w:r>
      <w:r>
        <w:rPr>
          <w:lang w:val="sq-AL"/>
        </w:rPr>
        <w:t>ë</w:t>
      </w:r>
      <w:r>
        <w:rPr>
          <w:lang w:val="sq-AL"/>
        </w:rPr>
        <w:t xml:space="preserve">s lokale, </w:t>
      </w:r>
      <w:r w:rsidR="00F97365">
        <w:rPr>
          <w:lang w:val="sq-AL"/>
        </w:rPr>
        <w:t>komb</w:t>
      </w:r>
      <w:r w:rsidR="00F97365">
        <w:rPr>
          <w:lang w:val="sq-AL"/>
        </w:rPr>
        <w:t>ë</w:t>
      </w:r>
      <w:r w:rsidR="00F97365">
        <w:rPr>
          <w:lang w:val="sq-AL"/>
        </w:rPr>
        <w:t>tare, rajonale dhe nd</w:t>
      </w:r>
      <w:r w:rsidR="00F97365">
        <w:rPr>
          <w:lang w:val="sq-AL"/>
        </w:rPr>
        <w:t>ë</w:t>
      </w:r>
      <w:r w:rsidR="00F97365">
        <w:rPr>
          <w:lang w:val="sq-AL"/>
        </w:rPr>
        <w:t>rkomb</w:t>
      </w:r>
      <w:r w:rsidR="00F97365">
        <w:rPr>
          <w:lang w:val="sq-AL"/>
        </w:rPr>
        <w:t>ë</w:t>
      </w:r>
      <w:r w:rsidR="00F97365">
        <w:rPr>
          <w:lang w:val="sq-AL"/>
        </w:rPr>
        <w:t>tare.</w:t>
      </w:r>
    </w:p>
    <w:p w14:paraId="231B800A" w14:textId="3DAC767E" w:rsidR="00DB3641" w:rsidRPr="00DB3641" w:rsidRDefault="00DB3641" w:rsidP="00CB382B">
      <w:pPr>
        <w:widowControl/>
        <w:kinsoku/>
        <w:spacing w:after="200" w:line="276" w:lineRule="auto"/>
        <w:jc w:val="both"/>
        <w:rPr>
          <w:b/>
          <w:bCs/>
          <w:lang w:val="sq-AL"/>
        </w:rPr>
      </w:pP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Theks</w:t>
      </w:r>
      <w:r w:rsidR="0075592B">
        <w:rPr>
          <w:rFonts w:ascii="Arial" w:hAnsi="Arial" w:cs="Arial"/>
          <w:b/>
          <w:bCs/>
          <w:color w:val="222222"/>
          <w:shd w:val="clear" w:color="auto" w:fill="FFFFFF"/>
        </w:rPr>
        <w:t>ohet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q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produktet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finale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projekteve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jenë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në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funksion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z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hvillimit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UAMD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-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s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dhe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prodhojn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e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p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rfshijn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indikatorë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matshëm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n</w:t>
      </w:r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ë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realizimin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 xml:space="preserve"> e </w:t>
      </w:r>
      <w:proofErr w:type="spellStart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tyre</w:t>
      </w:r>
      <w:proofErr w:type="spellEnd"/>
      <w:r w:rsidRPr="00DB3641">
        <w:rPr>
          <w:rFonts w:ascii="Arial" w:hAnsi="Arial" w:cs="Arial"/>
          <w:b/>
          <w:bCs/>
          <w:color w:val="222222"/>
          <w:shd w:val="clear" w:color="auto" w:fill="FFFFFF"/>
        </w:rPr>
        <w:t>. </w:t>
      </w:r>
    </w:p>
    <w:p w14:paraId="7EC49232" w14:textId="77777777" w:rsidR="00A55487" w:rsidRDefault="008762FC">
      <w:pPr>
        <w:widowControl/>
        <w:kinsoku/>
        <w:spacing w:after="200" w:line="276" w:lineRule="auto"/>
        <w:jc w:val="both"/>
        <w:rPr>
          <w:b/>
          <w:lang w:val="sq-AL"/>
        </w:rPr>
      </w:pPr>
      <w:r>
        <w:rPr>
          <w:b/>
          <w:lang w:val="sq-AL"/>
        </w:rPr>
        <w:t>Fushat prioritare për Lot 2:</w:t>
      </w:r>
    </w:p>
    <w:p w14:paraId="56298CF0" w14:textId="77777777" w:rsidR="00A55487" w:rsidRDefault="008762FC">
      <w:pPr>
        <w:pStyle w:val="ListParagraph"/>
        <w:widowControl/>
        <w:numPr>
          <w:ilvl w:val="0"/>
          <w:numId w:val="1"/>
        </w:numPr>
        <w:kinsoku/>
        <w:spacing w:after="200" w:line="276" w:lineRule="auto"/>
        <w:ind w:left="270" w:hanging="270"/>
        <w:jc w:val="both"/>
        <w:rPr>
          <w:b/>
          <w:lang w:val="sq-AL"/>
        </w:rPr>
      </w:pPr>
      <w:bookmarkStart w:id="5" w:name="_Hlk196479139"/>
      <w:r>
        <w:rPr>
          <w:b/>
          <w:lang w:val="sq-AL"/>
        </w:rPr>
        <w:t>Pozicionimi ndërkombëtar i UAMD</w:t>
      </w:r>
    </w:p>
    <w:bookmarkEnd w:id="5"/>
    <w:p w14:paraId="1310A7EF" w14:textId="77777777" w:rsidR="00A55487" w:rsidRDefault="008762FC">
      <w:pPr>
        <w:pStyle w:val="ListParagraph"/>
        <w:widowControl/>
        <w:numPr>
          <w:ilvl w:val="0"/>
          <w:numId w:val="2"/>
        </w:numPr>
        <w:kinsoku/>
        <w:spacing w:line="276" w:lineRule="auto"/>
        <w:jc w:val="both"/>
        <w:rPr>
          <w:lang w:val="sq-AL"/>
        </w:rPr>
      </w:pPr>
      <w:r>
        <w:rPr>
          <w:lang w:val="sq-AL"/>
        </w:rPr>
        <w:t>Zhvillimi i diplomave të dyfishta të përbashkëta me institucione të arsimit të lartë të vendeve të BE-së. Aplikimet duhet të përfshijnë marrëveshjet paraprake, të personelit akademik me kohë të plotë të interesuar të aplikojë, të nënshkruara me këto instit</w:t>
      </w:r>
      <w:r>
        <w:rPr>
          <w:lang w:val="sq-AL"/>
        </w:rPr>
        <w:t xml:space="preserve">ucione për këtë qëllim. </w:t>
      </w:r>
    </w:p>
    <w:p w14:paraId="01074003" w14:textId="77777777" w:rsidR="00A55487" w:rsidRDefault="00A55487">
      <w:pPr>
        <w:pStyle w:val="ListParagraph"/>
        <w:widowControl/>
        <w:kinsoku/>
        <w:spacing w:line="276" w:lineRule="auto"/>
        <w:jc w:val="both"/>
        <w:rPr>
          <w:lang w:val="sq-AL"/>
        </w:rPr>
      </w:pPr>
    </w:p>
    <w:p w14:paraId="0E2F71CF" w14:textId="77777777" w:rsidR="00A55487" w:rsidRDefault="008762FC">
      <w:pPr>
        <w:pStyle w:val="ListParagraph"/>
        <w:widowControl/>
        <w:numPr>
          <w:ilvl w:val="0"/>
          <w:numId w:val="2"/>
        </w:numPr>
        <w:kinsoku/>
        <w:spacing w:line="276" w:lineRule="auto"/>
        <w:jc w:val="both"/>
        <w:rPr>
          <w:lang w:val="sq-AL"/>
        </w:rPr>
      </w:pPr>
      <w:r>
        <w:rPr>
          <w:lang w:val="sq-AL"/>
        </w:rPr>
        <w:t>Në rastin e bashkëfinancimit me Ministrinë e Arsimit dhe Sportit (MAS) aplikimet duhet të përfshijnë edhe miratimin zyrtar nga MAS.</w:t>
      </w:r>
    </w:p>
    <w:p w14:paraId="4D2DC6F3" w14:textId="77777777" w:rsidR="00A55487" w:rsidRDefault="00A55487">
      <w:pPr>
        <w:pStyle w:val="ListParagraph"/>
        <w:rPr>
          <w:lang w:val="sq-AL"/>
        </w:rPr>
      </w:pPr>
    </w:p>
    <w:p w14:paraId="703638D2" w14:textId="77777777" w:rsidR="00A55487" w:rsidRDefault="008762FC">
      <w:pPr>
        <w:pStyle w:val="ListParagraph"/>
        <w:widowControl/>
        <w:numPr>
          <w:ilvl w:val="0"/>
          <w:numId w:val="2"/>
        </w:numPr>
        <w:kinsoku/>
        <w:spacing w:line="276" w:lineRule="auto"/>
        <w:jc w:val="both"/>
        <w:rPr>
          <w:lang w:val="sq-AL"/>
        </w:rPr>
      </w:pPr>
      <w:r>
        <w:rPr>
          <w:lang w:val="sq-AL"/>
        </w:rPr>
        <w:t xml:space="preserve"> Krijimi i partneriteteve të reja me universitete dhe institute jashtë vendit.</w:t>
      </w:r>
    </w:p>
    <w:p w14:paraId="6B2EBF08" w14:textId="77777777" w:rsidR="00A55487" w:rsidRDefault="00A55487">
      <w:pPr>
        <w:pStyle w:val="ListParagraph"/>
        <w:rPr>
          <w:lang w:val="sq-AL"/>
        </w:rPr>
      </w:pPr>
    </w:p>
    <w:p w14:paraId="7B6381BA" w14:textId="77777777" w:rsidR="00A55487" w:rsidRDefault="008762FC">
      <w:pPr>
        <w:pStyle w:val="ListParagraph"/>
        <w:widowControl/>
        <w:numPr>
          <w:ilvl w:val="0"/>
          <w:numId w:val="2"/>
        </w:numPr>
        <w:kinsoku/>
        <w:spacing w:line="276" w:lineRule="auto"/>
        <w:jc w:val="both"/>
        <w:rPr>
          <w:lang w:val="sq-AL"/>
        </w:rPr>
      </w:pPr>
      <w:r>
        <w:rPr>
          <w:lang w:val="sq-AL"/>
        </w:rPr>
        <w:t>Zhvillimi i indik</w:t>
      </w:r>
      <w:r>
        <w:rPr>
          <w:lang w:val="sq-AL"/>
        </w:rPr>
        <w:t>atorëve që ndikojnë në renditjet globale si QS, THE apo Webometrics, duke përfshirë:</w:t>
      </w:r>
    </w:p>
    <w:p w14:paraId="3374A519" w14:textId="67249D68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    a. Rritjen e publikimimeve në revista me faktor ndikimi</w:t>
      </w:r>
      <w:r w:rsidR="001A1150">
        <w:rPr>
          <w:lang w:val="sq-AL"/>
        </w:rPr>
        <w:t xml:space="preserve"> si SCOPUS, etj</w:t>
      </w:r>
      <w:r>
        <w:rPr>
          <w:lang w:val="sq-AL"/>
        </w:rPr>
        <w:t>;</w:t>
      </w:r>
    </w:p>
    <w:p w14:paraId="1CEE728C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    b. Rritjen e bashkëpublikimeve me autorë ndërkombëtar;</w:t>
      </w:r>
    </w:p>
    <w:p w14:paraId="02AD1CC3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    c. Citueshmërinë e lartë të punimev</w:t>
      </w:r>
      <w:r>
        <w:rPr>
          <w:lang w:val="sq-AL"/>
        </w:rPr>
        <w:t>e;</w:t>
      </w:r>
    </w:p>
    <w:p w14:paraId="46350549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    d. Pjesëmarrjen në konsorciume në kuadër të Horizon Europe apo Erasmus+;</w:t>
      </w:r>
    </w:p>
    <w:p w14:paraId="7B188DF2" w14:textId="77777777" w:rsidR="00A55487" w:rsidRDefault="008762FC">
      <w:pPr>
        <w:widowControl/>
        <w:kinsoku/>
        <w:spacing w:after="200" w:line="276" w:lineRule="auto"/>
        <w:jc w:val="both"/>
        <w:rPr>
          <w:lang w:val="sq-AL"/>
        </w:rPr>
      </w:pPr>
      <w:r>
        <w:rPr>
          <w:lang w:val="sq-AL"/>
        </w:rPr>
        <w:t xml:space="preserve">        e. Zhvillimin e projekteve me impakt institucional dhe global.</w:t>
      </w:r>
    </w:p>
    <w:p w14:paraId="780A783E" w14:textId="77777777" w:rsidR="00A55487" w:rsidRDefault="00A55487">
      <w:pPr>
        <w:pStyle w:val="ListParagraph"/>
        <w:widowControl/>
        <w:kinsoku/>
        <w:spacing w:after="200" w:line="276" w:lineRule="auto"/>
        <w:jc w:val="both"/>
        <w:rPr>
          <w:highlight w:val="yellow"/>
          <w:lang w:val="sq-AL"/>
        </w:rPr>
      </w:pPr>
    </w:p>
    <w:p w14:paraId="44B3E220" w14:textId="77777777" w:rsidR="00A55487" w:rsidRDefault="008762FC">
      <w:pPr>
        <w:pStyle w:val="ListParagraph"/>
        <w:numPr>
          <w:ilvl w:val="0"/>
          <w:numId w:val="3"/>
        </w:numPr>
        <w:spacing w:line="276" w:lineRule="auto"/>
        <w:rPr>
          <w:b/>
          <w:bCs/>
          <w:lang w:val="sq-AL"/>
        </w:rPr>
      </w:pPr>
      <w:r>
        <w:rPr>
          <w:b/>
          <w:bCs/>
          <w:lang w:val="sq-AL"/>
        </w:rPr>
        <w:t>Kritere të përgjithshme për aplikim</w:t>
      </w:r>
    </w:p>
    <w:p w14:paraId="43F6CC5A" w14:textId="77777777" w:rsidR="00A55487" w:rsidRDefault="00A55487">
      <w:pPr>
        <w:pStyle w:val="ListParagraph"/>
        <w:spacing w:line="276" w:lineRule="auto"/>
        <w:ind w:left="1080"/>
        <w:rPr>
          <w:b/>
          <w:bCs/>
          <w:lang w:val="sq-AL"/>
        </w:rPr>
      </w:pPr>
    </w:p>
    <w:p w14:paraId="6E0A73A8" w14:textId="77777777" w:rsidR="00A55487" w:rsidRDefault="008762FC">
      <w:pPr>
        <w:spacing w:line="276" w:lineRule="auto"/>
        <w:rPr>
          <w:b/>
          <w:u w:val="single"/>
          <w:lang w:val="sq-AL"/>
        </w:rPr>
      </w:pPr>
      <w:r>
        <w:rPr>
          <w:b/>
          <w:u w:val="single"/>
          <w:lang w:val="sq-AL"/>
        </w:rPr>
        <w:t>Aplikimet për Lot 1</w:t>
      </w:r>
    </w:p>
    <w:p w14:paraId="2203E181" w14:textId="77777777" w:rsidR="00A55487" w:rsidRDefault="008762FC">
      <w:pPr>
        <w:pStyle w:val="ListParagraph"/>
        <w:numPr>
          <w:ilvl w:val="0"/>
          <w:numId w:val="4"/>
        </w:numPr>
        <w:spacing w:line="276" w:lineRule="auto"/>
        <w:rPr>
          <w:lang w:val="sq-AL"/>
        </w:rPr>
      </w:pPr>
      <w:r>
        <w:rPr>
          <w:lang w:val="sq-AL"/>
        </w:rPr>
        <w:t>Projekt-propozimi duhet të jetë në përputhj</w:t>
      </w:r>
      <w:r>
        <w:rPr>
          <w:lang w:val="sq-AL"/>
        </w:rPr>
        <w:t>e me fushat prioritare, sipas formateve të publikuara për këtë Lot, si dhe të propozohet nga ana e një ekipi të përbërë nga të paktën 4 pedagogë me kohë të plotë (jo me kohë të pjesshme), ku të paktën koordinatori duhet të ketë gradën shkencore “Doktor”. N</w:t>
      </w:r>
      <w:r>
        <w:rPr>
          <w:lang w:val="sq-AL"/>
        </w:rPr>
        <w:t>ë ekip mund të përfshihen edhe studentë të doktoraturës.</w:t>
      </w:r>
    </w:p>
    <w:p w14:paraId="09EED3E1" w14:textId="77777777" w:rsidR="00A55487" w:rsidRDefault="008762FC">
      <w:pPr>
        <w:pStyle w:val="ListParagraph"/>
        <w:numPr>
          <w:ilvl w:val="0"/>
          <w:numId w:val="4"/>
        </w:numPr>
        <w:spacing w:line="276" w:lineRule="auto"/>
        <w:rPr>
          <w:lang w:val="sq-AL"/>
        </w:rPr>
      </w:pPr>
      <w:r>
        <w:rPr>
          <w:lang w:val="sq-AL"/>
        </w:rPr>
        <w:t>Stafi akademik në cilësinë e koordinatorit, mund të dorëzojë vetëm një projekt-propozim nën këtë Lot.</w:t>
      </w:r>
    </w:p>
    <w:p w14:paraId="2A431331" w14:textId="114C80FB" w:rsidR="00A55487" w:rsidRDefault="008762FC">
      <w:pPr>
        <w:pStyle w:val="ListParagraph"/>
        <w:numPr>
          <w:ilvl w:val="0"/>
          <w:numId w:val="4"/>
        </w:numPr>
        <w:spacing w:line="276" w:lineRule="auto"/>
        <w:rPr>
          <w:lang w:val="sq-AL"/>
        </w:rPr>
      </w:pPr>
      <w:r>
        <w:rPr>
          <w:lang w:val="sq-AL"/>
        </w:rPr>
        <w:t>Projekt-propozimi i fondit të kërkimit shkencor,</w:t>
      </w:r>
      <w:r w:rsidR="00F97365">
        <w:rPr>
          <w:lang w:val="sq-AL"/>
        </w:rPr>
        <w:t xml:space="preserve"> </w:t>
      </w:r>
      <w:r>
        <w:rPr>
          <w:lang w:val="sq-AL"/>
        </w:rPr>
        <w:t>duhet të përmbajë vetëm veprimtari që lidhen me p</w:t>
      </w:r>
      <w:r>
        <w:rPr>
          <w:lang w:val="sq-AL"/>
        </w:rPr>
        <w:t xml:space="preserve">rocesin e kërkimit shkencor, </w:t>
      </w:r>
      <w:r>
        <w:rPr>
          <w:u w:val="single"/>
          <w:lang w:val="sq-AL"/>
        </w:rPr>
        <w:t>duke përjashtuar blerjen e pajisjeve dhe mjeteve laboratorike që klasifikohen si shpenzime kapitale.</w:t>
      </w:r>
    </w:p>
    <w:p w14:paraId="6A43F7F8" w14:textId="77777777" w:rsidR="00A55487" w:rsidRDefault="00A55487">
      <w:pPr>
        <w:spacing w:line="276" w:lineRule="auto"/>
        <w:rPr>
          <w:b/>
          <w:u w:val="single"/>
          <w:lang w:val="sq-AL"/>
        </w:rPr>
      </w:pPr>
    </w:p>
    <w:p w14:paraId="4C8CD5A3" w14:textId="77777777" w:rsidR="00A55487" w:rsidRDefault="008762FC">
      <w:pPr>
        <w:spacing w:line="276" w:lineRule="auto"/>
        <w:rPr>
          <w:b/>
          <w:u w:val="single"/>
          <w:lang w:val="sq-AL"/>
        </w:rPr>
      </w:pPr>
      <w:r>
        <w:rPr>
          <w:b/>
          <w:u w:val="single"/>
          <w:lang w:val="sq-AL"/>
        </w:rPr>
        <w:t>Aplikimet për Lot 2</w:t>
      </w:r>
    </w:p>
    <w:p w14:paraId="51ECA14F" w14:textId="77777777" w:rsidR="00A55487" w:rsidRDefault="008762FC">
      <w:pPr>
        <w:pStyle w:val="ListParagraph"/>
        <w:numPr>
          <w:ilvl w:val="0"/>
          <w:numId w:val="5"/>
        </w:numPr>
        <w:spacing w:line="276" w:lineRule="auto"/>
        <w:rPr>
          <w:lang w:val="sq-AL"/>
        </w:rPr>
      </w:pPr>
      <w:r>
        <w:rPr>
          <w:lang w:val="sq-AL"/>
        </w:rPr>
        <w:t xml:space="preserve">Projekt-propozimi duhet të jetë në përputhje me kriteret e këtij Lot-i, sipas formateve të </w:t>
      </w:r>
      <w:r>
        <w:rPr>
          <w:lang w:val="sq-AL"/>
        </w:rPr>
        <w:t>publikuara për këtë Lot, si edhe të jetë nga ana e një ekipi propozues të përbërë nga të paktën 4 pedagogë me kohë të plotë (jo me kohë të pjesshme), ku të paktën koordinatori duhet të ketë gradën shkencore “Doktor”. Në ekip mund të përfshihen edhe student</w:t>
      </w:r>
      <w:r>
        <w:rPr>
          <w:lang w:val="sq-AL"/>
        </w:rPr>
        <w:t>ë të doktoraturës.</w:t>
      </w:r>
    </w:p>
    <w:p w14:paraId="7DF53E65" w14:textId="35B4AE1B" w:rsidR="00A55487" w:rsidRPr="00BD4AFA" w:rsidRDefault="008762FC">
      <w:pPr>
        <w:pStyle w:val="ListParagraph"/>
        <w:numPr>
          <w:ilvl w:val="0"/>
          <w:numId w:val="5"/>
        </w:numPr>
        <w:spacing w:line="276" w:lineRule="auto"/>
        <w:rPr>
          <w:lang w:val="sq-AL"/>
        </w:rPr>
      </w:pPr>
      <w:r>
        <w:rPr>
          <w:lang w:val="sq-AL"/>
        </w:rPr>
        <w:t>Aplikimi duhet të shoqërohet nga marrëveshja specifike e nënshkruar me institucionin e arsimit të lartë të vendit/vendeve të BE-së, për diploma të dyfishta/përbashkëta</w:t>
      </w:r>
      <w:r>
        <w:rPr>
          <w:u w:val="single"/>
          <w:lang w:val="sq-AL"/>
        </w:rPr>
        <w:t>. Në rastin e bashkëfinancimit me MAS aplikimi duhet të shoqërohet edh</w:t>
      </w:r>
      <w:r>
        <w:rPr>
          <w:u w:val="single"/>
          <w:lang w:val="sq-AL"/>
        </w:rPr>
        <w:t>e me miratimin zyrtar nga MAS.</w:t>
      </w:r>
    </w:p>
    <w:p w14:paraId="6F880F95" w14:textId="6A6699F5" w:rsidR="00BD4AFA" w:rsidRDefault="00BD4AFA" w:rsidP="00BD4AFA">
      <w:pPr>
        <w:spacing w:line="276" w:lineRule="auto"/>
        <w:rPr>
          <w:lang w:val="sq-AL"/>
        </w:rPr>
      </w:pPr>
    </w:p>
    <w:p w14:paraId="7D2D2E62" w14:textId="77777777" w:rsidR="00BD4AFA" w:rsidRPr="00BD4AFA" w:rsidRDefault="00BD4AFA" w:rsidP="00BD4AFA">
      <w:pPr>
        <w:spacing w:line="276" w:lineRule="auto"/>
        <w:rPr>
          <w:lang w:val="sq-AL"/>
        </w:rPr>
      </w:pPr>
    </w:p>
    <w:p w14:paraId="44679BB5" w14:textId="77777777" w:rsidR="00A55487" w:rsidRDefault="00A55487">
      <w:pPr>
        <w:pStyle w:val="ListParagraph"/>
        <w:spacing w:line="276" w:lineRule="auto"/>
        <w:ind w:left="0"/>
        <w:rPr>
          <w:lang w:val="sq-AL"/>
        </w:rPr>
      </w:pPr>
    </w:p>
    <w:p w14:paraId="55CD41B3" w14:textId="77777777" w:rsidR="00A55487" w:rsidRDefault="008762FC">
      <w:pPr>
        <w:pStyle w:val="ListParagraph"/>
        <w:numPr>
          <w:ilvl w:val="0"/>
          <w:numId w:val="3"/>
        </w:numPr>
        <w:spacing w:line="276" w:lineRule="auto"/>
        <w:rPr>
          <w:b/>
          <w:lang w:val="sq-AL"/>
        </w:rPr>
      </w:pPr>
      <w:r>
        <w:rPr>
          <w:b/>
          <w:lang w:val="sq-AL"/>
        </w:rPr>
        <w:lastRenderedPageBreak/>
        <w:t>Buxheti dhe kohëzgjatja e projektit</w:t>
      </w:r>
    </w:p>
    <w:p w14:paraId="3E5E4CCA" w14:textId="77777777" w:rsidR="00A55487" w:rsidRDefault="00A55487">
      <w:pPr>
        <w:spacing w:line="276" w:lineRule="auto"/>
        <w:rPr>
          <w:b/>
          <w:lang w:val="sq-AL"/>
        </w:rPr>
      </w:pPr>
    </w:p>
    <w:p w14:paraId="42B4B647" w14:textId="77777777" w:rsidR="00A55487" w:rsidRDefault="008762FC">
      <w:pPr>
        <w:spacing w:line="276" w:lineRule="auto"/>
        <w:rPr>
          <w:color w:val="FF0000"/>
          <w:lang w:val="sq-AL"/>
        </w:rPr>
      </w:pPr>
      <w:r>
        <w:rPr>
          <w:b/>
          <w:lang w:val="sq-AL"/>
        </w:rPr>
        <w:t>Lot 1</w:t>
      </w:r>
      <w:r>
        <w:rPr>
          <w:lang w:val="sq-AL"/>
        </w:rPr>
        <w:t>–</w:t>
      </w:r>
      <w:r>
        <w:rPr>
          <w:b/>
          <w:lang w:val="sq-AL"/>
        </w:rPr>
        <w:t>Projektet e kërkimit shkencor</w:t>
      </w:r>
      <w:r>
        <w:rPr>
          <w:lang w:val="sq-AL"/>
        </w:rPr>
        <w:t xml:space="preserve"> - kohëzgjatja e projektit kërkimor shkencor është deri në 24</w:t>
      </w:r>
      <w:r>
        <w:rPr>
          <w:color w:val="FF0000"/>
          <w:lang w:val="sq-AL"/>
        </w:rPr>
        <w:t xml:space="preserve"> </w:t>
      </w:r>
      <w:r>
        <w:rPr>
          <w:lang w:val="sq-AL"/>
        </w:rPr>
        <w:t xml:space="preserve">muaj. Vlera maksimale e financimit për projektet nën Lot 1 është deri në </w:t>
      </w:r>
      <w:r>
        <w:rPr>
          <w:lang w:val="sq-AL"/>
        </w:rPr>
        <w:t>20,000,000 lekë/projekt.</w:t>
      </w:r>
    </w:p>
    <w:p w14:paraId="07250F4F" w14:textId="77777777" w:rsidR="00F97365" w:rsidRDefault="00F97365">
      <w:pPr>
        <w:spacing w:line="276" w:lineRule="auto"/>
        <w:rPr>
          <w:b/>
          <w:lang w:val="sq-AL"/>
        </w:rPr>
      </w:pPr>
    </w:p>
    <w:p w14:paraId="29C193EB" w14:textId="3E77D21C" w:rsidR="00A55487" w:rsidRDefault="008762FC">
      <w:pPr>
        <w:spacing w:line="276" w:lineRule="auto"/>
        <w:rPr>
          <w:lang w:val="sq-AL"/>
        </w:rPr>
      </w:pPr>
      <w:r>
        <w:rPr>
          <w:b/>
          <w:lang w:val="sq-AL"/>
        </w:rPr>
        <w:t xml:space="preserve">Lot 2 –Projektet e ndërkombëtarizimit - </w:t>
      </w:r>
      <w:r>
        <w:rPr>
          <w:lang w:val="sq-AL"/>
        </w:rPr>
        <w:t>kohëzgjatja e projektit të ndërkombëtarizimit është deri në 24</w:t>
      </w:r>
      <w:r>
        <w:rPr>
          <w:color w:val="FF0000"/>
          <w:lang w:val="sq-AL"/>
        </w:rPr>
        <w:t xml:space="preserve"> </w:t>
      </w:r>
      <w:r>
        <w:rPr>
          <w:lang w:val="sq-AL"/>
        </w:rPr>
        <w:t>muaj. Vlera maksimale e financimit për projektet nën Lot 1 është deri në 19,000,000 lekë/projekt</w:t>
      </w:r>
      <w:r w:rsidR="00F97365">
        <w:rPr>
          <w:lang w:val="sq-AL"/>
        </w:rPr>
        <w:t>.</w:t>
      </w:r>
    </w:p>
    <w:p w14:paraId="15C44F6C" w14:textId="77777777" w:rsidR="00F97365" w:rsidRDefault="00F97365">
      <w:pPr>
        <w:spacing w:line="276" w:lineRule="auto"/>
        <w:rPr>
          <w:color w:val="FF0000"/>
          <w:lang w:val="sq-AL"/>
        </w:rPr>
      </w:pPr>
    </w:p>
    <w:p w14:paraId="025454D9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 xml:space="preserve">Shpenzime të lejuara për të dy </w:t>
      </w:r>
      <w:r>
        <w:rPr>
          <w:lang w:val="sq-AL"/>
        </w:rPr>
        <w:t>Lot-et:</w:t>
      </w:r>
    </w:p>
    <w:p w14:paraId="7847BE54" w14:textId="77777777" w:rsidR="00A55487" w:rsidRDefault="008762FC">
      <w:pPr>
        <w:pStyle w:val="ListParagraph"/>
        <w:numPr>
          <w:ilvl w:val="0"/>
          <w:numId w:val="6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Honoraret për personelin i cili do të përfshihet në realizimin e projektit.</w:t>
      </w:r>
    </w:p>
    <w:p w14:paraId="735D90E1" w14:textId="77777777" w:rsidR="00A55487" w:rsidRDefault="008762FC">
      <w:pPr>
        <w:pStyle w:val="ListParagraph"/>
        <w:numPr>
          <w:ilvl w:val="0"/>
          <w:numId w:val="6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Shpenzime udhëtimi dhe dieta brenda vendit sipas përcaktimeve në VKM 997. Për çdo ndryshim të legjislacionit, kjo thirrje do t’i referohet ligjit më të ri të miratuar në Re</w:t>
      </w:r>
      <w:r>
        <w:rPr>
          <w:lang w:val="sq-AL"/>
        </w:rPr>
        <w:t>publikën e Shqipërisë.</w:t>
      </w:r>
    </w:p>
    <w:p w14:paraId="678BFBF3" w14:textId="77777777" w:rsidR="00A55487" w:rsidRDefault="008762FC">
      <w:pPr>
        <w:pStyle w:val="ListParagraph"/>
        <w:numPr>
          <w:ilvl w:val="0"/>
          <w:numId w:val="6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Shpenzime për materiale laboratorike dhe çdo bazë tjetër materiale e nevojshme për projektet.</w:t>
      </w:r>
    </w:p>
    <w:p w14:paraId="004D8EFE" w14:textId="77777777" w:rsidR="00A55487" w:rsidRDefault="008762FC">
      <w:pPr>
        <w:pStyle w:val="ListParagraph"/>
        <w:numPr>
          <w:ilvl w:val="0"/>
          <w:numId w:val="6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Shpenzime për realizimin e intervistave, sondazheve, apo eksperimenteve.</w:t>
      </w:r>
    </w:p>
    <w:p w14:paraId="3A736776" w14:textId="77777777" w:rsidR="00A55487" w:rsidRDefault="008762FC">
      <w:pPr>
        <w:pStyle w:val="ListParagraph"/>
        <w:numPr>
          <w:ilvl w:val="0"/>
          <w:numId w:val="6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Shpenzime për organizimin apo pjesëmarrjen në aktivitete kërkimore</w:t>
      </w:r>
      <w:r>
        <w:rPr>
          <w:lang w:val="sq-AL"/>
        </w:rPr>
        <w:t xml:space="preserve"> shkencore, në funksion të projektit (psh. kuotë pjesëmarrje në konferencë).</w:t>
      </w:r>
    </w:p>
    <w:p w14:paraId="7854F4C1" w14:textId="77777777" w:rsidR="00A55487" w:rsidRDefault="008762FC">
      <w:pPr>
        <w:pStyle w:val="ListParagraph"/>
        <w:numPr>
          <w:ilvl w:val="1"/>
          <w:numId w:val="7"/>
        </w:numPr>
        <w:spacing w:line="276" w:lineRule="auto"/>
        <w:ind w:left="720" w:hanging="270"/>
        <w:rPr>
          <w:lang w:val="sq-AL"/>
        </w:rPr>
      </w:pPr>
      <w:r>
        <w:rPr>
          <w:lang w:val="sq-AL"/>
        </w:rPr>
        <w:t>Shpenzime për publikimin e rezultateve të projektit.</w:t>
      </w:r>
    </w:p>
    <w:p w14:paraId="6E3E8500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Shpenzime te palejuara:</w:t>
      </w:r>
    </w:p>
    <w:p w14:paraId="6F8138A0" w14:textId="77777777" w:rsidR="00A55487" w:rsidRDefault="008762FC">
      <w:pPr>
        <w:pStyle w:val="ListParagraph"/>
        <w:numPr>
          <w:ilvl w:val="0"/>
          <w:numId w:val="8"/>
        </w:numPr>
        <w:spacing w:line="276" w:lineRule="auto"/>
        <w:rPr>
          <w:lang w:val="sq-AL"/>
        </w:rPr>
      </w:pPr>
      <w:r>
        <w:rPr>
          <w:lang w:val="sq-AL"/>
        </w:rPr>
        <w:t xml:space="preserve">Shpenzime kapitale (blerje pajisje elektronike, software, pajisje laboratorike, të cilat klasifikohen </w:t>
      </w:r>
      <w:r>
        <w:rPr>
          <w:lang w:val="sq-AL"/>
        </w:rPr>
        <w:t>si investim. (</w:t>
      </w:r>
      <w:r>
        <w:rPr>
          <w:i/>
          <w:lang w:val="sq-AL"/>
        </w:rPr>
        <w:t>një pajisje e cila është me jetëgjatësi më shumë se një vit dhe vlerë mbi 10.000 lekë klasifikohet investim</w:t>
      </w:r>
      <w:r>
        <w:rPr>
          <w:lang w:val="sq-AL"/>
        </w:rPr>
        <w:t>).</w:t>
      </w:r>
    </w:p>
    <w:p w14:paraId="4B66340E" w14:textId="77777777" w:rsidR="00A55487" w:rsidRDefault="00A55487">
      <w:pPr>
        <w:pStyle w:val="ListParagraph"/>
        <w:spacing w:line="276" w:lineRule="auto"/>
        <w:rPr>
          <w:lang w:val="sq-AL"/>
        </w:rPr>
      </w:pPr>
    </w:p>
    <w:p w14:paraId="2AE7E683" w14:textId="77777777" w:rsidR="00A55487" w:rsidRDefault="008762FC">
      <w:pPr>
        <w:pStyle w:val="ListParagraph"/>
        <w:numPr>
          <w:ilvl w:val="0"/>
          <w:numId w:val="3"/>
        </w:numPr>
        <w:spacing w:line="276" w:lineRule="auto"/>
        <w:rPr>
          <w:b/>
          <w:bCs/>
          <w:lang w:val="sq-AL"/>
        </w:rPr>
      </w:pPr>
      <w:r>
        <w:rPr>
          <w:b/>
          <w:bCs/>
          <w:lang w:val="sq-AL"/>
        </w:rPr>
        <w:t>Dokumetacioni i kërkuar për aplikim</w:t>
      </w:r>
    </w:p>
    <w:p w14:paraId="1D82F8DF" w14:textId="77777777" w:rsidR="00A55487" w:rsidRDefault="00A55487">
      <w:pPr>
        <w:spacing w:line="276" w:lineRule="auto"/>
        <w:rPr>
          <w:lang w:val="sq-AL"/>
        </w:rPr>
      </w:pPr>
    </w:p>
    <w:p w14:paraId="44924F37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Aplikantët duhet të dorëzojnë:</w:t>
      </w:r>
    </w:p>
    <w:p w14:paraId="3BF5C068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 xml:space="preserve">Projekt-propozimin e hartuar vetëm sipas formularit </w:t>
      </w:r>
      <w:r>
        <w:rPr>
          <w:lang w:val="sq-AL"/>
        </w:rPr>
        <w:t>standart të aplikimit (të firmosur në çdo faqe nga koordinatori për të gjitha shtojcat e aplikimit);</w:t>
      </w:r>
    </w:p>
    <w:p w14:paraId="5DE31DF0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>Formatin e miratuar të buxhetit, me kostot financiare për çdo fazë të projektit dhe me arsyetimin e buxhetit (të firmosur në çdo faqe nga koordinatori si n</w:t>
      </w:r>
      <w:r>
        <w:rPr>
          <w:lang w:val="sq-AL"/>
        </w:rPr>
        <w:t>jë nga shtojcat e aplikimit);</w:t>
      </w:r>
    </w:p>
    <w:p w14:paraId="6D0056F4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>CV-të e stafit të grupit të punës;</w:t>
      </w:r>
    </w:p>
    <w:p w14:paraId="4114B584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>Marrëveshjen e bashkëpunimit të nënshkruar nga palët, specifike për programe të  përbashkëta apo të dyfishta (në rastin e projekteve të ndërkombëtarizimit);</w:t>
      </w:r>
    </w:p>
    <w:p w14:paraId="528471ED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>Aprovimin zyrtar nga MAS, specifik</w:t>
      </w:r>
      <w:r>
        <w:rPr>
          <w:lang w:val="sq-AL"/>
        </w:rPr>
        <w:t>e në rast bashkëfinancimi për programe të  përbashkëta apo të dyfishta (në rastin e projekteve të ndërkombëtarizimit);</w:t>
      </w:r>
    </w:p>
    <w:p w14:paraId="3E137D4B" w14:textId="77777777" w:rsidR="00A55487" w:rsidRDefault="008762FC">
      <w:pPr>
        <w:pStyle w:val="ListParagraph"/>
        <w:numPr>
          <w:ilvl w:val="0"/>
          <w:numId w:val="9"/>
        </w:numPr>
        <w:spacing w:line="276" w:lineRule="auto"/>
        <w:rPr>
          <w:lang w:val="sq-AL"/>
        </w:rPr>
      </w:pPr>
      <w:r>
        <w:rPr>
          <w:lang w:val="sq-AL"/>
        </w:rPr>
        <w:t xml:space="preserve">Në rastet kur projekt-propozimi vjen si bashkëpunim i Fakultetit me institucione të tjera, </w:t>
      </w:r>
      <w:r>
        <w:rPr>
          <w:lang w:val="sq-AL"/>
        </w:rPr>
        <w:lastRenderedPageBreak/>
        <w:t>dokumentacioni shtesë që duhet të paraqitet ës</w:t>
      </w:r>
      <w:r>
        <w:rPr>
          <w:lang w:val="sq-AL"/>
        </w:rPr>
        <w:t>htë si më poshtë:</w:t>
      </w:r>
    </w:p>
    <w:p w14:paraId="0CBA8B2E" w14:textId="77777777" w:rsidR="00A55487" w:rsidRDefault="008762FC">
      <w:pPr>
        <w:pStyle w:val="ListParagraph"/>
        <w:numPr>
          <w:ilvl w:val="1"/>
          <w:numId w:val="10"/>
        </w:numPr>
        <w:spacing w:line="276" w:lineRule="auto"/>
        <w:ind w:left="1080"/>
        <w:rPr>
          <w:lang w:val="sq-AL"/>
        </w:rPr>
      </w:pPr>
      <w:r>
        <w:rPr>
          <w:lang w:val="sq-AL"/>
        </w:rPr>
        <w:t>Marrëveshje bashkëpunimi midis UAMD-së dhe institucionit;</w:t>
      </w:r>
    </w:p>
    <w:p w14:paraId="6B7A0A85" w14:textId="77777777" w:rsidR="00A55487" w:rsidRDefault="008762FC">
      <w:pPr>
        <w:pStyle w:val="ListParagraph"/>
        <w:numPr>
          <w:ilvl w:val="1"/>
          <w:numId w:val="10"/>
        </w:numPr>
        <w:spacing w:line="276" w:lineRule="auto"/>
        <w:ind w:left="1080"/>
        <w:rPr>
          <w:lang w:val="sq-AL"/>
        </w:rPr>
      </w:pPr>
      <w:r>
        <w:rPr>
          <w:lang w:val="sq-AL"/>
        </w:rPr>
        <w:t>Letër mbështetëse nga titullari i institucionit tjetër.</w:t>
      </w:r>
    </w:p>
    <w:p w14:paraId="43F293F7" w14:textId="77777777" w:rsidR="00A55487" w:rsidRDefault="00A55487">
      <w:pPr>
        <w:spacing w:line="276" w:lineRule="auto"/>
        <w:rPr>
          <w:lang w:val="sq-AL"/>
        </w:rPr>
      </w:pPr>
    </w:p>
    <w:p w14:paraId="4C234A1D" w14:textId="77777777" w:rsidR="00A55487" w:rsidRDefault="00A55487">
      <w:pPr>
        <w:spacing w:line="276" w:lineRule="auto"/>
        <w:rPr>
          <w:lang w:val="sq-AL"/>
        </w:rPr>
      </w:pPr>
    </w:p>
    <w:p w14:paraId="00DF1D25" w14:textId="77777777" w:rsidR="00A55487" w:rsidRDefault="008762FC">
      <w:pPr>
        <w:pStyle w:val="ListParagraph"/>
        <w:numPr>
          <w:ilvl w:val="0"/>
          <w:numId w:val="3"/>
        </w:numPr>
        <w:spacing w:line="276" w:lineRule="auto"/>
        <w:rPr>
          <w:b/>
          <w:bCs/>
          <w:lang w:val="sq-AL"/>
        </w:rPr>
      </w:pPr>
      <w:r>
        <w:rPr>
          <w:b/>
          <w:bCs/>
          <w:lang w:val="sq-AL"/>
        </w:rPr>
        <w:t>Dorëzimi i aplikimeve</w:t>
      </w:r>
    </w:p>
    <w:p w14:paraId="0A6DC96B" w14:textId="77777777" w:rsidR="00A55487" w:rsidRDefault="00A55487">
      <w:pPr>
        <w:spacing w:line="276" w:lineRule="auto"/>
        <w:rPr>
          <w:lang w:val="sq-AL"/>
        </w:rPr>
      </w:pPr>
    </w:p>
    <w:p w14:paraId="30D4D175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Aplikantët duhet të dorëzojnë dosjen me tre kopje fizike (origjinale) të dokumentacionit.</w:t>
      </w:r>
    </w:p>
    <w:p w14:paraId="6F7454B3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 xml:space="preserve"> </w:t>
      </w:r>
      <w:r>
        <w:rPr>
          <w:u w:val="single"/>
          <w:lang w:val="sq-AL"/>
        </w:rPr>
        <w:t>Aplikimi</w:t>
      </w:r>
      <w:r>
        <w:rPr>
          <w:u w:val="single"/>
          <w:lang w:val="sq-AL"/>
        </w:rPr>
        <w:t xml:space="preserve"> duhet të dorëzohet pranë zyrës së Protokollit në Rektorat, brenda datës 2</w:t>
      </w:r>
      <w:r>
        <w:rPr>
          <w:u w:val="single"/>
        </w:rPr>
        <w:t>5</w:t>
      </w:r>
      <w:r>
        <w:rPr>
          <w:u w:val="single"/>
          <w:lang w:val="sq-AL"/>
        </w:rPr>
        <w:t xml:space="preserve"> Qershor 2025.</w:t>
      </w:r>
    </w:p>
    <w:p w14:paraId="5CE23B64" w14:textId="77777777" w:rsidR="00A55487" w:rsidRDefault="00A55487">
      <w:pPr>
        <w:spacing w:line="276" w:lineRule="auto"/>
        <w:rPr>
          <w:lang w:val="sq-AL"/>
        </w:rPr>
      </w:pPr>
    </w:p>
    <w:p w14:paraId="6E0D642F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Aplikimet që do të mbërrijnë pas kësaj date nuk do të pranohen.</w:t>
      </w:r>
    </w:p>
    <w:p w14:paraId="12C95EC1" w14:textId="77777777" w:rsidR="00A55487" w:rsidRDefault="00A55487">
      <w:pPr>
        <w:spacing w:line="276" w:lineRule="auto"/>
        <w:rPr>
          <w:lang w:val="sq-AL"/>
        </w:rPr>
      </w:pPr>
    </w:p>
    <w:p w14:paraId="5244D95F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Projekt-propozimet që nuk kanë dokumentacion të plotë, kanë pasaktësi në plotësim apo që nuk përmbus</w:t>
      </w:r>
      <w:r>
        <w:rPr>
          <w:lang w:val="sq-AL"/>
        </w:rPr>
        <w:t>hin kriteret dhe formatin e përcaktuar në thirrje, do të skualifikohen.</w:t>
      </w:r>
    </w:p>
    <w:p w14:paraId="3653E163" w14:textId="77777777" w:rsidR="00A55487" w:rsidRDefault="00A55487">
      <w:pPr>
        <w:spacing w:line="276" w:lineRule="auto"/>
        <w:rPr>
          <w:lang w:val="sq-AL"/>
        </w:rPr>
      </w:pPr>
    </w:p>
    <w:p w14:paraId="4AFA5E91" w14:textId="77777777" w:rsidR="00A55487" w:rsidRDefault="008762FC">
      <w:pPr>
        <w:spacing w:line="276" w:lineRule="auto"/>
        <w:rPr>
          <w:b/>
          <w:lang w:val="sq-AL"/>
        </w:rPr>
      </w:pPr>
      <w:r>
        <w:rPr>
          <w:b/>
          <w:lang w:val="sq-AL"/>
        </w:rPr>
        <w:t>Kalendari potencial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55487" w14:paraId="5538C519" w14:textId="77777777">
        <w:tc>
          <w:tcPr>
            <w:tcW w:w="4945" w:type="dxa"/>
          </w:tcPr>
          <w:p w14:paraId="020AC51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  <w:r>
              <w:t>5</w:t>
            </w:r>
            <w:r>
              <w:rPr>
                <w:lang w:val="sq-AL"/>
              </w:rPr>
              <w:t xml:space="preserve"> Prill 2025</w:t>
            </w:r>
          </w:p>
        </w:tc>
        <w:tc>
          <w:tcPr>
            <w:tcW w:w="4945" w:type="dxa"/>
          </w:tcPr>
          <w:p w14:paraId="72377963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Hapja e thirrjes</w:t>
            </w:r>
          </w:p>
        </w:tc>
      </w:tr>
      <w:tr w:rsidR="00A55487" w14:paraId="7905D156" w14:textId="77777777">
        <w:tc>
          <w:tcPr>
            <w:tcW w:w="4945" w:type="dxa"/>
          </w:tcPr>
          <w:p w14:paraId="7DEE43D8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Afati i mbylljes është data  2</w:t>
            </w:r>
            <w:r>
              <w:t>5</w:t>
            </w:r>
            <w:r>
              <w:rPr>
                <w:lang w:val="sq-AL"/>
              </w:rPr>
              <w:t xml:space="preserve"> Qershor 2025</w:t>
            </w:r>
          </w:p>
        </w:tc>
        <w:tc>
          <w:tcPr>
            <w:tcW w:w="4945" w:type="dxa"/>
          </w:tcPr>
          <w:p w14:paraId="38ADA7A9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Dita e fundit e dorëzimit të projekt-propozimit</w:t>
            </w:r>
          </w:p>
        </w:tc>
      </w:tr>
      <w:tr w:rsidR="00A55487" w14:paraId="1E4641F0" w14:textId="77777777">
        <w:tc>
          <w:tcPr>
            <w:tcW w:w="4945" w:type="dxa"/>
          </w:tcPr>
          <w:p w14:paraId="6F3CD35D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t>27</w:t>
            </w:r>
            <w:r>
              <w:rPr>
                <w:lang w:val="sq-AL"/>
              </w:rPr>
              <w:t xml:space="preserve"> Qershor - </w:t>
            </w:r>
            <w:r>
              <w:t>1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0B859232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Ngritja e komisionit dhe përcjellja e Urdhërit tek anëtarët e komisionit/eve </w:t>
            </w:r>
          </w:p>
        </w:tc>
      </w:tr>
      <w:tr w:rsidR="00A55487" w14:paraId="395AD6D6" w14:textId="77777777">
        <w:tc>
          <w:tcPr>
            <w:tcW w:w="4945" w:type="dxa"/>
          </w:tcPr>
          <w:p w14:paraId="085C4964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t>2</w:t>
            </w:r>
            <w:r>
              <w:rPr>
                <w:lang w:val="sq-AL"/>
              </w:rPr>
              <w:t xml:space="preserve"> Korrik – 1</w:t>
            </w:r>
            <w:r>
              <w:t>7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57783374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Vlerësimi i aplikimeve </w:t>
            </w:r>
          </w:p>
        </w:tc>
      </w:tr>
      <w:tr w:rsidR="00A55487" w14:paraId="40272863" w14:textId="77777777">
        <w:tc>
          <w:tcPr>
            <w:tcW w:w="4945" w:type="dxa"/>
          </w:tcPr>
          <w:p w14:paraId="6CF0A69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  <w:r>
              <w:t>8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67338FF9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Dërgimi i emailit njoftues tek koordinatorët</w:t>
            </w:r>
          </w:p>
        </w:tc>
      </w:tr>
      <w:tr w:rsidR="00A55487" w14:paraId="43968C18" w14:textId="77777777">
        <w:tc>
          <w:tcPr>
            <w:tcW w:w="4945" w:type="dxa"/>
          </w:tcPr>
          <w:p w14:paraId="39452B24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Brenda datës 2</w:t>
            </w:r>
            <w:r>
              <w:t>3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2D94E15E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Paraqitja e ankimimeve n</w:t>
            </w:r>
            <w:r>
              <w:rPr>
                <w:lang w:val="sq-AL"/>
              </w:rPr>
              <w:t xml:space="preserve">ë lidhje me vlerësimin si dhe/apo ku është e nevojshme, ri-përcjellja nga ana e koordinatorit të dokumentacionit të aplikimit i ndryshuar pranë zyrës së Protokollit (në 3 kopje origjinale) </w:t>
            </w:r>
          </w:p>
        </w:tc>
      </w:tr>
      <w:tr w:rsidR="00A55487" w14:paraId="27EDBB88" w14:textId="77777777">
        <w:tc>
          <w:tcPr>
            <w:tcW w:w="4945" w:type="dxa"/>
          </w:tcPr>
          <w:p w14:paraId="0189505C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  <w:r>
              <w:t>4</w:t>
            </w:r>
            <w:r>
              <w:rPr>
                <w:lang w:val="sq-AL"/>
              </w:rPr>
              <w:t xml:space="preserve"> – </w:t>
            </w:r>
            <w:r>
              <w:t>29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0BDC928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 xml:space="preserve">Analizimi i ankimimeve </w:t>
            </w:r>
          </w:p>
        </w:tc>
      </w:tr>
      <w:tr w:rsidR="00A55487" w14:paraId="3C2B7767" w14:textId="77777777">
        <w:tc>
          <w:tcPr>
            <w:tcW w:w="4945" w:type="dxa"/>
          </w:tcPr>
          <w:p w14:paraId="66400CC2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  <w:r>
              <w:t>0</w:t>
            </w:r>
            <w:r>
              <w:rPr>
                <w:lang w:val="sq-AL"/>
              </w:rPr>
              <w:t xml:space="preserve"> Korrik 2025</w:t>
            </w:r>
          </w:p>
        </w:tc>
        <w:tc>
          <w:tcPr>
            <w:tcW w:w="4945" w:type="dxa"/>
          </w:tcPr>
          <w:p w14:paraId="42366773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Publi</w:t>
            </w:r>
            <w:r>
              <w:rPr>
                <w:lang w:val="sq-AL"/>
              </w:rPr>
              <w:t>kimi i rezultateve finale sipas Urdhërit të Rektorit</w:t>
            </w:r>
          </w:p>
        </w:tc>
      </w:tr>
      <w:tr w:rsidR="00A55487" w14:paraId="5411A5BF" w14:textId="77777777">
        <w:tc>
          <w:tcPr>
            <w:tcW w:w="4945" w:type="dxa"/>
          </w:tcPr>
          <w:p w14:paraId="6A906EFA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t>3</w:t>
            </w:r>
            <w:r>
              <w:rPr>
                <w:lang w:val="sq-AL"/>
              </w:rPr>
              <w:t>1</w:t>
            </w:r>
            <w:r>
              <w:t xml:space="preserve"> </w:t>
            </w:r>
            <w:proofErr w:type="spellStart"/>
            <w:r>
              <w:t>Korrik</w:t>
            </w:r>
            <w:proofErr w:type="spellEnd"/>
            <w:r>
              <w:t xml:space="preserve"> </w:t>
            </w:r>
            <w:r>
              <w:rPr>
                <w:lang w:val="sq-AL"/>
              </w:rPr>
              <w:t>-2</w:t>
            </w:r>
            <w:r>
              <w:t>0</w:t>
            </w:r>
            <w:r>
              <w:rPr>
                <w:lang w:val="sq-AL"/>
              </w:rPr>
              <w:t xml:space="preserve"> Gusht 2025</w:t>
            </w:r>
          </w:p>
        </w:tc>
        <w:tc>
          <w:tcPr>
            <w:tcW w:w="4945" w:type="dxa"/>
          </w:tcPr>
          <w:p w14:paraId="41FE4E61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Përgatitja dhe nënshkrimi i kontratave</w:t>
            </w:r>
          </w:p>
        </w:tc>
      </w:tr>
    </w:tbl>
    <w:p w14:paraId="4410674E" w14:textId="77777777" w:rsidR="00A55487" w:rsidRDefault="00A55487">
      <w:pPr>
        <w:spacing w:line="276" w:lineRule="auto"/>
        <w:rPr>
          <w:lang w:val="sq-AL"/>
        </w:rPr>
      </w:pPr>
    </w:p>
    <w:p w14:paraId="4457E9C9" w14:textId="77777777" w:rsidR="00A55487" w:rsidRDefault="008762FC">
      <w:pPr>
        <w:spacing w:line="276" w:lineRule="auto"/>
        <w:rPr>
          <w:u w:val="single"/>
          <w:lang w:val="sq-AL"/>
        </w:rPr>
      </w:pPr>
      <w:r>
        <w:rPr>
          <w:u w:val="single"/>
          <w:lang w:val="sq-AL"/>
        </w:rPr>
        <w:t>Formatet standarte të aplikimit për të dy Lot-et,i gjeni në faqen web të universitetit www.uamd.edu.al.</w:t>
      </w:r>
    </w:p>
    <w:p w14:paraId="7BB0A4AC" w14:textId="77777777" w:rsidR="00A55487" w:rsidRDefault="00A55487">
      <w:pPr>
        <w:spacing w:line="276" w:lineRule="auto"/>
        <w:rPr>
          <w:u w:val="single"/>
          <w:lang w:val="sq-AL"/>
        </w:rPr>
      </w:pPr>
    </w:p>
    <w:p w14:paraId="42AA66D3" w14:textId="77777777" w:rsidR="00A55487" w:rsidRDefault="008762FC">
      <w:pPr>
        <w:spacing w:line="276" w:lineRule="auto"/>
        <w:rPr>
          <w:b/>
          <w:u w:val="single"/>
          <w:lang w:val="sq-AL"/>
        </w:rPr>
      </w:pPr>
      <w:r>
        <w:rPr>
          <w:b/>
          <w:u w:val="single"/>
          <w:lang w:val="sq-AL"/>
        </w:rPr>
        <w:t xml:space="preserve">Formatet e aplikimit dhe </w:t>
      </w:r>
      <w:r>
        <w:rPr>
          <w:b/>
          <w:u w:val="single"/>
          <w:lang w:val="sq-AL"/>
        </w:rPr>
        <w:t>dokumentacioni i nevojshëm për Lot 1:</w:t>
      </w:r>
    </w:p>
    <w:p w14:paraId="1E378EBC" w14:textId="77777777" w:rsidR="00A55487" w:rsidRDefault="008762FC">
      <w:pPr>
        <w:pStyle w:val="ListParagraph"/>
        <w:numPr>
          <w:ilvl w:val="3"/>
          <w:numId w:val="10"/>
        </w:numPr>
        <w:spacing w:line="276" w:lineRule="auto"/>
        <w:rPr>
          <w:lang w:val="sq-AL"/>
        </w:rPr>
      </w:pPr>
      <w:r>
        <w:rPr>
          <w:lang w:val="sq-AL"/>
        </w:rPr>
        <w:lastRenderedPageBreak/>
        <w:t>Formati i plotë i projekt-propozimit për projektet e kërkimit shkencor  (shtojca nr.1);</w:t>
      </w:r>
    </w:p>
    <w:p w14:paraId="546B9338" w14:textId="77777777" w:rsidR="00A55487" w:rsidRDefault="008762FC">
      <w:pPr>
        <w:pStyle w:val="ListParagraph"/>
        <w:numPr>
          <w:ilvl w:val="3"/>
          <w:numId w:val="10"/>
        </w:numPr>
        <w:spacing w:line="276" w:lineRule="auto"/>
        <w:rPr>
          <w:lang w:val="sq-AL"/>
        </w:rPr>
      </w:pPr>
      <w:r>
        <w:rPr>
          <w:lang w:val="sq-AL"/>
        </w:rPr>
        <w:t>Formulari i buxhetit për projektet e kërkimit shkencor  (shtojca nr. 2);</w:t>
      </w:r>
    </w:p>
    <w:p w14:paraId="3DFBABC7" w14:textId="77777777" w:rsidR="00A55487" w:rsidRDefault="008762FC">
      <w:pPr>
        <w:pStyle w:val="ListParagraph"/>
        <w:numPr>
          <w:ilvl w:val="3"/>
          <w:numId w:val="10"/>
        </w:numPr>
        <w:spacing w:line="276" w:lineRule="auto"/>
        <w:rPr>
          <w:lang w:val="sq-AL"/>
        </w:rPr>
      </w:pPr>
      <w:r>
        <w:rPr>
          <w:lang w:val="sq-AL"/>
        </w:rPr>
        <w:t>Matrica logjike e projektit për projektet e kërkimit shke</w:t>
      </w:r>
      <w:r>
        <w:rPr>
          <w:lang w:val="sq-AL"/>
        </w:rPr>
        <w:t>ncor  (shtojca nr.3);</w:t>
      </w:r>
    </w:p>
    <w:p w14:paraId="7AF9C25D" w14:textId="77777777" w:rsidR="00A55487" w:rsidRDefault="008762FC">
      <w:pPr>
        <w:pStyle w:val="ListParagraph"/>
        <w:numPr>
          <w:ilvl w:val="3"/>
          <w:numId w:val="10"/>
        </w:numPr>
        <w:spacing w:line="276" w:lineRule="auto"/>
        <w:rPr>
          <w:lang w:val="sq-AL"/>
        </w:rPr>
      </w:pPr>
      <w:r>
        <w:rPr>
          <w:lang w:val="sq-AL"/>
        </w:rPr>
        <w:t>Kalendari i aktiviteteve (shtojca nr.4);</w:t>
      </w:r>
    </w:p>
    <w:p w14:paraId="5AA25827" w14:textId="77777777" w:rsidR="00A55487" w:rsidRDefault="008762FC">
      <w:pPr>
        <w:pStyle w:val="ListParagraph"/>
        <w:numPr>
          <w:ilvl w:val="3"/>
          <w:numId w:val="10"/>
        </w:numPr>
        <w:spacing w:line="276" w:lineRule="auto"/>
        <w:rPr>
          <w:lang w:val="sq-AL"/>
        </w:rPr>
      </w:pPr>
      <w:r>
        <w:rPr>
          <w:lang w:val="sq-AL"/>
        </w:rPr>
        <w:t>CV-të e koordinatorit dhe anëtarëve të grupit të punës.</w:t>
      </w:r>
    </w:p>
    <w:p w14:paraId="211CBF70" w14:textId="77777777" w:rsidR="00A55487" w:rsidRDefault="00A55487">
      <w:pPr>
        <w:spacing w:line="276" w:lineRule="auto"/>
        <w:rPr>
          <w:lang w:val="sq-AL"/>
        </w:rPr>
      </w:pPr>
    </w:p>
    <w:p w14:paraId="66E8FB69" w14:textId="77777777" w:rsidR="00A55487" w:rsidRDefault="008762FC">
      <w:pPr>
        <w:spacing w:line="276" w:lineRule="auto"/>
        <w:rPr>
          <w:b/>
          <w:u w:val="single"/>
          <w:lang w:val="sq-AL"/>
        </w:rPr>
      </w:pPr>
      <w:r>
        <w:rPr>
          <w:b/>
          <w:u w:val="single"/>
          <w:lang w:val="sq-AL"/>
        </w:rPr>
        <w:t>Formatet e aplikimit dhe dokumentacioni i nevojshëm për Lot 2:</w:t>
      </w:r>
    </w:p>
    <w:p w14:paraId="1301CF2D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 xml:space="preserve">Formati i plotë i projekt-propozimit për projektet e </w:t>
      </w:r>
      <w:r>
        <w:rPr>
          <w:lang w:val="sq-AL"/>
        </w:rPr>
        <w:t>ndërkombëtarizimit  (shtojca nr.1);</w:t>
      </w:r>
    </w:p>
    <w:p w14:paraId="4775B7A1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>Formulari i buxhetit për projektet e ndërkombëtarizimit  (shtojca nr. 2);</w:t>
      </w:r>
    </w:p>
    <w:p w14:paraId="0A1283DE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>Matrica logjike e projektit për  projektet e ndërkombëtarizimit  (shtojca nr.3);</w:t>
      </w:r>
    </w:p>
    <w:p w14:paraId="0359901A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 xml:space="preserve">Kalendari i aktiviteteve (shtojca nr.4); </w:t>
      </w:r>
    </w:p>
    <w:p w14:paraId="1DF9EE9E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>CV-të e koordinatorit d</w:t>
      </w:r>
      <w:r>
        <w:rPr>
          <w:lang w:val="sq-AL"/>
        </w:rPr>
        <w:t>he anëtarëve të grupit të punës në UAMD;</w:t>
      </w:r>
    </w:p>
    <w:p w14:paraId="1843ED95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lang w:val="sq-AL"/>
        </w:rPr>
      </w:pPr>
      <w:r>
        <w:rPr>
          <w:lang w:val="sq-AL"/>
        </w:rPr>
        <w:t>Marrëveshje me institucionin e arsimit të lartë në vendet e BE-së, e cila evidenton bashkëpunimin për program/e studimi të përbashkëta apo të dyfishta.</w:t>
      </w:r>
    </w:p>
    <w:p w14:paraId="00FE19DE" w14:textId="77777777" w:rsidR="00A55487" w:rsidRDefault="008762FC">
      <w:pPr>
        <w:pStyle w:val="ListParagraph"/>
        <w:numPr>
          <w:ilvl w:val="0"/>
          <w:numId w:val="11"/>
        </w:numPr>
        <w:spacing w:line="276" w:lineRule="auto"/>
        <w:rPr>
          <w:u w:val="single"/>
          <w:lang w:val="sq-AL"/>
        </w:rPr>
      </w:pPr>
      <w:r>
        <w:rPr>
          <w:lang w:val="sq-AL"/>
        </w:rPr>
        <w:t>Në rast bashkëfinancimi me MAS, aprovim zyrtar nga MAS</w:t>
      </w:r>
    </w:p>
    <w:p w14:paraId="2F32F79F" w14:textId="77777777" w:rsidR="00A55487" w:rsidRDefault="00A55487">
      <w:pPr>
        <w:pStyle w:val="ListParagraph"/>
        <w:spacing w:line="276" w:lineRule="auto"/>
        <w:ind w:left="2880"/>
        <w:rPr>
          <w:u w:val="single"/>
          <w:lang w:val="sq-AL"/>
        </w:rPr>
      </w:pPr>
    </w:p>
    <w:p w14:paraId="51525B6A" w14:textId="77777777" w:rsidR="00A55487" w:rsidRDefault="00A55487">
      <w:pPr>
        <w:spacing w:line="276" w:lineRule="auto"/>
        <w:rPr>
          <w:lang w:val="sq-AL"/>
        </w:rPr>
      </w:pPr>
    </w:p>
    <w:p w14:paraId="5F89CFE1" w14:textId="77777777" w:rsidR="00A55487" w:rsidRDefault="008762FC">
      <w:pPr>
        <w:pStyle w:val="ListParagraph"/>
        <w:numPr>
          <w:ilvl w:val="0"/>
          <w:numId w:val="3"/>
        </w:numPr>
        <w:spacing w:line="276" w:lineRule="auto"/>
        <w:rPr>
          <w:b/>
          <w:lang w:val="sq-AL"/>
        </w:rPr>
      </w:pPr>
      <w:r>
        <w:rPr>
          <w:b/>
          <w:lang w:val="sq-AL"/>
        </w:rPr>
        <w:t>Kriteret e vlerësimit</w:t>
      </w:r>
    </w:p>
    <w:p w14:paraId="44F8CF24" w14:textId="77777777" w:rsidR="00A55487" w:rsidRDefault="00A55487">
      <w:pPr>
        <w:spacing w:line="276" w:lineRule="auto"/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7654"/>
        <w:gridCol w:w="1706"/>
      </w:tblGrid>
      <w:tr w:rsidR="00A55487" w14:paraId="699AF6A1" w14:textId="77777777">
        <w:tc>
          <w:tcPr>
            <w:tcW w:w="530" w:type="dxa"/>
          </w:tcPr>
          <w:p w14:paraId="182F813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7858" w:type="dxa"/>
          </w:tcPr>
          <w:p w14:paraId="717C7BA8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Komponentët e vlerësimit</w:t>
            </w:r>
          </w:p>
        </w:tc>
        <w:tc>
          <w:tcPr>
            <w:tcW w:w="1728" w:type="dxa"/>
          </w:tcPr>
          <w:p w14:paraId="4FA0DF15" w14:textId="77777777" w:rsidR="00A55487" w:rsidRDefault="008762FC">
            <w:pPr>
              <w:spacing w:line="276" w:lineRule="auto"/>
              <w:jc w:val="center"/>
              <w:rPr>
                <w:lang w:val="sq-AL"/>
              </w:rPr>
            </w:pPr>
            <w:r>
              <w:rPr>
                <w:lang w:val="sq-AL"/>
              </w:rPr>
              <w:t>Pikëzimi</w:t>
            </w:r>
          </w:p>
        </w:tc>
      </w:tr>
      <w:tr w:rsidR="00A55487" w14:paraId="699D8E3C" w14:textId="77777777">
        <w:tc>
          <w:tcPr>
            <w:tcW w:w="530" w:type="dxa"/>
            <w:shd w:val="clear" w:color="auto" w:fill="DBE5F1" w:themeFill="accent1" w:themeFillTint="33"/>
          </w:tcPr>
          <w:p w14:paraId="78F45BB2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1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516EBA5E" w14:textId="36FFAA38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Përputhshmëria me strategjinë e zhvillimit</w:t>
            </w:r>
            <w:r w:rsidR="008C7988">
              <w:rPr>
                <w:lang w:val="sq-AL"/>
              </w:rPr>
              <w:t xml:space="preserve"> dhe Planit Strategjik 2025-2030</w:t>
            </w:r>
            <w:r>
              <w:rPr>
                <w:lang w:val="sq-AL"/>
              </w:rPr>
              <w:t xml:space="preserve"> të UAMD-së dhe fushat prioritare të thirrjes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1FF087FC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10</w:t>
            </w:r>
          </w:p>
        </w:tc>
      </w:tr>
      <w:tr w:rsidR="00A55487" w14:paraId="456500BE" w14:textId="77777777">
        <w:tc>
          <w:tcPr>
            <w:tcW w:w="530" w:type="dxa"/>
          </w:tcPr>
          <w:p w14:paraId="5C667CC5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1.1</w:t>
            </w:r>
          </w:p>
        </w:tc>
        <w:tc>
          <w:tcPr>
            <w:tcW w:w="7858" w:type="dxa"/>
          </w:tcPr>
          <w:p w14:paraId="62CD7DC3" w14:textId="55ABBB03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Projekt-propozimi nxit dhe promovon ekselencën akademike duke sjellë rritje të produktit shkenco</w:t>
            </w:r>
            <w:r>
              <w:rPr>
                <w:i/>
                <w:lang w:val="sq-AL"/>
              </w:rPr>
              <w:t xml:space="preserve">r të stafit akademik </w:t>
            </w:r>
            <w:r w:rsidR="001D4CDF">
              <w:rPr>
                <w:i/>
                <w:lang w:val="sq-AL"/>
              </w:rPr>
              <w:t>dhe sh</w:t>
            </w:r>
            <w:r w:rsidR="001D4CDF">
              <w:rPr>
                <w:i/>
                <w:lang w:val="sq-AL"/>
              </w:rPr>
              <w:t>ë</w:t>
            </w:r>
            <w:r w:rsidR="001D4CDF">
              <w:rPr>
                <w:i/>
                <w:lang w:val="sq-AL"/>
              </w:rPr>
              <w:t>rben n</w:t>
            </w:r>
            <w:r w:rsidR="001D4CDF">
              <w:rPr>
                <w:i/>
                <w:lang w:val="sq-AL"/>
              </w:rPr>
              <w:t>ë</w:t>
            </w:r>
            <w:r w:rsidR="001D4CDF">
              <w:rPr>
                <w:i/>
                <w:lang w:val="sq-AL"/>
              </w:rPr>
              <w:t xml:space="preserve"> n</w:t>
            </w:r>
            <w:r w:rsidR="001D4CDF" w:rsidRPr="001D4CDF">
              <w:rPr>
                <w:i/>
                <w:lang w:val="sq-AL"/>
              </w:rPr>
              <w:t>gritj</w:t>
            </w:r>
            <w:r w:rsidR="001D4CDF">
              <w:rPr>
                <w:i/>
                <w:lang w:val="sq-AL"/>
              </w:rPr>
              <w:t>en</w:t>
            </w:r>
            <w:r w:rsidR="001D4CDF" w:rsidRPr="001D4CDF">
              <w:rPr>
                <w:i/>
                <w:lang w:val="sq-AL"/>
              </w:rPr>
              <w:t xml:space="preserve"> e kapaciteteve kërkimore</w:t>
            </w:r>
            <w:r w:rsidR="008C7988">
              <w:rPr>
                <w:i/>
                <w:lang w:val="sq-AL"/>
              </w:rPr>
              <w:t xml:space="preserve"> shkencore si edhe n</w:t>
            </w:r>
            <w:r w:rsidR="008C7988">
              <w:rPr>
                <w:i/>
                <w:lang w:val="sq-AL"/>
              </w:rPr>
              <w:t>ë</w:t>
            </w:r>
            <w:r w:rsidR="008C7988">
              <w:rPr>
                <w:i/>
                <w:lang w:val="sq-AL"/>
              </w:rPr>
              <w:t xml:space="preserve"> zhvillimin e infrastruktur</w:t>
            </w:r>
            <w:r w:rsidR="008C7988">
              <w:rPr>
                <w:i/>
                <w:lang w:val="sq-AL"/>
              </w:rPr>
              <w:t>ë</w:t>
            </w:r>
            <w:r w:rsidR="008C7988">
              <w:rPr>
                <w:i/>
                <w:lang w:val="sq-AL"/>
              </w:rPr>
              <w:t>s shkencore.</w:t>
            </w:r>
          </w:p>
        </w:tc>
        <w:tc>
          <w:tcPr>
            <w:tcW w:w="1728" w:type="dxa"/>
          </w:tcPr>
          <w:p w14:paraId="005E86C6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65DA5640" w14:textId="77777777">
        <w:tc>
          <w:tcPr>
            <w:tcW w:w="530" w:type="dxa"/>
          </w:tcPr>
          <w:p w14:paraId="4EDA564F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1.2</w:t>
            </w:r>
          </w:p>
        </w:tc>
        <w:tc>
          <w:tcPr>
            <w:tcW w:w="7858" w:type="dxa"/>
          </w:tcPr>
          <w:p w14:paraId="292E0265" w14:textId="16AFE3E4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Projekt propozimi përveç</w:t>
            </w:r>
            <w:r w:rsidR="008C7988">
              <w:rPr>
                <w:i/>
                <w:lang w:val="sq-AL"/>
              </w:rPr>
              <w:t xml:space="preserve"> i</w:t>
            </w:r>
            <w:r w:rsidR="008C7988" w:rsidRPr="008C7988">
              <w:rPr>
                <w:i/>
                <w:lang w:val="sq-AL"/>
              </w:rPr>
              <w:t>novacion</w:t>
            </w:r>
            <w:r w:rsidR="008C7988">
              <w:rPr>
                <w:i/>
                <w:lang w:val="sq-AL"/>
              </w:rPr>
              <w:t>it</w:t>
            </w:r>
            <w:r w:rsidR="008C7988" w:rsidRPr="008C7988">
              <w:rPr>
                <w:i/>
                <w:lang w:val="sq-AL"/>
              </w:rPr>
              <w:t xml:space="preserve"> dhe sipërmar</w:t>
            </w:r>
            <w:r w:rsidR="008C7988">
              <w:rPr>
                <w:i/>
                <w:lang w:val="sq-AL"/>
              </w:rPr>
              <w:t>r</w:t>
            </w:r>
            <w:r w:rsidR="008C7988" w:rsidRPr="008C7988">
              <w:rPr>
                <w:i/>
                <w:lang w:val="sq-AL"/>
              </w:rPr>
              <w:t>je</w:t>
            </w:r>
            <w:r w:rsidR="008C7988">
              <w:rPr>
                <w:i/>
                <w:lang w:val="sq-AL"/>
              </w:rPr>
              <w:t>s</w:t>
            </w:r>
            <w:r w:rsidR="008C7988" w:rsidRPr="008C7988">
              <w:rPr>
                <w:i/>
                <w:lang w:val="sq-AL"/>
              </w:rPr>
              <w:t xml:space="preserve"> akademike</w:t>
            </w:r>
            <w:r>
              <w:rPr>
                <w:i/>
                <w:lang w:val="sq-AL"/>
              </w:rPr>
              <w:t xml:space="preserve"> </w:t>
            </w:r>
            <w:r w:rsidR="008C7988">
              <w:rPr>
                <w:i/>
                <w:lang w:val="sq-AL"/>
              </w:rPr>
              <w:t xml:space="preserve">dhe </w:t>
            </w:r>
            <w:r>
              <w:rPr>
                <w:i/>
                <w:lang w:val="sq-AL"/>
              </w:rPr>
              <w:t xml:space="preserve">kërkimit inovator ofron edhe </w:t>
            </w:r>
            <w:r>
              <w:rPr>
                <w:i/>
                <w:lang w:val="sq-AL"/>
              </w:rPr>
              <w:t>zgjidhje praktike për politikëbërje, për zhvillimin e komunitetit dhe për vendimarrje në organizmat e biznesit dhe në ato jo fitimprurëse.</w:t>
            </w:r>
          </w:p>
        </w:tc>
        <w:tc>
          <w:tcPr>
            <w:tcW w:w="1728" w:type="dxa"/>
          </w:tcPr>
          <w:p w14:paraId="651EB388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514C5CA7" w14:textId="77777777">
        <w:tc>
          <w:tcPr>
            <w:tcW w:w="530" w:type="dxa"/>
          </w:tcPr>
          <w:p w14:paraId="042BBA08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lastRenderedPageBreak/>
              <w:t>1.3</w:t>
            </w:r>
          </w:p>
        </w:tc>
        <w:tc>
          <w:tcPr>
            <w:tcW w:w="7858" w:type="dxa"/>
          </w:tcPr>
          <w:p w14:paraId="1C8C8426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Projekt propozimi nxit dhe mbështet bashkëpunimin ndërmjet stafit akademik dhe studentëve.</w:t>
            </w:r>
          </w:p>
        </w:tc>
        <w:tc>
          <w:tcPr>
            <w:tcW w:w="1728" w:type="dxa"/>
          </w:tcPr>
          <w:p w14:paraId="55B664F8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35FE4224" w14:textId="77777777">
        <w:tc>
          <w:tcPr>
            <w:tcW w:w="530" w:type="dxa"/>
            <w:shd w:val="clear" w:color="auto" w:fill="DBE5F1" w:themeFill="accent1" w:themeFillTint="33"/>
          </w:tcPr>
          <w:p w14:paraId="798B5558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715619A3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Impakti që ka pr</w:t>
            </w:r>
            <w:r>
              <w:rPr>
                <w:lang w:val="sq-AL"/>
              </w:rPr>
              <w:t>ojekti në UAMD, komunitet dhe më gjërë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0F22680C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20</w:t>
            </w:r>
          </w:p>
        </w:tc>
      </w:tr>
      <w:tr w:rsidR="00A55487" w14:paraId="01D6FE51" w14:textId="77777777">
        <w:tc>
          <w:tcPr>
            <w:tcW w:w="530" w:type="dxa"/>
          </w:tcPr>
          <w:p w14:paraId="763C383D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2.1</w:t>
            </w:r>
          </w:p>
        </w:tc>
        <w:tc>
          <w:tcPr>
            <w:tcW w:w="7858" w:type="dxa"/>
          </w:tcPr>
          <w:p w14:paraId="7F468234" w14:textId="027AEF2C" w:rsidR="00A55487" w:rsidRDefault="008762FC">
            <w:pPr>
              <w:tabs>
                <w:tab w:val="left" w:pos="1032"/>
              </w:tabs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Projekt propozimi ka impakt/ndikim në UAMD në </w:t>
            </w:r>
            <w:r w:rsidR="008C7988">
              <w:rPr>
                <w:i/>
                <w:lang w:val="sq-AL"/>
              </w:rPr>
              <w:t>t</w:t>
            </w:r>
            <w:r w:rsidR="008C7988" w:rsidRPr="008C7988">
              <w:rPr>
                <w:i/>
                <w:lang w:val="sq-AL"/>
              </w:rPr>
              <w:t xml:space="preserve">ransformim Digjital </w:t>
            </w:r>
            <w:r w:rsidR="008C7988">
              <w:rPr>
                <w:i/>
                <w:lang w:val="sq-AL"/>
              </w:rPr>
              <w:t>te</w:t>
            </w:r>
            <w:r w:rsidR="008C7988" w:rsidRPr="008C7988">
              <w:rPr>
                <w:i/>
                <w:lang w:val="sq-AL"/>
              </w:rPr>
              <w:t xml:space="preserve"> UAMD-së</w:t>
            </w:r>
            <w:r w:rsidR="008C7988">
              <w:rPr>
                <w:i/>
                <w:lang w:val="sq-AL"/>
              </w:rPr>
              <w:t xml:space="preserve">, </w:t>
            </w:r>
            <w:r>
              <w:rPr>
                <w:i/>
                <w:lang w:val="sq-AL"/>
              </w:rPr>
              <w:t>procesin akademik, kërkimor, zhvillimor dhe infrastrukturës mësimore.</w:t>
            </w:r>
          </w:p>
        </w:tc>
        <w:tc>
          <w:tcPr>
            <w:tcW w:w="1728" w:type="dxa"/>
          </w:tcPr>
          <w:p w14:paraId="4EFE0372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69DDDBF2" w14:textId="77777777">
        <w:tc>
          <w:tcPr>
            <w:tcW w:w="530" w:type="dxa"/>
          </w:tcPr>
          <w:p w14:paraId="2FE70AFF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2.2</w:t>
            </w:r>
          </w:p>
        </w:tc>
        <w:tc>
          <w:tcPr>
            <w:tcW w:w="7858" w:type="dxa"/>
          </w:tcPr>
          <w:p w14:paraId="4D9D9A80" w14:textId="0456D70B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Projekt propozimi ka impakt/ndikim </w:t>
            </w:r>
            <w:r w:rsidR="00B26BBB">
              <w:rPr>
                <w:i/>
                <w:lang w:val="sq-AL"/>
              </w:rPr>
              <w:t>n</w:t>
            </w:r>
            <w:r w:rsidR="008C7988" w:rsidRPr="008C7988">
              <w:rPr>
                <w:i/>
                <w:lang w:val="sq-AL"/>
              </w:rPr>
              <w:t>ë</w:t>
            </w:r>
            <w:r w:rsidR="00B26BBB">
              <w:rPr>
                <w:i/>
                <w:lang w:val="sq-AL"/>
              </w:rPr>
              <w:t xml:space="preserve"> p</w:t>
            </w:r>
            <w:r w:rsidR="00B26BBB">
              <w:rPr>
                <w:i/>
                <w:lang w:val="sq-AL"/>
              </w:rPr>
              <w:t>ë</w:t>
            </w:r>
            <w:r w:rsidR="008C7988" w:rsidRPr="008C7988">
              <w:rPr>
                <w:i/>
                <w:lang w:val="sq-AL"/>
              </w:rPr>
              <w:t>rforcimi</w:t>
            </w:r>
            <w:r w:rsidR="00B26BBB">
              <w:rPr>
                <w:i/>
                <w:lang w:val="sq-AL"/>
              </w:rPr>
              <w:t>n e</w:t>
            </w:r>
            <w:r w:rsidR="008C7988" w:rsidRPr="008C7988">
              <w:rPr>
                <w:i/>
                <w:lang w:val="sq-AL"/>
              </w:rPr>
              <w:t xml:space="preserve"> diseminimit dhe pozicionimit të UAMD në renditjet vendore dhe ndërkombëtare</w:t>
            </w:r>
            <w:r w:rsidR="00B26BBB">
              <w:rPr>
                <w:i/>
                <w:lang w:val="sq-AL"/>
              </w:rPr>
              <w:t>.</w:t>
            </w:r>
          </w:p>
        </w:tc>
        <w:tc>
          <w:tcPr>
            <w:tcW w:w="1728" w:type="dxa"/>
          </w:tcPr>
          <w:p w14:paraId="323D0461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4B5660C0" w14:textId="77777777">
        <w:tc>
          <w:tcPr>
            <w:tcW w:w="530" w:type="dxa"/>
          </w:tcPr>
          <w:p w14:paraId="7F4BC387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2.3</w:t>
            </w:r>
          </w:p>
        </w:tc>
        <w:tc>
          <w:tcPr>
            <w:tcW w:w="7858" w:type="dxa"/>
          </w:tcPr>
          <w:p w14:paraId="18991279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Projekt porpozimi ka impakt/ndikim kombëtar</w:t>
            </w:r>
          </w:p>
        </w:tc>
        <w:tc>
          <w:tcPr>
            <w:tcW w:w="1728" w:type="dxa"/>
          </w:tcPr>
          <w:p w14:paraId="43666C52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225EC6AD" w14:textId="77777777">
        <w:tc>
          <w:tcPr>
            <w:tcW w:w="530" w:type="dxa"/>
            <w:shd w:val="clear" w:color="auto" w:fill="DBE5F1" w:themeFill="accent1" w:themeFillTint="33"/>
          </w:tcPr>
          <w:p w14:paraId="4BCA9338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357EB3A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Vlerat e projektit në raport me: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58BE94C9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6</w:t>
            </w:r>
          </w:p>
        </w:tc>
      </w:tr>
      <w:tr w:rsidR="00A55487" w14:paraId="5B7737A5" w14:textId="77777777">
        <w:tc>
          <w:tcPr>
            <w:tcW w:w="530" w:type="dxa"/>
          </w:tcPr>
          <w:p w14:paraId="28F8A4A7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3.3</w:t>
            </w:r>
          </w:p>
        </w:tc>
        <w:tc>
          <w:tcPr>
            <w:tcW w:w="7858" w:type="dxa"/>
          </w:tcPr>
          <w:p w14:paraId="65D17148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Identifikimin e problemit dhe rëndësinë e zgjidhjes së tij</w:t>
            </w:r>
          </w:p>
        </w:tc>
        <w:tc>
          <w:tcPr>
            <w:tcW w:w="1728" w:type="dxa"/>
          </w:tcPr>
          <w:p w14:paraId="2EF3D676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3EFEC24D" w14:textId="77777777">
        <w:tc>
          <w:tcPr>
            <w:tcW w:w="530" w:type="dxa"/>
          </w:tcPr>
          <w:p w14:paraId="079E996D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3.4</w:t>
            </w:r>
          </w:p>
        </w:tc>
        <w:tc>
          <w:tcPr>
            <w:tcW w:w="7858" w:type="dxa"/>
          </w:tcPr>
          <w:p w14:paraId="6A708DF6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Qëllimet dhe objektivat e projektit</w:t>
            </w:r>
          </w:p>
        </w:tc>
        <w:tc>
          <w:tcPr>
            <w:tcW w:w="1728" w:type="dxa"/>
          </w:tcPr>
          <w:p w14:paraId="7B030C60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7D4C274B" w14:textId="77777777">
        <w:tc>
          <w:tcPr>
            <w:tcW w:w="530" w:type="dxa"/>
          </w:tcPr>
          <w:p w14:paraId="4E70CE87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3.5</w:t>
            </w:r>
          </w:p>
        </w:tc>
        <w:tc>
          <w:tcPr>
            <w:tcW w:w="7858" w:type="dxa"/>
          </w:tcPr>
          <w:p w14:paraId="58AFE09E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Arritjet në fushën e projektit, produkte, </w:t>
            </w:r>
            <w:r>
              <w:rPr>
                <w:i/>
                <w:lang w:val="sq-AL"/>
              </w:rPr>
              <w:t>procedura, shërbime të reja</w:t>
            </w:r>
          </w:p>
        </w:tc>
        <w:tc>
          <w:tcPr>
            <w:tcW w:w="1728" w:type="dxa"/>
          </w:tcPr>
          <w:p w14:paraId="6E48E37D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73710CEA" w14:textId="77777777">
        <w:tc>
          <w:tcPr>
            <w:tcW w:w="530" w:type="dxa"/>
            <w:shd w:val="clear" w:color="auto" w:fill="DBE5F1" w:themeFill="accent1" w:themeFillTint="33"/>
          </w:tcPr>
          <w:p w14:paraId="6D8C763C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40A0BDBA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Metodologjia e përdorur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719B71FE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5</w:t>
            </w:r>
          </w:p>
        </w:tc>
      </w:tr>
      <w:tr w:rsidR="00A55487" w14:paraId="7ACE930B" w14:textId="77777777">
        <w:tc>
          <w:tcPr>
            <w:tcW w:w="530" w:type="dxa"/>
            <w:shd w:val="clear" w:color="auto" w:fill="DBE5F1" w:themeFill="accent1" w:themeFillTint="33"/>
          </w:tcPr>
          <w:p w14:paraId="53095FB9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29AA19A5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Planifikimi dhe realizueshmëria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7DA695D2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4</w:t>
            </w:r>
          </w:p>
        </w:tc>
      </w:tr>
      <w:tr w:rsidR="00A55487" w14:paraId="790BB0EC" w14:textId="77777777">
        <w:tc>
          <w:tcPr>
            <w:tcW w:w="530" w:type="dxa"/>
          </w:tcPr>
          <w:p w14:paraId="61EC13A4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5.1</w:t>
            </w:r>
          </w:p>
        </w:tc>
        <w:tc>
          <w:tcPr>
            <w:tcW w:w="7858" w:type="dxa"/>
          </w:tcPr>
          <w:p w14:paraId="38BA6427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Planifikimi i aktiviteteve dhe intensiteti i tyre</w:t>
            </w:r>
          </w:p>
        </w:tc>
        <w:tc>
          <w:tcPr>
            <w:tcW w:w="1728" w:type="dxa"/>
          </w:tcPr>
          <w:p w14:paraId="61A10362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0DC5AAEA" w14:textId="77777777">
        <w:tc>
          <w:tcPr>
            <w:tcW w:w="530" w:type="dxa"/>
          </w:tcPr>
          <w:p w14:paraId="508F4445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5.2</w:t>
            </w:r>
          </w:p>
        </w:tc>
        <w:tc>
          <w:tcPr>
            <w:tcW w:w="7858" w:type="dxa"/>
          </w:tcPr>
          <w:p w14:paraId="233AF2B2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Realizueshmëria e objektivave</w:t>
            </w:r>
          </w:p>
        </w:tc>
        <w:tc>
          <w:tcPr>
            <w:tcW w:w="1728" w:type="dxa"/>
          </w:tcPr>
          <w:p w14:paraId="277D5229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3A04DF31" w14:textId="77777777">
        <w:tc>
          <w:tcPr>
            <w:tcW w:w="530" w:type="dxa"/>
            <w:shd w:val="clear" w:color="auto" w:fill="DBE5F1" w:themeFill="accent1" w:themeFillTint="33"/>
          </w:tcPr>
          <w:p w14:paraId="733A9970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2A1D5400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Planifikimi i buxhetit të projektit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422C56A5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5</w:t>
            </w:r>
          </w:p>
        </w:tc>
      </w:tr>
      <w:tr w:rsidR="00A55487" w14:paraId="6E21A21A" w14:textId="77777777">
        <w:tc>
          <w:tcPr>
            <w:tcW w:w="530" w:type="dxa"/>
          </w:tcPr>
          <w:p w14:paraId="67F3402D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6.1</w:t>
            </w:r>
          </w:p>
        </w:tc>
        <w:tc>
          <w:tcPr>
            <w:tcW w:w="7858" w:type="dxa"/>
          </w:tcPr>
          <w:p w14:paraId="79F1F555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 xml:space="preserve">Përputhja e </w:t>
            </w:r>
            <w:r>
              <w:rPr>
                <w:i/>
                <w:lang w:val="sq-AL"/>
              </w:rPr>
              <w:t>buxhetit me aktivitetet e planifikuara</w:t>
            </w:r>
          </w:p>
        </w:tc>
        <w:tc>
          <w:tcPr>
            <w:tcW w:w="1728" w:type="dxa"/>
          </w:tcPr>
          <w:p w14:paraId="525DA8CD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0EBDCC2C" w14:textId="77777777">
        <w:tc>
          <w:tcPr>
            <w:tcW w:w="530" w:type="dxa"/>
          </w:tcPr>
          <w:p w14:paraId="1B54B349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6.2</w:t>
            </w:r>
          </w:p>
        </w:tc>
        <w:tc>
          <w:tcPr>
            <w:tcW w:w="7858" w:type="dxa"/>
          </w:tcPr>
          <w:p w14:paraId="1B6ECA78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Financimi nga aplikanti ose të tjerë</w:t>
            </w:r>
          </w:p>
        </w:tc>
        <w:tc>
          <w:tcPr>
            <w:tcW w:w="1728" w:type="dxa"/>
          </w:tcPr>
          <w:p w14:paraId="045A13FF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3D172C05" w14:textId="77777777">
        <w:tc>
          <w:tcPr>
            <w:tcW w:w="530" w:type="dxa"/>
            <w:shd w:val="clear" w:color="auto" w:fill="DBE5F1" w:themeFill="accent1" w:themeFillTint="33"/>
          </w:tcPr>
          <w:p w14:paraId="224E5FBF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7858" w:type="dxa"/>
            <w:shd w:val="clear" w:color="auto" w:fill="DBE5F1" w:themeFill="accent1" w:themeFillTint="33"/>
          </w:tcPr>
          <w:p w14:paraId="33BBD8DC" w14:textId="77777777" w:rsidR="00A55487" w:rsidRDefault="008762FC">
            <w:pPr>
              <w:spacing w:line="276" w:lineRule="auto"/>
              <w:rPr>
                <w:lang w:val="sq-AL"/>
              </w:rPr>
            </w:pPr>
            <w:r>
              <w:rPr>
                <w:lang w:val="sq-AL"/>
              </w:rPr>
              <w:t>Diseminimi i Rezultateteve të projektit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14:paraId="487B4BC9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10</w:t>
            </w:r>
          </w:p>
        </w:tc>
      </w:tr>
      <w:tr w:rsidR="00A55487" w14:paraId="49FD8101" w14:textId="77777777">
        <w:tc>
          <w:tcPr>
            <w:tcW w:w="530" w:type="dxa"/>
          </w:tcPr>
          <w:p w14:paraId="3D009907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7.1</w:t>
            </w:r>
          </w:p>
        </w:tc>
        <w:tc>
          <w:tcPr>
            <w:tcW w:w="7858" w:type="dxa"/>
          </w:tcPr>
          <w:p w14:paraId="5AFB79E2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Publikim në revista shkencore</w:t>
            </w:r>
          </w:p>
        </w:tc>
        <w:tc>
          <w:tcPr>
            <w:tcW w:w="1728" w:type="dxa"/>
          </w:tcPr>
          <w:p w14:paraId="7C7FB2DB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7A3901ED" w14:textId="77777777">
        <w:tc>
          <w:tcPr>
            <w:tcW w:w="530" w:type="dxa"/>
          </w:tcPr>
          <w:p w14:paraId="1D4AF089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7.2</w:t>
            </w:r>
          </w:p>
        </w:tc>
        <w:tc>
          <w:tcPr>
            <w:tcW w:w="7858" w:type="dxa"/>
          </w:tcPr>
          <w:p w14:paraId="5EFA8432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Prezantim në konferenca shkencore</w:t>
            </w:r>
          </w:p>
        </w:tc>
        <w:tc>
          <w:tcPr>
            <w:tcW w:w="1728" w:type="dxa"/>
          </w:tcPr>
          <w:p w14:paraId="4BAE567E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5D6CEEAB" w14:textId="77777777">
        <w:tc>
          <w:tcPr>
            <w:tcW w:w="530" w:type="dxa"/>
          </w:tcPr>
          <w:p w14:paraId="780BDF59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7.3</w:t>
            </w:r>
          </w:p>
        </w:tc>
        <w:tc>
          <w:tcPr>
            <w:tcW w:w="7858" w:type="dxa"/>
          </w:tcPr>
          <w:p w14:paraId="7A845C14" w14:textId="77777777" w:rsidR="00A55487" w:rsidRDefault="008762FC">
            <w:pPr>
              <w:spacing w:line="276" w:lineRule="auto"/>
              <w:rPr>
                <w:i/>
                <w:lang w:val="sq-AL"/>
              </w:rPr>
            </w:pPr>
            <w:r>
              <w:rPr>
                <w:i/>
                <w:lang w:val="sq-AL"/>
              </w:rPr>
              <w:t>Prezantime në aktivitete tè tjera</w:t>
            </w:r>
          </w:p>
        </w:tc>
        <w:tc>
          <w:tcPr>
            <w:tcW w:w="1728" w:type="dxa"/>
          </w:tcPr>
          <w:p w14:paraId="42CD6A1F" w14:textId="77777777" w:rsidR="00A55487" w:rsidRDefault="00A55487">
            <w:pPr>
              <w:spacing w:line="276" w:lineRule="auto"/>
              <w:jc w:val="center"/>
              <w:rPr>
                <w:i/>
                <w:lang w:val="sq-AL"/>
              </w:rPr>
            </w:pPr>
          </w:p>
        </w:tc>
      </w:tr>
      <w:tr w:rsidR="00A55487" w14:paraId="47437F3A" w14:textId="77777777">
        <w:tc>
          <w:tcPr>
            <w:tcW w:w="8388" w:type="dxa"/>
            <w:gridSpan w:val="2"/>
          </w:tcPr>
          <w:p w14:paraId="370CF3EF" w14:textId="77777777" w:rsidR="00A55487" w:rsidRDefault="008762FC">
            <w:pPr>
              <w:spacing w:line="276" w:lineRule="auto"/>
              <w:jc w:val="right"/>
              <w:rPr>
                <w:i/>
                <w:lang w:val="sq-AL"/>
              </w:rPr>
            </w:pPr>
            <w:r>
              <w:rPr>
                <w:i/>
                <w:lang w:val="sq-AL"/>
              </w:rPr>
              <w:t>Totali</w:t>
            </w:r>
          </w:p>
        </w:tc>
        <w:tc>
          <w:tcPr>
            <w:tcW w:w="1728" w:type="dxa"/>
          </w:tcPr>
          <w:p w14:paraId="06F6DB30" w14:textId="77777777" w:rsidR="00A55487" w:rsidRDefault="008762FC">
            <w:pPr>
              <w:spacing w:line="276" w:lineRule="auto"/>
              <w:jc w:val="center"/>
              <w:rPr>
                <w:i/>
                <w:lang w:val="sq-AL"/>
              </w:rPr>
            </w:pPr>
            <w:r>
              <w:rPr>
                <w:i/>
                <w:lang w:val="sq-AL"/>
              </w:rPr>
              <w:t>55</w:t>
            </w:r>
          </w:p>
        </w:tc>
      </w:tr>
    </w:tbl>
    <w:p w14:paraId="0374B628" w14:textId="77777777" w:rsidR="00A55487" w:rsidRDefault="00A55487">
      <w:pPr>
        <w:spacing w:line="276" w:lineRule="auto"/>
        <w:rPr>
          <w:lang w:val="sq-AL"/>
        </w:rPr>
      </w:pPr>
    </w:p>
    <w:p w14:paraId="2F7CC718" w14:textId="77777777" w:rsidR="00A55487" w:rsidRDefault="008762FC">
      <w:pPr>
        <w:spacing w:line="276" w:lineRule="auto"/>
        <w:rPr>
          <w:lang w:val="sq-AL"/>
        </w:rPr>
      </w:pPr>
      <w:r>
        <w:rPr>
          <w:lang w:val="sq-AL"/>
        </w:rPr>
        <w:t>Duke ju uruar shumë suksese!</w:t>
      </w:r>
    </w:p>
    <w:sectPr w:rsidR="00A55487">
      <w:headerReference w:type="default" r:id="rId9"/>
      <w:footerReference w:type="default" r:id="rId10"/>
      <w:pgSz w:w="12240" w:h="15840"/>
      <w:pgMar w:top="2604" w:right="1080" w:bottom="1170" w:left="1260" w:header="27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7B40" w14:textId="77777777" w:rsidR="008762FC" w:rsidRDefault="008762FC">
      <w:r>
        <w:separator/>
      </w:r>
    </w:p>
  </w:endnote>
  <w:endnote w:type="continuationSeparator" w:id="0">
    <w:p w14:paraId="4D156366" w14:textId="77777777" w:rsidR="008762FC" w:rsidRDefault="008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30C3" w14:textId="77777777" w:rsidR="00A55487" w:rsidRDefault="00A55487">
    <w:pPr>
      <w:rPr>
        <w:rFonts w:ascii="Arial" w:hAnsi="Arial" w:cs="Arial"/>
        <w:i/>
        <w:sz w:val="16"/>
        <w:szCs w:val="16"/>
        <w:lang w:val="it-IT"/>
      </w:rPr>
    </w:pPr>
  </w:p>
  <w:p w14:paraId="2A546DB3" w14:textId="77777777" w:rsidR="00A55487" w:rsidRDefault="00A55487">
    <w:pPr>
      <w:rPr>
        <w:lang w:val="sq-AL"/>
      </w:rPr>
    </w:pPr>
  </w:p>
  <w:p w14:paraId="04014319" w14:textId="77777777" w:rsidR="00A55487" w:rsidRDefault="00A55487">
    <w:pPr>
      <w:rPr>
        <w:lang w:val="sq-AL"/>
      </w:rPr>
    </w:pPr>
  </w:p>
  <w:p w14:paraId="3F77CC1B" w14:textId="77777777" w:rsidR="00A55487" w:rsidRDefault="00A55487">
    <w:pPr>
      <w:rPr>
        <w:lang w:val="sq-AL"/>
      </w:rPr>
    </w:pPr>
  </w:p>
  <w:p w14:paraId="71DE0039" w14:textId="092CCA05" w:rsidR="00A55487" w:rsidRDefault="00F97365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>
      <w:rPr>
        <w:noProof/>
        <w:color w:val="999999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877DE0" wp14:editId="26CFB3AD">
              <wp:simplePos x="0" y="0"/>
              <wp:positionH relativeFrom="column">
                <wp:posOffset>15240</wp:posOffset>
              </wp:positionH>
              <wp:positionV relativeFrom="paragraph">
                <wp:posOffset>50164</wp:posOffset>
              </wp:positionV>
              <wp:extent cx="67665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A6F8D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DTyAEAAHQDAAAOAAAAZHJzL2Uyb0RvYy54bWysU02P0zAQvSPxHyzfadJKW5ao6R66LJcC&#10;lXbhPvVHYuF4LNtt0n/P2P2AhRtCkSyP573nmTfO6mEaLDuqEA26ls9nNWfKCZTGdS3/9vL07p6z&#10;mMBJsOhUy08q8of12zer0TdqgT1aqQIjEReb0be8T8k3VRVFrwaIM/TKUVJjGCBRGLpKBhhJfbDV&#10;oq6X1YhB+oBCxUinj+ckXxd9rZVIX7WOKjHbcqotlTWUdZ/Xar2CpgvgeyMuZcA/VDGAcXTpTeoR&#10;ErBDMH9JDUYEjKjTTOBQodZGqNIDdTOv/+jmuQevSi9kTvQ3m+L/kxVfjrvAjGz5gjMHA41oa5xi&#10;8+zM6GNDgI3bhdybmNyz36L4EZnDTQ+uU6XCl5MnWmFUryg5iJ709+NnlISBQ8Ji06TDwLQ1/nsm&#10;ZnGygk1lLqfbXNSUmKDD5fvl8m5J4xPXXAVNlshEH2L6pHBgedNyS9UXQThuY6ImCHqFZLjDJ2Nt&#10;Gbt1bKTrP9R3dWFEtEbmbMbF0O03NrAj0Mu5r/OXLSG1V7CAByeLWq9AfrzsExh73hPeOqJdrTib&#10;ukd52oUsl89ptEX48gzz2/k9LqhfP8v6JwAAAP//AwBQSwMEFAAGAAgAAAAhABTRRQ7ZAAAABgEA&#10;AA8AAABkcnMvZG93bnJldi54bWxMj8FOwzAQRO9I/IO1SNyoQwWhCdlUEFHEsRQ+wI2XJGCvg+22&#10;6d/jcoHj7Ixm3lbLyRqxJx8GxwjXswwEcev0wB3C+9vqagEiRMVaGceEcKQAy/r8rFKldgd+pf0m&#10;diKVcCgVQh/jWEoZ2p6sCjM3Eifvw3mrYpK+k9qrQyq3Rs6zLJdWDZwWejVS01P7tdlZhGfz8jR+&#10;82PTrPznbV6sC6+PGvHyYnq4BxFpin9hOOEndKgT09btWAdhEOY3KYhwV4A4uVm+SK9tfw+yruR/&#10;/PoHAAD//wMAUEsBAi0AFAAGAAgAAAAhALaDOJL+AAAA4QEAABMAAAAAAAAAAAAAAAAAAAAAAFtD&#10;b250ZW50X1R5cGVzXS54bWxQSwECLQAUAAYACAAAACEAOP0h/9YAAACUAQAACwAAAAAAAAAAAAAA&#10;AAAvAQAAX3JlbHMvLnJlbHNQSwECLQAUAAYACAAAACEAL6HA08gBAAB0AwAADgAAAAAAAAAAAAAA&#10;AAAuAgAAZHJzL2Uyb0RvYy54bWxQSwECLQAUAAYACAAAACEAFNFFDtkAAAAGAQAADwAAAAAAAAAA&#10;AAAAAAAiBAAAZHJzL2Rvd25yZXYueG1sUEsFBgAAAAAEAAQA8wAAACgFAAAAAA==&#10;" strokecolor="gray" strokeweight="1.5pt"/>
          </w:pict>
        </mc:Fallback>
      </mc:AlternateContent>
    </w:r>
    <w:r w:rsidR="008762FC">
      <w:rPr>
        <w:b/>
        <w:color w:val="999999"/>
        <w:sz w:val="16"/>
        <w:szCs w:val="16"/>
        <w:lang w:val="it-IT"/>
      </w:rPr>
      <w:t xml:space="preserve">Adresa: Lagja Nr.1, Rr “Taulantia”, Durrës, Tel: +355 52 39161,  </w:t>
    </w:r>
    <w:hyperlink r:id="rId1" w:history="1">
      <w:r w:rsidR="008762FC">
        <w:rPr>
          <w:rStyle w:val="Hyperlink"/>
          <w:b/>
          <w:sz w:val="16"/>
          <w:szCs w:val="16"/>
          <w:lang w:val="it-IT"/>
        </w:rPr>
        <w:t>www.uamd.edu.al</w:t>
      </w:r>
    </w:hyperlink>
    <w:r w:rsidR="008762FC">
      <w:rPr>
        <w:b/>
        <w:color w:val="999999"/>
        <w:sz w:val="16"/>
        <w:szCs w:val="16"/>
        <w:lang w:val="it-IT"/>
      </w:rPr>
      <w:t>,</w:t>
    </w:r>
  </w:p>
  <w:p w14:paraId="6CBB716E" w14:textId="77777777" w:rsidR="00A55487" w:rsidRDefault="00A55487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1CA9" w14:textId="77777777" w:rsidR="008762FC" w:rsidRDefault="008762FC">
      <w:r>
        <w:separator/>
      </w:r>
    </w:p>
  </w:footnote>
  <w:footnote w:type="continuationSeparator" w:id="0">
    <w:p w14:paraId="22170DA7" w14:textId="77777777" w:rsidR="008762FC" w:rsidRDefault="008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0914" w14:textId="77777777" w:rsidR="00A55487" w:rsidRDefault="00A55487">
    <w:pPr>
      <w:pStyle w:val="Header"/>
    </w:pPr>
  </w:p>
  <w:p w14:paraId="069821EE" w14:textId="77777777" w:rsidR="00A55487" w:rsidRDefault="008762FC">
    <w:pPr>
      <w:tabs>
        <w:tab w:val="left" w:pos="5400"/>
      </w:tabs>
      <w:jc w:val="center"/>
      <w:rPr>
        <w:b/>
        <w:lang w:val="it-IT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156BF0B" wp14:editId="27EC066E">
          <wp:simplePos x="0" y="0"/>
          <wp:positionH relativeFrom="column">
            <wp:posOffset>247650</wp:posOffset>
          </wp:positionH>
          <wp:positionV relativeFrom="paragraph">
            <wp:posOffset>272415</wp:posOffset>
          </wp:positionV>
          <wp:extent cx="733425" cy="752475"/>
          <wp:effectExtent l="19050" t="0" r="9525" b="0"/>
          <wp:wrapNone/>
          <wp:docPr id="5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lang w:val="it-IT"/>
      </w:rPr>
      <w:t xml:space="preserve">                       __________________________</w:t>
    </w:r>
    <w:r>
      <w:rPr>
        <w:noProof/>
      </w:rPr>
      <w:drawing>
        <wp:inline distT="0" distB="0" distL="0" distR="0" wp14:anchorId="24BF6023" wp14:editId="5CD7DEB4">
          <wp:extent cx="419100" cy="476250"/>
          <wp:effectExtent l="19050" t="0" r="0" b="0"/>
          <wp:docPr id="7" name="Picture 7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lang w:val="it-IT"/>
      </w:rPr>
      <w:t>_____________________________________</w:t>
    </w:r>
  </w:p>
  <w:p w14:paraId="155A5CE3" w14:textId="77777777" w:rsidR="00A55487" w:rsidRDefault="00A55487">
    <w:pPr>
      <w:jc w:val="center"/>
      <w:rPr>
        <w:b/>
        <w:sz w:val="10"/>
        <w:szCs w:val="10"/>
        <w:lang w:val="it-IT"/>
      </w:rPr>
    </w:pPr>
  </w:p>
  <w:p w14:paraId="46AA377F" w14:textId="77777777" w:rsidR="00A55487" w:rsidRDefault="008762FC">
    <w:pPr>
      <w:tabs>
        <w:tab w:val="left" w:pos="840"/>
        <w:tab w:val="center" w:pos="4950"/>
      </w:tabs>
      <w:rPr>
        <w:b/>
        <w:sz w:val="20"/>
        <w:szCs w:val="20"/>
        <w:lang w:val="it-IT"/>
      </w:rPr>
    </w:pPr>
    <w:r>
      <w:rPr>
        <w:b/>
        <w:sz w:val="20"/>
        <w:szCs w:val="20"/>
        <w:lang w:val="it-IT"/>
      </w:rPr>
      <w:tab/>
    </w:r>
    <w:r>
      <w:rPr>
        <w:b/>
        <w:sz w:val="20"/>
        <w:szCs w:val="20"/>
        <w:lang w:val="it-IT"/>
      </w:rPr>
      <w:tab/>
      <w:t>REPUBLIKA E SHQIPËRISË</w:t>
    </w:r>
  </w:p>
  <w:p w14:paraId="0B1FE479" w14:textId="77777777" w:rsidR="00A55487" w:rsidRDefault="008762FC">
    <w:pPr>
      <w:jc w:val="center"/>
      <w:rPr>
        <w:b/>
        <w:lang w:val="it-IT"/>
      </w:rPr>
    </w:pPr>
    <w:r>
      <w:rPr>
        <w:b/>
        <w:lang w:val="it-IT"/>
      </w:rPr>
      <w:t>UNIVERSITETI “ALEKSANDËR MOISIU” DURRËS</w:t>
    </w:r>
  </w:p>
  <w:p w14:paraId="618CA78F" w14:textId="77777777" w:rsidR="00A55487" w:rsidRDefault="00A55487">
    <w:pPr>
      <w:ind w:right="-90"/>
      <w:rPr>
        <w:b/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0F3"/>
    <w:multiLevelType w:val="multilevel"/>
    <w:tmpl w:val="000310F3"/>
    <w:lvl w:ilvl="0">
      <w:start w:val="1"/>
      <w:numFmt w:val="decimal"/>
      <w:lvlText w:val="%1-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D0D"/>
    <w:multiLevelType w:val="multilevel"/>
    <w:tmpl w:val="09203D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6A9D"/>
    <w:multiLevelType w:val="multilevel"/>
    <w:tmpl w:val="18DF6A9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0185"/>
    <w:multiLevelType w:val="multilevel"/>
    <w:tmpl w:val="1D260185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049A7"/>
    <w:multiLevelType w:val="multilevel"/>
    <w:tmpl w:val="1D9049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7750"/>
    <w:multiLevelType w:val="multilevel"/>
    <w:tmpl w:val="271B77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469AA"/>
    <w:multiLevelType w:val="multilevel"/>
    <w:tmpl w:val="275469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F3F51"/>
    <w:multiLevelType w:val="multilevel"/>
    <w:tmpl w:val="3D9F3F5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97688"/>
    <w:multiLevelType w:val="multilevel"/>
    <w:tmpl w:val="68F97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491D"/>
    <w:multiLevelType w:val="multilevel"/>
    <w:tmpl w:val="73E8491D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75980DBC"/>
    <w:multiLevelType w:val="multilevel"/>
    <w:tmpl w:val="75980D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A"/>
    <w:rsid w:val="00004143"/>
    <w:rsid w:val="0000465A"/>
    <w:rsid w:val="00017986"/>
    <w:rsid w:val="000201D7"/>
    <w:rsid w:val="00025339"/>
    <w:rsid w:val="0002676F"/>
    <w:rsid w:val="0002685C"/>
    <w:rsid w:val="00027713"/>
    <w:rsid w:val="00031CDC"/>
    <w:rsid w:val="000373E3"/>
    <w:rsid w:val="00040A50"/>
    <w:rsid w:val="00042A9B"/>
    <w:rsid w:val="00044BB7"/>
    <w:rsid w:val="00047E9A"/>
    <w:rsid w:val="000545DF"/>
    <w:rsid w:val="0005779F"/>
    <w:rsid w:val="000667F9"/>
    <w:rsid w:val="000677AF"/>
    <w:rsid w:val="000679BA"/>
    <w:rsid w:val="00075CBE"/>
    <w:rsid w:val="00091984"/>
    <w:rsid w:val="00097B5B"/>
    <w:rsid w:val="000A1311"/>
    <w:rsid w:val="000A3285"/>
    <w:rsid w:val="000A4152"/>
    <w:rsid w:val="000A4504"/>
    <w:rsid w:val="000B009C"/>
    <w:rsid w:val="000B1A76"/>
    <w:rsid w:val="000B30B7"/>
    <w:rsid w:val="000B5BAD"/>
    <w:rsid w:val="000C5A72"/>
    <w:rsid w:val="000C5E66"/>
    <w:rsid w:val="000D2979"/>
    <w:rsid w:val="000D6B39"/>
    <w:rsid w:val="000E0624"/>
    <w:rsid w:val="000E43D9"/>
    <w:rsid w:val="000F4C49"/>
    <w:rsid w:val="000F61E8"/>
    <w:rsid w:val="00103EF1"/>
    <w:rsid w:val="0010472B"/>
    <w:rsid w:val="00105B7F"/>
    <w:rsid w:val="0011557F"/>
    <w:rsid w:val="00117075"/>
    <w:rsid w:val="00124467"/>
    <w:rsid w:val="001330CF"/>
    <w:rsid w:val="00135DAC"/>
    <w:rsid w:val="001360B5"/>
    <w:rsid w:val="001601E8"/>
    <w:rsid w:val="00170065"/>
    <w:rsid w:val="00182366"/>
    <w:rsid w:val="001849F2"/>
    <w:rsid w:val="00192474"/>
    <w:rsid w:val="00192EFE"/>
    <w:rsid w:val="001A04D6"/>
    <w:rsid w:val="001A1150"/>
    <w:rsid w:val="001A2786"/>
    <w:rsid w:val="001A6BD1"/>
    <w:rsid w:val="001B4AB3"/>
    <w:rsid w:val="001C678F"/>
    <w:rsid w:val="001C6EA0"/>
    <w:rsid w:val="001C7919"/>
    <w:rsid w:val="001D019C"/>
    <w:rsid w:val="001D037D"/>
    <w:rsid w:val="001D1625"/>
    <w:rsid w:val="001D250C"/>
    <w:rsid w:val="001D48A5"/>
    <w:rsid w:val="001D4CDF"/>
    <w:rsid w:val="001E33BB"/>
    <w:rsid w:val="001F0C1F"/>
    <w:rsid w:val="001F3B1F"/>
    <w:rsid w:val="00206BFE"/>
    <w:rsid w:val="00206E68"/>
    <w:rsid w:val="00207CE6"/>
    <w:rsid w:val="002108C8"/>
    <w:rsid w:val="002126D7"/>
    <w:rsid w:val="002137A7"/>
    <w:rsid w:val="0021405F"/>
    <w:rsid w:val="002205DE"/>
    <w:rsid w:val="00235F32"/>
    <w:rsid w:val="0024158A"/>
    <w:rsid w:val="00243F65"/>
    <w:rsid w:val="00255772"/>
    <w:rsid w:val="00265767"/>
    <w:rsid w:val="00272ABB"/>
    <w:rsid w:val="00276CE2"/>
    <w:rsid w:val="002878D0"/>
    <w:rsid w:val="00294A3E"/>
    <w:rsid w:val="00295E8D"/>
    <w:rsid w:val="002975F9"/>
    <w:rsid w:val="002A07C7"/>
    <w:rsid w:val="002A432A"/>
    <w:rsid w:val="002B1BE7"/>
    <w:rsid w:val="002B5E2F"/>
    <w:rsid w:val="002B66D6"/>
    <w:rsid w:val="002C1184"/>
    <w:rsid w:val="002C17D5"/>
    <w:rsid w:val="002C1CA9"/>
    <w:rsid w:val="002C4322"/>
    <w:rsid w:val="002C7D12"/>
    <w:rsid w:val="002D0FE1"/>
    <w:rsid w:val="002F0A68"/>
    <w:rsid w:val="002F2E3B"/>
    <w:rsid w:val="002F3CE1"/>
    <w:rsid w:val="0030473E"/>
    <w:rsid w:val="00311D4C"/>
    <w:rsid w:val="00312B82"/>
    <w:rsid w:val="00314B43"/>
    <w:rsid w:val="003203CE"/>
    <w:rsid w:val="003259AE"/>
    <w:rsid w:val="00327216"/>
    <w:rsid w:val="00336E6B"/>
    <w:rsid w:val="00342A85"/>
    <w:rsid w:val="00352AE8"/>
    <w:rsid w:val="00354A47"/>
    <w:rsid w:val="00356B37"/>
    <w:rsid w:val="003622F2"/>
    <w:rsid w:val="00367711"/>
    <w:rsid w:val="0037074E"/>
    <w:rsid w:val="003717F2"/>
    <w:rsid w:val="00372813"/>
    <w:rsid w:val="00377549"/>
    <w:rsid w:val="00382490"/>
    <w:rsid w:val="00384AF4"/>
    <w:rsid w:val="00386CFB"/>
    <w:rsid w:val="003A4CE2"/>
    <w:rsid w:val="003B17A9"/>
    <w:rsid w:val="003B2C2D"/>
    <w:rsid w:val="003B7845"/>
    <w:rsid w:val="003C5DC5"/>
    <w:rsid w:val="003C6641"/>
    <w:rsid w:val="003D2F2F"/>
    <w:rsid w:val="003D478B"/>
    <w:rsid w:val="003D6C0C"/>
    <w:rsid w:val="003E3298"/>
    <w:rsid w:val="003E4E88"/>
    <w:rsid w:val="003F281A"/>
    <w:rsid w:val="003F7272"/>
    <w:rsid w:val="00401D71"/>
    <w:rsid w:val="00402A1C"/>
    <w:rsid w:val="00405B34"/>
    <w:rsid w:val="00407786"/>
    <w:rsid w:val="00412D1F"/>
    <w:rsid w:val="004166C6"/>
    <w:rsid w:val="00423A91"/>
    <w:rsid w:val="00434817"/>
    <w:rsid w:val="00434AE4"/>
    <w:rsid w:val="0043670E"/>
    <w:rsid w:val="004373B0"/>
    <w:rsid w:val="004412AF"/>
    <w:rsid w:val="00442D0A"/>
    <w:rsid w:val="004545C3"/>
    <w:rsid w:val="00466F90"/>
    <w:rsid w:val="00480551"/>
    <w:rsid w:val="004819B8"/>
    <w:rsid w:val="00495F2A"/>
    <w:rsid w:val="004A031C"/>
    <w:rsid w:val="004A084C"/>
    <w:rsid w:val="004A1A01"/>
    <w:rsid w:val="004A6707"/>
    <w:rsid w:val="004B05C6"/>
    <w:rsid w:val="004B15B3"/>
    <w:rsid w:val="004C2AE7"/>
    <w:rsid w:val="004C5BB4"/>
    <w:rsid w:val="004D2E4B"/>
    <w:rsid w:val="004E77B3"/>
    <w:rsid w:val="004F18D5"/>
    <w:rsid w:val="005000D5"/>
    <w:rsid w:val="00503DBA"/>
    <w:rsid w:val="00503ED6"/>
    <w:rsid w:val="0051321C"/>
    <w:rsid w:val="00520A4B"/>
    <w:rsid w:val="00525CD2"/>
    <w:rsid w:val="00532717"/>
    <w:rsid w:val="0053672D"/>
    <w:rsid w:val="0054354D"/>
    <w:rsid w:val="00546975"/>
    <w:rsid w:val="00550103"/>
    <w:rsid w:val="00554F37"/>
    <w:rsid w:val="0055580A"/>
    <w:rsid w:val="00556241"/>
    <w:rsid w:val="00560979"/>
    <w:rsid w:val="00563460"/>
    <w:rsid w:val="00563A80"/>
    <w:rsid w:val="005833A9"/>
    <w:rsid w:val="00584E0C"/>
    <w:rsid w:val="00584FED"/>
    <w:rsid w:val="0058540B"/>
    <w:rsid w:val="00585F18"/>
    <w:rsid w:val="005967B0"/>
    <w:rsid w:val="005B42BA"/>
    <w:rsid w:val="005C140B"/>
    <w:rsid w:val="005C3AB1"/>
    <w:rsid w:val="005C6A72"/>
    <w:rsid w:val="005E1225"/>
    <w:rsid w:val="005E7861"/>
    <w:rsid w:val="005F21D7"/>
    <w:rsid w:val="005F3F7D"/>
    <w:rsid w:val="005F44A1"/>
    <w:rsid w:val="006010A0"/>
    <w:rsid w:val="006032A8"/>
    <w:rsid w:val="00610AFE"/>
    <w:rsid w:val="00625535"/>
    <w:rsid w:val="0063522F"/>
    <w:rsid w:val="00635FA2"/>
    <w:rsid w:val="00651241"/>
    <w:rsid w:val="00652866"/>
    <w:rsid w:val="00657756"/>
    <w:rsid w:val="0067035D"/>
    <w:rsid w:val="00675031"/>
    <w:rsid w:val="00677719"/>
    <w:rsid w:val="00681656"/>
    <w:rsid w:val="006824A5"/>
    <w:rsid w:val="00687D9D"/>
    <w:rsid w:val="006A5D1C"/>
    <w:rsid w:val="006B0F4D"/>
    <w:rsid w:val="006B4949"/>
    <w:rsid w:val="006B5CC0"/>
    <w:rsid w:val="006C0BD6"/>
    <w:rsid w:val="006C2A79"/>
    <w:rsid w:val="006D01FB"/>
    <w:rsid w:val="006E357A"/>
    <w:rsid w:val="006E41C9"/>
    <w:rsid w:val="006F35DF"/>
    <w:rsid w:val="00700A00"/>
    <w:rsid w:val="00700AEB"/>
    <w:rsid w:val="00703956"/>
    <w:rsid w:val="00704B26"/>
    <w:rsid w:val="00707A73"/>
    <w:rsid w:val="00707B58"/>
    <w:rsid w:val="007101C9"/>
    <w:rsid w:val="007108C6"/>
    <w:rsid w:val="00713005"/>
    <w:rsid w:val="00713029"/>
    <w:rsid w:val="00713508"/>
    <w:rsid w:val="00716C7A"/>
    <w:rsid w:val="00722123"/>
    <w:rsid w:val="007259DF"/>
    <w:rsid w:val="007277A9"/>
    <w:rsid w:val="007310FE"/>
    <w:rsid w:val="00732CF1"/>
    <w:rsid w:val="0073582C"/>
    <w:rsid w:val="00736E80"/>
    <w:rsid w:val="007547FB"/>
    <w:rsid w:val="0075592B"/>
    <w:rsid w:val="00755DF2"/>
    <w:rsid w:val="00763B1F"/>
    <w:rsid w:val="00767BF5"/>
    <w:rsid w:val="00773A9F"/>
    <w:rsid w:val="00774791"/>
    <w:rsid w:val="0077570A"/>
    <w:rsid w:val="00781C84"/>
    <w:rsid w:val="00783713"/>
    <w:rsid w:val="00786129"/>
    <w:rsid w:val="00787AAA"/>
    <w:rsid w:val="007912E5"/>
    <w:rsid w:val="00796D8E"/>
    <w:rsid w:val="007A0D2B"/>
    <w:rsid w:val="007A4CE0"/>
    <w:rsid w:val="007B2A85"/>
    <w:rsid w:val="007B5AE7"/>
    <w:rsid w:val="007B6CB4"/>
    <w:rsid w:val="007B782B"/>
    <w:rsid w:val="007C3282"/>
    <w:rsid w:val="007D3A48"/>
    <w:rsid w:val="007D3FF3"/>
    <w:rsid w:val="007F254A"/>
    <w:rsid w:val="00822AAA"/>
    <w:rsid w:val="00824CA8"/>
    <w:rsid w:val="00826A50"/>
    <w:rsid w:val="0083265F"/>
    <w:rsid w:val="00832AEC"/>
    <w:rsid w:val="0083423E"/>
    <w:rsid w:val="00836FE9"/>
    <w:rsid w:val="00837A46"/>
    <w:rsid w:val="00842E7F"/>
    <w:rsid w:val="008504B0"/>
    <w:rsid w:val="0085162F"/>
    <w:rsid w:val="00856C8B"/>
    <w:rsid w:val="0086195B"/>
    <w:rsid w:val="00862B26"/>
    <w:rsid w:val="00863FB6"/>
    <w:rsid w:val="00870982"/>
    <w:rsid w:val="00870C65"/>
    <w:rsid w:val="008762FC"/>
    <w:rsid w:val="00877843"/>
    <w:rsid w:val="0088250A"/>
    <w:rsid w:val="008A6F54"/>
    <w:rsid w:val="008B199B"/>
    <w:rsid w:val="008B2947"/>
    <w:rsid w:val="008B327F"/>
    <w:rsid w:val="008C0493"/>
    <w:rsid w:val="008C32D5"/>
    <w:rsid w:val="008C7988"/>
    <w:rsid w:val="008D2AE2"/>
    <w:rsid w:val="008D3B74"/>
    <w:rsid w:val="008D65EB"/>
    <w:rsid w:val="008E1C82"/>
    <w:rsid w:val="008E465F"/>
    <w:rsid w:val="008E484C"/>
    <w:rsid w:val="008F04D5"/>
    <w:rsid w:val="008F3DFD"/>
    <w:rsid w:val="008F47F4"/>
    <w:rsid w:val="00901831"/>
    <w:rsid w:val="0090331C"/>
    <w:rsid w:val="0091217D"/>
    <w:rsid w:val="0092182E"/>
    <w:rsid w:val="009248A3"/>
    <w:rsid w:val="00934F20"/>
    <w:rsid w:val="00952F49"/>
    <w:rsid w:val="00953729"/>
    <w:rsid w:val="0095563E"/>
    <w:rsid w:val="00965BF9"/>
    <w:rsid w:val="00970218"/>
    <w:rsid w:val="00972189"/>
    <w:rsid w:val="009735BB"/>
    <w:rsid w:val="009765D6"/>
    <w:rsid w:val="0098354D"/>
    <w:rsid w:val="00986147"/>
    <w:rsid w:val="009927E4"/>
    <w:rsid w:val="00996C5C"/>
    <w:rsid w:val="009A6282"/>
    <w:rsid w:val="009A638E"/>
    <w:rsid w:val="009A7653"/>
    <w:rsid w:val="009C3ADA"/>
    <w:rsid w:val="009D2698"/>
    <w:rsid w:val="009D2A8D"/>
    <w:rsid w:val="009D4444"/>
    <w:rsid w:val="009F233D"/>
    <w:rsid w:val="009F4733"/>
    <w:rsid w:val="009F4A3A"/>
    <w:rsid w:val="00A01CBD"/>
    <w:rsid w:val="00A02CC4"/>
    <w:rsid w:val="00A0550C"/>
    <w:rsid w:val="00A10282"/>
    <w:rsid w:val="00A112DB"/>
    <w:rsid w:val="00A1416D"/>
    <w:rsid w:val="00A23ED4"/>
    <w:rsid w:val="00A265B5"/>
    <w:rsid w:val="00A368F7"/>
    <w:rsid w:val="00A36A29"/>
    <w:rsid w:val="00A509C8"/>
    <w:rsid w:val="00A5466E"/>
    <w:rsid w:val="00A55487"/>
    <w:rsid w:val="00A60F8A"/>
    <w:rsid w:val="00A77934"/>
    <w:rsid w:val="00A92789"/>
    <w:rsid w:val="00A9455B"/>
    <w:rsid w:val="00AA01CF"/>
    <w:rsid w:val="00AA2BF6"/>
    <w:rsid w:val="00AB06FA"/>
    <w:rsid w:val="00AC0C0A"/>
    <w:rsid w:val="00AD012F"/>
    <w:rsid w:val="00AD0812"/>
    <w:rsid w:val="00AD448C"/>
    <w:rsid w:val="00AD485E"/>
    <w:rsid w:val="00AD58DC"/>
    <w:rsid w:val="00AD7E52"/>
    <w:rsid w:val="00AE1509"/>
    <w:rsid w:val="00AE6256"/>
    <w:rsid w:val="00AF0B20"/>
    <w:rsid w:val="00B027C4"/>
    <w:rsid w:val="00B07254"/>
    <w:rsid w:val="00B0746D"/>
    <w:rsid w:val="00B2337F"/>
    <w:rsid w:val="00B237C9"/>
    <w:rsid w:val="00B26BBB"/>
    <w:rsid w:val="00B27CA2"/>
    <w:rsid w:val="00B30A60"/>
    <w:rsid w:val="00B32DF1"/>
    <w:rsid w:val="00B37DA3"/>
    <w:rsid w:val="00B42529"/>
    <w:rsid w:val="00B4502D"/>
    <w:rsid w:val="00B506D1"/>
    <w:rsid w:val="00B50778"/>
    <w:rsid w:val="00B60F04"/>
    <w:rsid w:val="00B63EFA"/>
    <w:rsid w:val="00B776BB"/>
    <w:rsid w:val="00B86E18"/>
    <w:rsid w:val="00B9667B"/>
    <w:rsid w:val="00BA3D93"/>
    <w:rsid w:val="00BA56F7"/>
    <w:rsid w:val="00BA5FCF"/>
    <w:rsid w:val="00BA649B"/>
    <w:rsid w:val="00BB38CE"/>
    <w:rsid w:val="00BB69C1"/>
    <w:rsid w:val="00BC2358"/>
    <w:rsid w:val="00BC63D6"/>
    <w:rsid w:val="00BD434F"/>
    <w:rsid w:val="00BD4AFA"/>
    <w:rsid w:val="00BD73C3"/>
    <w:rsid w:val="00BE1807"/>
    <w:rsid w:val="00BE1B72"/>
    <w:rsid w:val="00BE55B9"/>
    <w:rsid w:val="00BF0CAF"/>
    <w:rsid w:val="00BF1237"/>
    <w:rsid w:val="00BF130B"/>
    <w:rsid w:val="00BF4C67"/>
    <w:rsid w:val="00BF50A7"/>
    <w:rsid w:val="00BF6A9F"/>
    <w:rsid w:val="00C04600"/>
    <w:rsid w:val="00C06F3B"/>
    <w:rsid w:val="00C12B10"/>
    <w:rsid w:val="00C16595"/>
    <w:rsid w:val="00C17DBC"/>
    <w:rsid w:val="00C225A6"/>
    <w:rsid w:val="00C22A2D"/>
    <w:rsid w:val="00C24DA6"/>
    <w:rsid w:val="00C31A25"/>
    <w:rsid w:val="00C3375B"/>
    <w:rsid w:val="00C36B5F"/>
    <w:rsid w:val="00C36CB3"/>
    <w:rsid w:val="00C4033C"/>
    <w:rsid w:val="00C549C2"/>
    <w:rsid w:val="00C55B02"/>
    <w:rsid w:val="00C609B1"/>
    <w:rsid w:val="00C7401F"/>
    <w:rsid w:val="00C76B8F"/>
    <w:rsid w:val="00C81D98"/>
    <w:rsid w:val="00C82E77"/>
    <w:rsid w:val="00C97A42"/>
    <w:rsid w:val="00CA20CC"/>
    <w:rsid w:val="00CA4A16"/>
    <w:rsid w:val="00CB138B"/>
    <w:rsid w:val="00CB3306"/>
    <w:rsid w:val="00CB382B"/>
    <w:rsid w:val="00CC038B"/>
    <w:rsid w:val="00CC4DC2"/>
    <w:rsid w:val="00CD17E5"/>
    <w:rsid w:val="00CD23D6"/>
    <w:rsid w:val="00CD27B5"/>
    <w:rsid w:val="00CD74E4"/>
    <w:rsid w:val="00CE0027"/>
    <w:rsid w:val="00CE45AB"/>
    <w:rsid w:val="00CF29C5"/>
    <w:rsid w:val="00D029EF"/>
    <w:rsid w:val="00D0593E"/>
    <w:rsid w:val="00D05DBF"/>
    <w:rsid w:val="00D1060C"/>
    <w:rsid w:val="00D12A06"/>
    <w:rsid w:val="00D20B6B"/>
    <w:rsid w:val="00D27B3F"/>
    <w:rsid w:val="00D34BF9"/>
    <w:rsid w:val="00D42DDA"/>
    <w:rsid w:val="00D450BE"/>
    <w:rsid w:val="00D45266"/>
    <w:rsid w:val="00D52395"/>
    <w:rsid w:val="00D57A58"/>
    <w:rsid w:val="00D62969"/>
    <w:rsid w:val="00D63313"/>
    <w:rsid w:val="00D65213"/>
    <w:rsid w:val="00D776B9"/>
    <w:rsid w:val="00D8160C"/>
    <w:rsid w:val="00D82C1C"/>
    <w:rsid w:val="00D84235"/>
    <w:rsid w:val="00D85841"/>
    <w:rsid w:val="00D85BD8"/>
    <w:rsid w:val="00D92344"/>
    <w:rsid w:val="00D929AD"/>
    <w:rsid w:val="00DA03B9"/>
    <w:rsid w:val="00DB1134"/>
    <w:rsid w:val="00DB1FBF"/>
    <w:rsid w:val="00DB3641"/>
    <w:rsid w:val="00DB4A69"/>
    <w:rsid w:val="00DC48B5"/>
    <w:rsid w:val="00DD332F"/>
    <w:rsid w:val="00DD4FA6"/>
    <w:rsid w:val="00DD69BF"/>
    <w:rsid w:val="00DD78D7"/>
    <w:rsid w:val="00DE192A"/>
    <w:rsid w:val="00DE7177"/>
    <w:rsid w:val="00DF1170"/>
    <w:rsid w:val="00DF285C"/>
    <w:rsid w:val="00E00DC6"/>
    <w:rsid w:val="00E01C5C"/>
    <w:rsid w:val="00E07EF3"/>
    <w:rsid w:val="00E10A88"/>
    <w:rsid w:val="00E178D9"/>
    <w:rsid w:val="00E20ECF"/>
    <w:rsid w:val="00E22657"/>
    <w:rsid w:val="00E304AB"/>
    <w:rsid w:val="00E33DCA"/>
    <w:rsid w:val="00E36A00"/>
    <w:rsid w:val="00E63989"/>
    <w:rsid w:val="00E66147"/>
    <w:rsid w:val="00E665E7"/>
    <w:rsid w:val="00E71A47"/>
    <w:rsid w:val="00E7511D"/>
    <w:rsid w:val="00E81D26"/>
    <w:rsid w:val="00E85C7B"/>
    <w:rsid w:val="00E90798"/>
    <w:rsid w:val="00EC1F0F"/>
    <w:rsid w:val="00EC2EF8"/>
    <w:rsid w:val="00EC5A7B"/>
    <w:rsid w:val="00ED4314"/>
    <w:rsid w:val="00EE3408"/>
    <w:rsid w:val="00EE59B3"/>
    <w:rsid w:val="00EE7F15"/>
    <w:rsid w:val="00EF0BCF"/>
    <w:rsid w:val="00F03D3B"/>
    <w:rsid w:val="00F03D4B"/>
    <w:rsid w:val="00F11D65"/>
    <w:rsid w:val="00F12B10"/>
    <w:rsid w:val="00F1378A"/>
    <w:rsid w:val="00F1498D"/>
    <w:rsid w:val="00F20EBA"/>
    <w:rsid w:val="00F27694"/>
    <w:rsid w:val="00F32996"/>
    <w:rsid w:val="00F329D7"/>
    <w:rsid w:val="00F437EA"/>
    <w:rsid w:val="00F55801"/>
    <w:rsid w:val="00F63550"/>
    <w:rsid w:val="00F65844"/>
    <w:rsid w:val="00F70B14"/>
    <w:rsid w:val="00F7779C"/>
    <w:rsid w:val="00F77D18"/>
    <w:rsid w:val="00F77E61"/>
    <w:rsid w:val="00F9070E"/>
    <w:rsid w:val="00F90D00"/>
    <w:rsid w:val="00F91E6F"/>
    <w:rsid w:val="00F97365"/>
    <w:rsid w:val="00F97BC9"/>
    <w:rsid w:val="00FA35F5"/>
    <w:rsid w:val="00FB097D"/>
    <w:rsid w:val="00FC166B"/>
    <w:rsid w:val="00FE195B"/>
    <w:rsid w:val="00FE5514"/>
    <w:rsid w:val="00FF13E6"/>
    <w:rsid w:val="0733080C"/>
    <w:rsid w:val="0A2E6B6C"/>
    <w:rsid w:val="18802842"/>
    <w:rsid w:val="6A27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F06B"/>
  <w15:docId w15:val="{6C34DABB-8F50-41C0-8B4B-0871F46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widowControl/>
      <w:kinsoku/>
      <w:jc w:val="center"/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/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/>
      <w:b/>
      <w:bCs/>
    </w:rPr>
  </w:style>
  <w:style w:type="paragraph" w:customStyle="1" w:styleId="Revision1">
    <w:name w:val="Revision1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B8729-5410-4ADA-80C4-939FF42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cp:lastPrinted>2022-03-09T13:08:00Z</cp:lastPrinted>
  <dcterms:created xsi:type="dcterms:W3CDTF">2025-04-25T07:17:00Z</dcterms:created>
  <dcterms:modified xsi:type="dcterms:W3CDTF">2025-04-25T11:54:00Z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E2BE52BDA3C7420AB80B75DA894BF9BD_12</vt:lpwstr>
  </property>
</Properties>
</file>