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diagrams/quickStyle1.xml" ContentType="application/vnd.openxmlformats-officedocument.drawingml.diagramStyle+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B9" w:rsidRPr="004A0660" w:rsidRDefault="008F38B9" w:rsidP="00B72A50">
      <w:pPr>
        <w:spacing w:before="40" w:after="40" w:line="22" w:lineRule="atLeast"/>
        <w:ind w:left="432" w:hanging="432"/>
        <w:jc w:val="both"/>
        <w:outlineLvl w:val="0"/>
        <w:rPr>
          <w:rFonts w:ascii="Times New Roman" w:hAnsi="Times New Roman" w:cs="Times New Roman"/>
          <w:b/>
          <w:sz w:val="32"/>
          <w:szCs w:val="32"/>
        </w:rPr>
      </w:pPr>
      <w:r w:rsidRPr="004A0660">
        <w:rPr>
          <w:rFonts w:ascii="Times New Roman" w:hAnsi="Times New Roman" w:cs="Times New Roman"/>
          <w:b/>
          <w:sz w:val="32"/>
          <w:szCs w:val="32"/>
        </w:rPr>
        <w:t>HYRJE</w:t>
      </w:r>
    </w:p>
    <w:p w:rsidR="009A544B" w:rsidRPr="004A0660" w:rsidRDefault="009A544B" w:rsidP="00B72A50">
      <w:pPr>
        <w:spacing w:before="40" w:after="40" w:line="22" w:lineRule="atLeast"/>
        <w:ind w:left="432" w:hanging="432"/>
        <w:jc w:val="both"/>
        <w:outlineLvl w:val="0"/>
        <w:rPr>
          <w:rFonts w:ascii="Times New Roman" w:hAnsi="Times New Roman" w:cs="Times New Roman"/>
          <w:b/>
          <w:sz w:val="32"/>
          <w:szCs w:val="32"/>
        </w:rPr>
      </w:pPr>
    </w:p>
    <w:p w:rsidR="008F38B9" w:rsidRPr="004A0660" w:rsidRDefault="008F38B9" w:rsidP="00B72A50">
      <w:pPr>
        <w:pStyle w:val="ListParagraph"/>
        <w:numPr>
          <w:ilvl w:val="1"/>
          <w:numId w:val="1"/>
        </w:numPr>
        <w:spacing w:before="120" w:after="120" w:line="22" w:lineRule="atLeast"/>
        <w:ind w:left="576" w:hanging="576"/>
        <w:jc w:val="both"/>
        <w:outlineLvl w:val="0"/>
        <w:rPr>
          <w:rFonts w:ascii="Times New Roman" w:hAnsi="Times New Roman" w:cs="Times New Roman"/>
          <w:b/>
          <w:sz w:val="28"/>
          <w:szCs w:val="28"/>
        </w:rPr>
      </w:pPr>
      <w:r w:rsidRPr="004A0660">
        <w:rPr>
          <w:rFonts w:ascii="Times New Roman" w:hAnsi="Times New Roman" w:cs="Times New Roman"/>
          <w:b/>
          <w:sz w:val="28"/>
          <w:szCs w:val="28"/>
        </w:rPr>
        <w:t>Sfondi i studimeve.</w:t>
      </w:r>
    </w:p>
    <w:p w:rsidR="008F38B9" w:rsidRPr="004A0660" w:rsidRDefault="00A22E36"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w:t>
      </w:r>
      <w:r w:rsidR="008F38B9" w:rsidRPr="004A0660">
        <w:rPr>
          <w:rFonts w:ascii="Times New Roman" w:hAnsi="Times New Roman" w:cs="Times New Roman"/>
          <w:sz w:val="24"/>
          <w:szCs w:val="24"/>
        </w:rPr>
        <w:t>regtia ka sjellë përfitime shumë të mëdha për shtetet dhe qytetërimet. Ajo ka ndikuar në rritjen e produktivitetit, në shpërndarjen e njohurive dhe teknologjive dhe, gjithashtu, ka pasuruar mundësitë e zgjedhjeve të konsumatorëve. Këto përfitime nga tregtia kanë nkurajuar v</w:t>
      </w:r>
      <w:r w:rsidR="00B72DB7" w:rsidRPr="004A0660">
        <w:rPr>
          <w:rFonts w:ascii="Times New Roman" w:hAnsi="Times New Roman" w:cs="Times New Roman"/>
          <w:sz w:val="24"/>
          <w:szCs w:val="24"/>
        </w:rPr>
        <w:t>ë</w:t>
      </w:r>
      <w:r w:rsidR="008F38B9" w:rsidRPr="004A0660">
        <w:rPr>
          <w:rFonts w:ascii="Times New Roman" w:hAnsi="Times New Roman" w:cs="Times New Roman"/>
          <w:sz w:val="24"/>
          <w:szCs w:val="24"/>
        </w:rPr>
        <w:t>ndet që, jo vetëm të forcojnë lidhjet tregtare, por të kërkojnë ed</w:t>
      </w:r>
      <w:r w:rsidRPr="004A0660">
        <w:rPr>
          <w:rFonts w:ascii="Times New Roman" w:hAnsi="Times New Roman" w:cs="Times New Roman"/>
          <w:sz w:val="24"/>
          <w:szCs w:val="24"/>
        </w:rPr>
        <w:t>he për mundësi të reja tregtare,</w:t>
      </w:r>
      <w:r w:rsidR="008F38B9" w:rsidRPr="004A0660">
        <w:rPr>
          <w:rFonts w:ascii="Times New Roman" w:hAnsi="Times New Roman" w:cs="Times New Roman"/>
          <w:sz w:val="24"/>
          <w:szCs w:val="24"/>
        </w:rPr>
        <w:t xml:space="preserve"> </w:t>
      </w:r>
      <w:r w:rsidRPr="004A0660">
        <w:rPr>
          <w:rFonts w:ascii="Times New Roman" w:hAnsi="Times New Roman" w:cs="Times New Roman"/>
          <w:sz w:val="24"/>
          <w:szCs w:val="24"/>
        </w:rPr>
        <w:t>Adeem Khan (2011)</w:t>
      </w:r>
      <w:r w:rsidRPr="004A0660">
        <w:rPr>
          <w:rStyle w:val="FootnoteReference"/>
          <w:rFonts w:ascii="Times New Roman" w:hAnsi="Times New Roman" w:cs="Times New Roman"/>
          <w:sz w:val="24"/>
          <w:szCs w:val="24"/>
        </w:rPr>
        <w:footnoteReference w:id="2"/>
      </w:r>
    </w:p>
    <w:p w:rsidR="008F38B9" w:rsidRPr="004A0660" w:rsidRDefault="00A22E36"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Sipas Khan (2011) me të dhënat b</w:t>
      </w:r>
      <w:r w:rsidR="008F38B9" w:rsidRPr="004A0660">
        <w:rPr>
          <w:rFonts w:ascii="Times New Roman" w:hAnsi="Times New Roman" w:cs="Times New Roman"/>
          <w:sz w:val="24"/>
          <w:szCs w:val="24"/>
        </w:rPr>
        <w:t xml:space="preserve">azuar në Organizatën Botërorë të Tregtisë (2014), për periudhën 1950-2013, mesatarja e eksporteve u rrit me 2.7 përqind më shpejtë sesa produkti  i brendshëm bruto real. </w:t>
      </w: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Pse është rritur tregtia?</w:t>
      </w:r>
    </w:p>
    <w:p w:rsidR="008F38B9" w:rsidRPr="004A0660" w:rsidRDefault="008F38B9" w:rsidP="00B72A50">
      <w:pPr>
        <w:spacing w:after="0" w:line="22" w:lineRule="atLeast"/>
        <w:jc w:val="both"/>
        <w:rPr>
          <w:rFonts w:ascii="Times New Roman" w:hAnsi="Times New Roman" w:cs="Times New Roman"/>
          <w:i/>
          <w:sz w:val="24"/>
          <w:szCs w:val="24"/>
        </w:rPr>
      </w:pPr>
    </w:p>
    <w:p w:rsidR="008F38B9" w:rsidRPr="004A0660" w:rsidRDefault="00A22E36"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studimin e tij Adeem Khan (2011) shpjegon</w:t>
      </w:r>
      <w:r w:rsidR="005A0DE5" w:rsidRPr="004A0660">
        <w:rPr>
          <w:rFonts w:ascii="Times New Roman" w:hAnsi="Times New Roman" w:cs="Times New Roman"/>
          <w:sz w:val="24"/>
          <w:szCs w:val="24"/>
        </w:rPr>
        <w:t xml:space="preserve"> se</w:t>
      </w:r>
      <w:r w:rsidR="00D25F1D" w:rsidRPr="004A0660">
        <w:rPr>
          <w:rFonts w:ascii="Times New Roman" w:hAnsi="Times New Roman" w:cs="Times New Roman"/>
          <w:sz w:val="24"/>
          <w:szCs w:val="24"/>
        </w:rPr>
        <w:t xml:space="preserve"> dy autorë si;</w:t>
      </w:r>
      <w:r w:rsidR="004129E4" w:rsidRPr="004A0660">
        <w:rPr>
          <w:rFonts w:ascii="Times New Roman" w:hAnsi="Times New Roman" w:cs="Times New Roman"/>
          <w:sz w:val="24"/>
          <w:szCs w:val="24"/>
        </w:rPr>
        <w:t xml:space="preserve"> </w:t>
      </w:r>
      <w:r w:rsidR="008F38B9" w:rsidRPr="004A0660">
        <w:rPr>
          <w:rFonts w:ascii="Times New Roman" w:hAnsi="Times New Roman" w:cs="Times New Roman"/>
          <w:sz w:val="24"/>
          <w:szCs w:val="24"/>
        </w:rPr>
        <w:t>Baier dhe Bergstrand (2001) tentuan të provojnë një etapë empirike për këtë çështje. Ata zbuluan për një grup prej 16 OECD v</w:t>
      </w:r>
      <w:r w:rsidR="00D25F1D" w:rsidRPr="004A0660">
        <w:rPr>
          <w:rFonts w:ascii="Times New Roman" w:hAnsi="Times New Roman" w:cs="Times New Roman"/>
          <w:sz w:val="24"/>
          <w:szCs w:val="24"/>
        </w:rPr>
        <w:t>ë</w:t>
      </w:r>
      <w:r w:rsidR="008F38B9" w:rsidRPr="004A0660">
        <w:rPr>
          <w:rFonts w:ascii="Times New Roman" w:hAnsi="Times New Roman" w:cs="Times New Roman"/>
          <w:sz w:val="24"/>
          <w:szCs w:val="24"/>
        </w:rPr>
        <w:t xml:space="preserve">ndesh (për një periudhe nga 1950 deri 1980) se </w:t>
      </w:r>
      <w:r w:rsidR="00BA4149" w:rsidRPr="004A0660">
        <w:rPr>
          <w:rFonts w:ascii="Times New Roman" w:hAnsi="Times New Roman" w:cs="Times New Roman"/>
          <w:sz w:val="24"/>
          <w:szCs w:val="24"/>
        </w:rPr>
        <w:t>rreth 68</w:t>
      </w:r>
      <w:r w:rsidR="008F38B9" w:rsidRPr="004A0660">
        <w:rPr>
          <w:rFonts w:ascii="Times New Roman" w:hAnsi="Times New Roman" w:cs="Times New Roman"/>
          <w:sz w:val="24"/>
          <w:szCs w:val="24"/>
        </w:rPr>
        <w:t xml:space="preserve"> përqind e rritjes së tregtisë së dyanshme mund të shpjegohej nga rritja e GDP reale, </w:t>
      </w:r>
      <w:r w:rsidR="00BA4149" w:rsidRPr="004A0660">
        <w:rPr>
          <w:rFonts w:ascii="Times New Roman" w:hAnsi="Times New Roman" w:cs="Times New Roman"/>
          <w:sz w:val="24"/>
          <w:szCs w:val="24"/>
        </w:rPr>
        <w:t>24.5</w:t>
      </w:r>
      <w:r w:rsidR="008F38B9" w:rsidRPr="004A0660">
        <w:rPr>
          <w:rFonts w:ascii="Times New Roman" w:hAnsi="Times New Roman" w:cs="Times New Roman"/>
          <w:sz w:val="24"/>
          <w:szCs w:val="24"/>
        </w:rPr>
        <w:t xml:space="preserve"> përqind e uljes së normës së tarifës dhe arritjet e marrveshjeve preferenciale të tregtisë, </w:t>
      </w:r>
      <w:r w:rsidR="00BA4149" w:rsidRPr="004A0660">
        <w:rPr>
          <w:rFonts w:ascii="Times New Roman" w:hAnsi="Times New Roman" w:cs="Times New Roman"/>
          <w:sz w:val="24"/>
          <w:szCs w:val="24"/>
        </w:rPr>
        <w:t>8.5</w:t>
      </w:r>
      <w:r w:rsidR="008F38B9" w:rsidRPr="004A0660">
        <w:rPr>
          <w:rFonts w:ascii="Times New Roman" w:hAnsi="Times New Roman" w:cs="Times New Roman"/>
          <w:sz w:val="24"/>
          <w:szCs w:val="24"/>
        </w:rPr>
        <w:t xml:space="preserve"> përqind e rënieve në kostot e transportit.</w:t>
      </w:r>
    </w:p>
    <w:p w:rsidR="008F38B9" w:rsidRPr="004A0660" w:rsidRDefault="00A22E36"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Sipas Adeem Khan (2011); k</w:t>
      </w:r>
      <w:r w:rsidR="008F38B9" w:rsidRPr="004A0660">
        <w:rPr>
          <w:rFonts w:ascii="Times New Roman" w:hAnsi="Times New Roman" w:cs="Times New Roman"/>
          <w:sz w:val="24"/>
          <w:szCs w:val="24"/>
        </w:rPr>
        <w:t>undrejt hapave të shpejtë të rritjes së tregtisë, përgjatë dekadave të shkuara, ku, duke krahasuar pritjet teorike me ato të vrojtuara, vendet dukej se po tregtonin më pak sesa pritej duke patur të dhëna përfitimet që do të merreshin nga tregt</w:t>
      </w:r>
      <w:r w:rsidRPr="004A0660">
        <w:rPr>
          <w:rFonts w:ascii="Times New Roman" w:hAnsi="Times New Roman" w:cs="Times New Roman"/>
          <w:sz w:val="24"/>
          <w:szCs w:val="24"/>
        </w:rPr>
        <w:t>ia.</w:t>
      </w:r>
      <w:r w:rsidR="008F38B9" w:rsidRPr="004A0660">
        <w:rPr>
          <w:rFonts w:ascii="Times New Roman" w:hAnsi="Times New Roman" w:cs="Times New Roman"/>
          <w:sz w:val="24"/>
          <w:szCs w:val="24"/>
        </w:rPr>
        <w:t xml:space="preserve"> </w:t>
      </w:r>
      <w:r w:rsidR="00D25F1D" w:rsidRPr="004A0660">
        <w:rPr>
          <w:rFonts w:ascii="Times New Roman" w:hAnsi="Times New Roman" w:cs="Times New Roman"/>
          <w:sz w:val="24"/>
          <w:szCs w:val="24"/>
        </w:rPr>
        <w:t>Khan tregon</w:t>
      </w:r>
      <w:r w:rsidR="008F38B9" w:rsidRPr="004A0660">
        <w:rPr>
          <w:rFonts w:ascii="Times New Roman" w:hAnsi="Times New Roman" w:cs="Times New Roman"/>
          <w:sz w:val="24"/>
          <w:szCs w:val="24"/>
        </w:rPr>
        <w:t xml:space="preserve"> se volumi i tregtisë qëndronte më pak se volumi potencial i mundshëm i tregtisë </w:t>
      </w:r>
      <w:r w:rsidR="008F38B9" w:rsidRPr="004A0660">
        <w:rPr>
          <w:rFonts w:ascii="Times New Roman" w:hAnsi="Times New Roman" w:cs="Times New Roman"/>
          <w:i/>
          <w:sz w:val="24"/>
          <w:szCs w:val="24"/>
        </w:rPr>
        <w:t>hipotetike</w:t>
      </w:r>
      <w:r w:rsidR="008F38B9" w:rsidRPr="004A0660">
        <w:rPr>
          <w:rFonts w:ascii="Times New Roman" w:hAnsi="Times New Roman" w:cs="Times New Roman"/>
          <w:sz w:val="24"/>
          <w:szCs w:val="24"/>
        </w:rPr>
        <w:t xml:space="preserve">. </w:t>
      </w:r>
      <w:r w:rsidR="00D25F1D" w:rsidRPr="004A0660">
        <w:rPr>
          <w:rFonts w:ascii="Times New Roman" w:hAnsi="Times New Roman" w:cs="Times New Roman"/>
          <w:sz w:val="24"/>
          <w:szCs w:val="24"/>
        </w:rPr>
        <w:t xml:space="preserve">Sipas Khan, </w:t>
      </w:r>
      <w:r w:rsidR="008F38B9" w:rsidRPr="004A0660">
        <w:rPr>
          <w:rFonts w:ascii="Times New Roman" w:hAnsi="Times New Roman" w:cs="Times New Roman"/>
          <w:sz w:val="24"/>
          <w:szCs w:val="24"/>
        </w:rPr>
        <w:t xml:space="preserve">Helpman (2011: faqe 26), argumentonte se pengesat në tregti luanin një rol të rëndësishëm në rrjedhjet tregtare në kombe të ndryshme dhe është i  këshillueshëm të përdoret në model, sepse ndihmon në shpjegimin e të dhënave. </w:t>
      </w:r>
    </w:p>
    <w:p w:rsidR="008F38B9" w:rsidRPr="004A0660" w:rsidRDefault="00BF08F9" w:rsidP="00B72A50">
      <w:pPr>
        <w:spacing w:line="22" w:lineRule="atLeast"/>
        <w:jc w:val="both"/>
        <w:rPr>
          <w:rFonts w:ascii="Times New Roman" w:hAnsi="Times New Roman" w:cs="Times New Roman"/>
        </w:rPr>
      </w:pPr>
      <w:r>
        <w:rPr>
          <w:rFonts w:ascii="Times New Roman" w:hAnsi="Times New Roman" w:cs="Times New Roman"/>
          <w:sz w:val="24"/>
          <w:szCs w:val="24"/>
        </w:rPr>
        <w:t>Sipas Adeem Khan (2011)</w:t>
      </w:r>
      <w:r w:rsidR="00A22E36" w:rsidRPr="004A0660">
        <w:rPr>
          <w:rFonts w:ascii="Times New Roman" w:hAnsi="Times New Roman" w:cs="Times New Roman"/>
          <w:sz w:val="24"/>
          <w:szCs w:val="24"/>
        </w:rPr>
        <w:t>; k</w:t>
      </w:r>
      <w:r w:rsidR="008F38B9" w:rsidRPr="004A0660">
        <w:rPr>
          <w:rFonts w:ascii="Times New Roman" w:hAnsi="Times New Roman" w:cs="Times New Roman"/>
          <w:sz w:val="24"/>
          <w:szCs w:val="24"/>
        </w:rPr>
        <w:t>ostot e larta të tregtisë, jo vetëm që pengojnë pjesëmarrjen e më shumë vendeve (ose firmave) në tregtinë ndërkombëtare, por, gjithashtu, ulin numrin e transaksioneve të tregtisë (OBT, 2008). Nuk është surprizuese</w:t>
      </w:r>
      <w:r w:rsidR="00745B5E" w:rsidRPr="004A0660">
        <w:rPr>
          <w:rFonts w:ascii="Times New Roman" w:hAnsi="Times New Roman" w:cs="Times New Roman"/>
          <w:sz w:val="24"/>
          <w:szCs w:val="24"/>
        </w:rPr>
        <w:t>, thotë Khan,</w:t>
      </w:r>
      <w:r w:rsidR="008F38B9" w:rsidRPr="004A0660">
        <w:rPr>
          <w:rFonts w:ascii="Times New Roman" w:hAnsi="Times New Roman" w:cs="Times New Roman"/>
          <w:sz w:val="24"/>
          <w:szCs w:val="24"/>
        </w:rPr>
        <w:t xml:space="preserve"> që lehtësirat tregtare janë bërë fokusi i iniciativave kombëtare dhe ndërkombëtare. Sidoqoftë, siç shkruan </w:t>
      </w:r>
      <w:r w:rsidR="008F38B9" w:rsidRPr="004A0660">
        <w:rPr>
          <w:rFonts w:ascii="Times New Roman" w:hAnsi="Times New Roman" w:cs="Times New Roman"/>
          <w:color w:val="000000" w:themeColor="text1"/>
          <w:sz w:val="24"/>
          <w:szCs w:val="24"/>
        </w:rPr>
        <w:t>W</w:t>
      </w:r>
      <w:r w:rsidR="008F38B9" w:rsidRPr="004A0660">
        <w:rPr>
          <w:rFonts w:ascii="Times New Roman" w:hAnsi="Times New Roman" w:cs="Times New Roman"/>
          <w:sz w:val="24"/>
          <w:szCs w:val="24"/>
        </w:rPr>
        <w:t>ilson, Mann dhe Otsuki (2004), nuk ka pasoja në përkufizimet e lehtësirave tregtare në politikat publike. Përkufizimi i saj,</w:t>
      </w:r>
      <w:r w:rsidR="00745B5E" w:rsidRPr="004A0660">
        <w:rPr>
          <w:rFonts w:ascii="Times New Roman" w:hAnsi="Times New Roman" w:cs="Times New Roman"/>
          <w:sz w:val="24"/>
          <w:szCs w:val="24"/>
        </w:rPr>
        <w:t>vijon Khan,</w:t>
      </w:r>
      <w:r w:rsidR="008F38B9" w:rsidRPr="004A0660">
        <w:rPr>
          <w:rFonts w:ascii="Times New Roman" w:hAnsi="Times New Roman" w:cs="Times New Roman"/>
          <w:sz w:val="24"/>
          <w:szCs w:val="24"/>
        </w:rPr>
        <w:t xml:space="preserve"> varion nga një kuptim i ngushtë i përpjekjeve për të lehtësuar zhdoganimin e mallrave, në një kuptim më të gjerë, i cili përfshin përpjekjet për të përmirësuar mjedisin në të cilin zhvillohen transaksionet tregtare. Vëmë rë se: në nivel global OBT vendosi negociata për krijimin e lehtësirave tregtare në korrik të vitit 2004. Këto negociata të vazhdueshme kanë qëllim, jo vetëm të shpejtojnë lëvizjen e të mirave drejt kufijëve më të gjerë, por, gjithashtu, të shtyjnë vendet anëtare me asistencë teknike dhe mbështetje për krijimin e lehtësirave në tregti.</w:t>
      </w:r>
    </w:p>
    <w:p w:rsidR="008F38B9" w:rsidRPr="004A0660" w:rsidRDefault="004B3FCC"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lastRenderedPageBreak/>
        <w:t>Sipas Adeem Khan</w:t>
      </w:r>
      <w:r w:rsidRPr="004A0660">
        <w:rPr>
          <w:rStyle w:val="FootnoteReference"/>
          <w:rFonts w:ascii="Times New Roman" w:hAnsi="Times New Roman" w:cs="Times New Roman"/>
          <w:sz w:val="24"/>
          <w:szCs w:val="24"/>
        </w:rPr>
        <w:footnoteReference w:id="3"/>
      </w:r>
      <w:r w:rsidRPr="004A0660">
        <w:rPr>
          <w:rFonts w:ascii="Times New Roman" w:hAnsi="Times New Roman" w:cs="Times New Roman"/>
          <w:sz w:val="24"/>
          <w:szCs w:val="24"/>
        </w:rPr>
        <w:t>, p</w:t>
      </w:r>
      <w:r w:rsidR="008F38B9" w:rsidRPr="004A0660">
        <w:rPr>
          <w:rFonts w:ascii="Times New Roman" w:hAnsi="Times New Roman" w:cs="Times New Roman"/>
          <w:sz w:val="24"/>
          <w:szCs w:val="24"/>
        </w:rPr>
        <w:t xml:space="preserve">ërsa i përket lehtësirave tregtare, ato kanë qënë një rigjallërim i kërkimeve empirike vitet e fundit në çështjet dhe pasojat e tregtisë. </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Ky interes i ri</w:t>
      </w:r>
      <w:r w:rsidR="00745B5E" w:rsidRPr="004A0660">
        <w:rPr>
          <w:rFonts w:ascii="Times New Roman" w:hAnsi="Times New Roman" w:cs="Times New Roman"/>
          <w:sz w:val="24"/>
          <w:szCs w:val="24"/>
        </w:rPr>
        <w:t>, thotë ai,</w:t>
      </w:r>
      <w:r w:rsidRPr="004A0660">
        <w:rPr>
          <w:rFonts w:ascii="Times New Roman" w:hAnsi="Times New Roman" w:cs="Times New Roman"/>
          <w:sz w:val="24"/>
          <w:szCs w:val="24"/>
        </w:rPr>
        <w:t xml:space="preserve"> i takon kërkimeve të reja në teorinë e tregtisë dhe teknikat analitike, që kanë nxitur kërkuesit të rishikojnë rezultatet e kërkimeve empirike të mëparshme. Sidoqotë,</w:t>
      </w:r>
      <w:r w:rsidR="00745B5E" w:rsidRPr="004A0660">
        <w:rPr>
          <w:rFonts w:ascii="Times New Roman" w:hAnsi="Times New Roman" w:cs="Times New Roman"/>
          <w:sz w:val="24"/>
          <w:szCs w:val="24"/>
        </w:rPr>
        <w:t>shton Khan,</w:t>
      </w:r>
      <w:r w:rsidRPr="004A0660">
        <w:rPr>
          <w:rFonts w:ascii="Times New Roman" w:hAnsi="Times New Roman" w:cs="Times New Roman"/>
          <w:sz w:val="24"/>
          <w:szCs w:val="24"/>
        </w:rPr>
        <w:t xml:space="preserve"> siç u vu re në kërkimet empirike të Wilson, Mann, dhe Otsuki (2004), të cilat përfshijnë çështje lidhur me lehtësirat tregtare, janë përballur me tre sfida: përcaktimi i kostove tregtare, zgjedhja e një strukture teorike për vlerësimet dhe realizimi i një analize të besueshme kundërshtuese. Duket se: kërkimet e fundit në këtë fushë janë shtyrë për përcaktimin e një strukture teorike për analizat sasiore. </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Një nga analizat sasiore më të hasura në fushën e tregtisë, me qëllim për plotësimin e modelit të ekuilibrit të përgjithshëm (CGE), janë m</w:t>
      </w:r>
      <w:r w:rsidR="00F908EE" w:rsidRPr="004A0660">
        <w:rPr>
          <w:rFonts w:ascii="Times New Roman" w:hAnsi="Times New Roman" w:cs="Times New Roman"/>
          <w:sz w:val="24"/>
          <w:szCs w:val="24"/>
        </w:rPr>
        <w:t xml:space="preserve">odelet e gravitetit të tregtisë, Adeem Khan (2011). </w:t>
      </w:r>
      <w:r w:rsidRPr="004A0660">
        <w:rPr>
          <w:rFonts w:ascii="Times New Roman" w:hAnsi="Times New Roman" w:cs="Times New Roman"/>
          <w:sz w:val="24"/>
          <w:szCs w:val="24"/>
        </w:rPr>
        <w:t>Vlerësimi i rrjedhjeve të tregtisë globale, duke përdorur modelin e gravitetit, është një traditë e gjatë. Sidoqoftë, ka një çështje të re interesi e përdorur për kërkime empirike në saj të përparimeve të shumta teorike. Melitz (2003), Anderson dhe Wincoop (2003), Helpman (2008), Chaney (2009), Baier dhe Bergstrand (2009), ja</w:t>
      </w:r>
      <w:r w:rsidR="00F908EE" w:rsidRPr="004A0660">
        <w:rPr>
          <w:rFonts w:ascii="Times New Roman" w:hAnsi="Times New Roman" w:cs="Times New Roman"/>
          <w:sz w:val="24"/>
          <w:szCs w:val="24"/>
        </w:rPr>
        <w:t>në disa nga studiuesit më në zë, thekson Khan.</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Së fundmi</w:t>
      </w:r>
      <w:r w:rsidR="004B3FCC" w:rsidRPr="004A0660">
        <w:rPr>
          <w:rFonts w:ascii="Times New Roman" w:hAnsi="Times New Roman" w:cs="Times New Roman"/>
          <w:sz w:val="24"/>
          <w:szCs w:val="24"/>
        </w:rPr>
        <w:t xml:space="preserve"> sipas Khan</w:t>
      </w:r>
      <w:r w:rsidR="004B3FCC" w:rsidRPr="004A0660">
        <w:rPr>
          <w:rStyle w:val="FootnoteReference"/>
          <w:rFonts w:ascii="Times New Roman" w:hAnsi="Times New Roman" w:cs="Times New Roman"/>
          <w:sz w:val="24"/>
          <w:szCs w:val="24"/>
        </w:rPr>
        <w:footnoteReference w:id="4"/>
      </w:r>
      <w:r w:rsidRPr="004A0660">
        <w:rPr>
          <w:rFonts w:ascii="Times New Roman" w:hAnsi="Times New Roman" w:cs="Times New Roman"/>
          <w:sz w:val="24"/>
          <w:szCs w:val="24"/>
        </w:rPr>
        <w:t xml:space="preserve">, Helpman (2011) argumentoi se teoria e tregtisë kishte përfshirë tre faza të rëndësishme zhvillimi: Faza e parë e teorisë së tregtisë klasike ose neoklasike shpjegonte tregtinë e jashtme nga shekulli nëntëmbëdhjetë dhe njëzetë. Faza e dytë nisi në fillim të 1980, u dominua nga e ashtuquajtura teoria </w:t>
      </w:r>
      <w:r w:rsidRPr="004A0660">
        <w:rPr>
          <w:rFonts w:ascii="Times New Roman" w:hAnsi="Times New Roman" w:cs="Times New Roman"/>
          <w:i/>
          <w:sz w:val="24"/>
          <w:szCs w:val="24"/>
        </w:rPr>
        <w:t>e re</w:t>
      </w:r>
      <w:r w:rsidRPr="004A0660">
        <w:rPr>
          <w:rFonts w:ascii="Times New Roman" w:hAnsi="Times New Roman" w:cs="Times New Roman"/>
          <w:sz w:val="24"/>
          <w:szCs w:val="24"/>
        </w:rPr>
        <w:t xml:space="preserve"> e tregtisë. Zhvillimi i saj u motivua dhe theksonte ekonomitë e shkallës dhe modelet e tregtisë monopolistike dhe konkuruese. Faza e tretë nisi në fillim të vitit 2000 dhe u fokusua në kërkimet aktuale, u dominua nga teoria </w:t>
      </w:r>
      <w:r w:rsidRPr="004A0660">
        <w:rPr>
          <w:rFonts w:ascii="Times New Roman" w:hAnsi="Times New Roman" w:cs="Times New Roman"/>
          <w:i/>
          <w:sz w:val="24"/>
          <w:szCs w:val="24"/>
        </w:rPr>
        <w:t>e re</w:t>
      </w:r>
      <w:r w:rsidRPr="004A0660">
        <w:rPr>
          <w:rFonts w:ascii="Times New Roman" w:hAnsi="Times New Roman" w:cs="Times New Roman"/>
          <w:sz w:val="24"/>
          <w:szCs w:val="24"/>
        </w:rPr>
        <w:t xml:space="preserve"> e tregtisë. Ajo u ndërtua mbi teorinë </w:t>
      </w:r>
      <w:r w:rsidRPr="004A0660">
        <w:rPr>
          <w:rFonts w:ascii="Times New Roman" w:hAnsi="Times New Roman" w:cs="Times New Roman"/>
          <w:i/>
          <w:sz w:val="24"/>
          <w:szCs w:val="24"/>
        </w:rPr>
        <w:t>e re</w:t>
      </w:r>
      <w:r w:rsidRPr="004A0660">
        <w:rPr>
          <w:rFonts w:ascii="Times New Roman" w:hAnsi="Times New Roman" w:cs="Times New Roman"/>
          <w:sz w:val="24"/>
          <w:szCs w:val="24"/>
        </w:rPr>
        <w:t xml:space="preserve"> të tregtisë të përmendur më parë, por u fokusua në karakteristikat e firmave individuale dhe sesi ato angazhoheshin në tregtinë ndërkombëtare. Kjo fazë u përqëndrua në ekzistencën e kufijve tregtarë dhe në lidhjen e tyre me marrdhëniet tregtare të vendeve.</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Përkrah këtyre zhvillimeve teorike, ekuacioni i gravitetit për tregtinë ka përfshirë disa specifikime të reja të ekuacionive teorike më të sofistikuara.</w:t>
      </w: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Modelet e gravitetit për tregtinë janë shndërruar në modelet më të përdorura për vlerësimin e tregti</w:t>
      </w:r>
      <w:r w:rsidR="00741248" w:rsidRPr="004A0660">
        <w:rPr>
          <w:rFonts w:ascii="Times New Roman" w:eastAsia="Times New Roman" w:hAnsi="Times New Roman" w:cs="Times New Roman"/>
          <w:sz w:val="24"/>
          <w:szCs w:val="24"/>
        </w:rPr>
        <w:t>së dypalëshe ndërmjet shteteve që nga vitet 1960</w:t>
      </w:r>
    </w:p>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Linder (1961) dhe Linnemann (1966) njihen si themeluesit e modeleve të gravitetit për  tregtinë. Ashtu si teoria origjinale e gravitetit, edhe modelet e gravitetit për  tregtinë shprehin flukset e tregtisë dypalëshe ndërmjet dy shteteve si funksion të dy variablave kr</w:t>
      </w:r>
      <w:r w:rsidR="00741248" w:rsidRPr="004A0660">
        <w:rPr>
          <w:rFonts w:ascii="Times New Roman" w:eastAsia="Times New Roman" w:hAnsi="Times New Roman" w:cs="Times New Roman"/>
          <w:sz w:val="24"/>
          <w:szCs w:val="24"/>
        </w:rPr>
        <w:t xml:space="preserve">yesorë: pozitivisht të lidhura </w:t>
      </w:r>
      <w:r w:rsidRPr="004A0660">
        <w:rPr>
          <w:rFonts w:ascii="Times New Roman" w:eastAsia="Times New Roman" w:hAnsi="Times New Roman" w:cs="Times New Roman"/>
          <w:sz w:val="24"/>
          <w:szCs w:val="24"/>
        </w:rPr>
        <w:t>në përpjesëtim të drejtë</w:t>
      </w:r>
      <w:r w:rsidR="00741248" w:rsidRPr="004A0660">
        <w:rPr>
          <w:rFonts w:ascii="Times New Roman" w:eastAsia="Times New Roman" w:hAnsi="Times New Roman" w:cs="Times New Roman"/>
          <w:sz w:val="24"/>
          <w:szCs w:val="24"/>
        </w:rPr>
        <w:t xml:space="preserve"> </w:t>
      </w:r>
      <w:r w:rsidRPr="004A0660">
        <w:rPr>
          <w:rFonts w:ascii="Times New Roman" w:eastAsia="Times New Roman" w:hAnsi="Times New Roman" w:cs="Times New Roman"/>
          <w:sz w:val="24"/>
          <w:szCs w:val="24"/>
        </w:rPr>
        <w:t xml:space="preserve">me masën ekonomike të dy  vendeve që tregtojnë ndërmjet tyre dhe negativisht të lidhura me distancën ndërmjet këtyre shteteve. </w: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Analiza e këtij materiali bazohet në një model të thjeshtuar të gravitetit, të propozuar nga Kaminski dhe de la Rocha (2003), dhe Frankel, Stein dhe  Wei (1997), për të matur flukset tregtare potenciale ndërmjet Shqipërisë dhe </w:t>
      </w:r>
      <w:r w:rsidR="00184164" w:rsidRPr="004A0660">
        <w:rPr>
          <w:rFonts w:ascii="Times New Roman" w:eastAsia="Times New Roman" w:hAnsi="Times New Roman" w:cs="Times New Roman"/>
          <w:sz w:val="24"/>
          <w:szCs w:val="24"/>
        </w:rPr>
        <w:t>32 vendeve të Europës (</w:t>
      </w:r>
      <w:r w:rsidR="00546568" w:rsidRPr="004A0660">
        <w:rPr>
          <w:rFonts w:ascii="Times New Roman" w:eastAsia="Times New Roman" w:hAnsi="Times New Roman" w:cs="Times New Roman"/>
          <w:sz w:val="24"/>
          <w:szCs w:val="24"/>
        </w:rPr>
        <w:t>EUR32</w:t>
      </w:r>
      <w:r w:rsidR="00184164" w:rsidRPr="004A0660">
        <w:rPr>
          <w:rFonts w:ascii="Times New Roman" w:eastAsia="Times New Roman" w:hAnsi="Times New Roman" w:cs="Times New Roman"/>
          <w:sz w:val="24"/>
          <w:szCs w:val="24"/>
        </w:rPr>
        <w:t>)</w:t>
      </w:r>
      <w:r w:rsidRPr="004A0660">
        <w:rPr>
          <w:rFonts w:ascii="Times New Roman" w:eastAsia="Times New Roman" w:hAnsi="Times New Roman" w:cs="Times New Roman"/>
          <w:sz w:val="24"/>
          <w:szCs w:val="24"/>
        </w:rPr>
        <w:t xml:space="preserve"> duke i shtuar disa variabla të tjerë. </w:t>
      </w:r>
    </w:p>
    <w:p w:rsidR="00546568" w:rsidRPr="004A0660" w:rsidRDefault="00546568"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spacing w:line="22" w:lineRule="atLeast"/>
        <w:rPr>
          <w:rFonts w:ascii="Times New Roman" w:hAnsi="Times New Roman" w:cs="Times New Roman"/>
          <w:sz w:val="24"/>
          <w:szCs w:val="24"/>
        </w:rPr>
      </w:pPr>
      <w:r w:rsidRPr="004A0660">
        <w:rPr>
          <w:rFonts w:ascii="Times New Roman" w:hAnsi="Times New Roman" w:cs="Times New Roman"/>
          <w:sz w:val="24"/>
          <w:szCs w:val="24"/>
        </w:rPr>
        <w:t>Variablat që do të trajtohen për të shpjeguar tregtinë dypalëshe janë:</w:t>
      </w:r>
    </w:p>
    <w:p w:rsidR="008F38B9" w:rsidRPr="004A0660" w:rsidRDefault="008F38B9" w:rsidP="00B72A50">
      <w:pPr>
        <w:numPr>
          <w:ilvl w:val="0"/>
          <w:numId w:val="26"/>
        </w:numPr>
        <w:spacing w:after="0" w:line="22" w:lineRule="atLeast"/>
        <w:rPr>
          <w:rFonts w:ascii="Times New Roman" w:hAnsi="Times New Roman" w:cs="Times New Roman"/>
          <w:sz w:val="24"/>
          <w:szCs w:val="24"/>
        </w:rPr>
      </w:pPr>
      <w:r w:rsidRPr="004A0660">
        <w:rPr>
          <w:rFonts w:ascii="Times New Roman" w:hAnsi="Times New Roman" w:cs="Times New Roman"/>
          <w:sz w:val="24"/>
          <w:szCs w:val="24"/>
        </w:rPr>
        <w:lastRenderedPageBreak/>
        <w:t>Distanca e ponderuar ndërmjet vendeve.</w:t>
      </w:r>
    </w:p>
    <w:p w:rsidR="008F38B9" w:rsidRPr="004A0660" w:rsidRDefault="008F38B9" w:rsidP="00B72A50">
      <w:pPr>
        <w:spacing w:after="0" w:line="22" w:lineRule="atLeast"/>
        <w:ind w:left="720"/>
        <w:rPr>
          <w:rFonts w:ascii="Times New Roman" w:hAnsi="Times New Roman" w:cs="Times New Roman"/>
          <w:sz w:val="24"/>
          <w:szCs w:val="24"/>
        </w:rPr>
      </w:pPr>
    </w:p>
    <w:p w:rsidR="008F38B9" w:rsidRPr="004A0660" w:rsidRDefault="008F38B9" w:rsidP="00B72A50">
      <w:pPr>
        <w:numPr>
          <w:ilvl w:val="0"/>
          <w:numId w:val="26"/>
        </w:numPr>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Masat ekonomike (GDP).</w:t>
      </w:r>
    </w:p>
    <w:p w:rsidR="008F38B9" w:rsidRPr="004A0660" w:rsidRDefault="008F38B9" w:rsidP="00B72A50">
      <w:pPr>
        <w:spacing w:after="0" w:line="22" w:lineRule="atLeast"/>
        <w:rPr>
          <w:rFonts w:ascii="Times New Roman" w:hAnsi="Times New Roman" w:cs="Times New Roman"/>
          <w:sz w:val="24"/>
          <w:szCs w:val="24"/>
        </w:rPr>
      </w:pPr>
    </w:p>
    <w:p w:rsidR="008F38B9" w:rsidRPr="004A0660" w:rsidRDefault="008F38B9" w:rsidP="00B72A50">
      <w:pPr>
        <w:numPr>
          <w:ilvl w:val="0"/>
          <w:numId w:val="26"/>
        </w:numPr>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Diferenca absolute e GDP-së për frymë ndërmjet vendeve.</w:t>
      </w:r>
    </w:p>
    <w:p w:rsidR="008F38B9" w:rsidRPr="004A0660" w:rsidRDefault="008F38B9" w:rsidP="00B72A50">
      <w:pPr>
        <w:spacing w:after="0" w:line="22" w:lineRule="atLeast"/>
        <w:rPr>
          <w:rFonts w:ascii="Times New Roman" w:hAnsi="Times New Roman" w:cs="Times New Roman"/>
          <w:sz w:val="24"/>
          <w:szCs w:val="24"/>
        </w:rPr>
      </w:pPr>
    </w:p>
    <w:p w:rsidR="008F38B9" w:rsidRPr="004A0660" w:rsidRDefault="008F38B9" w:rsidP="00B72A50">
      <w:pPr>
        <w:numPr>
          <w:ilvl w:val="0"/>
          <w:numId w:val="26"/>
        </w:numPr>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Rritja ekonomike.</w:t>
      </w:r>
    </w:p>
    <w:p w:rsidR="008F38B9" w:rsidRPr="004A0660" w:rsidRDefault="008F38B9" w:rsidP="00B72A50">
      <w:pPr>
        <w:spacing w:after="0" w:line="22" w:lineRule="atLeast"/>
        <w:rPr>
          <w:rFonts w:ascii="Times New Roman" w:hAnsi="Times New Roman" w:cs="Times New Roman"/>
          <w:sz w:val="24"/>
          <w:szCs w:val="24"/>
        </w:rPr>
      </w:pPr>
    </w:p>
    <w:p w:rsidR="008F38B9" w:rsidRPr="004A0660" w:rsidRDefault="008F38B9" w:rsidP="00B72A50">
      <w:pPr>
        <w:numPr>
          <w:ilvl w:val="0"/>
          <w:numId w:val="26"/>
        </w:numPr>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Indeksi i performancës së logjistikës.</w:t>
      </w:r>
    </w:p>
    <w:p w:rsidR="008F38B9" w:rsidRPr="004A0660" w:rsidRDefault="008F38B9" w:rsidP="00B72A50">
      <w:pPr>
        <w:spacing w:after="0" w:line="22" w:lineRule="atLeast"/>
        <w:rPr>
          <w:rFonts w:ascii="Times New Roman" w:hAnsi="Times New Roman" w:cs="Times New Roman"/>
          <w:sz w:val="24"/>
          <w:szCs w:val="24"/>
        </w:rPr>
      </w:pPr>
    </w:p>
    <w:p w:rsidR="008F38B9" w:rsidRPr="004A0660" w:rsidRDefault="008F38B9" w:rsidP="00B72A50">
      <w:pPr>
        <w:numPr>
          <w:ilvl w:val="0"/>
          <w:numId w:val="26"/>
        </w:numPr>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Marrëveshjet e tregtisë së lir</w:t>
      </w:r>
      <w:r w:rsidR="00FB4984" w:rsidRPr="004A0660">
        <w:rPr>
          <w:rFonts w:ascii="Times New Roman" w:hAnsi="Times New Roman" w:cs="Times New Roman"/>
          <w:sz w:val="24"/>
          <w:szCs w:val="24"/>
        </w:rPr>
        <w:t>ë</w:t>
      </w:r>
      <w:r w:rsidRPr="004A0660">
        <w:rPr>
          <w:rFonts w:ascii="Times New Roman" w:hAnsi="Times New Roman" w:cs="Times New Roman"/>
          <w:sz w:val="24"/>
          <w:szCs w:val="24"/>
        </w:rPr>
        <w:t>.</w:t>
      </w:r>
    </w:p>
    <w:p w:rsidR="008F38B9" w:rsidRPr="004A0660" w:rsidRDefault="008F38B9" w:rsidP="00B72A50">
      <w:pPr>
        <w:spacing w:after="0" w:line="22" w:lineRule="atLeast"/>
        <w:rPr>
          <w:rFonts w:ascii="Times New Roman" w:hAnsi="Times New Roman" w:cs="Times New Roman"/>
          <w:sz w:val="24"/>
          <w:szCs w:val="24"/>
        </w:rPr>
      </w:pPr>
    </w:p>
    <w:p w:rsidR="008F38B9" w:rsidRPr="004A0660" w:rsidRDefault="008F38B9" w:rsidP="00B72A50">
      <w:pPr>
        <w:numPr>
          <w:ilvl w:val="0"/>
          <w:numId w:val="26"/>
        </w:numPr>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Vend i Bashkimit Europian (0/1 variabël dummy).</w:t>
      </w:r>
    </w:p>
    <w:p w:rsidR="008F38B9" w:rsidRPr="004A0660" w:rsidRDefault="008F38B9" w:rsidP="00B72A50">
      <w:pPr>
        <w:spacing w:after="0" w:line="22" w:lineRule="atLeast"/>
        <w:rPr>
          <w:rFonts w:ascii="Times New Roman" w:hAnsi="Times New Roman" w:cs="Times New Roman"/>
          <w:sz w:val="24"/>
          <w:szCs w:val="24"/>
        </w:rPr>
      </w:pPr>
    </w:p>
    <w:p w:rsidR="008F38B9" w:rsidRPr="004A0660" w:rsidRDefault="008F38B9" w:rsidP="00B72A50">
      <w:pPr>
        <w:numPr>
          <w:ilvl w:val="0"/>
          <w:numId w:val="26"/>
        </w:numPr>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Vend kufitar (0/1 variabël dummy).</w:t>
      </w:r>
    </w:p>
    <w:p w:rsidR="008F38B9" w:rsidRPr="004A0660" w:rsidRDefault="008F38B9" w:rsidP="00B72A50">
      <w:pPr>
        <w:spacing w:after="0" w:line="22" w:lineRule="atLeast"/>
        <w:rPr>
          <w:rFonts w:ascii="Times New Roman" w:hAnsi="Times New Roman" w:cs="Times New Roman"/>
          <w:sz w:val="24"/>
          <w:szCs w:val="24"/>
        </w:rPr>
      </w:pPr>
    </w:p>
    <w:p w:rsidR="008F38B9" w:rsidRPr="004A0660" w:rsidRDefault="008F38B9" w:rsidP="00B72A50">
      <w:pPr>
        <w:numPr>
          <w:ilvl w:val="0"/>
          <w:numId w:val="26"/>
        </w:numPr>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Dalje në det (0/1 variabël dummy).</w:t>
      </w:r>
    </w:p>
    <w:p w:rsidR="008F38B9" w:rsidRPr="004A0660" w:rsidRDefault="008F38B9" w:rsidP="00B72A50">
      <w:pPr>
        <w:spacing w:after="0" w:line="22" w:lineRule="atLeast"/>
        <w:rPr>
          <w:rFonts w:ascii="Times New Roman" w:hAnsi="Times New Roman" w:cs="Times New Roman"/>
          <w:sz w:val="24"/>
          <w:szCs w:val="24"/>
        </w:rPr>
      </w:pPr>
    </w:p>
    <w:p w:rsidR="008F38B9" w:rsidRPr="004A0660" w:rsidRDefault="008F38B9" w:rsidP="00B72A50">
      <w:pPr>
        <w:numPr>
          <w:ilvl w:val="0"/>
          <w:numId w:val="26"/>
        </w:numPr>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Shteti ligjor.</w:t>
      </w:r>
    </w:p>
    <w:p w:rsidR="008F38B9" w:rsidRPr="004A0660" w:rsidRDefault="008F38B9" w:rsidP="00B72A50">
      <w:pPr>
        <w:spacing w:after="0" w:line="22" w:lineRule="atLeast"/>
        <w:rPr>
          <w:rFonts w:ascii="Times New Roman" w:hAnsi="Times New Roman" w:cs="Times New Roman"/>
          <w:sz w:val="24"/>
          <w:szCs w:val="24"/>
        </w:rPr>
      </w:pPr>
    </w:p>
    <w:p w:rsidR="008F38B9" w:rsidRPr="004A0660" w:rsidRDefault="008F38B9" w:rsidP="00B72A50">
      <w:pPr>
        <w:numPr>
          <w:ilvl w:val="0"/>
          <w:numId w:val="26"/>
        </w:numPr>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Madhësia e qeverisë.</w:t>
      </w:r>
    </w:p>
    <w:p w:rsidR="008F38B9" w:rsidRPr="004A0660" w:rsidRDefault="008F38B9" w:rsidP="00B72A50">
      <w:pPr>
        <w:spacing w:after="0" w:line="22" w:lineRule="atLeast"/>
        <w:rPr>
          <w:rFonts w:ascii="Times New Roman" w:hAnsi="Times New Roman" w:cs="Times New Roman"/>
          <w:sz w:val="24"/>
          <w:szCs w:val="24"/>
        </w:rPr>
      </w:pPr>
    </w:p>
    <w:p w:rsidR="008F38B9" w:rsidRPr="004A0660" w:rsidRDefault="008F38B9" w:rsidP="00B72A50">
      <w:pPr>
        <w:numPr>
          <w:ilvl w:val="0"/>
          <w:numId w:val="26"/>
        </w:numPr>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Efikasiteti rregullator.</w:t>
      </w:r>
    </w:p>
    <w:p w:rsidR="008F38B9" w:rsidRPr="004A0660" w:rsidRDefault="008F38B9" w:rsidP="00B72A50">
      <w:pPr>
        <w:spacing w:after="0" w:line="22" w:lineRule="atLeast"/>
        <w:rPr>
          <w:rFonts w:ascii="Times New Roman" w:hAnsi="Times New Roman" w:cs="Times New Roman"/>
          <w:sz w:val="24"/>
          <w:szCs w:val="24"/>
        </w:rPr>
      </w:pPr>
    </w:p>
    <w:p w:rsidR="008F38B9" w:rsidRPr="004A0660" w:rsidRDefault="008F38B9" w:rsidP="00B72A50">
      <w:pPr>
        <w:numPr>
          <w:ilvl w:val="0"/>
          <w:numId w:val="26"/>
        </w:numPr>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Hapja e tregjeve.</w: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spacing w:before="120" w:after="120" w:line="22" w:lineRule="atLeast"/>
        <w:ind w:left="576" w:hanging="576"/>
        <w:jc w:val="both"/>
        <w:rPr>
          <w:rFonts w:ascii="Times New Roman" w:eastAsia="Times New Roman" w:hAnsi="Times New Roman" w:cs="Times New Roman"/>
          <w:b/>
          <w:sz w:val="28"/>
          <w:szCs w:val="28"/>
        </w:rPr>
      </w:pPr>
      <w:r w:rsidRPr="004A0660">
        <w:rPr>
          <w:rFonts w:ascii="Times New Roman" w:eastAsia="Times New Roman" w:hAnsi="Times New Roman" w:cs="Times New Roman"/>
          <w:b/>
          <w:sz w:val="28"/>
          <w:szCs w:val="28"/>
        </w:rPr>
        <w:t>1.2 Problemi i k</w:t>
      </w:r>
      <w:r w:rsidRPr="004A0660">
        <w:rPr>
          <w:rFonts w:ascii="Times New Roman" w:hAnsi="Times New Roman" w:cs="Times New Roman"/>
          <w:b/>
          <w:sz w:val="28"/>
          <w:szCs w:val="24"/>
        </w:rPr>
        <w:t>ë</w:t>
      </w:r>
      <w:r w:rsidRPr="004A0660">
        <w:rPr>
          <w:rFonts w:ascii="Times New Roman" w:eastAsia="Times New Roman" w:hAnsi="Times New Roman" w:cs="Times New Roman"/>
          <w:b/>
          <w:sz w:val="28"/>
          <w:szCs w:val="28"/>
        </w:rPr>
        <w:t>rkimit.</w:t>
      </w:r>
    </w:p>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Konvencialisht, modelet e tregtisë së Shqipërisë janë shpjeguar duke përdorur teoritë klasike (Rikardiane dhe </w:t>
      </w:r>
      <w:r w:rsidRPr="004A0660">
        <w:rPr>
          <w:rFonts w:ascii="Times New Roman" w:hAnsi="Times New Roman" w:cs="Times New Roman"/>
          <w:sz w:val="24"/>
          <w:szCs w:val="24"/>
        </w:rPr>
        <w:t>Heckscher–Ohlin.</w:t>
      </w:r>
      <w:r w:rsidRPr="004A0660">
        <w:rPr>
          <w:rFonts w:ascii="Times New Roman" w:eastAsia="Times New Roman" w:hAnsi="Times New Roman" w:cs="Times New Roman"/>
          <w:sz w:val="24"/>
          <w:szCs w:val="24"/>
        </w:rPr>
        <w:t>). Vërtetohet statistikisht se Shqipëria tregton më shumë me disa vende se me të tjerat. Natyrshëm lindin pyetjet:</w: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pStyle w:val="ListParagraph"/>
        <w:numPr>
          <w:ilvl w:val="0"/>
          <w:numId w:val="3"/>
        </w:num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Pse Shqipëria tregton më shumë me disa vende dhe më pak me të tjerat?</w:t>
      </w:r>
    </w:p>
    <w:p w:rsidR="008F38B9" w:rsidRPr="004A0660" w:rsidRDefault="008F38B9" w:rsidP="00B72A50">
      <w:pPr>
        <w:pStyle w:val="ListParagraph"/>
        <w:spacing w:after="0" w:line="22" w:lineRule="atLeast"/>
        <w:jc w:val="both"/>
        <w:rPr>
          <w:rFonts w:ascii="Times New Roman" w:eastAsia="Times New Roman" w:hAnsi="Times New Roman" w:cs="Times New Roman"/>
          <w:sz w:val="24"/>
          <w:szCs w:val="24"/>
        </w:rPr>
      </w:pPr>
    </w:p>
    <w:p w:rsidR="008F38B9" w:rsidRPr="004A0660" w:rsidRDefault="008F38B9" w:rsidP="00B72A50">
      <w:pPr>
        <w:pStyle w:val="ListParagraph"/>
        <w:numPr>
          <w:ilvl w:val="0"/>
          <w:numId w:val="3"/>
        </w:num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Cilët janë faktorët që ndikojnë në tregtinë dypalëshe?</w: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pStyle w:val="ListParagraph"/>
        <w:numPr>
          <w:ilvl w:val="0"/>
          <w:numId w:val="3"/>
        </w:num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A luan ndonjë rol masa ekonomike (GDP) dhe distanca në tregtinë ndërkombëtare?</w: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pStyle w:val="ListParagraph"/>
        <w:numPr>
          <w:ilvl w:val="0"/>
          <w:numId w:val="3"/>
        </w:num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A ndikojnë indekset përbërëse të lirisë ekonomike në tregtinë dypalëshe?</w: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FB4984" w:rsidP="00B72A50">
      <w:pPr>
        <w:pStyle w:val="ListParagraph"/>
        <w:numPr>
          <w:ilvl w:val="0"/>
          <w:numId w:val="3"/>
        </w:num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A jemi duke e ori</w:t>
      </w:r>
      <w:r w:rsidR="008F38B9" w:rsidRPr="004A0660">
        <w:rPr>
          <w:rFonts w:ascii="Times New Roman" w:eastAsia="Times New Roman" w:hAnsi="Times New Roman" w:cs="Times New Roman"/>
          <w:sz w:val="24"/>
          <w:szCs w:val="24"/>
        </w:rPr>
        <w:t>entuar tregtinë në ato vende ku ne përfitojmë?</w: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Modeli i gravitetit si nje instrument që përdoret në vlerësimin e flukseve tregtare shihet modeli më i përshtatshëm për t`ju përgjigjur këtyre pyetjeve. Në këtë punim ne do të </w:t>
      </w:r>
      <w:r w:rsidRPr="004A0660">
        <w:rPr>
          <w:rFonts w:ascii="Times New Roman" w:eastAsia="Times New Roman" w:hAnsi="Times New Roman" w:cs="Times New Roman"/>
          <w:sz w:val="24"/>
          <w:szCs w:val="24"/>
        </w:rPr>
        <w:lastRenderedPageBreak/>
        <w:t>përdorim këtë model për të shpjeguar flukset tregtare të Shqipërisë kundrejt vendeve të përzgjedhura të Europës.</w: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spacing w:before="120" w:after="120" w:line="22" w:lineRule="atLeast"/>
        <w:ind w:left="864" w:hanging="864"/>
        <w:jc w:val="both"/>
        <w:rPr>
          <w:rFonts w:ascii="Times New Roman" w:eastAsia="Times New Roman" w:hAnsi="Times New Roman" w:cs="Times New Roman"/>
          <w:b/>
          <w:sz w:val="28"/>
          <w:szCs w:val="28"/>
        </w:rPr>
      </w:pPr>
      <w:r w:rsidRPr="004A0660">
        <w:rPr>
          <w:rFonts w:ascii="Times New Roman" w:eastAsia="Times New Roman" w:hAnsi="Times New Roman" w:cs="Times New Roman"/>
          <w:b/>
          <w:sz w:val="28"/>
          <w:szCs w:val="28"/>
        </w:rPr>
        <w:t>1.3 Konteksti i studimit.</w:t>
      </w:r>
    </w:p>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hAnsi="Times New Roman" w:cs="Times New Roman"/>
          <w:sz w:val="24"/>
          <w:szCs w:val="24"/>
        </w:rPr>
        <w:t>Kuadri i kësaj pune kërkimore bazohet në dy shtylla kryesore: së pari, vlerësimin e modelit bazë të gravitetit të Frankel, Stein dhe Wei (1997) duke marrë në konsideratë edhe variablat e treguesit e lirisë ekonomike siç janë: shteti ligjor (variabël i përbërë nga të drejtat pronësore dhe korrupsioni), madhësia e qeverisë (variabël i përbërë nga liria fiskale dhe shpenzimet qeveritare), efikasiteti rregullator (variabël i përbërë nga liria e të bërit biznes, liria e punës, dhe liria monetare) dhe hapja e tregjeve (variabël i përbërë nga liria tregtare, liria investuese dhe liria financiare), së dyti,</w:t>
      </w:r>
      <w:r w:rsidRPr="004A0660">
        <w:rPr>
          <w:rFonts w:ascii="Times New Roman" w:eastAsia="Times New Roman" w:hAnsi="Times New Roman" w:cs="Times New Roman"/>
          <w:b/>
          <w:sz w:val="24"/>
          <w:szCs w:val="24"/>
        </w:rPr>
        <w:t xml:space="preserve"> </w:t>
      </w:r>
      <w:r w:rsidRPr="004A0660">
        <w:rPr>
          <w:rFonts w:ascii="Times New Roman" w:eastAsia="Times New Roman" w:hAnsi="Times New Roman" w:cs="Times New Roman"/>
          <w:sz w:val="24"/>
          <w:szCs w:val="24"/>
        </w:rPr>
        <w:t>vlerësimin e potencialit të tregut të Shqipërisë me vendet e marra në analizë. Modeli konceptuar është paraqitur në figurën 1.1.</w: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CC793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noProof/>
          <w:sz w:val="24"/>
          <w:szCs w:val="24"/>
        </w:rPr>
        <w:pict>
          <v:group id="_x0000_s1157" style="position:absolute;left:0;text-align:left;margin-left:28.4pt;margin-top:9.85pt;width:317.85pt;height:170.8pt;z-index:251752448" coordorigin="2368,8822" coordsize="6357,3416">
            <v:oval id="_x0000_s1128" style="position:absolute;left:6785;top:8822;width:1940;height:1816" fillcolor="#9bbb59 [3206]" strokecolor="#9bbb59 [3206]" strokeweight="10pt">
              <v:stroke linestyle="thinThin"/>
              <v:shadow color="#868686"/>
              <v:textbox style="mso-next-textbox:#_x0000_s1128">
                <w:txbxContent>
                  <w:p w:rsidR="004A0660" w:rsidRPr="00201650" w:rsidRDefault="004A0660" w:rsidP="008F38B9">
                    <w:pPr>
                      <w:spacing w:after="0" w:line="240" w:lineRule="auto"/>
                      <w:rPr>
                        <w:b/>
                        <w:sz w:val="20"/>
                        <w:szCs w:val="20"/>
                      </w:rPr>
                    </w:pPr>
                    <w:r w:rsidRPr="00201650">
                      <w:rPr>
                        <w:b/>
                        <w:sz w:val="20"/>
                        <w:szCs w:val="20"/>
                      </w:rPr>
                      <w:t xml:space="preserve">O  +   -   O  +   -   O  +   -   +   -   O  +   -   O  +   -   +   -   </w:t>
                    </w:r>
                  </w:p>
                  <w:p w:rsidR="004A0660" w:rsidRPr="00354EDC" w:rsidRDefault="004A0660" w:rsidP="008F38B9">
                    <w:pPr>
                      <w:spacing w:after="0" w:line="240" w:lineRule="auto"/>
                      <w:rPr>
                        <w:sz w:val="20"/>
                        <w:szCs w:val="20"/>
                      </w:rPr>
                    </w:pPr>
                  </w:p>
                </w:txbxContent>
              </v:textbox>
            </v:oval>
            <v:oval id="_x0000_s1129" style="position:absolute;left:2368;top:10724;width:1298;height:1310" fillcolor="#4bacc6 [3208]" strokecolor="#4bacc6 [3208]" strokeweight="10pt">
              <v:stroke linestyle="thinThin"/>
              <v:shadow color="#868686"/>
              <v:textbox style="mso-next-textbox:#_x0000_s1129">
                <w:txbxContent>
                  <w:p w:rsidR="004A0660" w:rsidRPr="00201650" w:rsidRDefault="004A0660" w:rsidP="008F38B9">
                    <w:pPr>
                      <w:spacing w:after="0" w:line="240" w:lineRule="auto"/>
                      <w:jc w:val="center"/>
                      <w:rPr>
                        <w:b/>
                        <w:sz w:val="18"/>
                        <w:szCs w:val="18"/>
                      </w:rPr>
                    </w:pPr>
                    <w:r w:rsidRPr="00201650">
                      <w:rPr>
                        <w:b/>
                        <w:sz w:val="18"/>
                        <w:szCs w:val="18"/>
                      </w:rPr>
                      <w:t>+   -   O  +     +   -O  +   -</w:t>
                    </w:r>
                    <w:r w:rsidRPr="00354EDC">
                      <w:rPr>
                        <w:b/>
                        <w:color w:val="FF0000"/>
                        <w:sz w:val="20"/>
                        <w:szCs w:val="20"/>
                      </w:rPr>
                      <w:t xml:space="preserve"> </w:t>
                    </w:r>
                    <w:r w:rsidRPr="00354EDC">
                      <w:rPr>
                        <w:b/>
                        <w:sz w:val="20"/>
                        <w:szCs w:val="20"/>
                      </w:rPr>
                      <w:t xml:space="preserve">  O</w:t>
                    </w:r>
                  </w:p>
                </w:txbxContent>
              </v:textbox>
            </v:oval>
            <v:oval id="_x0000_s1130" style="position:absolute;left:5914;top:11556;width:751;height:682" fillcolor="white [3201]" strokecolor="#c0504d [3205]" strokeweight="5pt">
              <v:stroke linestyle="thickThin"/>
              <v:shadow color="#868686"/>
              <v:textbox style="mso-next-textbox:#_x0000_s1130">
                <w:txbxContent>
                  <w:p w:rsidR="004A0660" w:rsidRPr="00A62CAC" w:rsidRDefault="004A0660" w:rsidP="008F38B9">
                    <w:pPr>
                      <w:spacing w:after="0" w:line="240" w:lineRule="auto"/>
                      <w:rPr>
                        <w:sz w:val="12"/>
                        <w:szCs w:val="12"/>
                      </w:rPr>
                    </w:pPr>
                    <w:r w:rsidRPr="00A62CAC">
                      <w:rPr>
                        <w:rFonts w:ascii="Times New Roman" w:hAnsi="Times New Roman" w:cs="Times New Roman"/>
                        <w:b/>
                        <w:sz w:val="12"/>
                        <w:szCs w:val="12"/>
                      </w:rPr>
                      <w:t>+   -   O  +</w:t>
                    </w:r>
                    <w:r>
                      <w:rPr>
                        <w:b/>
                        <w:sz w:val="12"/>
                        <w:szCs w:val="12"/>
                      </w:rPr>
                      <w:t xml:space="preserve"> </w:t>
                    </w:r>
                  </w:p>
                </w:txbxContent>
              </v:textbox>
            </v:oval>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31" type="#_x0000_t70" style="position:absolute;left:6722;top:10563;width:227;height:919;rotation:2291541fd" fillcolor="white [3201]" strokecolor="#8064a2 [3207]" strokeweight="2.5pt">
              <v:shadow color="#868686"/>
              <v:textbox style="layout-flow:vertical-ideographic"/>
            </v:shape>
            <v:shape id="_x0000_s1132" type="#_x0000_t70" style="position:absolute;left:5069;top:9224;width:291;height:2901;rotation:4592488fd" fillcolor="white [3201]" strokecolor="#8064a2 [3207]" strokeweight="2.5pt">
              <v:shadow color="#868686"/>
              <v:textbox style="layout-flow:vertical-ideographic"/>
            </v:shape>
            <v:shape id="_x0000_s1133" type="#_x0000_t70" style="position:absolute;left:4732;top:10840;width:113;height:1852;rotation:6582102fd" fillcolor="white [3201]" strokecolor="#8064a2 [3207]" strokeweight="2.5pt">
              <v:shadow color="#868686"/>
              <v:textbox style="layout-flow:vertical-ideographic"/>
            </v:shape>
            <v:shape id="_x0000_s1134" style="position:absolute;left:4392;top:11482;width:539;height:585" coordsize="996,585" path="m,461c113,230,226,,276,18v50,18,-23,537,25,552c349,585,510,124,564,110v54,-14,-1,374,62,376c689,488,884,123,940,123v56,,40,181,25,363e" fillcolor="white [3201]" strokecolor="#f79646 [3209]" strokeweight="5pt">
              <v:shadow color="#868686"/>
              <v:path arrowok="t"/>
            </v:shape>
            <v:shape id="_x0000_s1135" style="position:absolute;left:4607;top:10524;width:1170;height:374" coordsize="1170,960" path="m161,927c80,550,,174,48,176v48,2,355,744,401,764c495,960,291,341,324,295v33,-46,269,416,325,369c705,617,586,26,662,13,738,,1046,584,1108,586v62,2,-59,-468,-71,-561e" fillcolor="white [3201]" strokecolor="#4bacc6 [3208]" strokeweight="5pt">
              <v:shadow color="#868686"/>
              <v:path arrowok="t"/>
            </v:shape>
            <v:shape id="_x0000_s1136" style="position:absolute;left:6665;top:10722;width:457;height:499" coordsize="457,499" path="m,339v137,80,275,160,284,133c293,445,57,196,57,176v,-20,217,204,227,175c294,322,91,4,120,2,149,,303,169,457,339e" fillcolor="white [3201]" strokecolor="#9bbb59 [3206]" strokeweight="5pt">
              <v:shadow color="#868686"/>
              <v:path arrowok="t"/>
            </v:shape>
            <v:rect id="_x0000_s1137" style="position:absolute;left:4931;top:10998;width:1202;height:484" fillcolor="white [3201]" strokecolor="#4bacc6 [3208]" strokeweight="1pt">
              <v:stroke dashstyle="dash"/>
              <v:shadow color="#868686"/>
              <v:textbox style="mso-next-textbox:#_x0000_s1137">
                <w:txbxContent>
                  <w:p w:rsidR="004A0660" w:rsidRPr="00C14F29" w:rsidRDefault="004A0660" w:rsidP="008F38B9">
                    <w:pPr>
                      <w:spacing w:after="0" w:line="240" w:lineRule="auto"/>
                      <w:rPr>
                        <w:rFonts w:ascii="Times New Roman" w:hAnsi="Times New Roman" w:cs="Times New Roman"/>
                        <w:sz w:val="12"/>
                        <w:szCs w:val="12"/>
                      </w:rPr>
                    </w:pPr>
                    <w:r>
                      <w:rPr>
                        <w:rFonts w:ascii="Times New Roman" w:hAnsi="Times New Roman" w:cs="Times New Roman"/>
                        <w:sz w:val="12"/>
                        <w:szCs w:val="12"/>
                      </w:rPr>
                      <w:t>Politikat tregtare</w:t>
                    </w:r>
                  </w:p>
                  <w:p w:rsidR="004A0660" w:rsidRPr="00C14F29" w:rsidRDefault="004A0660" w:rsidP="008F38B9">
                    <w:pPr>
                      <w:spacing w:after="0" w:line="240" w:lineRule="auto"/>
                      <w:rPr>
                        <w:rFonts w:ascii="Times New Roman" w:hAnsi="Times New Roman" w:cs="Times New Roman"/>
                        <w:sz w:val="12"/>
                        <w:szCs w:val="12"/>
                      </w:rPr>
                    </w:pPr>
                    <w:r w:rsidRPr="00C14F29">
                      <w:rPr>
                        <w:rFonts w:ascii="Times New Roman" w:hAnsi="Times New Roman" w:cs="Times New Roman"/>
                        <w:sz w:val="12"/>
                        <w:szCs w:val="12"/>
                      </w:rPr>
                      <w:t>Indeksi LPI</w:t>
                    </w:r>
                  </w:p>
                </w:txbxContent>
              </v:textbox>
            </v:rect>
            <v:shapetype id="_x0000_t32" coordsize="21600,21600" o:spt="32" o:oned="t" path="m,l21600,21600e" filled="f">
              <v:path arrowok="t" fillok="f" o:connecttype="none"/>
              <o:lock v:ext="edit" shapetype="t"/>
            </v:shapetype>
            <v:shape id="_x0000_s1139" type="#_x0000_t32" style="position:absolute;left:6133;top:10998;width:589;height:223;flip:y" o:connectortype="straight">
              <v:stroke endarrow="block"/>
            </v:shape>
          </v:group>
        </w:pic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CC793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noProof/>
          <w:sz w:val="24"/>
          <w:szCs w:val="24"/>
        </w:rPr>
        <w:pict>
          <v:shape id="_x0000_s1138" type="#_x0000_t32" style="position:absolute;left:0;text-align:left;margin-left:172.15pt;margin-top:4.05pt;width:15.7pt;height:18pt;flip:x y;z-index:251751424" o:connectortype="straight">
            <v:stroke endarrow="block"/>
          </v:shape>
        </w:pict>
      </w:r>
    </w:p>
    <w:p w:rsidR="008F38B9" w:rsidRPr="004A0660" w:rsidRDefault="00CC793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127" type="#_x0000_t202" style="position:absolute;left:0;text-align:left;margin-left:279.9pt;margin-top:3.25pt;width:123.95pt;height:94.4pt;z-index:251740160;mso-width-relative:margin;mso-height-relative:margin" stroked="f">
            <v:textbox style="mso-next-textbox:#_x0000_s1127">
              <w:txbxContent>
                <w:p w:rsidR="004A0660" w:rsidRPr="009D33CF" w:rsidRDefault="004A0660" w:rsidP="008F38B9">
                  <w:pPr>
                    <w:spacing w:after="0" w:line="240" w:lineRule="auto"/>
                    <w:rPr>
                      <w:rFonts w:ascii="Times New Roman" w:hAnsi="Times New Roman" w:cs="Times New Roman"/>
                      <w:i/>
                      <w:sz w:val="20"/>
                      <w:szCs w:val="20"/>
                    </w:rPr>
                  </w:pPr>
                  <w:r w:rsidRPr="00AC2DD6">
                    <w:rPr>
                      <w:rFonts w:ascii="Times New Roman" w:hAnsi="Times New Roman" w:cs="Times New Roman"/>
                      <w:b/>
                      <w:sz w:val="40"/>
                      <w:szCs w:val="36"/>
                    </w:rPr>
                    <w:t>+</w:t>
                  </w:r>
                  <w:r w:rsidRPr="009D33CF">
                    <w:rPr>
                      <w:rFonts w:ascii="Times New Roman" w:hAnsi="Times New Roman" w:cs="Times New Roman"/>
                      <w:b/>
                      <w:i/>
                      <w:sz w:val="20"/>
                      <w:szCs w:val="20"/>
                    </w:rPr>
                    <w:t xml:space="preserve"> </w:t>
                  </w:r>
                  <w:r w:rsidRPr="009D33CF">
                    <w:rPr>
                      <w:rFonts w:ascii="Times New Roman" w:hAnsi="Times New Roman" w:cs="Times New Roman"/>
                      <w:i/>
                      <w:sz w:val="20"/>
                      <w:szCs w:val="20"/>
                    </w:rPr>
                    <w:t>Faktor</w:t>
                  </w:r>
                  <w:r w:rsidRPr="008B030D">
                    <w:rPr>
                      <w:rFonts w:ascii="Times New Roman" w:hAnsi="Times New Roman" w:cs="Times New Roman"/>
                      <w:sz w:val="24"/>
                      <w:szCs w:val="24"/>
                    </w:rPr>
                    <w:t>ë</w:t>
                  </w:r>
                  <w:r w:rsidRPr="009D33CF">
                    <w:rPr>
                      <w:rFonts w:ascii="Times New Roman" w:hAnsi="Times New Roman" w:cs="Times New Roman"/>
                      <w:i/>
                      <w:sz w:val="20"/>
                      <w:szCs w:val="20"/>
                    </w:rPr>
                    <w:t>t q</w:t>
                  </w:r>
                  <w:r w:rsidRPr="008B030D">
                    <w:rPr>
                      <w:rFonts w:ascii="Times New Roman" w:hAnsi="Times New Roman" w:cs="Times New Roman"/>
                      <w:sz w:val="24"/>
                      <w:szCs w:val="24"/>
                    </w:rPr>
                    <w:t>ë</w:t>
                  </w:r>
                  <w:r w:rsidRPr="009D33CF">
                    <w:rPr>
                      <w:rFonts w:ascii="Times New Roman" w:hAnsi="Times New Roman" w:cs="Times New Roman"/>
                      <w:i/>
                      <w:sz w:val="20"/>
                      <w:szCs w:val="20"/>
                    </w:rPr>
                    <w:t xml:space="preserve"> ndikojn</w:t>
                  </w:r>
                  <w:r w:rsidRPr="008B030D">
                    <w:rPr>
                      <w:rFonts w:ascii="Times New Roman" w:hAnsi="Times New Roman" w:cs="Times New Roman"/>
                      <w:sz w:val="24"/>
                      <w:szCs w:val="24"/>
                    </w:rPr>
                    <w:t>ë</w:t>
                  </w:r>
                  <w:r w:rsidRPr="009D33CF">
                    <w:rPr>
                      <w:rFonts w:ascii="Times New Roman" w:hAnsi="Times New Roman" w:cs="Times New Roman"/>
                      <w:i/>
                      <w:sz w:val="20"/>
                      <w:szCs w:val="20"/>
                    </w:rPr>
                    <w:t xml:space="preserve"> pozitivisht</w:t>
                  </w:r>
                </w:p>
                <w:p w:rsidR="004A0660" w:rsidRPr="009D33CF" w:rsidRDefault="004A0660" w:rsidP="008F38B9">
                  <w:pPr>
                    <w:spacing w:after="0" w:line="240" w:lineRule="auto"/>
                    <w:rPr>
                      <w:rFonts w:ascii="Times New Roman" w:hAnsi="Times New Roman" w:cs="Times New Roman"/>
                      <w:i/>
                      <w:sz w:val="20"/>
                      <w:szCs w:val="20"/>
                    </w:rPr>
                  </w:pPr>
                  <w:r w:rsidRPr="00AC2DD6">
                    <w:rPr>
                      <w:rFonts w:ascii="Times New Roman" w:hAnsi="Times New Roman" w:cs="Times New Roman"/>
                      <w:b/>
                      <w:sz w:val="40"/>
                      <w:szCs w:val="36"/>
                    </w:rPr>
                    <w:t>-</w:t>
                  </w:r>
                  <w:r w:rsidRPr="009D33CF">
                    <w:rPr>
                      <w:rFonts w:ascii="Times New Roman" w:hAnsi="Times New Roman" w:cs="Times New Roman"/>
                      <w:sz w:val="20"/>
                      <w:szCs w:val="20"/>
                    </w:rPr>
                    <w:t xml:space="preserve"> </w:t>
                  </w:r>
                  <w:r w:rsidRPr="009D33CF">
                    <w:rPr>
                      <w:rFonts w:ascii="Times New Roman" w:hAnsi="Times New Roman" w:cs="Times New Roman"/>
                      <w:i/>
                      <w:sz w:val="20"/>
                      <w:szCs w:val="20"/>
                    </w:rPr>
                    <w:t>Faktor</w:t>
                  </w:r>
                  <w:r w:rsidRPr="008B030D">
                    <w:rPr>
                      <w:rFonts w:ascii="Times New Roman" w:hAnsi="Times New Roman" w:cs="Times New Roman"/>
                      <w:sz w:val="24"/>
                      <w:szCs w:val="24"/>
                    </w:rPr>
                    <w:t>ë</w:t>
                  </w:r>
                  <w:r w:rsidRPr="009D33CF">
                    <w:rPr>
                      <w:rFonts w:ascii="Times New Roman" w:hAnsi="Times New Roman" w:cs="Times New Roman"/>
                      <w:i/>
                      <w:sz w:val="20"/>
                      <w:szCs w:val="20"/>
                    </w:rPr>
                    <w:t>t q</w:t>
                  </w:r>
                  <w:r w:rsidRPr="008B030D">
                    <w:rPr>
                      <w:rFonts w:ascii="Times New Roman" w:hAnsi="Times New Roman" w:cs="Times New Roman"/>
                      <w:sz w:val="24"/>
                      <w:szCs w:val="24"/>
                    </w:rPr>
                    <w:t>ë</w:t>
                  </w:r>
                  <w:r w:rsidRPr="009D33CF">
                    <w:rPr>
                      <w:rFonts w:ascii="Times New Roman" w:hAnsi="Times New Roman" w:cs="Times New Roman"/>
                      <w:i/>
                      <w:sz w:val="20"/>
                      <w:szCs w:val="20"/>
                    </w:rPr>
                    <w:t xml:space="preserve">  ndikojne</w:t>
                  </w:r>
                  <w:r w:rsidRPr="008B030D">
                    <w:rPr>
                      <w:rFonts w:ascii="Times New Roman" w:hAnsi="Times New Roman" w:cs="Times New Roman"/>
                      <w:sz w:val="24"/>
                      <w:szCs w:val="24"/>
                    </w:rPr>
                    <w:t>ë</w:t>
                  </w:r>
                  <w:r w:rsidRPr="009D33CF">
                    <w:rPr>
                      <w:rFonts w:ascii="Times New Roman" w:hAnsi="Times New Roman" w:cs="Times New Roman"/>
                      <w:i/>
                      <w:sz w:val="20"/>
                      <w:szCs w:val="20"/>
                    </w:rPr>
                    <w:t xml:space="preserve"> negativisht</w:t>
                  </w:r>
                </w:p>
                <w:p w:rsidR="004A0660" w:rsidRPr="009D33CF" w:rsidRDefault="004A0660" w:rsidP="008F38B9">
                  <w:pPr>
                    <w:spacing w:after="0" w:line="240" w:lineRule="auto"/>
                    <w:rPr>
                      <w:rFonts w:ascii="Times New Roman" w:hAnsi="Times New Roman" w:cs="Times New Roman"/>
                      <w:i/>
                      <w:sz w:val="20"/>
                      <w:szCs w:val="20"/>
                    </w:rPr>
                  </w:pPr>
                  <w:r w:rsidRPr="009D33CF">
                    <w:rPr>
                      <w:rFonts w:ascii="Times New Roman" w:hAnsi="Times New Roman" w:cs="Times New Roman"/>
                      <w:b/>
                      <w:sz w:val="28"/>
                      <w:szCs w:val="28"/>
                    </w:rPr>
                    <w:t>0</w:t>
                  </w:r>
                  <w:r w:rsidRPr="009D33CF">
                    <w:rPr>
                      <w:rFonts w:ascii="Times New Roman" w:hAnsi="Times New Roman" w:cs="Times New Roman"/>
                      <w:b/>
                      <w:i/>
                      <w:sz w:val="28"/>
                      <w:szCs w:val="28"/>
                    </w:rPr>
                    <w:t xml:space="preserve"> </w:t>
                  </w:r>
                  <w:r w:rsidRPr="009D33CF">
                    <w:rPr>
                      <w:rFonts w:ascii="Times New Roman" w:hAnsi="Times New Roman" w:cs="Times New Roman"/>
                      <w:i/>
                      <w:sz w:val="20"/>
                      <w:szCs w:val="20"/>
                    </w:rPr>
                    <w:t>Faktor</w:t>
                  </w:r>
                  <w:r w:rsidRPr="008B030D">
                    <w:rPr>
                      <w:rFonts w:ascii="Times New Roman" w:hAnsi="Times New Roman" w:cs="Times New Roman"/>
                      <w:sz w:val="24"/>
                      <w:szCs w:val="24"/>
                    </w:rPr>
                    <w:t>ë</w:t>
                  </w:r>
                  <w:r w:rsidRPr="009D33CF">
                    <w:rPr>
                      <w:rFonts w:ascii="Times New Roman" w:hAnsi="Times New Roman" w:cs="Times New Roman"/>
                      <w:i/>
                      <w:sz w:val="20"/>
                      <w:szCs w:val="20"/>
                    </w:rPr>
                    <w:t>t neutral</w:t>
                  </w:r>
                </w:p>
              </w:txbxContent>
            </v:textbox>
          </v:shape>
        </w:pic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CC793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b/>
          <w:noProof/>
          <w:sz w:val="24"/>
          <w:szCs w:val="24"/>
        </w:rPr>
        <w:pict>
          <v:shape id="_x0000_s1140" type="#_x0000_t32" style="position:absolute;left:0;text-align:left;margin-left:156.55pt;margin-top:4.85pt;width:31.3pt;height:7.1pt;flip:x;z-index:251753472" o:connectortype="straight">
            <v:stroke endarrow="block"/>
          </v:shape>
        </w:pic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spacing w:after="0" w:line="22" w:lineRule="atLeast"/>
        <w:jc w:val="both"/>
        <w:rPr>
          <w:rFonts w:ascii="Times New Roman" w:eastAsia="Times New Roman" w:hAnsi="Times New Roman" w:cs="Times New Roman"/>
          <w:b/>
          <w:sz w:val="24"/>
          <w:szCs w:val="24"/>
        </w:rPr>
      </w:pPr>
    </w:p>
    <w:p w:rsidR="008F38B9" w:rsidRPr="004A0660" w:rsidRDefault="008F38B9" w:rsidP="00B72A50">
      <w:pPr>
        <w:spacing w:after="0" w:line="22" w:lineRule="atLeast"/>
        <w:jc w:val="both"/>
        <w:rPr>
          <w:rFonts w:ascii="Times New Roman" w:eastAsia="Times New Roman" w:hAnsi="Times New Roman" w:cs="Times New Roman"/>
          <w:b/>
          <w:sz w:val="24"/>
          <w:szCs w:val="24"/>
        </w:rPr>
      </w:pPr>
    </w:p>
    <w:p w:rsidR="008F38B9" w:rsidRPr="004A0660" w:rsidRDefault="008F38B9" w:rsidP="00B72A50">
      <w:pPr>
        <w:spacing w:after="0" w:line="22" w:lineRule="atLeast"/>
        <w:jc w:val="both"/>
        <w:rPr>
          <w:rFonts w:ascii="Times New Roman" w:hAnsi="Times New Roman" w:cs="Times New Roman"/>
          <w:b/>
          <w:sz w:val="24"/>
          <w:szCs w:val="24"/>
        </w:rPr>
      </w:pPr>
    </w:p>
    <w:p w:rsidR="008F38B9" w:rsidRPr="004A0660" w:rsidRDefault="008F38B9" w:rsidP="00B72A50">
      <w:pPr>
        <w:spacing w:after="0" w:line="22" w:lineRule="atLeast"/>
        <w:ind w:left="2160" w:firstLine="720"/>
        <w:jc w:val="both"/>
        <w:rPr>
          <w:rFonts w:ascii="Times New Roman" w:hAnsi="Times New Roman" w:cs="Times New Roman"/>
          <w:b/>
          <w:sz w:val="24"/>
          <w:szCs w:val="24"/>
        </w:rPr>
      </w:pPr>
    </w:p>
    <w:p w:rsidR="008F38B9" w:rsidRPr="004A0660" w:rsidRDefault="008F38B9" w:rsidP="00B72A50">
      <w:pPr>
        <w:spacing w:after="0" w:line="22" w:lineRule="atLeast"/>
        <w:ind w:left="2160" w:firstLine="720"/>
        <w:jc w:val="both"/>
        <w:rPr>
          <w:rFonts w:ascii="Times New Roman" w:hAnsi="Times New Roman" w:cs="Times New Roman"/>
          <w:b/>
          <w:sz w:val="24"/>
          <w:szCs w:val="24"/>
        </w:rPr>
      </w:pPr>
      <w:r w:rsidRPr="004A0660">
        <w:rPr>
          <w:rFonts w:ascii="Times New Roman" w:hAnsi="Times New Roman" w:cs="Times New Roman"/>
          <w:b/>
          <w:sz w:val="24"/>
          <w:szCs w:val="24"/>
        </w:rPr>
        <w:t>Figura 1.1: Modeli konceptual i kërkimit</w:t>
      </w:r>
    </w:p>
    <w:p w:rsidR="008F38B9" w:rsidRPr="004A0660" w:rsidRDefault="008F38B9" w:rsidP="00B72A50">
      <w:pPr>
        <w:spacing w:after="0" w:line="22" w:lineRule="atLeast"/>
        <w:ind w:left="2160" w:firstLine="720"/>
        <w:jc w:val="both"/>
        <w:rPr>
          <w:rFonts w:ascii="Times New Roman" w:eastAsia="Times New Roman" w:hAnsi="Times New Roman" w:cs="Times New Roman"/>
          <w:b/>
          <w:sz w:val="24"/>
          <w:szCs w:val="24"/>
        </w:rPr>
      </w:pP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Sa më e shkurtër distanca ndërmjet vendeve dhe sa më e madhe masa ekonomike aq më shumë kemi tregti ndërmjet vendeve dhe anasjelltas. </w:t>
      </w:r>
    </w:p>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hAnsi="Times New Roman" w:cs="Times New Roman"/>
          <w:sz w:val="24"/>
          <w:szCs w:val="24"/>
        </w:rPr>
        <w:t>Pasi analizohen faktorët që ndikojnë në tregtinë dypalëshe të Shqipërisë me vendet e EUR32</w:t>
      </w:r>
      <w:r w:rsidRPr="004A0660">
        <w:rPr>
          <w:rStyle w:val="FootnoteReference"/>
          <w:rFonts w:ascii="Times New Roman" w:hAnsi="Times New Roman" w:cs="Times New Roman"/>
          <w:sz w:val="24"/>
          <w:szCs w:val="24"/>
        </w:rPr>
        <w:footnoteReference w:id="5"/>
      </w:r>
      <w:r w:rsidRPr="004A0660">
        <w:rPr>
          <w:rFonts w:ascii="Times New Roman" w:hAnsi="Times New Roman" w:cs="Times New Roman"/>
          <w:sz w:val="24"/>
          <w:szCs w:val="24"/>
        </w:rPr>
        <w:t>, vlerësohet tregtia e jashtme me anë të tre metodave dhe me anë të testit Ha</w:t>
      </w:r>
      <w:r w:rsidR="00F92F5A" w:rsidRPr="004A0660">
        <w:rPr>
          <w:rFonts w:ascii="Times New Roman" w:hAnsi="Times New Roman" w:cs="Times New Roman"/>
          <w:sz w:val="24"/>
          <w:szCs w:val="24"/>
        </w:rPr>
        <w:t>us</w:t>
      </w:r>
      <w:r w:rsidRPr="004A0660">
        <w:rPr>
          <w:rFonts w:ascii="Times New Roman" w:hAnsi="Times New Roman" w:cs="Times New Roman"/>
          <w:sz w:val="24"/>
          <w:szCs w:val="24"/>
        </w:rPr>
        <w:t>man zgjidhet  metoda më e përshtatshme.</w:t>
      </w:r>
    </w:p>
    <w:p w:rsidR="008F38B9" w:rsidRPr="004A0660" w:rsidRDefault="00F92F5A"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Metoda</w:t>
      </w:r>
      <w:r w:rsidR="008F38B9" w:rsidRPr="004A0660">
        <w:rPr>
          <w:rFonts w:ascii="Times New Roman" w:hAnsi="Times New Roman" w:cs="Times New Roman"/>
          <w:sz w:val="24"/>
          <w:szCs w:val="24"/>
        </w:rPr>
        <w:t xml:space="preserve"> më të përshtatshme do të perdoret për të vlerësuar </w:t>
      </w:r>
      <w:r w:rsidR="000D4235" w:rsidRPr="004A0660">
        <w:rPr>
          <w:rFonts w:ascii="Times New Roman" w:hAnsi="Times New Roman" w:cs="Times New Roman"/>
          <w:sz w:val="24"/>
          <w:szCs w:val="24"/>
        </w:rPr>
        <w:t>ekuacioni</w:t>
      </w:r>
      <w:r w:rsidR="004069AE" w:rsidRPr="004A0660">
        <w:rPr>
          <w:rFonts w:ascii="Times New Roman" w:hAnsi="Times New Roman" w:cs="Times New Roman"/>
          <w:sz w:val="24"/>
          <w:szCs w:val="24"/>
        </w:rPr>
        <w:t xml:space="preserve"> i gravitetit për tregtinë dhe z</w:t>
      </w:r>
      <w:r w:rsidR="008F38B9" w:rsidRPr="004A0660">
        <w:rPr>
          <w:rFonts w:ascii="Times New Roman" w:hAnsi="Times New Roman" w:cs="Times New Roman"/>
          <w:sz w:val="24"/>
          <w:szCs w:val="24"/>
        </w:rPr>
        <w:t xml:space="preserve">batimi i ekuacionit të rivlerësuar </w:t>
      </w:r>
      <w:r w:rsidR="004069AE" w:rsidRPr="004A0660">
        <w:rPr>
          <w:rFonts w:ascii="Times New Roman" w:hAnsi="Times New Roman" w:cs="Times New Roman"/>
          <w:sz w:val="24"/>
          <w:szCs w:val="24"/>
        </w:rPr>
        <w:t xml:space="preserve">do të </w:t>
      </w:r>
      <w:r w:rsidR="008F38B9" w:rsidRPr="004A0660">
        <w:rPr>
          <w:rFonts w:ascii="Times New Roman" w:hAnsi="Times New Roman" w:cs="Times New Roman"/>
          <w:sz w:val="24"/>
          <w:szCs w:val="24"/>
        </w:rPr>
        <w:t>lejo</w:t>
      </w:r>
      <w:r w:rsidR="004069AE" w:rsidRPr="004A0660">
        <w:rPr>
          <w:rFonts w:ascii="Times New Roman" w:hAnsi="Times New Roman" w:cs="Times New Roman"/>
          <w:sz w:val="24"/>
          <w:szCs w:val="24"/>
        </w:rPr>
        <w:t>jë</w:t>
      </w:r>
      <w:r w:rsidR="008F38B9" w:rsidRPr="004A0660">
        <w:rPr>
          <w:rFonts w:ascii="Times New Roman" w:hAnsi="Times New Roman" w:cs="Times New Roman"/>
          <w:sz w:val="24"/>
          <w:szCs w:val="24"/>
        </w:rPr>
        <w:t xml:space="preserve"> gjenerimin e të dhënave për flukset tregtare potenciale ndërmjet Shqipërisë dhe partnerëve të saj EUR32.  </w:t>
      </w:r>
    </w:p>
    <w:p w:rsidR="00F92F5A" w:rsidRPr="004A0660" w:rsidRDefault="00F92F5A" w:rsidP="00B72A50">
      <w:pPr>
        <w:spacing w:after="0" w:line="22" w:lineRule="atLeast"/>
        <w:jc w:val="both"/>
        <w:rPr>
          <w:rFonts w:ascii="Times New Roman" w:hAnsi="Times New Roman" w:cs="Times New Roman"/>
          <w:sz w:val="24"/>
          <w:szCs w:val="24"/>
        </w:rPr>
      </w:pPr>
    </w:p>
    <w:p w:rsidR="003C1830" w:rsidRPr="004A0660" w:rsidRDefault="003C1830" w:rsidP="00B72A50">
      <w:pPr>
        <w:spacing w:after="0" w:line="22" w:lineRule="atLeast"/>
        <w:jc w:val="both"/>
        <w:rPr>
          <w:rFonts w:ascii="Times New Roman" w:hAnsi="Times New Roman" w:cs="Times New Roman"/>
          <w:sz w:val="24"/>
          <w:szCs w:val="24"/>
        </w:rPr>
      </w:pPr>
    </w:p>
    <w:p w:rsidR="003C1830" w:rsidRPr="004A0660" w:rsidRDefault="008F38B9" w:rsidP="00B72A50">
      <w:pPr>
        <w:spacing w:before="120" w:after="120" w:line="22" w:lineRule="atLeast"/>
        <w:ind w:left="864" w:hanging="864"/>
        <w:jc w:val="both"/>
        <w:rPr>
          <w:rFonts w:ascii="Times New Roman" w:hAnsi="Times New Roman" w:cs="Times New Roman"/>
          <w:b/>
          <w:color w:val="000000" w:themeColor="text1"/>
          <w:sz w:val="28"/>
          <w:szCs w:val="28"/>
        </w:rPr>
      </w:pPr>
      <w:r w:rsidRPr="004A0660">
        <w:rPr>
          <w:rFonts w:ascii="Times New Roman" w:hAnsi="Times New Roman" w:cs="Times New Roman"/>
          <w:b/>
          <w:color w:val="000000" w:themeColor="text1"/>
          <w:sz w:val="28"/>
          <w:szCs w:val="28"/>
        </w:rPr>
        <w:lastRenderedPageBreak/>
        <w:t>1.4 Qëllimi dhe objektivat e studimit.</w:t>
      </w:r>
    </w:p>
    <w:p w:rsidR="008F38B9" w:rsidRPr="004A0660" w:rsidRDefault="008F38B9" w:rsidP="00B72A50">
      <w:pPr>
        <w:spacing w:before="120" w:after="120" w:line="22" w:lineRule="atLeast"/>
        <w:ind w:left="864" w:hanging="864"/>
        <w:jc w:val="both"/>
        <w:rPr>
          <w:rFonts w:ascii="Times New Roman" w:hAnsi="Times New Roman" w:cs="Times New Roman"/>
          <w:b/>
          <w:color w:val="000000" w:themeColor="text1"/>
          <w:sz w:val="24"/>
          <w:szCs w:val="24"/>
        </w:rPr>
      </w:pPr>
      <w:r w:rsidRPr="004A0660">
        <w:rPr>
          <w:rFonts w:ascii="Times New Roman" w:hAnsi="Times New Roman" w:cs="Times New Roman"/>
          <w:b/>
          <w:color w:val="000000" w:themeColor="text1"/>
          <w:sz w:val="28"/>
          <w:szCs w:val="28"/>
        </w:rPr>
        <w:t>1.4.1 Qëllimi i studimit</w:t>
      </w:r>
      <w:r w:rsidRPr="004A0660">
        <w:rPr>
          <w:rFonts w:ascii="Times New Roman" w:hAnsi="Times New Roman" w:cs="Times New Roman"/>
          <w:b/>
          <w:color w:val="000000" w:themeColor="text1"/>
          <w:sz w:val="24"/>
          <w:szCs w:val="24"/>
        </w:rPr>
        <w:t>.</w:t>
      </w:r>
    </w:p>
    <w:p w:rsidR="008F38B9" w:rsidRPr="004A0660" w:rsidRDefault="008F38B9" w:rsidP="00B72A50">
      <w:pPr>
        <w:spacing w:after="0" w:line="22" w:lineRule="atLeast"/>
        <w:jc w:val="both"/>
        <w:rPr>
          <w:rFonts w:ascii="Times New Roman" w:eastAsia="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 xml:space="preserve">Të bëjme një </w:t>
      </w:r>
      <w:r w:rsidRPr="004A0660">
        <w:rPr>
          <w:rFonts w:ascii="Times New Roman" w:eastAsia="Times New Roman" w:hAnsi="Times New Roman" w:cs="Times New Roman"/>
          <w:color w:val="000000" w:themeColor="text1"/>
          <w:sz w:val="24"/>
          <w:szCs w:val="24"/>
        </w:rPr>
        <w:t>vlerësim të modelit të gravitetit për të shpjeguar  flukset tregtare të vendit, dhe të nxjerrim përfundime mbi efektin sasior që kanë variablat e pavarur të përzgjedhur, e në veçanti efektin e liris</w:t>
      </w:r>
      <w:r w:rsidRPr="004A0660">
        <w:rPr>
          <w:rFonts w:ascii="Times New Roman" w:hAnsi="Times New Roman" w:cs="Times New Roman"/>
          <w:sz w:val="24"/>
          <w:szCs w:val="24"/>
        </w:rPr>
        <w:t>ë</w:t>
      </w:r>
      <w:r w:rsidRPr="004A0660">
        <w:rPr>
          <w:rFonts w:ascii="Times New Roman" w:eastAsia="Times New Roman" w:hAnsi="Times New Roman" w:cs="Times New Roman"/>
          <w:color w:val="000000" w:themeColor="text1"/>
          <w:sz w:val="24"/>
          <w:szCs w:val="24"/>
        </w:rPr>
        <w:t xml:space="preserve"> ekonomike mbi tregtinë drejt partnerëve tregtarë.</w:t>
      </w:r>
    </w:p>
    <w:p w:rsidR="008F38B9" w:rsidRPr="004A0660" w:rsidRDefault="008F38B9" w:rsidP="00B72A50">
      <w:pPr>
        <w:spacing w:after="0" w:line="22" w:lineRule="atLeast"/>
        <w:jc w:val="both"/>
        <w:rPr>
          <w:rFonts w:ascii="Times New Roman" w:eastAsia="Times New Roman" w:hAnsi="Times New Roman" w:cs="Times New Roman"/>
          <w:color w:val="000000" w:themeColor="text1"/>
          <w:sz w:val="24"/>
          <w:szCs w:val="24"/>
        </w:rPr>
      </w:pPr>
      <w:r w:rsidRPr="004A0660">
        <w:rPr>
          <w:rFonts w:ascii="Times New Roman" w:eastAsia="Times New Roman" w:hAnsi="Times New Roman" w:cs="Times New Roman"/>
          <w:color w:val="000000" w:themeColor="text1"/>
          <w:sz w:val="24"/>
          <w:szCs w:val="24"/>
        </w:rPr>
        <w:t>Të përdorë ekuacionin e vlerësuar për të llogaritur potencialin e tregut në mënyrë që të bëjmë vlerësime dhe të japim rekomandime për orientimin e ardhshëm të tregtisë së Shqipërisë.</w:t>
      </w:r>
    </w:p>
    <w:p w:rsidR="003C1830" w:rsidRPr="004A0660" w:rsidRDefault="003C1830" w:rsidP="00B72A50">
      <w:pPr>
        <w:spacing w:after="0" w:line="22" w:lineRule="atLeast"/>
        <w:jc w:val="both"/>
        <w:rPr>
          <w:rFonts w:ascii="Times New Roman" w:eastAsia="Times New Roman" w:hAnsi="Times New Roman" w:cs="Times New Roman"/>
          <w:color w:val="000000" w:themeColor="text1"/>
          <w:sz w:val="24"/>
          <w:szCs w:val="24"/>
        </w:rPr>
      </w:pPr>
    </w:p>
    <w:p w:rsidR="008F38B9" w:rsidRPr="004A0660" w:rsidRDefault="008F38B9" w:rsidP="00B72A50">
      <w:pPr>
        <w:spacing w:before="120" w:after="120" w:line="22" w:lineRule="atLeast"/>
        <w:ind w:left="864" w:hanging="864"/>
        <w:jc w:val="both"/>
        <w:rPr>
          <w:rFonts w:ascii="Times New Roman" w:eastAsia="Times New Roman" w:hAnsi="Times New Roman" w:cs="Times New Roman"/>
          <w:color w:val="000000" w:themeColor="text1"/>
          <w:sz w:val="28"/>
          <w:szCs w:val="28"/>
        </w:rPr>
      </w:pPr>
      <w:r w:rsidRPr="004A0660">
        <w:rPr>
          <w:rFonts w:ascii="Times New Roman" w:hAnsi="Times New Roman" w:cs="Times New Roman"/>
          <w:b/>
          <w:color w:val="000000" w:themeColor="text1"/>
          <w:sz w:val="28"/>
          <w:szCs w:val="28"/>
        </w:rPr>
        <w:t>1.4.2  Objektivat e studimit.</w:t>
      </w:r>
    </w:p>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Në mënyrë që të përmbushë qëllimin e kësaj pune kërkimore, objektivat e këtij disertacioni janë:</w: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pStyle w:val="ListParagraph"/>
        <w:numPr>
          <w:ilvl w:val="0"/>
          <w:numId w:val="4"/>
        </w:num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Rishikimi i literaturës për vlerësimin e flukseve tregtare me anë të modelit të gravitetit, me qëllim identifikimin e variablave shpjegues dhe të varur si dhe zgjedhjen e metodës më të mirë të vlerësimit për të dhënat e flukseve tregtare të Shqipërisë.</w:t>
      </w:r>
    </w:p>
    <w:p w:rsidR="008F38B9" w:rsidRPr="004A0660" w:rsidRDefault="008F38B9" w:rsidP="00B72A50">
      <w:pPr>
        <w:pStyle w:val="ListParagraph"/>
        <w:spacing w:after="0" w:line="22" w:lineRule="atLeast"/>
        <w:jc w:val="both"/>
        <w:rPr>
          <w:rFonts w:ascii="Times New Roman" w:eastAsia="Times New Roman" w:hAnsi="Times New Roman" w:cs="Times New Roman"/>
          <w:sz w:val="24"/>
          <w:szCs w:val="24"/>
        </w:rPr>
      </w:pPr>
    </w:p>
    <w:p w:rsidR="008F38B9" w:rsidRPr="004A0660" w:rsidRDefault="008F38B9" w:rsidP="00B72A50">
      <w:pPr>
        <w:pStyle w:val="ListParagraph"/>
        <w:numPr>
          <w:ilvl w:val="0"/>
          <w:numId w:val="4"/>
        </w:numPr>
        <w:spacing w:after="0" w:line="22" w:lineRule="atLeast"/>
        <w:jc w:val="both"/>
        <w:rPr>
          <w:rFonts w:ascii="Times New Roman" w:eastAsia="Times New Roman" w:hAnsi="Times New Roman" w:cs="Times New Roman"/>
          <w:sz w:val="24"/>
          <w:szCs w:val="24"/>
        </w:rPr>
      </w:pPr>
      <w:r w:rsidRPr="004A0660">
        <w:rPr>
          <w:rFonts w:ascii="Times New Roman" w:hAnsi="Times New Roman" w:cs="Times New Roman"/>
          <w:sz w:val="24"/>
          <w:szCs w:val="24"/>
        </w:rPr>
        <w:t>Prezantimi i një përshkrimi gjithpërfshirës së importeve dhe eksporteve shqipëtare, të kostove të tregtisë dhe të faktorëve që ndikojnë në kostot e tregtisë pozitivisht dhe negativisht.</w: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pStyle w:val="ListParagraph"/>
        <w:numPr>
          <w:ilvl w:val="0"/>
          <w:numId w:val="4"/>
        </w:numPr>
        <w:spacing w:after="0" w:line="22" w:lineRule="atLeast"/>
        <w:jc w:val="both"/>
        <w:rPr>
          <w:rFonts w:ascii="Times New Roman" w:eastAsia="Times New Roman" w:hAnsi="Times New Roman" w:cs="Times New Roman"/>
          <w:sz w:val="24"/>
          <w:szCs w:val="24"/>
        </w:rPr>
      </w:pPr>
      <w:r w:rsidRPr="004A0660">
        <w:rPr>
          <w:rFonts w:ascii="Times New Roman" w:hAnsi="Times New Roman" w:cs="Times New Roman"/>
          <w:sz w:val="24"/>
          <w:szCs w:val="24"/>
        </w:rPr>
        <w:t xml:space="preserve">Zhvillimi i teorisë </w:t>
      </w:r>
      <w:r w:rsidRPr="004A0660">
        <w:rPr>
          <w:rFonts w:ascii="Times New Roman" w:hAnsi="Times New Roman" w:cs="Times New Roman"/>
          <w:i/>
          <w:sz w:val="24"/>
          <w:szCs w:val="24"/>
        </w:rPr>
        <w:t>së re</w:t>
      </w:r>
      <w:r w:rsidRPr="004A0660">
        <w:rPr>
          <w:rFonts w:ascii="Times New Roman" w:hAnsi="Times New Roman" w:cs="Times New Roman"/>
          <w:sz w:val="24"/>
          <w:szCs w:val="24"/>
        </w:rPr>
        <w:t xml:space="preserve"> të tregtisë, së pari e zhvilluar nga Krugman (1979), me modelin e gravitetit të tregtisë. Ky objektiv na ndihmon të specifikojmë një ekuacion graviteti teorik, i cili mund të vlerësohet.</w: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pStyle w:val="ListParagraph"/>
        <w:numPr>
          <w:ilvl w:val="0"/>
          <w:numId w:val="4"/>
        </w:num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Vlerësimi i modelit të gravitetit si dhe identifikimi i faktorëve që ndikojnë në tregtinë dypalëshe në rastin e Shqipërisë.</w: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pStyle w:val="ListParagraph"/>
        <w:numPr>
          <w:ilvl w:val="0"/>
          <w:numId w:val="4"/>
        </w:num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Nxjerrja e përfundimeve mbi efektin sasior që kanë variablat e pavarur të përzgjedhur, e në veçanti efektin e lirisë ekonomike mbi eksportet dhe importet drejt partnerëve kryesorë.</w: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pStyle w:val="ListParagraph"/>
        <w:numPr>
          <w:ilvl w:val="0"/>
          <w:numId w:val="4"/>
        </w:num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Të kuptojmë se cila nga teoritë ekonomike, hipoteza linder apo H-O shpjegon më mirë tregtinë e jashtme të Shqipërisë.</w: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pStyle w:val="ListParagraph"/>
        <w:numPr>
          <w:ilvl w:val="0"/>
          <w:numId w:val="4"/>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Të bëjë një vlerësim të potencialit tregtar të Shqipërisë me vendet e marra në analizë duke na sygjeruar drejtimin e tregtisë së jashtme.</w:t>
      </w:r>
    </w:p>
    <w:p w:rsidR="008F38B9" w:rsidRPr="004A0660" w:rsidRDefault="008F38B9" w:rsidP="00B72A50">
      <w:pPr>
        <w:pStyle w:val="ListParagraph"/>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Për arritjen e këtyre objektivave, ky punim synon t’i japë përgjigje disa pyetjeve kërkimore të cilat mund të përmblidhen: </w: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pStyle w:val="ListParagraph"/>
        <w:numPr>
          <w:ilvl w:val="0"/>
          <w:numId w:val="5"/>
        </w:num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Si vlerësohet modeli i gravitetit dhe si janë matur variablat kryesorë të përdorur duke u bazuar në sugjerimet e punimeve të ndryshme në vite?</w:t>
      </w:r>
    </w:p>
    <w:p w:rsidR="008F38B9" w:rsidRPr="004A0660" w:rsidRDefault="008F38B9" w:rsidP="00B72A50">
      <w:pPr>
        <w:pStyle w:val="ListParagraph"/>
        <w:spacing w:after="0" w:line="22" w:lineRule="atLeast"/>
        <w:jc w:val="both"/>
        <w:rPr>
          <w:rFonts w:ascii="Times New Roman" w:eastAsia="Times New Roman" w:hAnsi="Times New Roman" w:cs="Times New Roman"/>
          <w:sz w:val="24"/>
          <w:szCs w:val="24"/>
        </w:rPr>
      </w:pPr>
    </w:p>
    <w:p w:rsidR="008F38B9" w:rsidRPr="004A0660" w:rsidRDefault="008F38B9" w:rsidP="00B72A50">
      <w:pPr>
        <w:pStyle w:val="ListParagraph"/>
        <w:numPr>
          <w:ilvl w:val="0"/>
          <w:numId w:val="5"/>
        </w:num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Sa i efektshëm është zbatimi i modelit të gravitetit në parashikimin e flukseve të  ardhshme tregtare?</w:t>
      </w:r>
    </w:p>
    <w:p w:rsidR="008F38B9" w:rsidRPr="004A0660" w:rsidRDefault="008F38B9" w:rsidP="00B72A50">
      <w:pPr>
        <w:pStyle w:val="ListParagraph"/>
        <w:numPr>
          <w:ilvl w:val="0"/>
          <w:numId w:val="5"/>
        </w:num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Cilat janë rezultatet  lidhur me ndikimin  e lirisë ekonomike, në termat e tregtisë dhe strukturës  së import-eksportit?</w:t>
      </w:r>
    </w:p>
    <w:p w:rsidR="008F38B9" w:rsidRPr="004A0660" w:rsidRDefault="008F38B9" w:rsidP="00B72A50">
      <w:pPr>
        <w:pStyle w:val="ListParagraph"/>
        <w:spacing w:after="0" w:line="22" w:lineRule="atLeast"/>
        <w:jc w:val="both"/>
        <w:rPr>
          <w:rFonts w:ascii="Times New Roman" w:eastAsia="Times New Roman" w:hAnsi="Times New Roman" w:cs="Times New Roman"/>
          <w:sz w:val="24"/>
          <w:szCs w:val="24"/>
        </w:rPr>
      </w:pPr>
    </w:p>
    <w:p w:rsidR="008F38B9" w:rsidRPr="004A0660" w:rsidRDefault="008F38B9" w:rsidP="00B72A50">
      <w:pPr>
        <w:pStyle w:val="ListParagraph"/>
        <w:numPr>
          <w:ilvl w:val="0"/>
          <w:numId w:val="5"/>
        </w:num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Cilët janë faktorët që ndikojnë në parashikimin e flukseve të ardhshme tregtare?</w: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pStyle w:val="ListParagraph"/>
        <w:numPr>
          <w:ilvl w:val="0"/>
          <w:numId w:val="5"/>
        </w:num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Cila nga hipotezat e shpjegon më mirë tregtinë e jashtme të Shqipërisë, ajo Linder apo Heckscher-Ohlin?</w: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pStyle w:val="ListParagraph"/>
        <w:numPr>
          <w:ilvl w:val="0"/>
          <w:numId w:val="5"/>
        </w:num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Cili është drejtimi i tregtisë së sygjeruar nga llogaritja e potencialit të tregut?</w:t>
      </w:r>
    </w:p>
    <w:p w:rsidR="008F38B9" w:rsidRPr="004A0660" w:rsidRDefault="008F38B9" w:rsidP="00B72A50">
      <w:pPr>
        <w:spacing w:line="22" w:lineRule="atLeast"/>
        <w:jc w:val="both"/>
        <w:rPr>
          <w:rFonts w:ascii="Times New Roman" w:eastAsia="Times New Roman" w:hAnsi="Times New Roman" w:cs="Times New Roman"/>
          <w:sz w:val="24"/>
          <w:szCs w:val="24"/>
        </w:rPr>
      </w:pPr>
    </w:p>
    <w:p w:rsidR="008F38B9" w:rsidRPr="004A0660" w:rsidRDefault="008F38B9" w:rsidP="00B72A50">
      <w:pPr>
        <w:pStyle w:val="ListParagraph"/>
        <w:numPr>
          <w:ilvl w:val="1"/>
          <w:numId w:val="18"/>
        </w:numPr>
        <w:spacing w:before="120" w:after="120" w:line="22" w:lineRule="atLeast"/>
        <w:jc w:val="both"/>
        <w:rPr>
          <w:rFonts w:ascii="Times New Roman" w:hAnsi="Times New Roman" w:cs="Times New Roman"/>
          <w:b/>
          <w:sz w:val="28"/>
          <w:szCs w:val="28"/>
        </w:rPr>
      </w:pPr>
      <w:r w:rsidRPr="004A0660">
        <w:rPr>
          <w:rFonts w:ascii="Times New Roman" w:hAnsi="Times New Roman" w:cs="Times New Roman"/>
          <w:b/>
          <w:sz w:val="28"/>
          <w:szCs w:val="28"/>
        </w:rPr>
        <w:t xml:space="preserve">  Struktura e studimit.</w:t>
      </w:r>
    </w:p>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Disertacioni përbëhet nga 5 kapituj, të grupuara në dy pjesë. Në pjesën e parë realizohet  një vlerësim i literaturës ekzistuese, metodologjisë, instrumentave të përdorura dhe  modeleve të ngritura (kapitujt 2 dhe 3). Në pjesën e dytë janë paraqitur dhe testuar  modelet e propozuara dhe janë diskutuar konkluzionet e punimit e kontributet e saj në marrëdheniet tregtare të Shqipërisë me vendet e BE32 (kapitujt 4, 5). </w:t>
      </w:r>
    </w:p>
    <w:p w:rsidR="008F38B9" w:rsidRPr="004A0660" w:rsidRDefault="008F38B9" w:rsidP="00B72A50">
      <w:pPr>
        <w:spacing w:after="0" w:line="22" w:lineRule="atLeast"/>
        <w:rPr>
          <w:rFonts w:ascii="Times New Roman" w:eastAsia="Times New Roman" w:hAnsi="Times New Roman" w:cs="Times New Roman"/>
          <w:sz w:val="24"/>
          <w:szCs w:val="24"/>
        </w:rPr>
      </w:pPr>
    </w:p>
    <w:p w:rsidR="008F38B9" w:rsidRPr="004A0660" w:rsidRDefault="008F38B9" w:rsidP="00B72A50">
      <w:pPr>
        <w:spacing w:after="0" w:line="22" w:lineRule="atLeast"/>
        <w:rPr>
          <w:rFonts w:ascii="Times New Roman" w:eastAsia="Times New Roman" w:hAnsi="Times New Roman" w:cs="Times New Roman"/>
          <w:i/>
          <w:sz w:val="24"/>
          <w:szCs w:val="24"/>
        </w:rPr>
      </w:pPr>
      <w:r w:rsidRPr="004A0660">
        <w:rPr>
          <w:rFonts w:ascii="Times New Roman" w:eastAsia="Times New Roman" w:hAnsi="Times New Roman" w:cs="Times New Roman"/>
          <w:i/>
          <w:sz w:val="24"/>
          <w:szCs w:val="24"/>
        </w:rPr>
        <w:t>Kapitulli 2: Rishikimi i literatur</w:t>
      </w:r>
      <w:r w:rsidR="00182224" w:rsidRPr="004A0660">
        <w:rPr>
          <w:rFonts w:ascii="Times New Roman" w:hAnsi="Times New Roman" w:cs="Times New Roman"/>
          <w:sz w:val="24"/>
          <w:szCs w:val="24"/>
        </w:rPr>
        <w:t>ë</w:t>
      </w:r>
      <w:r w:rsidRPr="004A0660">
        <w:rPr>
          <w:rFonts w:ascii="Times New Roman" w:eastAsia="Times New Roman" w:hAnsi="Times New Roman" w:cs="Times New Roman"/>
          <w:i/>
          <w:sz w:val="24"/>
          <w:szCs w:val="24"/>
        </w:rPr>
        <w:t>s.</w:t>
      </w:r>
    </w:p>
    <w:p w:rsidR="003C1830" w:rsidRPr="004A0660" w:rsidRDefault="003C1830" w:rsidP="00B72A50">
      <w:pPr>
        <w:spacing w:after="0" w:line="22" w:lineRule="atLeast"/>
        <w:rPr>
          <w:rFonts w:ascii="Times New Roman" w:eastAsia="Times New Roman" w:hAnsi="Times New Roman" w:cs="Times New Roman"/>
          <w:i/>
          <w:sz w:val="24"/>
          <w:szCs w:val="24"/>
        </w:rPr>
      </w:pPr>
    </w:p>
    <w:p w:rsidR="008F38B9" w:rsidRPr="004A0660" w:rsidRDefault="008F38B9" w:rsidP="00B72A50">
      <w:pPr>
        <w:spacing w:after="0" w:line="22" w:lineRule="atLeast"/>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Në kapitullin 2 është shqyrtuar literatura e tregtise nd</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rkomb</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tare. Jan</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studiuar ҫ</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shtjet kryesore t</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teoris</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s</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tregtis</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si: evolucioni i teoris</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s</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tregtis</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pik</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mamjet moderne mbi tregtin</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teoria e ciklit jet</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sor t</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produktit, teoria e tregtis</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s</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re, kostot e tregtis</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zbatimet e modelit t</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gravitetit n</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tregtin</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dypal</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she dhe kostot e tregtis</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M</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pas jepet nj</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v</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zhgim i shkurt</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r mbi studimet e fundit t</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tregtis</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s</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jashtme t</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Shqip</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ris</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duke p</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rdorur modelin e gravitetit dhe s</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fundi nj</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v</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zhgim i p</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rgjithsh</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m mbi tregtin</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e jashtme n</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Shqip</w:t>
      </w:r>
      <w:r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ri.</w:t>
      </w:r>
    </w:p>
    <w:p w:rsidR="008F38B9" w:rsidRPr="004A0660" w:rsidRDefault="008F38B9" w:rsidP="00B72A50">
      <w:pPr>
        <w:spacing w:after="0" w:line="22" w:lineRule="atLeast"/>
        <w:rPr>
          <w:rFonts w:ascii="Times New Roman" w:eastAsia="Times New Roman" w:hAnsi="Times New Roman" w:cs="Times New Roman"/>
          <w:sz w:val="24"/>
          <w:szCs w:val="24"/>
        </w:rPr>
      </w:pPr>
    </w:p>
    <w:p w:rsidR="008F38B9" w:rsidRPr="004A0660" w:rsidRDefault="008F38B9" w:rsidP="00B72A50">
      <w:pPr>
        <w:spacing w:after="0" w:line="22" w:lineRule="atLeast"/>
        <w:rPr>
          <w:rFonts w:ascii="Times New Roman" w:eastAsia="Times New Roman" w:hAnsi="Times New Roman" w:cs="Times New Roman"/>
          <w:i/>
          <w:sz w:val="24"/>
          <w:szCs w:val="24"/>
        </w:rPr>
      </w:pPr>
      <w:r w:rsidRPr="004A0660">
        <w:rPr>
          <w:rFonts w:ascii="Times New Roman" w:eastAsia="Times New Roman" w:hAnsi="Times New Roman" w:cs="Times New Roman"/>
          <w:i/>
          <w:sz w:val="24"/>
          <w:szCs w:val="24"/>
        </w:rPr>
        <w:t>Kapitulli 3: Metodologjia e studimit dhe instrumentat e përdorura.</w:t>
      </w:r>
    </w:p>
    <w:p w:rsidR="003C1830" w:rsidRPr="004A0660" w:rsidRDefault="003C1830" w:rsidP="00B72A50">
      <w:pPr>
        <w:spacing w:after="0" w:line="22" w:lineRule="atLeast"/>
        <w:rPr>
          <w:rFonts w:ascii="Times New Roman" w:eastAsia="Times New Roman" w:hAnsi="Times New Roman" w:cs="Times New Roman"/>
          <w:i/>
          <w:sz w:val="24"/>
          <w:szCs w:val="24"/>
        </w:rPr>
      </w:pPr>
    </w:p>
    <w:p w:rsidR="008F38B9" w:rsidRPr="004A0660" w:rsidRDefault="008F38B9" w:rsidP="00B72A50">
      <w:pPr>
        <w:spacing w:before="40" w:after="40" w:line="22" w:lineRule="atLeast"/>
        <w:jc w:val="both"/>
        <w:rPr>
          <w:rFonts w:ascii="Times New Roman" w:hAnsi="Times New Roman" w:cs="Times New Roman"/>
          <w:sz w:val="24"/>
          <w:szCs w:val="24"/>
        </w:rPr>
      </w:pPr>
      <w:r w:rsidRPr="004A0660">
        <w:rPr>
          <w:rFonts w:ascii="Times New Roman" w:hAnsi="Times New Roman" w:cs="Times New Roman"/>
          <w:sz w:val="24"/>
          <w:szCs w:val="24"/>
        </w:rPr>
        <w:t>Kapitulli 3 prezantohet në tre seksione kryesore. Në seksionin e parë bëhet specifikimi i modelit dhe struktura teorike e studimit. Çështjet lidhur me metodologjinë ekonometrike duke përfshirë vlerësuesit pooled, atë me efekte fikse dhe  me efekte rastësore, janë diskutuar në seksionin e dytë. Seksioni i fundit prezanton një përshkrim të shkurtër të variablave të përdorura në studim, si dhe vlerësimin teorik të ekuacioneve të gravitetit.</w:t>
      </w:r>
    </w:p>
    <w:p w:rsidR="008F38B9" w:rsidRPr="004A0660" w:rsidRDefault="008F38B9" w:rsidP="00B72A50">
      <w:pPr>
        <w:spacing w:before="40" w:after="40" w:line="22" w:lineRule="atLeast"/>
        <w:jc w:val="both"/>
        <w:rPr>
          <w:rFonts w:ascii="Times New Roman" w:hAnsi="Times New Roman" w:cs="Times New Roman"/>
          <w:i/>
          <w:sz w:val="24"/>
          <w:szCs w:val="24"/>
        </w:rPr>
      </w:pPr>
    </w:p>
    <w:p w:rsidR="00770241" w:rsidRDefault="00770241" w:rsidP="00B72A50">
      <w:pPr>
        <w:spacing w:after="0" w:line="22" w:lineRule="atLeast"/>
        <w:rPr>
          <w:rFonts w:ascii="Times New Roman" w:eastAsia="Times New Roman" w:hAnsi="Times New Roman" w:cs="Times New Roman"/>
          <w:i/>
          <w:sz w:val="24"/>
          <w:szCs w:val="24"/>
        </w:rPr>
      </w:pPr>
    </w:p>
    <w:p w:rsidR="00770241" w:rsidRDefault="00770241" w:rsidP="00B72A50">
      <w:pPr>
        <w:spacing w:after="0" w:line="22" w:lineRule="atLeast"/>
        <w:rPr>
          <w:rFonts w:ascii="Times New Roman" w:eastAsia="Times New Roman" w:hAnsi="Times New Roman" w:cs="Times New Roman"/>
          <w:i/>
          <w:sz w:val="24"/>
          <w:szCs w:val="24"/>
        </w:rPr>
      </w:pPr>
    </w:p>
    <w:p w:rsidR="008F38B9" w:rsidRPr="004A0660" w:rsidRDefault="008F38B9" w:rsidP="00B72A50">
      <w:pPr>
        <w:spacing w:after="0" w:line="22" w:lineRule="atLeast"/>
        <w:rPr>
          <w:rFonts w:ascii="Times New Roman" w:eastAsia="Times New Roman" w:hAnsi="Times New Roman" w:cs="Times New Roman"/>
          <w:i/>
          <w:sz w:val="24"/>
          <w:szCs w:val="24"/>
        </w:rPr>
      </w:pPr>
      <w:r w:rsidRPr="004A0660">
        <w:rPr>
          <w:rFonts w:ascii="Times New Roman" w:eastAsia="Times New Roman" w:hAnsi="Times New Roman" w:cs="Times New Roman"/>
          <w:i/>
          <w:sz w:val="24"/>
          <w:szCs w:val="24"/>
        </w:rPr>
        <w:t>Kapitulli 4: Analiza e rezultateve dhe gjetjet.</w:t>
      </w:r>
    </w:p>
    <w:p w:rsidR="003C1830" w:rsidRPr="004A0660" w:rsidRDefault="003C1830" w:rsidP="00B72A50">
      <w:pPr>
        <w:spacing w:after="0" w:line="22" w:lineRule="atLeast"/>
        <w:rPr>
          <w:rFonts w:ascii="Times New Roman" w:eastAsia="Times New Roman" w:hAnsi="Times New Roman" w:cs="Times New Roman"/>
          <w:i/>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Në këtë kapitulli do të vlerësojmë modelin e gravitetit për tregtinë dypalëshe dhe më pas do të gjykojmë mbi potencialin e tregut duke dhënë sygjerime për drejtimin e tregtisë. Analiza empiririke në këtë kapitull është e ndarë në dy seksione. </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lastRenderedPageBreak/>
        <w:t xml:space="preserve">Në seksionin e parë do të vlerësohet nëse teknika pool OLS, me efekte fikse (FE) apo teknika me efekte rastësore (RE) është më e qëndrueshme duke u bazuar në testin Haustman. </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Rezultatet e testit Haustman do të na japin metodën më të përshtatshme, të cilën do të zgjedhim për të vlerësuar ekuacionin e gravitetit për eksportet, importet dhe totalin e tregtisë. </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Në seksionin e dytë do të bëjmë vlerësimin e potencialit të tregut të Shqipërisë me vendet e marra në shqyrtim duke bërë një analizë nëse jemi duke shfrytezuar ose jo potencialin tonë tregtar. </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Në mënyrë që rezultatet tona të jenë të besueshme, ne duhet të sigurohemi që të dhënat nuk na japin rezultate të deformuara, për këtë arsye në këtë kapitull do të kontrollojmë variablat tanë për: linearitetin në parametra, multikolinearitetin, heteroskedasticitetin, korrelacionin serial dhe stacionaritetin. </w:t>
      </w:r>
    </w:p>
    <w:p w:rsidR="003C1830" w:rsidRPr="004A0660" w:rsidRDefault="008F38B9" w:rsidP="00B72A50">
      <w:pPr>
        <w:spacing w:after="0" w:line="22" w:lineRule="atLeast"/>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Nëpërmjet përdorimit të programeve statistikore SPSS 17.0, EVIEWS 8 dhe Megastat, përpunohen të dhënat dhe identifikohen treguesit e  rëndësishëm statistikorë të modelit. Gjetjet konfirmojnë vlefshmërinë dhe besueshmërinë e modelit konceptual të propozuar dhe sigurojnë rezultatet e kërkimit.</w:t>
      </w:r>
    </w:p>
    <w:p w:rsidR="008F38B9" w:rsidRPr="004A0660" w:rsidRDefault="008F38B9" w:rsidP="00B72A50">
      <w:pPr>
        <w:spacing w:after="0" w:line="22" w:lineRule="atLeast"/>
        <w:rPr>
          <w:rFonts w:ascii="Times New Roman" w:eastAsia="Times New Roman" w:hAnsi="Times New Roman" w:cs="Times New Roman"/>
          <w:sz w:val="24"/>
          <w:szCs w:val="24"/>
        </w:rPr>
      </w:pPr>
    </w:p>
    <w:p w:rsidR="003C1830" w:rsidRPr="004A0660" w:rsidRDefault="008F38B9" w:rsidP="00B72A50">
      <w:pPr>
        <w:spacing w:after="0" w:line="22" w:lineRule="atLeast"/>
        <w:rPr>
          <w:rFonts w:ascii="Times New Roman" w:eastAsia="Times New Roman" w:hAnsi="Times New Roman" w:cs="Times New Roman"/>
          <w:i/>
          <w:sz w:val="24"/>
          <w:szCs w:val="24"/>
        </w:rPr>
      </w:pPr>
      <w:r w:rsidRPr="004A0660">
        <w:rPr>
          <w:rFonts w:ascii="Times New Roman" w:eastAsia="Times New Roman" w:hAnsi="Times New Roman" w:cs="Times New Roman"/>
          <w:i/>
          <w:sz w:val="24"/>
          <w:szCs w:val="24"/>
        </w:rPr>
        <w:t>Kapitulli 5: Diskutimi i rezultateve, konkluzionet dhe rekomandimet.</w:t>
      </w:r>
    </w:p>
    <w:p w:rsidR="003C1830" w:rsidRPr="004A0660" w:rsidRDefault="003C1830" w:rsidP="00B72A50">
      <w:pPr>
        <w:spacing w:after="0" w:line="22" w:lineRule="atLeast"/>
        <w:rPr>
          <w:rFonts w:ascii="Times New Roman" w:eastAsia="Times New Roman" w:hAnsi="Times New Roman" w:cs="Times New Roman"/>
          <w:i/>
          <w:sz w:val="24"/>
          <w:szCs w:val="24"/>
        </w:rPr>
      </w:pPr>
    </w:p>
    <w:p w:rsidR="008F38B9" w:rsidRPr="004A0660" w:rsidRDefault="008F38B9" w:rsidP="00B72A50">
      <w:pPr>
        <w:spacing w:after="0" w:line="22" w:lineRule="atLeast"/>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Ky kapitull paraqet një përmbledhje të hulumtimit në këtë mikrotezë. Diskutohen rezultatet, si dhe konkluzionet e nxjerra nga gjetjet, të cilat pasqyrohen në këtë kapitull.  Rezultatet e testimit të të gjitha hipotezave të modelit janë gjithashtu objekt i këtij kapitulli. Ky kapitull vlerëson kontributet të këtij punimi, nxjerr në pah kufizimet e tij dhe diskuton potencialin për kërkime të mëtejshme.</w: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7F3B4B" w:rsidRPr="004A0660" w:rsidRDefault="007F3B4B" w:rsidP="00B72A50">
      <w:pPr>
        <w:spacing w:before="40" w:after="40" w:line="22" w:lineRule="atLeast"/>
        <w:jc w:val="both"/>
        <w:rPr>
          <w:rFonts w:ascii="Times New Roman" w:eastAsia="Times New Roman" w:hAnsi="Times New Roman" w:cs="Times New Roman"/>
          <w:color w:val="000000" w:themeColor="text1"/>
          <w:sz w:val="24"/>
          <w:szCs w:val="24"/>
        </w:rPr>
      </w:pPr>
    </w:p>
    <w:p w:rsidR="00C6292E" w:rsidRPr="004A0660" w:rsidRDefault="00C6292E" w:rsidP="00B72A50">
      <w:pPr>
        <w:spacing w:before="40" w:after="40" w:line="22" w:lineRule="atLeast"/>
        <w:jc w:val="both"/>
        <w:rPr>
          <w:rFonts w:ascii="Times New Roman" w:eastAsia="Times New Roman" w:hAnsi="Times New Roman" w:cs="Times New Roman"/>
          <w:color w:val="000000" w:themeColor="text1"/>
          <w:sz w:val="24"/>
          <w:szCs w:val="24"/>
        </w:rPr>
      </w:pPr>
    </w:p>
    <w:p w:rsidR="00C6292E" w:rsidRPr="004A0660" w:rsidRDefault="00C6292E" w:rsidP="00B72A50">
      <w:pPr>
        <w:spacing w:before="40" w:after="40" w:line="22" w:lineRule="atLeast"/>
        <w:jc w:val="both"/>
        <w:rPr>
          <w:rFonts w:ascii="Times New Roman" w:eastAsia="Times New Roman" w:hAnsi="Times New Roman" w:cs="Times New Roman"/>
          <w:color w:val="000000" w:themeColor="text1"/>
          <w:sz w:val="24"/>
          <w:szCs w:val="24"/>
        </w:rPr>
      </w:pPr>
    </w:p>
    <w:p w:rsidR="00C6292E" w:rsidRPr="004A0660" w:rsidRDefault="00C6292E" w:rsidP="00B72A50">
      <w:pPr>
        <w:spacing w:before="40" w:after="40" w:line="22" w:lineRule="atLeast"/>
        <w:jc w:val="both"/>
        <w:rPr>
          <w:rFonts w:ascii="Times New Roman" w:eastAsia="Times New Roman" w:hAnsi="Times New Roman" w:cs="Times New Roman"/>
          <w:color w:val="000000" w:themeColor="text1"/>
          <w:sz w:val="24"/>
          <w:szCs w:val="24"/>
        </w:rPr>
      </w:pPr>
    </w:p>
    <w:p w:rsidR="00C6292E" w:rsidRDefault="00C6292E" w:rsidP="00B72A50">
      <w:pPr>
        <w:spacing w:before="40" w:after="40" w:line="22" w:lineRule="atLeast"/>
        <w:jc w:val="both"/>
        <w:rPr>
          <w:rFonts w:ascii="Times New Roman" w:eastAsia="Times New Roman" w:hAnsi="Times New Roman" w:cs="Times New Roman"/>
          <w:color w:val="000000" w:themeColor="text1"/>
          <w:sz w:val="24"/>
          <w:szCs w:val="24"/>
        </w:rPr>
      </w:pPr>
    </w:p>
    <w:p w:rsidR="00770241" w:rsidRDefault="00770241" w:rsidP="00B72A50">
      <w:pPr>
        <w:spacing w:before="40" w:after="40" w:line="22" w:lineRule="atLeast"/>
        <w:jc w:val="both"/>
        <w:rPr>
          <w:rFonts w:ascii="Times New Roman" w:eastAsia="Times New Roman" w:hAnsi="Times New Roman" w:cs="Times New Roman"/>
          <w:color w:val="000000" w:themeColor="text1"/>
          <w:sz w:val="24"/>
          <w:szCs w:val="24"/>
        </w:rPr>
      </w:pPr>
    </w:p>
    <w:p w:rsidR="00770241" w:rsidRDefault="00770241" w:rsidP="00B72A50">
      <w:pPr>
        <w:spacing w:before="40" w:after="40" w:line="22" w:lineRule="atLeast"/>
        <w:jc w:val="both"/>
        <w:rPr>
          <w:rFonts w:ascii="Times New Roman" w:eastAsia="Times New Roman" w:hAnsi="Times New Roman" w:cs="Times New Roman"/>
          <w:color w:val="000000" w:themeColor="text1"/>
          <w:sz w:val="24"/>
          <w:szCs w:val="24"/>
        </w:rPr>
      </w:pPr>
    </w:p>
    <w:p w:rsidR="00770241" w:rsidRPr="004A0660" w:rsidRDefault="00770241" w:rsidP="00B72A50">
      <w:pPr>
        <w:spacing w:before="40" w:after="40" w:line="22" w:lineRule="atLeast"/>
        <w:jc w:val="both"/>
        <w:rPr>
          <w:rFonts w:ascii="Times New Roman" w:eastAsia="Times New Roman" w:hAnsi="Times New Roman" w:cs="Times New Roman"/>
          <w:color w:val="000000" w:themeColor="text1"/>
          <w:sz w:val="24"/>
          <w:szCs w:val="24"/>
        </w:rPr>
      </w:pPr>
    </w:p>
    <w:p w:rsidR="004B3FCC" w:rsidRDefault="004B3FCC" w:rsidP="00B72A50">
      <w:pPr>
        <w:spacing w:before="40" w:after="40" w:line="22" w:lineRule="atLeast"/>
        <w:jc w:val="both"/>
        <w:rPr>
          <w:rFonts w:ascii="Times New Roman" w:eastAsia="Times New Roman" w:hAnsi="Times New Roman" w:cs="Times New Roman"/>
          <w:color w:val="000000" w:themeColor="text1"/>
          <w:sz w:val="24"/>
          <w:szCs w:val="24"/>
        </w:rPr>
      </w:pPr>
    </w:p>
    <w:p w:rsidR="002D2E91" w:rsidRDefault="002D2E91" w:rsidP="00B72A50">
      <w:pPr>
        <w:spacing w:before="40" w:after="40" w:line="22" w:lineRule="atLeast"/>
        <w:jc w:val="both"/>
        <w:rPr>
          <w:rFonts w:ascii="Times New Roman" w:eastAsia="Times New Roman" w:hAnsi="Times New Roman" w:cs="Times New Roman"/>
          <w:color w:val="000000" w:themeColor="text1"/>
          <w:sz w:val="24"/>
          <w:szCs w:val="24"/>
        </w:rPr>
      </w:pPr>
    </w:p>
    <w:p w:rsidR="002D2E91" w:rsidRDefault="002D2E91" w:rsidP="00B72A50">
      <w:pPr>
        <w:spacing w:before="40" w:after="40" w:line="22" w:lineRule="atLeast"/>
        <w:jc w:val="both"/>
        <w:rPr>
          <w:rFonts w:ascii="Times New Roman" w:eastAsia="Times New Roman" w:hAnsi="Times New Roman" w:cs="Times New Roman"/>
          <w:color w:val="000000" w:themeColor="text1"/>
          <w:sz w:val="24"/>
          <w:szCs w:val="24"/>
        </w:rPr>
      </w:pPr>
    </w:p>
    <w:p w:rsidR="002D2E91" w:rsidRDefault="002D2E91" w:rsidP="00B72A50">
      <w:pPr>
        <w:spacing w:before="40" w:after="40" w:line="22" w:lineRule="atLeast"/>
        <w:jc w:val="both"/>
        <w:rPr>
          <w:rFonts w:ascii="Times New Roman" w:eastAsia="Times New Roman" w:hAnsi="Times New Roman" w:cs="Times New Roman"/>
          <w:color w:val="000000" w:themeColor="text1"/>
          <w:sz w:val="24"/>
          <w:szCs w:val="24"/>
        </w:rPr>
      </w:pPr>
    </w:p>
    <w:p w:rsidR="002D2E91" w:rsidRPr="004A0660" w:rsidRDefault="002D2E91" w:rsidP="00B72A50">
      <w:pPr>
        <w:spacing w:before="40" w:after="40" w:line="22" w:lineRule="atLeast"/>
        <w:jc w:val="both"/>
        <w:rPr>
          <w:rFonts w:ascii="Times New Roman" w:eastAsia="Times New Roman" w:hAnsi="Times New Roman" w:cs="Times New Roman"/>
          <w:color w:val="000000" w:themeColor="text1"/>
          <w:sz w:val="24"/>
          <w:szCs w:val="24"/>
        </w:rPr>
      </w:pPr>
    </w:p>
    <w:p w:rsidR="00B72A50" w:rsidRPr="004A0660" w:rsidRDefault="00B72A50" w:rsidP="00B72A50">
      <w:pPr>
        <w:spacing w:before="40" w:after="40" w:line="22" w:lineRule="atLeast"/>
        <w:jc w:val="both"/>
        <w:rPr>
          <w:rFonts w:ascii="Times New Roman" w:eastAsia="Times New Roman" w:hAnsi="Times New Roman" w:cs="Times New Roman"/>
          <w:color w:val="000000" w:themeColor="text1"/>
          <w:sz w:val="24"/>
          <w:szCs w:val="24"/>
        </w:rPr>
      </w:pPr>
    </w:p>
    <w:p w:rsidR="00B72A50" w:rsidRPr="004A0660" w:rsidRDefault="00B72A50" w:rsidP="00B72A50">
      <w:pPr>
        <w:spacing w:before="40" w:after="40" w:line="22" w:lineRule="atLeast"/>
        <w:jc w:val="both"/>
        <w:rPr>
          <w:rFonts w:ascii="Times New Roman" w:eastAsia="Times New Roman" w:hAnsi="Times New Roman" w:cs="Times New Roman"/>
          <w:color w:val="000000" w:themeColor="text1"/>
          <w:sz w:val="24"/>
          <w:szCs w:val="24"/>
        </w:rPr>
      </w:pPr>
    </w:p>
    <w:p w:rsidR="00D274AF" w:rsidRPr="004A0660" w:rsidRDefault="00D274AF" w:rsidP="00B72A50">
      <w:pPr>
        <w:pStyle w:val="ListParagraph"/>
        <w:numPr>
          <w:ilvl w:val="0"/>
          <w:numId w:val="1"/>
        </w:numPr>
        <w:spacing w:before="40" w:after="40" w:line="22" w:lineRule="atLeast"/>
        <w:ind w:left="432" w:hanging="432"/>
        <w:jc w:val="both"/>
        <w:rPr>
          <w:rFonts w:ascii="Times New Roman" w:hAnsi="Times New Roman" w:cs="Times New Roman"/>
          <w:b/>
          <w:smallCaps/>
          <w:sz w:val="32"/>
          <w:szCs w:val="32"/>
        </w:rPr>
      </w:pPr>
      <w:r w:rsidRPr="004A0660">
        <w:rPr>
          <w:rFonts w:ascii="Times New Roman" w:hAnsi="Times New Roman" w:cs="Times New Roman"/>
          <w:b/>
          <w:smallCaps/>
          <w:sz w:val="32"/>
          <w:szCs w:val="32"/>
        </w:rPr>
        <w:lastRenderedPageBreak/>
        <w:t>Literatura e shqyrtuar</w:t>
      </w:r>
    </w:p>
    <w:p w:rsidR="000E0BE8" w:rsidRPr="004A0660" w:rsidRDefault="000E0BE8" w:rsidP="00B72A50">
      <w:pPr>
        <w:pStyle w:val="ListParagraph"/>
        <w:spacing w:before="40" w:after="40" w:line="22" w:lineRule="atLeast"/>
        <w:ind w:left="432"/>
        <w:jc w:val="both"/>
        <w:rPr>
          <w:rFonts w:ascii="Times New Roman" w:hAnsi="Times New Roman" w:cs="Times New Roman"/>
          <w:b/>
          <w:smallCaps/>
          <w:sz w:val="32"/>
          <w:szCs w:val="32"/>
        </w:rPr>
      </w:pPr>
    </w:p>
    <w:p w:rsidR="008F38B9" w:rsidRPr="004A0660" w:rsidRDefault="008F38B9" w:rsidP="00B72A50">
      <w:pPr>
        <w:spacing w:before="120" w:after="120" w:line="22" w:lineRule="atLeast"/>
        <w:ind w:left="432" w:hanging="432"/>
        <w:jc w:val="both"/>
        <w:rPr>
          <w:rFonts w:ascii="Times New Roman" w:hAnsi="Times New Roman" w:cs="Times New Roman"/>
          <w:b/>
          <w:sz w:val="28"/>
          <w:szCs w:val="28"/>
        </w:rPr>
      </w:pPr>
      <w:r w:rsidRPr="004A0660">
        <w:rPr>
          <w:rFonts w:ascii="Times New Roman" w:hAnsi="Times New Roman" w:cs="Times New Roman"/>
          <w:b/>
          <w:sz w:val="28"/>
          <w:szCs w:val="28"/>
        </w:rPr>
        <w:t>2.1 Evolucioni i teorisë së tregtisë.</w:t>
      </w:r>
    </w:p>
    <w:p w:rsidR="003C1830" w:rsidRPr="004A0660" w:rsidRDefault="003C183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Pyetje</w:t>
      </w:r>
      <w:r w:rsidR="00F04841" w:rsidRPr="004A0660">
        <w:rPr>
          <w:rFonts w:ascii="Times New Roman" w:hAnsi="Times New Roman" w:cs="Times New Roman"/>
          <w:sz w:val="24"/>
          <w:szCs w:val="24"/>
        </w:rPr>
        <w:t xml:space="preserve"> kryesore</w:t>
      </w:r>
      <w:r w:rsidRPr="004A0660">
        <w:rPr>
          <w:rFonts w:ascii="Times New Roman" w:hAnsi="Times New Roman" w:cs="Times New Roman"/>
          <w:sz w:val="24"/>
          <w:szCs w:val="24"/>
        </w:rPr>
        <w:t xml:space="preserve"> që</w:t>
      </w:r>
      <w:r w:rsidR="008F38B9" w:rsidRPr="004A0660">
        <w:rPr>
          <w:rFonts w:ascii="Times New Roman" w:hAnsi="Times New Roman" w:cs="Times New Roman"/>
          <w:sz w:val="24"/>
          <w:szCs w:val="24"/>
        </w:rPr>
        <w:t xml:space="preserve"> </w:t>
      </w:r>
      <w:r w:rsidRPr="004A0660">
        <w:rPr>
          <w:rFonts w:ascii="Times New Roman" w:hAnsi="Times New Roman" w:cs="Times New Roman"/>
          <w:sz w:val="24"/>
          <w:szCs w:val="24"/>
        </w:rPr>
        <w:t>kërkon përgjigje nga</w:t>
      </w:r>
      <w:r w:rsidR="008F38B9" w:rsidRPr="004A0660">
        <w:rPr>
          <w:rFonts w:ascii="Times New Roman" w:hAnsi="Times New Roman" w:cs="Times New Roman"/>
          <w:sz w:val="24"/>
          <w:szCs w:val="24"/>
        </w:rPr>
        <w:t xml:space="preserve"> teori</w:t>
      </w:r>
      <w:r w:rsidRPr="004A0660">
        <w:rPr>
          <w:rFonts w:ascii="Times New Roman" w:hAnsi="Times New Roman" w:cs="Times New Roman"/>
          <w:sz w:val="24"/>
          <w:szCs w:val="24"/>
        </w:rPr>
        <w:t>a</w:t>
      </w:r>
      <w:r w:rsidR="008F38B9" w:rsidRPr="004A0660">
        <w:rPr>
          <w:rFonts w:ascii="Times New Roman" w:hAnsi="Times New Roman" w:cs="Times New Roman"/>
          <w:sz w:val="24"/>
          <w:szCs w:val="24"/>
        </w:rPr>
        <w:t xml:space="preserve"> </w:t>
      </w:r>
      <w:r w:rsidRPr="004A0660">
        <w:rPr>
          <w:rFonts w:ascii="Times New Roman" w:hAnsi="Times New Roman" w:cs="Times New Roman"/>
          <w:sz w:val="24"/>
          <w:szCs w:val="24"/>
        </w:rPr>
        <w:t>e</w:t>
      </w:r>
      <w:r w:rsidR="008F38B9" w:rsidRPr="004A0660">
        <w:rPr>
          <w:rFonts w:ascii="Times New Roman" w:hAnsi="Times New Roman" w:cs="Times New Roman"/>
          <w:sz w:val="24"/>
          <w:szCs w:val="24"/>
        </w:rPr>
        <w:t xml:space="preserve"> tregtisë është</w:t>
      </w:r>
      <w:r w:rsidRPr="004A0660">
        <w:rPr>
          <w:rFonts w:ascii="Times New Roman" w:hAnsi="Times New Roman" w:cs="Times New Roman"/>
          <w:sz w:val="24"/>
          <w:szCs w:val="24"/>
        </w:rPr>
        <w:t>:</w:t>
      </w:r>
    </w:p>
    <w:p w:rsidR="00F04841" w:rsidRPr="004A0660" w:rsidRDefault="003C183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Si </w:t>
      </w:r>
      <w:r w:rsidR="00F04841" w:rsidRPr="004A0660">
        <w:rPr>
          <w:rFonts w:ascii="Times New Roman" w:hAnsi="Times New Roman" w:cs="Times New Roman"/>
          <w:sz w:val="24"/>
          <w:szCs w:val="24"/>
        </w:rPr>
        <w:t xml:space="preserve">është e lidhur </w:t>
      </w:r>
      <w:r w:rsidR="008F38B9" w:rsidRPr="004A0660">
        <w:rPr>
          <w:rFonts w:ascii="Times New Roman" w:hAnsi="Times New Roman" w:cs="Times New Roman"/>
          <w:sz w:val="24"/>
          <w:szCs w:val="24"/>
        </w:rPr>
        <w:t xml:space="preserve">tregtia me problemet bazë ekonomike të </w:t>
      </w:r>
      <w:r w:rsidR="008F38B9" w:rsidRPr="004A0660">
        <w:rPr>
          <w:rFonts w:ascii="Times New Roman" w:hAnsi="Times New Roman" w:cs="Times New Roman"/>
          <w:i/>
          <w:sz w:val="24"/>
          <w:szCs w:val="24"/>
        </w:rPr>
        <w:t>efiçenc</w:t>
      </w:r>
      <w:r w:rsidR="008F38B9" w:rsidRPr="004A0660">
        <w:rPr>
          <w:rFonts w:ascii="Times New Roman" w:hAnsi="Times New Roman" w:cs="Times New Roman"/>
          <w:sz w:val="24"/>
          <w:szCs w:val="24"/>
        </w:rPr>
        <w:t>ë</w:t>
      </w:r>
      <w:r w:rsidR="008F38B9" w:rsidRPr="004A0660">
        <w:rPr>
          <w:rFonts w:ascii="Times New Roman" w:hAnsi="Times New Roman" w:cs="Times New Roman"/>
          <w:i/>
          <w:sz w:val="24"/>
          <w:szCs w:val="24"/>
        </w:rPr>
        <w:t>s në alokim</w:t>
      </w:r>
      <w:r w:rsidR="008F38B9" w:rsidRPr="004A0660">
        <w:rPr>
          <w:rFonts w:ascii="Times New Roman" w:hAnsi="Times New Roman" w:cs="Times New Roman"/>
          <w:sz w:val="24"/>
          <w:szCs w:val="24"/>
        </w:rPr>
        <w:t xml:space="preserve">, </w:t>
      </w:r>
      <w:r w:rsidR="008F38B9" w:rsidRPr="004A0660">
        <w:rPr>
          <w:rFonts w:ascii="Times New Roman" w:hAnsi="Times New Roman" w:cs="Times New Roman"/>
          <w:i/>
          <w:sz w:val="24"/>
          <w:szCs w:val="24"/>
        </w:rPr>
        <w:t>efiçencës në motivim</w:t>
      </w:r>
      <w:r w:rsidR="008F38B9" w:rsidRPr="004A0660">
        <w:rPr>
          <w:rFonts w:ascii="Times New Roman" w:hAnsi="Times New Roman" w:cs="Times New Roman"/>
          <w:sz w:val="24"/>
          <w:szCs w:val="24"/>
        </w:rPr>
        <w:t xml:space="preserve"> </w:t>
      </w:r>
      <w:r w:rsidR="008F38B9" w:rsidRPr="004A0660">
        <w:rPr>
          <w:rFonts w:ascii="Times New Roman" w:hAnsi="Times New Roman" w:cs="Times New Roman"/>
          <w:i/>
          <w:sz w:val="24"/>
          <w:szCs w:val="24"/>
        </w:rPr>
        <w:t>dhe efiçence</w:t>
      </w:r>
      <w:r w:rsidR="008F38B9" w:rsidRPr="004A0660">
        <w:rPr>
          <w:rFonts w:ascii="Times New Roman" w:hAnsi="Times New Roman" w:cs="Times New Roman"/>
          <w:sz w:val="24"/>
          <w:szCs w:val="24"/>
        </w:rPr>
        <w:t>ë</w:t>
      </w:r>
      <w:r w:rsidR="008F38B9" w:rsidRPr="004A0660">
        <w:rPr>
          <w:rFonts w:ascii="Times New Roman" w:hAnsi="Times New Roman" w:cs="Times New Roman"/>
          <w:i/>
          <w:sz w:val="24"/>
          <w:szCs w:val="24"/>
        </w:rPr>
        <w:t>s në shpërndarjen</w:t>
      </w:r>
      <w:r w:rsidR="00F04841" w:rsidRPr="004A0660">
        <w:rPr>
          <w:rFonts w:ascii="Times New Roman" w:hAnsi="Times New Roman" w:cs="Times New Roman"/>
          <w:sz w:val="24"/>
          <w:szCs w:val="24"/>
        </w:rPr>
        <w:t xml:space="preserve"> e burimeve të rralla?</w:t>
      </w:r>
    </w:p>
    <w:p w:rsidR="00F04841" w:rsidRPr="004A0660" w:rsidRDefault="00F04841"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Kjo nënkupton se teoria moderne e tregtisë duhet t`i përgjigjet pyetjeve të mëposhtme:</w:t>
      </w:r>
    </w:p>
    <w:p w:rsidR="008F38B9" w:rsidRPr="004A0660" w:rsidRDefault="008F38B9" w:rsidP="00B72A50">
      <w:pPr>
        <w:spacing w:after="0" w:line="22" w:lineRule="atLeast"/>
        <w:jc w:val="both"/>
        <w:rPr>
          <w:rFonts w:ascii="Times New Roman" w:hAnsi="Times New Roman" w:cs="Times New Roman"/>
          <w:sz w:val="24"/>
          <w:szCs w:val="24"/>
        </w:rPr>
      </w:pPr>
    </w:p>
    <w:p w:rsidR="00F04841" w:rsidRPr="004A0660" w:rsidRDefault="008F38B9" w:rsidP="00B72A50">
      <w:pPr>
        <w:pStyle w:val="ListParagraph"/>
        <w:numPr>
          <w:ilvl w:val="0"/>
          <w:numId w:val="2"/>
        </w:num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Si të mirat janë të tregtuara ndërkombtarisht</w:t>
      </w:r>
      <w:r w:rsidR="00F04841" w:rsidRPr="004A0660">
        <w:rPr>
          <w:rFonts w:ascii="Times New Roman" w:hAnsi="Times New Roman" w:cs="Times New Roman"/>
          <w:i/>
          <w:sz w:val="24"/>
          <w:szCs w:val="24"/>
        </w:rPr>
        <w:t>?</w:t>
      </w:r>
    </w:p>
    <w:p w:rsidR="00F04841" w:rsidRPr="004A0660" w:rsidRDefault="00F04841" w:rsidP="00B72A50">
      <w:pPr>
        <w:pStyle w:val="ListParagraph"/>
        <w:spacing w:after="0" w:line="22" w:lineRule="atLeast"/>
        <w:jc w:val="both"/>
        <w:rPr>
          <w:rFonts w:ascii="Times New Roman" w:hAnsi="Times New Roman" w:cs="Times New Roman"/>
          <w:i/>
          <w:sz w:val="24"/>
          <w:szCs w:val="24"/>
        </w:rPr>
      </w:pPr>
    </w:p>
    <w:p w:rsidR="008F38B9" w:rsidRPr="004A0660" w:rsidRDefault="008F38B9" w:rsidP="00B72A50">
      <w:pPr>
        <w:pStyle w:val="ListParagraph"/>
        <w:numPr>
          <w:ilvl w:val="0"/>
          <w:numId w:val="2"/>
        </w:num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Si kontribuon</w:t>
      </w:r>
      <w:r w:rsidR="00F04841" w:rsidRPr="004A0660">
        <w:rPr>
          <w:rFonts w:ascii="Times New Roman" w:hAnsi="Times New Roman" w:cs="Times New Roman"/>
          <w:i/>
          <w:sz w:val="24"/>
          <w:szCs w:val="24"/>
        </w:rPr>
        <w:t xml:space="preserve"> tregtia ndërkomb</w:t>
      </w:r>
      <w:r w:rsidR="00F04841" w:rsidRPr="004A0660">
        <w:rPr>
          <w:rFonts w:ascii="Times New Roman" w:hAnsi="Times New Roman" w:cs="Times New Roman"/>
          <w:sz w:val="24"/>
          <w:szCs w:val="24"/>
        </w:rPr>
        <w:t>ë</w:t>
      </w:r>
      <w:r w:rsidR="00F04841" w:rsidRPr="004A0660">
        <w:rPr>
          <w:rFonts w:ascii="Times New Roman" w:hAnsi="Times New Roman" w:cs="Times New Roman"/>
          <w:i/>
          <w:sz w:val="24"/>
          <w:szCs w:val="24"/>
        </w:rPr>
        <w:t>tare</w:t>
      </w:r>
      <w:r w:rsidRPr="004A0660">
        <w:rPr>
          <w:rFonts w:ascii="Times New Roman" w:hAnsi="Times New Roman" w:cs="Times New Roman"/>
          <w:i/>
          <w:sz w:val="24"/>
          <w:szCs w:val="24"/>
        </w:rPr>
        <w:t xml:space="preserve"> në dobinë racionale të burimeve në të gjithë botën?</w:t>
      </w:r>
    </w:p>
    <w:p w:rsidR="008F38B9" w:rsidRPr="004A0660" w:rsidRDefault="008F38B9" w:rsidP="00B72A50">
      <w:pPr>
        <w:pStyle w:val="ListParagraph"/>
        <w:spacing w:after="0" w:line="22" w:lineRule="atLeast"/>
        <w:jc w:val="both"/>
        <w:rPr>
          <w:rFonts w:ascii="Times New Roman" w:hAnsi="Times New Roman" w:cs="Times New Roman"/>
          <w:i/>
          <w:sz w:val="24"/>
          <w:szCs w:val="24"/>
        </w:rPr>
      </w:pPr>
    </w:p>
    <w:p w:rsidR="00F04841" w:rsidRPr="004A0660" w:rsidRDefault="008F38B9" w:rsidP="00B72A50">
      <w:pPr>
        <w:pStyle w:val="ListParagraph"/>
        <w:numPr>
          <w:ilvl w:val="0"/>
          <w:numId w:val="2"/>
        </w:num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 xml:space="preserve">Me çfarë çmimi shkëmbehen të mirat dhe shërbimet ose </w:t>
      </w:r>
      <w:r w:rsidR="00F04841" w:rsidRPr="004A0660">
        <w:rPr>
          <w:rFonts w:ascii="Times New Roman" w:hAnsi="Times New Roman" w:cs="Times New Roman"/>
          <w:i/>
          <w:sz w:val="24"/>
          <w:szCs w:val="24"/>
        </w:rPr>
        <w:t>cilat janë termat e tregtisë?</w:t>
      </w:r>
    </w:p>
    <w:p w:rsidR="00F04841" w:rsidRPr="004A0660" w:rsidRDefault="00F04841" w:rsidP="00B72A50">
      <w:pPr>
        <w:pStyle w:val="ListParagraph"/>
        <w:spacing w:line="22" w:lineRule="atLeast"/>
        <w:rPr>
          <w:rFonts w:ascii="Times New Roman" w:hAnsi="Times New Roman" w:cs="Times New Roman"/>
          <w:i/>
          <w:sz w:val="24"/>
          <w:szCs w:val="24"/>
        </w:rPr>
      </w:pPr>
    </w:p>
    <w:p w:rsidR="008F38B9" w:rsidRPr="004A0660" w:rsidRDefault="008F38B9" w:rsidP="00B72A50">
      <w:pPr>
        <w:pStyle w:val="ListParagraph"/>
        <w:numPr>
          <w:ilvl w:val="0"/>
          <w:numId w:val="2"/>
        </w:num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Si është e lidhur tregtia ndërkomb</w:t>
      </w:r>
      <w:r w:rsidRPr="004A0660">
        <w:rPr>
          <w:rFonts w:ascii="Times New Roman" w:hAnsi="Times New Roman" w:cs="Times New Roman"/>
          <w:sz w:val="24"/>
          <w:szCs w:val="24"/>
        </w:rPr>
        <w:t>ë</w:t>
      </w:r>
      <w:r w:rsidRPr="004A0660">
        <w:rPr>
          <w:rFonts w:ascii="Times New Roman" w:hAnsi="Times New Roman" w:cs="Times New Roman"/>
          <w:i/>
          <w:sz w:val="24"/>
          <w:szCs w:val="24"/>
        </w:rPr>
        <w:t>tare me përdorimin efiçient të burimeve të rralla?</w:t>
      </w:r>
    </w:p>
    <w:p w:rsidR="008F38B9" w:rsidRPr="004A0660" w:rsidRDefault="008F38B9" w:rsidP="00B72A50">
      <w:pPr>
        <w:spacing w:after="0" w:line="22" w:lineRule="atLeast"/>
        <w:jc w:val="both"/>
        <w:rPr>
          <w:rFonts w:ascii="Times New Roman" w:hAnsi="Times New Roman" w:cs="Times New Roman"/>
          <w:i/>
          <w:sz w:val="24"/>
          <w:szCs w:val="24"/>
        </w:rPr>
      </w:pPr>
    </w:p>
    <w:p w:rsidR="00F04841" w:rsidRPr="004A0660" w:rsidRDefault="008F38B9" w:rsidP="00B72A50">
      <w:pPr>
        <w:pStyle w:val="ListParagraph"/>
        <w:numPr>
          <w:ilvl w:val="0"/>
          <w:numId w:val="2"/>
        </w:num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 xml:space="preserve">Sa janë fitimet nga tregtia dhe nga vijnë këto fitime? </w:t>
      </w:r>
    </w:p>
    <w:p w:rsidR="00F04841" w:rsidRPr="004A0660" w:rsidRDefault="00F04841" w:rsidP="00B72A50">
      <w:pPr>
        <w:pStyle w:val="ListParagraph"/>
        <w:spacing w:line="22" w:lineRule="atLeast"/>
        <w:rPr>
          <w:rFonts w:ascii="Times New Roman" w:hAnsi="Times New Roman" w:cs="Times New Roman"/>
          <w:i/>
          <w:sz w:val="24"/>
          <w:szCs w:val="24"/>
        </w:rPr>
      </w:pPr>
    </w:p>
    <w:p w:rsidR="00F04841" w:rsidRPr="004A0660" w:rsidRDefault="008F38B9" w:rsidP="00B72A50">
      <w:pPr>
        <w:pStyle w:val="ListParagraph"/>
        <w:numPr>
          <w:ilvl w:val="0"/>
          <w:numId w:val="2"/>
        </w:num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Si janë të shpërndara këto fitime përgjatë tregtisë midis vendeve?</w:t>
      </w:r>
    </w:p>
    <w:p w:rsidR="00F04841" w:rsidRPr="004A0660" w:rsidRDefault="00F04841" w:rsidP="00B72A50">
      <w:pPr>
        <w:pStyle w:val="ListParagraph"/>
        <w:spacing w:line="22" w:lineRule="atLeast"/>
        <w:rPr>
          <w:rFonts w:ascii="Times New Roman" w:hAnsi="Times New Roman" w:cs="Times New Roman"/>
          <w:i/>
          <w:sz w:val="24"/>
          <w:szCs w:val="24"/>
        </w:rPr>
      </w:pPr>
    </w:p>
    <w:p w:rsidR="008F38B9" w:rsidRPr="004A0660" w:rsidRDefault="008F38B9" w:rsidP="00B72A50">
      <w:pPr>
        <w:pStyle w:val="ListParagraph"/>
        <w:numPr>
          <w:ilvl w:val="0"/>
          <w:numId w:val="2"/>
        </w:num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Cili është ndikimi i tregtisë ndërkomb</w:t>
      </w:r>
      <w:r w:rsidRPr="004A0660">
        <w:rPr>
          <w:rFonts w:ascii="Times New Roman" w:hAnsi="Times New Roman" w:cs="Times New Roman"/>
          <w:sz w:val="24"/>
          <w:szCs w:val="24"/>
        </w:rPr>
        <w:t>ë</w:t>
      </w:r>
      <w:r w:rsidRPr="004A0660">
        <w:rPr>
          <w:rFonts w:ascii="Times New Roman" w:hAnsi="Times New Roman" w:cs="Times New Roman"/>
          <w:i/>
          <w:sz w:val="24"/>
          <w:szCs w:val="24"/>
        </w:rPr>
        <w:t>tare me shpërndarjen e barabartë në botë?</w:t>
      </w:r>
    </w:p>
    <w:p w:rsidR="008F38B9" w:rsidRPr="004A0660" w:rsidRDefault="008F38B9" w:rsidP="00B72A50">
      <w:pPr>
        <w:pStyle w:val="ListParagraph"/>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Tregtia ndërkombëtare është një faktor dhe një produkt i zhvillimit të tregtisë së kombeve. Në mënyrë të ngjashme, evoluimi i teorisë së tregtisë reflekton rrugët në të cilat </w:t>
      </w:r>
      <w:r w:rsidR="00F04841" w:rsidRPr="004A0660">
        <w:rPr>
          <w:rFonts w:ascii="Times New Roman" w:hAnsi="Times New Roman" w:cs="Times New Roman"/>
          <w:sz w:val="24"/>
          <w:szCs w:val="24"/>
        </w:rPr>
        <w:t>shtetet</w:t>
      </w:r>
      <w:r w:rsidRPr="004A0660">
        <w:rPr>
          <w:rFonts w:ascii="Times New Roman" w:hAnsi="Times New Roman" w:cs="Times New Roman"/>
          <w:sz w:val="24"/>
          <w:szCs w:val="24"/>
        </w:rPr>
        <w:t xml:space="preserve"> adreso</w:t>
      </w:r>
      <w:r w:rsidR="00F04841" w:rsidRPr="004A0660">
        <w:rPr>
          <w:rFonts w:ascii="Times New Roman" w:hAnsi="Times New Roman" w:cs="Times New Roman"/>
          <w:sz w:val="24"/>
          <w:szCs w:val="24"/>
        </w:rPr>
        <w:t>jne</w:t>
      </w:r>
      <w:r w:rsidRPr="004A0660">
        <w:rPr>
          <w:rFonts w:ascii="Times New Roman" w:hAnsi="Times New Roman" w:cs="Times New Roman"/>
          <w:sz w:val="24"/>
          <w:szCs w:val="24"/>
        </w:rPr>
        <w:t xml:space="preserve"> problemet bazë ekonomike. Përgjatë periudhës, nga shekulli gjashtëmbëdhjetë deri në mesin e shekullit të tetëmbëdhjetë, Britania, Spanja, Franca dhe Hollanda ishin vendet më të zhvilluara me një nivel të lartë ndërhyrje të qeverisë në ekonomi. Qeveritë e këtyre vendeve shqetësoheshin për mbajtjen e pushtetit dhe mirqënies. Filozofia ekonomike që reflekton këto qëllime, është njohur si</w:t>
      </w:r>
      <w:r w:rsidRPr="004A0660">
        <w:rPr>
          <w:rFonts w:ascii="Times New Roman" w:hAnsi="Times New Roman" w:cs="Times New Roman"/>
          <w:i/>
          <w:sz w:val="24"/>
          <w:szCs w:val="24"/>
        </w:rPr>
        <w:t xml:space="preserve"> merkantilizëm</w:t>
      </w:r>
      <w:r w:rsidRPr="004A0660">
        <w:rPr>
          <w:rFonts w:ascii="Times New Roman" w:hAnsi="Times New Roman" w:cs="Times New Roman"/>
          <w:sz w:val="24"/>
          <w:szCs w:val="24"/>
        </w:rPr>
        <w:t xml:space="preserve">. </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Merkantilistët argumentonin se: rruga më e mirë për një komb, që të ketë rritje më të shpejtë ekonomike, është të eksportojë më shumë sesa të importojë. Të ardhurat duhet të jenë hyrje reale të arit. </w:t>
      </w:r>
    </w:p>
    <w:p w:rsidR="008F38B9" w:rsidRPr="004A0660" w:rsidRDefault="008F38B9" w:rsidP="00B72A50">
      <w:pPr>
        <w:spacing w:after="0" w:line="22" w:lineRule="atLeast"/>
        <w:ind w:left="720"/>
        <w:jc w:val="both"/>
        <w:rPr>
          <w:rFonts w:ascii="Times New Roman" w:hAnsi="Times New Roman" w:cs="Times New Roman"/>
          <w:i/>
          <w:sz w:val="24"/>
          <w:szCs w:val="24"/>
        </w:rPr>
      </w:pPr>
      <w:r w:rsidRPr="004A0660">
        <w:rPr>
          <w:rFonts w:ascii="Times New Roman" w:hAnsi="Times New Roman" w:cs="Times New Roman"/>
          <w:i/>
          <w:sz w:val="24"/>
          <w:szCs w:val="24"/>
        </w:rPr>
        <w:t xml:space="preserve">“unë mendoj, shkruan Hel, që nga arkat tona dalin jo më pak se njëqindëmijë sterlina në vit në këmbim të produkteve, të cilat nuk kanë asnjë vlerë, ashtu siç janë, por e marin vlerën falë përpunimit të tyre me shpenzimet tona. </w:t>
      </w:r>
    </w:p>
    <w:p w:rsidR="008F38B9" w:rsidRPr="004A0660" w:rsidRDefault="008F38B9" w:rsidP="00B72A50">
      <w:pPr>
        <w:spacing w:after="0" w:line="22" w:lineRule="atLeast"/>
        <w:ind w:left="720"/>
        <w:jc w:val="both"/>
        <w:rPr>
          <w:rFonts w:ascii="Times New Roman" w:hAnsi="Times New Roman" w:cs="Times New Roman"/>
          <w:i/>
          <w:sz w:val="24"/>
          <w:szCs w:val="24"/>
        </w:rPr>
      </w:pPr>
      <w:r w:rsidRPr="004A0660">
        <w:rPr>
          <w:rFonts w:ascii="Times New Roman" w:hAnsi="Times New Roman" w:cs="Times New Roman"/>
          <w:i/>
          <w:sz w:val="24"/>
          <w:szCs w:val="24"/>
        </w:rPr>
        <w:t>Çfarë sjellje e trashë është kjo e jona, që vazhdojmë ta durojmë këtë gjendjë, të lejojmë të na zhvatin vazhdimisht pasuritë dhe paratë tona në këtë mënyrë dhe, mbi të gjitha, të lëjojmë që lëndët e para të largohen nga vendi ynë duke u bërë kështu një mundësi pune për të huajit, nga të cilët ne i blejmë përsëri ato!</w:t>
      </w:r>
      <w:r w:rsidRPr="004A0660">
        <w:rPr>
          <w:rStyle w:val="FootnoteReference"/>
          <w:rFonts w:ascii="Times New Roman" w:hAnsi="Times New Roman" w:cs="Times New Roman"/>
          <w:i/>
          <w:sz w:val="24"/>
          <w:szCs w:val="24"/>
        </w:rPr>
        <w:footnoteReference w:id="6"/>
      </w:r>
    </w:p>
    <w:p w:rsidR="008F38B9" w:rsidRPr="004A0660" w:rsidRDefault="008F38B9" w:rsidP="00B72A50">
      <w:pPr>
        <w:spacing w:after="0" w:line="22" w:lineRule="atLeast"/>
        <w:jc w:val="both"/>
        <w:rPr>
          <w:rFonts w:ascii="Times New Roman" w:hAnsi="Times New Roman" w:cs="Times New Roman"/>
          <w:sz w:val="24"/>
          <w:szCs w:val="24"/>
        </w:rPr>
      </w:pPr>
    </w:p>
    <w:p w:rsidR="00F04841"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Meqë shuma e arit ishte e fiksuar në periudha afatshkurtra, jo të gjithë kombet mund të kishin hyrje në mënyrë simultane dhe fitimet nga tregtia do të arriheshin në kurriz të vendeve të tjera.</w:t>
      </w:r>
      <w:r w:rsidR="00F04841" w:rsidRPr="004A0660">
        <w:rPr>
          <w:rFonts w:ascii="Times New Roman" w:hAnsi="Times New Roman" w:cs="Times New Roman"/>
          <w:sz w:val="24"/>
          <w:szCs w:val="24"/>
        </w:rPr>
        <w:t xml:space="preserve"> Pra treg</w:t>
      </w:r>
      <w:r w:rsidR="00F04841" w:rsidRPr="004A0660">
        <w:rPr>
          <w:rFonts w:ascii="Times New Roman" w:hAnsi="Times New Roman" w:cs="Times New Roman"/>
          <w:i/>
          <w:sz w:val="24"/>
          <w:szCs w:val="24"/>
        </w:rPr>
        <w:t xml:space="preserve"> tregtia ndërkomb</w:t>
      </w:r>
      <w:r w:rsidR="00F04841" w:rsidRPr="004A0660">
        <w:rPr>
          <w:rFonts w:ascii="Times New Roman" w:hAnsi="Times New Roman" w:cs="Times New Roman"/>
          <w:sz w:val="24"/>
          <w:szCs w:val="24"/>
        </w:rPr>
        <w:t>ë</w:t>
      </w:r>
      <w:r w:rsidR="00F04841" w:rsidRPr="004A0660">
        <w:rPr>
          <w:rFonts w:ascii="Times New Roman" w:hAnsi="Times New Roman" w:cs="Times New Roman"/>
          <w:i/>
          <w:sz w:val="24"/>
          <w:szCs w:val="24"/>
        </w:rPr>
        <w:t xml:space="preserve">tare </w:t>
      </w:r>
      <w:r w:rsidR="00F04841" w:rsidRPr="004A0660">
        <w:rPr>
          <w:rFonts w:ascii="Times New Roman" w:hAnsi="Times New Roman" w:cs="Times New Roman"/>
          <w:sz w:val="24"/>
          <w:szCs w:val="24"/>
        </w:rPr>
        <w:t>sipas merkantilisteve kishte shume zero</w:t>
      </w:r>
      <w:r w:rsidR="00F04841" w:rsidRPr="004A0660">
        <w:rPr>
          <w:rFonts w:ascii="Times New Roman" w:hAnsi="Times New Roman" w:cs="Times New Roman"/>
          <w:i/>
          <w:sz w:val="24"/>
          <w:szCs w:val="24"/>
        </w:rPr>
        <w:t>.</w:t>
      </w:r>
      <w:r w:rsidRPr="004A0660">
        <w:rPr>
          <w:rFonts w:ascii="Times New Roman" w:hAnsi="Times New Roman" w:cs="Times New Roman"/>
          <w:sz w:val="24"/>
          <w:szCs w:val="24"/>
        </w:rPr>
        <w:t xml:space="preserve"> </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Kjo është arsyeja pse merkantilistët mbronin kufizimet në importe dhe promovimin e eksporteve.</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Këndvështrimet e merkantilistëve u sfumuan nga </w:t>
      </w:r>
      <w:r w:rsidRPr="004A0660">
        <w:rPr>
          <w:rFonts w:ascii="Times New Roman" w:hAnsi="Times New Roman" w:cs="Times New Roman"/>
          <w:b/>
          <w:i/>
          <w:sz w:val="24"/>
          <w:szCs w:val="24"/>
        </w:rPr>
        <w:t>Adam Smith</w:t>
      </w:r>
      <w:r w:rsidRPr="004A0660">
        <w:rPr>
          <w:rFonts w:ascii="Times New Roman" w:hAnsi="Times New Roman" w:cs="Times New Roman"/>
          <w:i/>
          <w:sz w:val="24"/>
          <w:szCs w:val="24"/>
        </w:rPr>
        <w:t>,</w:t>
      </w:r>
      <w:r w:rsidRPr="004A0660">
        <w:rPr>
          <w:rFonts w:ascii="Times New Roman" w:hAnsi="Times New Roman" w:cs="Times New Roman"/>
          <w:sz w:val="24"/>
          <w:szCs w:val="24"/>
        </w:rPr>
        <w:t xml:space="preserve"> ai mbronte tregtinë e lirë të bazuar në </w:t>
      </w:r>
      <w:r w:rsidRPr="004A0660">
        <w:rPr>
          <w:rFonts w:ascii="Times New Roman" w:hAnsi="Times New Roman" w:cs="Times New Roman"/>
          <w:i/>
          <w:sz w:val="24"/>
          <w:szCs w:val="24"/>
        </w:rPr>
        <w:t>avantazhet absolute</w:t>
      </w:r>
      <w:r w:rsidRPr="004A0660">
        <w:rPr>
          <w:rFonts w:ascii="Times New Roman" w:hAnsi="Times New Roman" w:cs="Times New Roman"/>
          <w:sz w:val="24"/>
          <w:szCs w:val="24"/>
        </w:rPr>
        <w:t xml:space="preserve"> të vendeve. </w:t>
      </w:r>
    </w:p>
    <w:p w:rsidR="00F04841"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Ai provoi se </w:t>
      </w:r>
      <w:r w:rsidR="00F04841" w:rsidRPr="004A0660">
        <w:rPr>
          <w:rFonts w:ascii="Times New Roman" w:hAnsi="Times New Roman" w:cs="Times New Roman"/>
          <w:sz w:val="24"/>
          <w:szCs w:val="24"/>
        </w:rPr>
        <w:t xml:space="preserve">ka avantazhe nga </w:t>
      </w:r>
      <w:r w:rsidRPr="004A0660">
        <w:rPr>
          <w:rFonts w:ascii="Times New Roman" w:hAnsi="Times New Roman" w:cs="Times New Roman"/>
          <w:sz w:val="24"/>
          <w:szCs w:val="24"/>
        </w:rPr>
        <w:t>ndarja e punes”</w:t>
      </w:r>
      <w:r w:rsidRPr="004A0660">
        <w:rPr>
          <w:rStyle w:val="FootnoteReference"/>
          <w:rFonts w:ascii="Times New Roman" w:hAnsi="Times New Roman" w:cs="Times New Roman"/>
          <w:sz w:val="24"/>
          <w:szCs w:val="24"/>
        </w:rPr>
        <w:footnoteReference w:id="7"/>
      </w:r>
      <w:r w:rsidRPr="004A0660">
        <w:rPr>
          <w:rFonts w:ascii="Times New Roman" w:hAnsi="Times New Roman" w:cs="Times New Roman"/>
          <w:sz w:val="24"/>
          <w:szCs w:val="24"/>
        </w:rPr>
        <w:t xml:space="preserve"> dhe specializimi do të ndahej nga të gjithë ve</w:t>
      </w:r>
      <w:r w:rsidR="00F04841" w:rsidRPr="004A0660">
        <w:rPr>
          <w:rFonts w:ascii="Times New Roman" w:hAnsi="Times New Roman" w:cs="Times New Roman"/>
          <w:sz w:val="24"/>
          <w:szCs w:val="24"/>
        </w:rPr>
        <w:t>ndet dhe do të sillte përfitime</w:t>
      </w:r>
      <w:r w:rsidRPr="004A0660">
        <w:rPr>
          <w:rFonts w:ascii="Times New Roman" w:hAnsi="Times New Roman" w:cs="Times New Roman"/>
          <w:sz w:val="24"/>
          <w:szCs w:val="24"/>
        </w:rPr>
        <w:t xml:space="preserve">. </w:t>
      </w:r>
    </w:p>
    <w:p w:rsidR="008F38B9" w:rsidRPr="004A0660" w:rsidRDefault="00F0484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V</w:t>
      </w:r>
      <w:r w:rsidR="008F38B9" w:rsidRPr="004A0660">
        <w:rPr>
          <w:rFonts w:ascii="Times New Roman" w:hAnsi="Times New Roman" w:cs="Times New Roman"/>
          <w:sz w:val="24"/>
          <w:szCs w:val="24"/>
        </w:rPr>
        <w:t>endet</w:t>
      </w:r>
      <w:r w:rsidRPr="004A0660">
        <w:rPr>
          <w:rFonts w:ascii="Times New Roman" w:hAnsi="Times New Roman" w:cs="Times New Roman"/>
          <w:sz w:val="24"/>
          <w:szCs w:val="24"/>
        </w:rPr>
        <w:t xml:space="preserve"> duhet</w:t>
      </w:r>
      <w:r w:rsidR="008F38B9" w:rsidRPr="004A0660">
        <w:rPr>
          <w:rFonts w:ascii="Times New Roman" w:hAnsi="Times New Roman" w:cs="Times New Roman"/>
          <w:sz w:val="24"/>
          <w:szCs w:val="24"/>
        </w:rPr>
        <w:t xml:space="preserve"> të specializoheshin në industri, ku ata do të kishin avantazh absolut dhe </w:t>
      </w:r>
      <w:r w:rsidRPr="004A0660">
        <w:rPr>
          <w:rFonts w:ascii="Times New Roman" w:hAnsi="Times New Roman" w:cs="Times New Roman"/>
          <w:sz w:val="24"/>
          <w:szCs w:val="24"/>
        </w:rPr>
        <w:t>në</w:t>
      </w:r>
      <w:r w:rsidR="008F38B9" w:rsidRPr="004A0660">
        <w:rPr>
          <w:rFonts w:ascii="Times New Roman" w:hAnsi="Times New Roman" w:cs="Times New Roman"/>
          <w:sz w:val="24"/>
          <w:szCs w:val="24"/>
        </w:rPr>
        <w:t xml:space="preserve"> </w:t>
      </w:r>
      <w:r w:rsidRPr="004A0660">
        <w:rPr>
          <w:rFonts w:ascii="Times New Roman" w:hAnsi="Times New Roman" w:cs="Times New Roman"/>
          <w:sz w:val="24"/>
          <w:szCs w:val="24"/>
        </w:rPr>
        <w:t>këtë mënyrë do të kishin</w:t>
      </w:r>
      <w:r w:rsidR="008F38B9" w:rsidRPr="004A0660">
        <w:rPr>
          <w:rFonts w:ascii="Times New Roman" w:hAnsi="Times New Roman" w:cs="Times New Roman"/>
          <w:sz w:val="24"/>
          <w:szCs w:val="24"/>
        </w:rPr>
        <w:t xml:space="preserve"> përfitime nga tregtia, jo në kurriz të vendeve të tjerë dhe kështu nuk do të kishte nevojë </w:t>
      </w:r>
      <w:r w:rsidRPr="004A0660">
        <w:rPr>
          <w:rFonts w:ascii="Times New Roman" w:hAnsi="Times New Roman" w:cs="Times New Roman"/>
          <w:sz w:val="24"/>
          <w:szCs w:val="24"/>
        </w:rPr>
        <w:t>që</w:t>
      </w:r>
      <w:r w:rsidR="008F38B9" w:rsidRPr="004A0660">
        <w:rPr>
          <w:rFonts w:ascii="Times New Roman" w:hAnsi="Times New Roman" w:cs="Times New Roman"/>
          <w:sz w:val="24"/>
          <w:szCs w:val="24"/>
        </w:rPr>
        <w:t xml:space="preserve"> qeveri</w:t>
      </w:r>
      <w:r w:rsidRPr="004A0660">
        <w:rPr>
          <w:rFonts w:ascii="Times New Roman" w:hAnsi="Times New Roman" w:cs="Times New Roman"/>
          <w:sz w:val="24"/>
          <w:szCs w:val="24"/>
        </w:rPr>
        <w:t>a të ndërhynte.Ndërhyrja e qeverisë (shkruan Smith)</w:t>
      </w:r>
      <w:r w:rsidR="008F38B9" w:rsidRPr="004A0660">
        <w:rPr>
          <w:rFonts w:ascii="Times New Roman" w:hAnsi="Times New Roman" w:cs="Times New Roman"/>
          <w:sz w:val="24"/>
          <w:szCs w:val="24"/>
        </w:rPr>
        <w:t xml:space="preserve"> sjell vetëm përkeqësim në shpërndarjen e burimeve dhe të produktivitetit. Ky është kontributi më i rëndësishëm i Adam Smith në teorinë dhe politikat e tregtisë. Çfarë ai nuk shpjegoi ishte, kur një vend ka avantazh absolut në prodhimin e të gjithë të mirave.</w:t>
      </w:r>
    </w:p>
    <w:p w:rsidR="00F04841" w:rsidRPr="004A0660" w:rsidRDefault="00F04841"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Pikat e dobta të këndvështrimeve të Smith u zhvilluan nga </w:t>
      </w:r>
      <w:r w:rsidRPr="004A0660">
        <w:rPr>
          <w:rFonts w:ascii="Times New Roman" w:hAnsi="Times New Roman" w:cs="Times New Roman"/>
          <w:b/>
          <w:i/>
          <w:sz w:val="24"/>
          <w:szCs w:val="24"/>
        </w:rPr>
        <w:t>David Ricardo</w:t>
      </w:r>
      <w:r w:rsidRPr="004A0660">
        <w:rPr>
          <w:rFonts w:ascii="Times New Roman" w:hAnsi="Times New Roman" w:cs="Times New Roman"/>
          <w:sz w:val="24"/>
          <w:szCs w:val="24"/>
        </w:rPr>
        <w:t>, ai zhvilloi teorinë e avantazheve krahasuese</w:t>
      </w:r>
      <w:r w:rsidRPr="004A0660">
        <w:rPr>
          <w:rStyle w:val="FootnoteReference"/>
          <w:rFonts w:ascii="Times New Roman" w:hAnsi="Times New Roman" w:cs="Times New Roman"/>
          <w:sz w:val="24"/>
          <w:szCs w:val="24"/>
        </w:rPr>
        <w:footnoteReference w:id="8"/>
      </w:r>
      <w:r w:rsidRPr="004A0660">
        <w:rPr>
          <w:rFonts w:ascii="Times New Roman" w:hAnsi="Times New Roman" w:cs="Times New Roman"/>
          <w:sz w:val="24"/>
          <w:szCs w:val="24"/>
        </w:rPr>
        <w:t xml:space="preserve"> për të provuar se tregtia e përftimeve reciproke mund të ndodhi edhe kur një vend është absolutisht më efiçient në prodhimin e të gjithë të mirave. Sipas Rikardos, vendet specializohen në industri, ku kanë mundësi me kosto të ulët dhe në tregtinë e bazuar në avantazhet krahasuese, ku të gjitha vendet kanë fitime nga tregtia ndërkombëtare. Ky është një nga principet më të rëndësishme dhe më të pakundërshtueshme deri tani të teorisë dhe praktikës ekonomike. </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Këndvështrimet e  David Ricardo bazoheshin në vlerën e teorisë së punës, e cila nënvizon rolin e punës në krijimin e vlerës. Rikardo nuk analizoi ndikimin e burimeve të dhuruara në produktivitet dhe specializimin ndërkombëtar dhe ndikimin e tregtisë në shpërndarjen e të ardhurave. </w:t>
      </w:r>
    </w:p>
    <w:p w:rsidR="00F04841" w:rsidRPr="004A0660" w:rsidRDefault="00F04841" w:rsidP="00B72A50">
      <w:pPr>
        <w:spacing w:after="0" w:line="22" w:lineRule="atLeast"/>
        <w:jc w:val="both"/>
        <w:rPr>
          <w:rFonts w:ascii="Times New Roman" w:hAnsi="Times New Roman" w:cs="Times New Roman"/>
          <w:i/>
          <w:sz w:val="24"/>
          <w:szCs w:val="24"/>
          <w:highlight w:val="yellow"/>
        </w:rPr>
      </w:pPr>
    </w:p>
    <w:p w:rsidR="008F38B9" w:rsidRPr="004A0660" w:rsidRDefault="008F38B9" w:rsidP="00B72A50">
      <w:p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 xml:space="preserve">Teoria e Raporteve të Faktorëve ose </w:t>
      </w:r>
      <w:r w:rsidRPr="004A0660">
        <w:rPr>
          <w:rFonts w:ascii="Times New Roman" w:hAnsi="Times New Roman" w:cs="Times New Roman"/>
          <w:b/>
          <w:i/>
          <w:sz w:val="24"/>
          <w:szCs w:val="24"/>
        </w:rPr>
        <w:t>Teoria Heckcher – Ohlin  (H-O).</w:t>
      </w:r>
      <w:r w:rsidRPr="004A0660">
        <w:rPr>
          <w:rFonts w:ascii="Times New Roman" w:hAnsi="Times New Roman" w:cs="Times New Roman"/>
          <w:i/>
          <w:sz w:val="24"/>
          <w:szCs w:val="24"/>
        </w:rPr>
        <w:t xml:space="preserve"> </w:t>
      </w:r>
    </w:p>
    <w:p w:rsidR="008F38B9" w:rsidRPr="004A0660" w:rsidRDefault="008F38B9" w:rsidP="00B72A50">
      <w:pPr>
        <w:spacing w:after="0" w:line="22" w:lineRule="atLeast"/>
        <w:jc w:val="both"/>
        <w:rPr>
          <w:rFonts w:ascii="Times New Roman" w:hAnsi="Times New Roman" w:cs="Times New Roman"/>
          <w:i/>
          <w:sz w:val="24"/>
          <w:szCs w:val="24"/>
        </w:rPr>
      </w:pPr>
      <w:r w:rsidRPr="004A0660">
        <w:rPr>
          <w:rFonts w:ascii="Times New Roman" w:hAnsi="Times New Roman" w:cs="Times New Roman"/>
          <w:sz w:val="24"/>
          <w:szCs w:val="24"/>
        </w:rPr>
        <w:t>Në fillim të shekullit XIX u shfaq një teori e tregtisë ndërkombëtare, që e fokusonte vëmendjen në raportin (ofertën) e burimeve të një vendi. Kosto e çdo burimi është thjesht rezultat i kërkesës dhe ofertës. Faktorët, në rastin kur oferta është e madhe në krahasim me kërkesën, do të jenë më pak të kushtueshëm se sa faktorët kur oferta është më e ulët në raport me kërkesën.</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Teoria e Raporteve të Faktorëve thekson se vendet prodhojnë dhe eksportojnë mallra që kërkojnë burime (faktorë) që janë me shumicë dhe importojnë mallra që kërkojnë burime për të cilat nuk ka ofertë.</w:t>
      </w:r>
    </w:p>
    <w:p w:rsidR="00454C92"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Një kontribut shumë të rëndësishem në analizën e problemeve teorike, që lidhen me tregtinë ndërkombëtare, kanë dhënë Eli Heckscher, një historian i shquar Suedez i ekonomisë dhe Bertil Ohlin, ish student i Heckscher, profesor në Stokholm dhe më vonë fitues i çmimit “Nobel”. </w:t>
      </w:r>
    </w:p>
    <w:p w:rsidR="00454C92" w:rsidRPr="004A0660" w:rsidRDefault="00454C92"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lastRenderedPageBreak/>
        <w:t>Fillimisht Heckscher në një artikull të shkurter të botuar në 1919 dhe më pas Ohlin (1933), kontribuan fuqishëm në zhvillimin e mëtejshëm të ekonomiksit të tregtisë ndërkombëtare në dy drejtime kryesore:</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Ata</w:t>
      </w:r>
      <w:r w:rsidRPr="004A0660">
        <w:rPr>
          <w:rFonts w:ascii="Times New Roman" w:hAnsi="Times New Roman" w:cs="Times New Roman"/>
          <w:b/>
          <w:sz w:val="24"/>
          <w:szCs w:val="24"/>
        </w:rPr>
        <w:t xml:space="preserve"> </w:t>
      </w:r>
      <w:r w:rsidRPr="004A0660">
        <w:rPr>
          <w:rFonts w:ascii="Times New Roman" w:hAnsi="Times New Roman" w:cs="Times New Roman"/>
          <w:sz w:val="24"/>
          <w:szCs w:val="24"/>
        </w:rPr>
        <w:t xml:space="preserve">shpjeguan bazën e avantazheve krahasuese, </w:t>
      </w:r>
      <w:r w:rsidRPr="004A0660">
        <w:rPr>
          <w:rFonts w:ascii="Times New Roman" w:hAnsi="Times New Roman" w:cs="Times New Roman"/>
          <w:sz w:val="24"/>
          <w:szCs w:val="24"/>
          <w:lang w:val="sv-SE"/>
        </w:rPr>
        <w:t xml:space="preserve">për Heckscher, në bazë të avantazheve krahasuese, qëndrojnë ndryshimet në përpjestimet e faktorëve, konkretisht ndryshimet në zotërimin relativ të faktorëve dhe në intensitetin relativ të përdorimit të tyre. </w:t>
      </w:r>
      <w:r w:rsidRPr="004A0660">
        <w:rPr>
          <w:rFonts w:ascii="Times New Roman" w:hAnsi="Times New Roman" w:cs="Times New Roman"/>
          <w:sz w:val="24"/>
          <w:szCs w:val="24"/>
        </w:rPr>
        <w:t>Këtë ide të Heckscherit e zhvilloi më tej Ohlin. Sipas fjaleve të Ohlin:</w:t>
      </w:r>
    </w:p>
    <w:p w:rsidR="008F38B9" w:rsidRPr="004A0660" w:rsidRDefault="008F38B9" w:rsidP="00B72A50">
      <w:pPr>
        <w:spacing w:after="0" w:line="22" w:lineRule="atLeast"/>
        <w:ind w:left="720"/>
        <w:jc w:val="both"/>
        <w:rPr>
          <w:rFonts w:ascii="Times New Roman" w:hAnsi="Times New Roman" w:cs="Times New Roman"/>
          <w:sz w:val="24"/>
          <w:szCs w:val="24"/>
        </w:rPr>
      </w:pPr>
      <w:r w:rsidRPr="004A0660">
        <w:rPr>
          <w:rFonts w:ascii="Times New Roman" w:hAnsi="Times New Roman" w:cs="Times New Roman"/>
          <w:i/>
          <w:sz w:val="24"/>
          <w:szCs w:val="24"/>
        </w:rPr>
        <w:t>"Mallrat që për prodhimin e tyre kërkojnë sasi të mëdha nga faktorët që disponohen me shumicë dhe sasi të vogla nga faktoret që disponohen me pakicë, eksportohen në shkëmbim të mallrave, kërkesa e të cilëve për faktor</w:t>
      </w:r>
      <w:r w:rsidRPr="004A0660">
        <w:rPr>
          <w:rFonts w:ascii="Times New Roman" w:hAnsi="Times New Roman" w:cs="Times New Roman"/>
          <w:sz w:val="24"/>
          <w:szCs w:val="24"/>
        </w:rPr>
        <w:t>ë</w:t>
      </w:r>
      <w:r w:rsidRPr="004A0660">
        <w:rPr>
          <w:rFonts w:ascii="Times New Roman" w:hAnsi="Times New Roman" w:cs="Times New Roman"/>
          <w:i/>
          <w:sz w:val="24"/>
          <w:szCs w:val="24"/>
        </w:rPr>
        <w:t xml:space="preserve"> është në përpjestime të kundërta”</w:t>
      </w:r>
      <w:r w:rsidR="00454C92" w:rsidRPr="004A0660">
        <w:rPr>
          <w:rStyle w:val="FootnoteReference"/>
          <w:rFonts w:ascii="Times New Roman" w:hAnsi="Times New Roman" w:cs="Times New Roman"/>
          <w:i/>
          <w:sz w:val="24"/>
          <w:szCs w:val="24"/>
        </w:rPr>
        <w:footnoteReference w:id="9"/>
      </w:r>
      <w:r w:rsidRPr="004A0660">
        <w:rPr>
          <w:rFonts w:ascii="Times New Roman" w:hAnsi="Times New Roman" w:cs="Times New Roman"/>
          <w:i/>
          <w:sz w:val="24"/>
          <w:szCs w:val="24"/>
        </w:rPr>
        <w:t>.</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Pra, indirekt, faktorët që disponohen me shumicë, eksportohen, ndërsa faktorët që disponohen me pakicë, importohen.</w:t>
      </w:r>
    </w:p>
    <w:p w:rsidR="008F38B9" w:rsidRPr="004A0660" w:rsidRDefault="008F38B9" w:rsidP="00B72A50">
      <w:pPr>
        <w:spacing w:after="0" w:line="22" w:lineRule="atLeast"/>
        <w:jc w:val="both"/>
        <w:rPr>
          <w:rFonts w:ascii="Times New Roman" w:hAnsi="Times New Roman" w:cs="Times New Roman"/>
          <w:sz w:val="24"/>
          <w:szCs w:val="24"/>
          <w:lang w:val="it-IT"/>
        </w:rPr>
      </w:pPr>
      <w:r w:rsidRPr="004A0660">
        <w:rPr>
          <w:rFonts w:ascii="Times New Roman" w:hAnsi="Times New Roman" w:cs="Times New Roman"/>
          <w:sz w:val="24"/>
          <w:szCs w:val="24"/>
          <w:lang w:val="it-IT"/>
        </w:rPr>
        <w:t>Themi se një vend zotëron me shumicë një faktor, në qoftë se raporti i këtij faktori ndaj faktorëve të tjerë është më i lartë në këtë vend se sa në pjesën tjetër të botës. Themi se një produkt është përdorues intensiv i një faktori, në qoftë se pjesa e këtij faktori në koston e produktit është më e lartë se pjesa e faktorëve të tjerë.</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lang w:val="it-IT"/>
        </w:rPr>
        <w:t xml:space="preserve">Heckscher dhe Ohlin, i kushtuan rëndësi analizës së efekteve të tregtisë në të ardhurat e zotëruesve të faktorëve të prodhimit (kapitalit dhe punës) në vendet partnere. </w:t>
      </w:r>
      <w:r w:rsidRPr="004A0660">
        <w:rPr>
          <w:rFonts w:ascii="Times New Roman" w:hAnsi="Times New Roman" w:cs="Times New Roman"/>
          <w:sz w:val="24"/>
          <w:szCs w:val="24"/>
        </w:rPr>
        <w:t>Analiza e efekteve të tregtisë në të ardhurat e zotëruesve të faktorëve të prodhimit, qëndron në themel të teorive mbi politikat tregtare.</w:t>
      </w:r>
    </w:p>
    <w:p w:rsidR="008F38B9" w:rsidRPr="004A0660" w:rsidRDefault="00454C92"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Le </w:t>
      </w:r>
      <w:r w:rsidR="008F38B9" w:rsidRPr="004A0660">
        <w:rPr>
          <w:rFonts w:ascii="Times New Roman" w:hAnsi="Times New Roman" w:cs="Times New Roman"/>
          <w:sz w:val="24"/>
          <w:szCs w:val="24"/>
        </w:rPr>
        <w:t>t`i hedhim një sy se si qëndron teoria</w:t>
      </w:r>
      <w:r w:rsidR="008F38B9" w:rsidRPr="004A0660">
        <w:rPr>
          <w:rFonts w:ascii="Times New Roman" w:hAnsi="Times New Roman" w:cs="Times New Roman"/>
          <w:i/>
          <w:sz w:val="24"/>
          <w:szCs w:val="24"/>
        </w:rPr>
        <w:t xml:space="preserve"> e raporteve të faktorëve</w:t>
      </w:r>
      <w:r w:rsidR="008F38B9" w:rsidRPr="004A0660">
        <w:rPr>
          <w:rFonts w:ascii="Times New Roman" w:hAnsi="Times New Roman" w:cs="Times New Roman"/>
          <w:sz w:val="24"/>
          <w:szCs w:val="24"/>
        </w:rPr>
        <w:t xml:space="preserve"> përballë testimeve shkencore.</w:t>
      </w:r>
    </w:p>
    <w:p w:rsidR="008F38B9" w:rsidRPr="004A0660" w:rsidRDefault="008F38B9" w:rsidP="00B72A50">
      <w:pPr>
        <w:spacing w:after="0" w:line="22" w:lineRule="atLeast"/>
        <w:jc w:val="both"/>
        <w:rPr>
          <w:rFonts w:ascii="Times New Roman" w:hAnsi="Times New Roman" w:cs="Times New Roman"/>
          <w:b/>
          <w:i/>
          <w:sz w:val="24"/>
          <w:szCs w:val="24"/>
        </w:rPr>
      </w:pPr>
      <w:r w:rsidRPr="004A0660">
        <w:rPr>
          <w:rFonts w:ascii="Times New Roman" w:hAnsi="Times New Roman" w:cs="Times New Roman"/>
          <w:i/>
          <w:sz w:val="24"/>
          <w:szCs w:val="24"/>
        </w:rPr>
        <w:t>Paradoksi Leontief.</w:t>
      </w:r>
      <w:r w:rsidRPr="004A0660">
        <w:rPr>
          <w:rFonts w:ascii="Times New Roman" w:hAnsi="Times New Roman" w:cs="Times New Roman"/>
          <w:b/>
          <w:i/>
          <w:sz w:val="24"/>
          <w:szCs w:val="24"/>
        </w:rPr>
        <w:t xml:space="preserve"> </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Përveç tërheqjes konceptuale, teoria</w:t>
      </w:r>
      <w:r w:rsidRPr="004A0660">
        <w:rPr>
          <w:rFonts w:ascii="Times New Roman" w:hAnsi="Times New Roman" w:cs="Times New Roman"/>
          <w:i/>
          <w:sz w:val="24"/>
          <w:szCs w:val="24"/>
        </w:rPr>
        <w:t xml:space="preserve"> e raporteve të faktorëve</w:t>
      </w:r>
      <w:r w:rsidRPr="004A0660">
        <w:rPr>
          <w:rFonts w:ascii="Times New Roman" w:hAnsi="Times New Roman" w:cs="Times New Roman"/>
          <w:sz w:val="24"/>
          <w:szCs w:val="24"/>
        </w:rPr>
        <w:t xml:space="preserve"> nuk është mbështetur nga studime që ekzaminojnë nivelin tregtar të një vendi. Studimi i parë i rëndësishëm ishte ai i studiuesit Wassily Leontief, i cili botoi një libër me titull “</w:t>
      </w:r>
      <w:r w:rsidRPr="004A0660">
        <w:rPr>
          <w:rFonts w:ascii="Times New Roman" w:hAnsi="Times New Roman" w:cs="Times New Roman"/>
          <w:i/>
          <w:sz w:val="24"/>
          <w:szCs w:val="24"/>
        </w:rPr>
        <w:t>Struktura e ekonomisë amerikane 1919-1939”</w:t>
      </w:r>
      <w:r w:rsidRPr="004A0660">
        <w:rPr>
          <w:rFonts w:ascii="Times New Roman" w:hAnsi="Times New Roman" w:cs="Times New Roman"/>
          <w:sz w:val="24"/>
          <w:szCs w:val="24"/>
        </w:rPr>
        <w:t>, me nëntitull “</w:t>
      </w:r>
      <w:r w:rsidRPr="004A0660">
        <w:rPr>
          <w:rFonts w:ascii="Times New Roman" w:hAnsi="Times New Roman" w:cs="Times New Roman"/>
          <w:i/>
          <w:sz w:val="24"/>
          <w:szCs w:val="24"/>
        </w:rPr>
        <w:t>Zbatimi empirik i analizës së ekuilibrit”</w:t>
      </w:r>
      <w:r w:rsidRPr="004A0660">
        <w:rPr>
          <w:rStyle w:val="FootnoteReference"/>
          <w:rFonts w:ascii="Times New Roman" w:hAnsi="Times New Roman" w:cs="Times New Roman"/>
          <w:i/>
          <w:sz w:val="24"/>
          <w:szCs w:val="24"/>
        </w:rPr>
        <w:footnoteReference w:id="10"/>
      </w:r>
      <w:r w:rsidRPr="004A0660">
        <w:rPr>
          <w:rFonts w:ascii="Times New Roman" w:hAnsi="Times New Roman" w:cs="Times New Roman"/>
          <w:i/>
          <w:sz w:val="24"/>
          <w:szCs w:val="24"/>
        </w:rPr>
        <w:t>.</w:t>
      </w:r>
      <w:r w:rsidRPr="004A0660">
        <w:rPr>
          <w:rFonts w:ascii="Times New Roman" w:hAnsi="Times New Roman" w:cs="Times New Roman"/>
          <w:sz w:val="24"/>
          <w:szCs w:val="24"/>
        </w:rPr>
        <w:t xml:space="preserve"> Në fillim të viteve 1950, Leontief testoi nëse Shtetet e Bashkuara, të cilët përdorin më shumicë paisjet kapitale, eksportojnë mallra që kërkojnë prodhim intensiv pune. Në kundërshtim me </w:t>
      </w:r>
      <w:r w:rsidRPr="004A0660">
        <w:rPr>
          <w:rFonts w:ascii="Times New Roman" w:hAnsi="Times New Roman" w:cs="Times New Roman"/>
          <w:i/>
          <w:sz w:val="24"/>
          <w:szCs w:val="24"/>
        </w:rPr>
        <w:t>teorinë e raporteve të faktorëve</w:t>
      </w:r>
      <w:r w:rsidRPr="004A0660">
        <w:rPr>
          <w:rFonts w:ascii="Times New Roman" w:hAnsi="Times New Roman" w:cs="Times New Roman"/>
          <w:sz w:val="24"/>
          <w:szCs w:val="24"/>
        </w:rPr>
        <w:t>, studimi i tij zbuloi se eksportet e Shteteve të Bashkuara kërkonin më shumë prodhim intensiv pune se sa importet. Ky paradoks, midis predikimeve të teorisë dhe levizjes tregtare, është quajtur paradoksi Leontief. Gjetjet e Leontief janë mbështetur nga një sërë kërkimesh mbi të dhënat e tregtisë së një numri të madh vendesh.</w:t>
      </w:r>
    </w:p>
    <w:p w:rsidR="00F96A83" w:rsidRPr="004A0660" w:rsidRDefault="00F96A83" w:rsidP="00B72A50">
      <w:pPr>
        <w:spacing w:after="0" w:line="22" w:lineRule="atLeast"/>
        <w:jc w:val="both"/>
        <w:rPr>
          <w:rFonts w:ascii="Times New Roman" w:hAnsi="Times New Roman" w:cs="Times New Roman"/>
          <w:sz w:val="24"/>
          <w:szCs w:val="24"/>
        </w:rPr>
      </w:pPr>
    </w:p>
    <w:p w:rsidR="00F96A83" w:rsidRPr="004A0660" w:rsidRDefault="00F96A83" w:rsidP="00B72A50">
      <w:pPr>
        <w:spacing w:after="0" w:line="22" w:lineRule="atLeast"/>
        <w:jc w:val="both"/>
        <w:rPr>
          <w:rFonts w:ascii="Times New Roman" w:hAnsi="Times New Roman" w:cs="Times New Roman"/>
          <w:sz w:val="24"/>
          <w:szCs w:val="24"/>
        </w:rPr>
      </w:pPr>
    </w:p>
    <w:p w:rsidR="00B72A50" w:rsidRPr="004A0660" w:rsidRDefault="00B72A50" w:rsidP="00B72A50">
      <w:pPr>
        <w:spacing w:after="0" w:line="22" w:lineRule="atLeast"/>
        <w:jc w:val="both"/>
        <w:rPr>
          <w:rFonts w:ascii="Times New Roman" w:hAnsi="Times New Roman" w:cs="Times New Roman"/>
          <w:sz w:val="24"/>
          <w:szCs w:val="24"/>
        </w:rPr>
      </w:pPr>
    </w:p>
    <w:p w:rsidR="00B72A50" w:rsidRDefault="00B72A50" w:rsidP="00B72A50">
      <w:pPr>
        <w:spacing w:after="0" w:line="22" w:lineRule="atLeast"/>
        <w:jc w:val="both"/>
        <w:rPr>
          <w:rFonts w:ascii="Times New Roman" w:hAnsi="Times New Roman" w:cs="Times New Roman"/>
          <w:sz w:val="24"/>
          <w:szCs w:val="24"/>
        </w:rPr>
      </w:pPr>
    </w:p>
    <w:p w:rsidR="00770241" w:rsidRDefault="00770241" w:rsidP="00B72A50">
      <w:pPr>
        <w:spacing w:after="0" w:line="22" w:lineRule="atLeast"/>
        <w:jc w:val="both"/>
        <w:rPr>
          <w:rFonts w:ascii="Times New Roman" w:hAnsi="Times New Roman" w:cs="Times New Roman"/>
          <w:sz w:val="24"/>
          <w:szCs w:val="24"/>
        </w:rPr>
      </w:pPr>
    </w:p>
    <w:p w:rsidR="00770241" w:rsidRDefault="00770241" w:rsidP="00B72A50">
      <w:pPr>
        <w:spacing w:after="0" w:line="22" w:lineRule="atLeast"/>
        <w:jc w:val="both"/>
        <w:rPr>
          <w:rFonts w:ascii="Times New Roman" w:hAnsi="Times New Roman" w:cs="Times New Roman"/>
          <w:sz w:val="24"/>
          <w:szCs w:val="24"/>
        </w:rPr>
      </w:pPr>
    </w:p>
    <w:p w:rsidR="00770241" w:rsidRPr="004A0660" w:rsidRDefault="00770241" w:rsidP="00B72A50">
      <w:pPr>
        <w:spacing w:after="0" w:line="22" w:lineRule="atLeast"/>
        <w:jc w:val="both"/>
        <w:rPr>
          <w:rFonts w:ascii="Times New Roman" w:hAnsi="Times New Roman" w:cs="Times New Roman"/>
          <w:sz w:val="24"/>
          <w:szCs w:val="24"/>
        </w:rPr>
      </w:pPr>
    </w:p>
    <w:p w:rsidR="00B72A50" w:rsidRPr="004A0660" w:rsidRDefault="00B72A50" w:rsidP="00B72A50">
      <w:pPr>
        <w:spacing w:after="0" w:line="22" w:lineRule="atLeast"/>
        <w:jc w:val="both"/>
        <w:rPr>
          <w:rFonts w:ascii="Times New Roman" w:hAnsi="Times New Roman" w:cs="Times New Roman"/>
          <w:sz w:val="24"/>
          <w:szCs w:val="24"/>
        </w:rPr>
      </w:pPr>
    </w:p>
    <w:p w:rsidR="008F38B9" w:rsidRPr="004A0660" w:rsidRDefault="008F38B9" w:rsidP="00B72A50">
      <w:pPr>
        <w:spacing w:before="120" w:after="120" w:line="22" w:lineRule="atLeast"/>
        <w:ind w:left="576" w:hanging="576"/>
        <w:jc w:val="both"/>
        <w:rPr>
          <w:rFonts w:ascii="Times New Roman" w:hAnsi="Times New Roman" w:cs="Times New Roman"/>
          <w:sz w:val="28"/>
          <w:szCs w:val="28"/>
        </w:rPr>
      </w:pPr>
      <w:r w:rsidRPr="004A0660">
        <w:rPr>
          <w:rFonts w:ascii="Times New Roman" w:hAnsi="Times New Roman" w:cs="Times New Roman"/>
          <w:b/>
          <w:sz w:val="28"/>
          <w:szCs w:val="28"/>
        </w:rPr>
        <w:lastRenderedPageBreak/>
        <w:t xml:space="preserve">2.2 Disa pikëpamje moderne (alternative) mbi tregtinë. </w:t>
      </w:r>
    </w:p>
    <w:p w:rsidR="008F38B9" w:rsidRPr="004A0660" w:rsidRDefault="008F38B9" w:rsidP="00B72A50">
      <w:pPr>
        <w:spacing w:after="0" w:line="22" w:lineRule="atLeast"/>
        <w:jc w:val="both"/>
        <w:rPr>
          <w:rFonts w:ascii="Times New Roman" w:hAnsi="Times New Roman" w:cs="Times New Roman"/>
          <w:b/>
          <w:sz w:val="24"/>
          <w:szCs w:val="24"/>
        </w:rPr>
      </w:pPr>
      <w:r w:rsidRPr="004A0660">
        <w:rPr>
          <w:rFonts w:ascii="Times New Roman" w:hAnsi="Times New Roman" w:cs="Times New Roman"/>
          <w:sz w:val="24"/>
          <w:szCs w:val="24"/>
        </w:rPr>
        <w:t xml:space="preserve">Një sërë zhvillimesh në </w:t>
      </w:r>
      <w:r w:rsidR="00F96A83" w:rsidRPr="004A0660">
        <w:rPr>
          <w:rFonts w:ascii="Times New Roman" w:hAnsi="Times New Roman" w:cs="Times New Roman"/>
          <w:sz w:val="24"/>
          <w:szCs w:val="24"/>
        </w:rPr>
        <w:t>fushen e tregtisë ndërkombëtare janë paraqitur ne vitet e fundit, n</w:t>
      </w:r>
      <w:r w:rsidRPr="004A0660">
        <w:rPr>
          <w:rFonts w:ascii="Times New Roman" w:hAnsi="Times New Roman" w:cs="Times New Roman"/>
          <w:sz w:val="24"/>
          <w:szCs w:val="24"/>
        </w:rPr>
        <w:t xml:space="preserve">dër to mund të veçojmë teorinë e </w:t>
      </w:r>
      <w:r w:rsidRPr="004A0660">
        <w:rPr>
          <w:rFonts w:ascii="Times New Roman" w:hAnsi="Times New Roman" w:cs="Times New Roman"/>
          <w:i/>
          <w:sz w:val="24"/>
          <w:szCs w:val="24"/>
        </w:rPr>
        <w:t>ekonomizimeve të shkallës</w:t>
      </w:r>
      <w:r w:rsidRPr="004A0660">
        <w:rPr>
          <w:rFonts w:ascii="Times New Roman" w:hAnsi="Times New Roman" w:cs="Times New Roman"/>
          <w:sz w:val="24"/>
          <w:szCs w:val="24"/>
        </w:rPr>
        <w:t xml:space="preserve"> dhe teorinë mbi </w:t>
      </w:r>
      <w:r w:rsidRPr="004A0660">
        <w:rPr>
          <w:rFonts w:ascii="Times New Roman" w:hAnsi="Times New Roman" w:cs="Times New Roman"/>
          <w:i/>
          <w:sz w:val="24"/>
          <w:szCs w:val="24"/>
        </w:rPr>
        <w:t>ciklin jetësor të produktit</w:t>
      </w:r>
      <w:r w:rsidRPr="004A0660">
        <w:rPr>
          <w:rFonts w:ascii="Times New Roman" w:hAnsi="Times New Roman" w:cs="Times New Roman"/>
          <w:sz w:val="24"/>
          <w:szCs w:val="24"/>
        </w:rPr>
        <w:t>.</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Rritja</w:t>
      </w:r>
      <w:r w:rsidR="00F96A83" w:rsidRPr="004A0660">
        <w:rPr>
          <w:rFonts w:ascii="Times New Roman" w:hAnsi="Times New Roman" w:cs="Times New Roman"/>
          <w:sz w:val="24"/>
          <w:szCs w:val="24"/>
        </w:rPr>
        <w:t xml:space="preserve"> </w:t>
      </w:r>
      <w:r w:rsidRPr="004A0660">
        <w:rPr>
          <w:rFonts w:ascii="Times New Roman" w:hAnsi="Times New Roman" w:cs="Times New Roman"/>
          <w:sz w:val="24"/>
          <w:szCs w:val="24"/>
        </w:rPr>
        <w:t xml:space="preserve">e tregtisë brendadegësore nuk mund të shpjegohet thjesht dhe në mënyrë të mjaftueshme me rritjen e kërkesës. Në ndihmë vjen teoria </w:t>
      </w:r>
      <w:r w:rsidRPr="004A0660">
        <w:rPr>
          <w:rFonts w:ascii="Times New Roman" w:hAnsi="Times New Roman" w:cs="Times New Roman"/>
          <w:i/>
          <w:sz w:val="24"/>
          <w:szCs w:val="24"/>
        </w:rPr>
        <w:t>e ekonomizimeve të shkallës</w:t>
      </w:r>
      <w:r w:rsidRPr="004A0660">
        <w:rPr>
          <w:rFonts w:ascii="Times New Roman" w:hAnsi="Times New Roman" w:cs="Times New Roman"/>
          <w:sz w:val="24"/>
          <w:szCs w:val="24"/>
        </w:rPr>
        <w:t xml:space="preserve"> dhe ajo </w:t>
      </w:r>
      <w:r w:rsidRPr="004A0660">
        <w:rPr>
          <w:rFonts w:ascii="Times New Roman" w:hAnsi="Times New Roman" w:cs="Times New Roman"/>
          <w:i/>
          <w:sz w:val="24"/>
          <w:szCs w:val="24"/>
        </w:rPr>
        <w:t>e ekonomizimeve të jashtme</w:t>
      </w:r>
      <w:r w:rsidRPr="004A0660">
        <w:rPr>
          <w:rFonts w:ascii="Times New Roman" w:hAnsi="Times New Roman" w:cs="Times New Roman"/>
          <w:sz w:val="24"/>
          <w:szCs w:val="24"/>
        </w:rPr>
        <w:t xml:space="preserve">. </w:t>
      </w:r>
      <w:r w:rsidRPr="004A0660">
        <w:rPr>
          <w:rFonts w:ascii="Times New Roman" w:hAnsi="Times New Roman" w:cs="Times New Roman"/>
          <w:i/>
          <w:sz w:val="24"/>
          <w:szCs w:val="24"/>
        </w:rPr>
        <w:t>Ekonomizimet e shkallës</w:t>
      </w:r>
      <w:r w:rsidRPr="004A0660">
        <w:rPr>
          <w:rFonts w:ascii="Times New Roman" w:hAnsi="Times New Roman" w:cs="Times New Roman"/>
          <w:sz w:val="24"/>
          <w:szCs w:val="24"/>
        </w:rPr>
        <w:t xml:space="preserve"> dhe </w:t>
      </w:r>
      <w:r w:rsidRPr="004A0660">
        <w:rPr>
          <w:rFonts w:ascii="Times New Roman" w:hAnsi="Times New Roman" w:cs="Times New Roman"/>
          <w:i/>
          <w:sz w:val="24"/>
          <w:szCs w:val="24"/>
        </w:rPr>
        <w:t>ekonomizimet e jashtme</w:t>
      </w:r>
      <w:r w:rsidRPr="004A0660">
        <w:rPr>
          <w:rFonts w:ascii="Times New Roman" w:hAnsi="Times New Roman" w:cs="Times New Roman"/>
          <w:sz w:val="24"/>
          <w:szCs w:val="24"/>
        </w:rPr>
        <w:t xml:space="preserve"> bëjnë të mundur uljen e kostos, pra dhe të çmimit të produktit, ose, të paktën zbusin presionin e rritjes së kërkesës në rritjen e çmimit për këto produkte.</w:t>
      </w: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before="120" w:after="120" w:line="22" w:lineRule="atLeast"/>
        <w:ind w:left="576" w:hanging="576"/>
        <w:jc w:val="both"/>
        <w:rPr>
          <w:rFonts w:ascii="Times New Roman" w:hAnsi="Times New Roman" w:cs="Times New Roman"/>
          <w:b/>
          <w:sz w:val="28"/>
          <w:szCs w:val="28"/>
        </w:rPr>
      </w:pPr>
      <w:r w:rsidRPr="004A0660">
        <w:rPr>
          <w:rFonts w:ascii="Times New Roman" w:hAnsi="Times New Roman" w:cs="Times New Roman"/>
          <w:b/>
          <w:sz w:val="28"/>
          <w:szCs w:val="28"/>
        </w:rPr>
        <w:t xml:space="preserve">2.3 Teoria e ciklit jetësor të produktit. </w:t>
      </w:r>
    </w:p>
    <w:p w:rsidR="008F38B9" w:rsidRPr="004A0660" w:rsidRDefault="008F38B9" w:rsidP="00B72A50">
      <w:pPr>
        <w:spacing w:after="0" w:line="22" w:lineRule="atLeast"/>
        <w:jc w:val="both"/>
        <w:rPr>
          <w:rFonts w:ascii="Times New Roman" w:hAnsi="Times New Roman" w:cs="Times New Roman"/>
          <w:b/>
          <w:sz w:val="24"/>
          <w:szCs w:val="24"/>
        </w:rPr>
      </w:pPr>
      <w:r w:rsidRPr="004A0660">
        <w:rPr>
          <w:rFonts w:ascii="Times New Roman" w:hAnsi="Times New Roman" w:cs="Times New Roman"/>
          <w:sz w:val="24"/>
          <w:szCs w:val="24"/>
        </w:rPr>
        <w:t>Teoria e ciklit jetësor të produktit shpjegon dinamiken e avantazheve krahasuese, kalimin e tyre nga një vend (kategori vendesh) në një tjetër, mbi bazën e ndryshimit të faktorëve përcaktues të vetë këtyre avantazheve (shterimit të një faktori dhe aktivizimit të një faktori tjetër).</w:t>
      </w:r>
    </w:p>
    <w:p w:rsidR="008F38B9" w:rsidRPr="004A0660" w:rsidRDefault="008F38B9" w:rsidP="00B72A50">
      <w:pPr>
        <w:spacing w:after="0" w:line="22" w:lineRule="atLeast"/>
        <w:jc w:val="both"/>
        <w:rPr>
          <w:rFonts w:ascii="Times New Roman" w:hAnsi="Times New Roman" w:cs="Times New Roman"/>
          <w:b/>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Fazat</w:t>
      </w:r>
      <w:r w:rsidR="00454C92" w:rsidRPr="004A0660">
        <w:rPr>
          <w:rFonts w:ascii="Times New Roman" w:hAnsi="Times New Roman" w:cs="Times New Roman"/>
          <w:sz w:val="24"/>
          <w:szCs w:val="24"/>
        </w:rPr>
        <w:t xml:space="preserve"> e Ciklit të Jetës së Produktit,</w:t>
      </w:r>
      <w:r w:rsidRPr="004A0660">
        <w:rPr>
          <w:rFonts w:ascii="Times New Roman" w:hAnsi="Times New Roman" w:cs="Times New Roman"/>
          <w:sz w:val="24"/>
          <w:szCs w:val="24"/>
        </w:rPr>
        <w:t xml:space="preserve"> </w:t>
      </w:r>
      <w:r w:rsidR="00454C92" w:rsidRPr="004A0660">
        <w:rPr>
          <w:rFonts w:ascii="Times New Roman" w:hAnsi="Times New Roman" w:cs="Times New Roman"/>
          <w:sz w:val="24"/>
          <w:szCs w:val="24"/>
        </w:rPr>
        <w:t>Raymond Vernon (1960)</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Teoria ndërkombëtare e ciklit të jetës së produktit e ndjek rrugën që bën një mall gjatë të gjithë ciklit të jetës së tij për të përcaktuar nëse ai do të prodhohet apo jo.</w:t>
      </w:r>
    </w:p>
    <w:p w:rsidR="00F96A83" w:rsidRPr="004A0660" w:rsidRDefault="00F96A83" w:rsidP="00B72A50">
      <w:pPr>
        <w:spacing w:after="0" w:line="22" w:lineRule="atLeast"/>
        <w:jc w:val="both"/>
        <w:rPr>
          <w:rFonts w:ascii="Times New Roman" w:hAnsi="Times New Roman" w:cs="Times New Roman"/>
          <w:sz w:val="24"/>
          <w:szCs w:val="24"/>
        </w:rPr>
      </w:pPr>
    </w:p>
    <w:p w:rsidR="00F96A83" w:rsidRPr="004A0660" w:rsidRDefault="00F96A83"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i/>
          <w:sz w:val="24"/>
          <w:szCs w:val="24"/>
        </w:rPr>
        <w:t>Faza 1. Hedhja ne treg,</w:t>
      </w:r>
      <w:r w:rsidRPr="004A0660">
        <w:rPr>
          <w:rFonts w:ascii="Times New Roman" w:hAnsi="Times New Roman" w:cs="Times New Roman"/>
          <w:sz w:val="24"/>
          <w:szCs w:val="24"/>
        </w:rPr>
        <w:t xml:space="preserve"> </w:t>
      </w:r>
    </w:p>
    <w:p w:rsidR="00F96A83" w:rsidRPr="004A0660" w:rsidRDefault="00F96A83"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i/>
          <w:sz w:val="24"/>
          <w:szCs w:val="24"/>
        </w:rPr>
        <w:t>Faza 2. Faza e maturimit të produktit</w:t>
      </w:r>
      <w:r w:rsidRPr="004A0660">
        <w:rPr>
          <w:rFonts w:ascii="Times New Roman" w:hAnsi="Times New Roman" w:cs="Times New Roman"/>
          <w:sz w:val="24"/>
          <w:szCs w:val="24"/>
        </w:rPr>
        <w:t xml:space="preserve">, </w:t>
      </w:r>
    </w:p>
    <w:p w:rsidR="00F96A83" w:rsidRPr="004A0660" w:rsidRDefault="00F96A83"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i/>
          <w:sz w:val="24"/>
          <w:szCs w:val="24"/>
        </w:rPr>
        <w:t>Faza 3. Faza e standartizimit të produktit</w:t>
      </w:r>
      <w:r w:rsidRPr="004A0660">
        <w:rPr>
          <w:rFonts w:ascii="Times New Roman" w:hAnsi="Times New Roman" w:cs="Times New Roman"/>
          <w:sz w:val="24"/>
          <w:szCs w:val="24"/>
        </w:rPr>
        <w:t xml:space="preserve">. </w:t>
      </w:r>
    </w:p>
    <w:p w:rsidR="00F96A83" w:rsidRPr="004A0660" w:rsidRDefault="00F96A83" w:rsidP="00B72A50">
      <w:pPr>
        <w:spacing w:after="0" w:line="22" w:lineRule="atLeast"/>
        <w:jc w:val="both"/>
        <w:rPr>
          <w:rFonts w:ascii="Times New Roman" w:hAnsi="Times New Roman" w:cs="Times New Roman"/>
          <w:sz w:val="24"/>
          <w:szCs w:val="24"/>
        </w:rPr>
      </w:pPr>
    </w:p>
    <w:p w:rsidR="008C5544" w:rsidRPr="004A0660" w:rsidRDefault="008C5544"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noProof/>
          <w:sz w:val="24"/>
          <w:szCs w:val="24"/>
        </w:rPr>
        <w:drawing>
          <wp:inline distT="0" distB="0" distL="0" distR="0">
            <wp:extent cx="5486400" cy="2333087"/>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R.Vernon e zhvilloi teorinë e tij në një kohë, kur pjesa më e madhe e prodhimeve të reja që zhvilloheshin në botë, ishin me origjinë dhe shiteshin në Shtetet e Bashkuara të Amrikës. Një arsye, pse kompanitë amerikane ishin të forta në të gjithë botën në vitet 1960, ishte se bazat e tyre të prodhimit vendor nuk ishin shkatërruar gjatë Luftës së Dytë Botërore. Përveç kësaj, gjatë luftës prodhimi i mallrave të qëndrueshëm në SHBA, përfshirë automobilët, u spostua në prodhimin e transportit ushtarak dhe armatimeve. Kjo hodhi bazat për një kërkesë të madhe pas luftës për mallra të konsumit të gjerë.</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lastRenderedPageBreak/>
        <w:t>Produktet e reja duken se po lulëzojnë kudo, ndërsa aktivitetet kërkimore dhe të zhvillimit të kompanive po vazhdojnë të globalizohen. Për më tepër, kompanitë sot projektojnë produkte të reja dhe bëjnë modifikimet e produkteve me një ritëm shumë të shpejtë. Rezultati është një vjetërim më i shpejtë i produktit dhe një situatë në të cilën kompanitë “kanibalizojnë” produktet e tyre ekzistuese me prezantimin e produkteve të reja. Kjo i ka detyruar kompanitë të prezantojnë produktet në shumë tregje në të njëjtën kohë për të kompensuar kostot e kërkimit dhe zhvillimit të produktit përpara se të bien shitjet dhe të ketë rënë nga linja e prodhimit.</w:t>
      </w:r>
    </w:p>
    <w:p w:rsidR="008F38B9" w:rsidRPr="004A0660" w:rsidRDefault="008F38B9" w:rsidP="00B72A50">
      <w:pPr>
        <w:spacing w:after="0" w:line="22" w:lineRule="atLeast"/>
        <w:jc w:val="both"/>
        <w:rPr>
          <w:rFonts w:ascii="Times New Roman" w:hAnsi="Times New Roman" w:cs="Times New Roman"/>
          <w:sz w:val="24"/>
          <w:szCs w:val="24"/>
          <w:highlight w:val="yellow"/>
        </w:rPr>
      </w:pPr>
    </w:p>
    <w:p w:rsidR="008F38B9" w:rsidRPr="004A0660" w:rsidRDefault="008F38B9" w:rsidP="00B72A50">
      <w:pPr>
        <w:spacing w:before="120" w:after="120" w:line="22" w:lineRule="atLeast"/>
        <w:ind w:left="576" w:hanging="576"/>
        <w:jc w:val="both"/>
        <w:rPr>
          <w:rFonts w:ascii="Times New Roman" w:hAnsi="Times New Roman" w:cs="Times New Roman"/>
          <w:b/>
          <w:sz w:val="28"/>
          <w:szCs w:val="28"/>
        </w:rPr>
      </w:pPr>
      <w:r w:rsidRPr="004A0660">
        <w:rPr>
          <w:rFonts w:ascii="Times New Roman" w:hAnsi="Times New Roman" w:cs="Times New Roman"/>
          <w:b/>
          <w:sz w:val="28"/>
          <w:szCs w:val="28"/>
        </w:rPr>
        <w:t xml:space="preserve">2.4 Teoria e Tregtisë së Re. </w:t>
      </w:r>
    </w:p>
    <w:p w:rsidR="00AB2FB0"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Gjatë viteve 1970 – 1980 u shfaq një teori </w:t>
      </w:r>
      <w:r w:rsidRPr="004A0660">
        <w:rPr>
          <w:rFonts w:ascii="Times New Roman" w:hAnsi="Times New Roman" w:cs="Times New Roman"/>
          <w:i/>
          <w:sz w:val="24"/>
          <w:szCs w:val="24"/>
        </w:rPr>
        <w:t>e re</w:t>
      </w:r>
      <w:r w:rsidRPr="004A0660">
        <w:rPr>
          <w:rFonts w:ascii="Times New Roman" w:hAnsi="Times New Roman" w:cs="Times New Roman"/>
          <w:sz w:val="24"/>
          <w:szCs w:val="24"/>
        </w:rPr>
        <w:t xml:space="preserve"> që shpjegonte modelet e tregtisë. Përfaqësuesi kryesor i kësa teorie ishte Paul Krugman.</w:t>
      </w:r>
      <w:r w:rsidR="00AB2FB0" w:rsidRPr="004A0660">
        <w:rPr>
          <w:rFonts w:ascii="Times New Roman" w:hAnsi="Times New Roman" w:cs="Times New Roman"/>
          <w:sz w:val="24"/>
          <w:szCs w:val="24"/>
        </w:rPr>
        <w:t xml:space="preserve"> Për shkak se teoria </w:t>
      </w:r>
      <w:r w:rsidR="00AB2FB0" w:rsidRPr="004A0660">
        <w:rPr>
          <w:rFonts w:ascii="Times New Roman" w:hAnsi="Times New Roman" w:cs="Times New Roman"/>
          <w:i/>
          <w:sz w:val="24"/>
          <w:szCs w:val="24"/>
        </w:rPr>
        <w:t>e tregtisë</w:t>
      </w:r>
      <w:r w:rsidR="00AB2FB0" w:rsidRPr="004A0660">
        <w:rPr>
          <w:rFonts w:ascii="Times New Roman" w:hAnsi="Times New Roman" w:cs="Times New Roman"/>
          <w:sz w:val="24"/>
          <w:szCs w:val="24"/>
        </w:rPr>
        <w:t xml:space="preserve"> </w:t>
      </w:r>
      <w:r w:rsidR="00AB2FB0" w:rsidRPr="004A0660">
        <w:rPr>
          <w:rFonts w:ascii="Times New Roman" w:hAnsi="Times New Roman" w:cs="Times New Roman"/>
          <w:i/>
          <w:sz w:val="24"/>
          <w:szCs w:val="24"/>
        </w:rPr>
        <w:t>së re</w:t>
      </w:r>
      <w:r w:rsidR="00AB2FB0" w:rsidRPr="004A0660">
        <w:rPr>
          <w:rFonts w:ascii="Times New Roman" w:hAnsi="Times New Roman" w:cs="Times New Roman"/>
          <w:sz w:val="24"/>
          <w:szCs w:val="24"/>
        </w:rPr>
        <w:t xml:space="preserve"> e vë theksin më shumë tek produktiviteti se sa tek burimet e vendit, ajo përputhet me teorinë </w:t>
      </w:r>
      <w:r w:rsidR="00AB2FB0" w:rsidRPr="004A0660">
        <w:rPr>
          <w:rFonts w:ascii="Times New Roman" w:hAnsi="Times New Roman" w:cs="Times New Roman"/>
          <w:i/>
          <w:sz w:val="24"/>
          <w:szCs w:val="24"/>
        </w:rPr>
        <w:t>e avantazheve krahasuese</w:t>
      </w:r>
      <w:r w:rsidR="00AB2FB0" w:rsidRPr="004A0660">
        <w:rPr>
          <w:rFonts w:ascii="Times New Roman" w:hAnsi="Times New Roman" w:cs="Times New Roman"/>
          <w:sz w:val="24"/>
          <w:szCs w:val="24"/>
        </w:rPr>
        <w:t xml:space="preserve">, pro edhe me teorinë </w:t>
      </w:r>
      <w:r w:rsidR="00AB2FB0" w:rsidRPr="004A0660">
        <w:rPr>
          <w:rFonts w:ascii="Times New Roman" w:hAnsi="Times New Roman" w:cs="Times New Roman"/>
          <w:i/>
          <w:sz w:val="24"/>
          <w:szCs w:val="24"/>
        </w:rPr>
        <w:t>e raporteve të faktorëve</w:t>
      </w:r>
      <w:r w:rsidR="00AB2FB0" w:rsidRPr="004A0660">
        <w:rPr>
          <w:rFonts w:ascii="Times New Roman" w:hAnsi="Times New Roman" w:cs="Times New Roman"/>
          <w:sz w:val="24"/>
          <w:szCs w:val="24"/>
        </w:rPr>
        <w:t>.</w:t>
      </w: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Sipas kësaj teorie:</w:t>
      </w:r>
    </w:p>
    <w:p w:rsidR="008F38B9" w:rsidRPr="004A0660" w:rsidRDefault="008F38B9" w:rsidP="00B72A50">
      <w:pPr>
        <w:pStyle w:val="ListParagraph"/>
        <w:widowControl w:val="0"/>
        <w:numPr>
          <w:ilvl w:val="0"/>
          <w:numId w:val="12"/>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Nga specializimi i ekonomisë dhe rritja e ekonomisë së shkallës ka fitime;</w:t>
      </w:r>
    </w:p>
    <w:p w:rsidR="00AB2FB0" w:rsidRPr="004A0660" w:rsidRDefault="008F38B9" w:rsidP="00B72A50">
      <w:pPr>
        <w:pStyle w:val="ListParagraph"/>
        <w:widowControl w:val="0"/>
        <w:numPr>
          <w:ilvl w:val="0"/>
          <w:numId w:val="12"/>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Kompanitë që hyjnë të parat në treg, mund të krijojnë pengesa për hyrjen e të tjerëve në treg</w:t>
      </w:r>
      <w:r w:rsidR="00AB2FB0" w:rsidRPr="004A0660">
        <w:rPr>
          <w:rFonts w:ascii="Times New Roman" w:hAnsi="Times New Roman" w:cs="Times New Roman"/>
          <w:sz w:val="24"/>
          <w:szCs w:val="24"/>
        </w:rPr>
        <w:t xml:space="preserve">. Sipas teorisë </w:t>
      </w:r>
      <w:r w:rsidR="00AB2FB0" w:rsidRPr="004A0660">
        <w:rPr>
          <w:rFonts w:ascii="Times New Roman" w:hAnsi="Times New Roman" w:cs="Times New Roman"/>
          <w:i/>
          <w:sz w:val="24"/>
          <w:szCs w:val="24"/>
        </w:rPr>
        <w:t>së tregtisë së re</w:t>
      </w:r>
      <w:r w:rsidR="00AB2FB0" w:rsidRPr="004A0660">
        <w:rPr>
          <w:rFonts w:ascii="Times New Roman" w:hAnsi="Times New Roman" w:cs="Times New Roman"/>
          <w:sz w:val="24"/>
          <w:szCs w:val="24"/>
        </w:rPr>
        <w:t>, ndërsa një kompani e rrit shkallën e saj të specializimit në një produkt të caktuar, prodhimi rritet për shkak të rritjes së efiçencës. Pavarësisht nga volumi i prodhimit të kompanisë, ajo ka kosto fikse. Teoria thekson se: me rritjen e specializimit të prodhimit, kompania mund të realizojë ekonominë e shkallës, duke ulur në këtë mënyrë koston për njësi të prodhimit. Kjo është arsyeja pse kompanitë zgjerohen apo ulin çmimin për blerësit dhe detyrojnë konkurentët e rinj potencialë të prodhojnë një nivel të ngjashëm prodhimi, nëse duan të jenë konkurues me çmimet e tyre.</w:t>
      </w:r>
    </w:p>
    <w:p w:rsidR="008F38B9" w:rsidRPr="004A0660" w:rsidRDefault="008F38B9" w:rsidP="00B72A50">
      <w:pPr>
        <w:pStyle w:val="ListParagraph"/>
        <w:widowControl w:val="0"/>
        <w:numPr>
          <w:ilvl w:val="0"/>
          <w:numId w:val="12"/>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Qeveritë mund të luajnë një rol në </w:t>
      </w:r>
      <w:r w:rsidR="00AB2FB0" w:rsidRPr="004A0660">
        <w:rPr>
          <w:rFonts w:ascii="Times New Roman" w:hAnsi="Times New Roman" w:cs="Times New Roman"/>
          <w:sz w:val="24"/>
          <w:szCs w:val="24"/>
        </w:rPr>
        <w:t>mbështetjen e kompanive vendase, pra të jenë proteksioniste.</w:t>
      </w:r>
    </w:p>
    <w:p w:rsidR="008F38B9" w:rsidRPr="004A0660" w:rsidRDefault="008F38B9" w:rsidP="00B72A50">
      <w:pPr>
        <w:pStyle w:val="ListParagraph"/>
        <w:widowControl w:val="0"/>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p>
    <w:p w:rsidR="00AB2FB0"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Një shpjegim koherent i tregtisë moderne ndërkomb</w:t>
      </w:r>
      <w:r w:rsidR="00350132" w:rsidRPr="004A0660">
        <w:rPr>
          <w:rFonts w:ascii="Times New Roman" w:hAnsi="Times New Roman" w:cs="Times New Roman"/>
          <w:sz w:val="24"/>
          <w:szCs w:val="24"/>
        </w:rPr>
        <w:t>ë</w:t>
      </w:r>
      <w:r w:rsidRPr="004A0660">
        <w:rPr>
          <w:rFonts w:ascii="Times New Roman" w:hAnsi="Times New Roman" w:cs="Times New Roman"/>
          <w:sz w:val="24"/>
          <w:szCs w:val="24"/>
        </w:rPr>
        <w:t xml:space="preserve">tare </w:t>
      </w:r>
      <w:r w:rsidR="00AB2FB0" w:rsidRPr="004A0660">
        <w:rPr>
          <w:rFonts w:ascii="Times New Roman" w:hAnsi="Times New Roman" w:cs="Times New Roman"/>
          <w:sz w:val="24"/>
          <w:szCs w:val="24"/>
        </w:rPr>
        <w:t>e jep</w:t>
      </w:r>
      <w:r w:rsidRPr="004A0660">
        <w:rPr>
          <w:rFonts w:ascii="Times New Roman" w:hAnsi="Times New Roman" w:cs="Times New Roman"/>
          <w:sz w:val="24"/>
          <w:szCs w:val="24"/>
        </w:rPr>
        <w:t xml:space="preserve"> teori</w:t>
      </w:r>
      <w:r w:rsidR="00AB2FB0" w:rsidRPr="004A0660">
        <w:rPr>
          <w:rFonts w:ascii="Times New Roman" w:hAnsi="Times New Roman" w:cs="Times New Roman"/>
          <w:sz w:val="24"/>
          <w:szCs w:val="24"/>
        </w:rPr>
        <w:t>a</w:t>
      </w:r>
      <w:r w:rsidRPr="004A0660">
        <w:rPr>
          <w:rFonts w:ascii="Times New Roman" w:hAnsi="Times New Roman" w:cs="Times New Roman"/>
          <w:sz w:val="24"/>
          <w:szCs w:val="24"/>
        </w:rPr>
        <w:t xml:space="preserve"> e </w:t>
      </w:r>
      <w:r w:rsidRPr="004A0660">
        <w:rPr>
          <w:rFonts w:ascii="Times New Roman" w:hAnsi="Times New Roman" w:cs="Times New Roman"/>
          <w:i/>
          <w:sz w:val="24"/>
          <w:szCs w:val="24"/>
        </w:rPr>
        <w:t>avantazheve konkuruese të vendeve</w:t>
      </w:r>
      <w:r w:rsidRPr="004A0660">
        <w:rPr>
          <w:rFonts w:ascii="Times New Roman" w:hAnsi="Times New Roman" w:cs="Times New Roman"/>
          <w:sz w:val="24"/>
          <w:szCs w:val="24"/>
        </w:rPr>
        <w:t xml:space="preserve">. </w:t>
      </w:r>
      <w:r w:rsidR="00AB2FB0" w:rsidRPr="004A0660">
        <w:rPr>
          <w:rFonts w:ascii="Times New Roman" w:hAnsi="Times New Roman" w:cs="Times New Roman"/>
          <w:sz w:val="24"/>
          <w:szCs w:val="24"/>
        </w:rPr>
        <w:t xml:space="preserve">Sipas teorise </w:t>
      </w:r>
      <w:r w:rsidRPr="004A0660">
        <w:rPr>
          <w:rFonts w:ascii="Times New Roman" w:hAnsi="Times New Roman" w:cs="Times New Roman"/>
          <w:sz w:val="24"/>
          <w:szCs w:val="24"/>
        </w:rPr>
        <w:t xml:space="preserve">konkurrenca dhe tregtia ndërkombtare është e përkufizuar nga katër faktorë: </w:t>
      </w:r>
    </w:p>
    <w:p w:rsidR="00AB2FB0" w:rsidRPr="004A0660" w:rsidRDefault="008F38B9" w:rsidP="00B72A50">
      <w:pPr>
        <w:pStyle w:val="ListParagraph"/>
        <w:numPr>
          <w:ilvl w:val="0"/>
          <w:numId w:val="38"/>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Kushtet e Faktorëve, </w:t>
      </w:r>
    </w:p>
    <w:p w:rsidR="00AB2FB0" w:rsidRPr="004A0660" w:rsidRDefault="008F38B9" w:rsidP="00B72A50">
      <w:pPr>
        <w:pStyle w:val="ListParagraph"/>
        <w:numPr>
          <w:ilvl w:val="0"/>
          <w:numId w:val="38"/>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Kushtet e Kërkesës, </w:t>
      </w:r>
    </w:p>
    <w:p w:rsidR="00AB2FB0" w:rsidRPr="004A0660" w:rsidRDefault="008F38B9" w:rsidP="00B72A50">
      <w:pPr>
        <w:pStyle w:val="ListParagraph"/>
        <w:numPr>
          <w:ilvl w:val="0"/>
          <w:numId w:val="38"/>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Struktura e Firmave </w:t>
      </w:r>
    </w:p>
    <w:p w:rsidR="00AB2FB0" w:rsidRPr="004A0660" w:rsidRDefault="00AB2FB0" w:rsidP="00B72A50">
      <w:pPr>
        <w:pStyle w:val="ListParagraph"/>
        <w:numPr>
          <w:ilvl w:val="0"/>
          <w:numId w:val="38"/>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dhe Rivaliteti.</w:t>
      </w: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eastAsia="Calibri" w:hAnsi="Times New Roman" w:cs="Times New Roman"/>
          <w:color w:val="000000"/>
          <w:sz w:val="24"/>
          <w:szCs w:val="24"/>
          <w:lang w:val="sq-AL"/>
        </w:rPr>
        <w:t xml:space="preserve">Teoria </w:t>
      </w:r>
      <w:r w:rsidRPr="004A0660">
        <w:rPr>
          <w:rFonts w:ascii="Times New Roman" w:eastAsia="Calibri" w:hAnsi="Times New Roman" w:cs="Times New Roman"/>
          <w:i/>
          <w:color w:val="000000"/>
          <w:sz w:val="24"/>
          <w:szCs w:val="24"/>
          <w:lang w:val="sq-AL"/>
        </w:rPr>
        <w:t>moderne e tregtisë</w:t>
      </w:r>
      <w:r w:rsidRPr="004A0660">
        <w:rPr>
          <w:rFonts w:ascii="Times New Roman" w:eastAsia="Calibri" w:hAnsi="Times New Roman" w:cs="Times New Roman"/>
          <w:color w:val="000000"/>
          <w:sz w:val="24"/>
          <w:szCs w:val="24"/>
          <w:lang w:val="sq-AL"/>
        </w:rPr>
        <w:t xml:space="preserve"> hulumton efektet e një serë faktorësh mbi tregtinë, duke përfshirë këtu teknologjinë dhe ekonominë e shkallës. Kjo kërkon një përdorim të gjerë të </w:t>
      </w:r>
      <w:r w:rsidR="00AB2FB0" w:rsidRPr="004A0660">
        <w:rPr>
          <w:rFonts w:ascii="Times New Roman" w:eastAsia="Calibri" w:hAnsi="Times New Roman" w:cs="Times New Roman"/>
          <w:color w:val="000000"/>
          <w:sz w:val="24"/>
          <w:szCs w:val="24"/>
          <w:lang w:val="sq-AL"/>
        </w:rPr>
        <w:t>matjeve ekonomike</w:t>
      </w:r>
      <w:r w:rsidRPr="004A0660">
        <w:rPr>
          <w:rFonts w:ascii="Times New Roman" w:eastAsia="Calibri" w:hAnsi="Times New Roman" w:cs="Times New Roman"/>
          <w:color w:val="000000"/>
          <w:sz w:val="24"/>
          <w:szCs w:val="24"/>
          <w:lang w:val="sq-AL"/>
        </w:rPr>
        <w:t xml:space="preserve"> për të identifikuar nëpërmjet </w:t>
      </w:r>
      <w:r w:rsidR="00AB2FB0" w:rsidRPr="004A0660">
        <w:rPr>
          <w:rFonts w:ascii="Times New Roman" w:eastAsia="Calibri" w:hAnsi="Times New Roman" w:cs="Times New Roman"/>
          <w:color w:val="000000"/>
          <w:sz w:val="24"/>
          <w:szCs w:val="24"/>
          <w:lang w:val="sq-AL"/>
        </w:rPr>
        <w:t>ekonometrisë</w:t>
      </w:r>
      <w:r w:rsidRPr="004A0660">
        <w:rPr>
          <w:rFonts w:ascii="Times New Roman" w:eastAsia="Calibri" w:hAnsi="Times New Roman" w:cs="Times New Roman"/>
          <w:color w:val="000000"/>
          <w:sz w:val="24"/>
          <w:szCs w:val="24"/>
          <w:lang w:val="sq-AL"/>
        </w:rPr>
        <w:t xml:space="preserve"> kontributin e faktorëve që ndikojnë në tregtinë ndërkombëtare. Ndryshimet teknologjike vlerësohen sot si një avantazh i përkohshëm në arritjen e suksesit në tregtinë ndërkombëtare. Gjithashtu, është vënë re se shpenzimet e kërkimit dhe zhvillimit të produkteve dhe shërbimeve, regjistrimi dhe lëshimi i patentave, disponueshmëria e fuqisë punëtore të kualifikuar, etj, janë </w:t>
      </w:r>
      <w:r w:rsidRPr="004A0660">
        <w:rPr>
          <w:rFonts w:ascii="Times New Roman" w:eastAsia="Calibri" w:hAnsi="Times New Roman" w:cs="Times New Roman"/>
          <w:color w:val="000000"/>
          <w:sz w:val="24"/>
          <w:szCs w:val="24"/>
          <w:lang w:val="sq-AL"/>
        </w:rPr>
        <w:lastRenderedPageBreak/>
        <w:t xml:space="preserve">tregues të mirë të lidershipit, që u mundëson disa vendeve të prodhojnë dhe tregtojnë me më shumë cilësi, efektivitet dhe efikasitet, se disa vende të tjera. </w:t>
      </w:r>
    </w:p>
    <w:p w:rsidR="008F38B9" w:rsidRPr="004A0660" w:rsidRDefault="008F38B9" w:rsidP="00B72A50">
      <w:pPr>
        <w:autoSpaceDE w:val="0"/>
        <w:autoSpaceDN w:val="0"/>
        <w:adjustRightInd w:val="0"/>
        <w:spacing w:after="0" w:line="22" w:lineRule="atLeast"/>
        <w:jc w:val="both"/>
        <w:rPr>
          <w:rFonts w:ascii="Times New Roman" w:eastAsia="Calibri" w:hAnsi="Times New Roman" w:cs="Times New Roman"/>
          <w:color w:val="000000"/>
          <w:sz w:val="24"/>
          <w:szCs w:val="24"/>
          <w:lang w:val="sq-AL"/>
        </w:rPr>
      </w:pPr>
    </w:p>
    <w:p w:rsidR="00AB2FB0" w:rsidRPr="004A0660" w:rsidRDefault="008F38B9" w:rsidP="00B72A50">
      <w:pPr>
        <w:autoSpaceDE w:val="0"/>
        <w:autoSpaceDN w:val="0"/>
        <w:adjustRightInd w:val="0"/>
        <w:spacing w:after="0" w:line="22" w:lineRule="atLeast"/>
        <w:jc w:val="both"/>
        <w:rPr>
          <w:rFonts w:ascii="Times New Roman" w:eastAsia="Calibri" w:hAnsi="Times New Roman" w:cs="Times New Roman"/>
          <w:color w:val="000000"/>
          <w:sz w:val="24"/>
          <w:szCs w:val="24"/>
          <w:lang w:val="sq-AL"/>
        </w:rPr>
      </w:pPr>
      <w:r w:rsidRPr="004A0660">
        <w:rPr>
          <w:rFonts w:ascii="Times New Roman" w:eastAsia="Calibri" w:hAnsi="Times New Roman" w:cs="Times New Roman"/>
          <w:i/>
          <w:color w:val="000000"/>
          <w:sz w:val="24"/>
          <w:szCs w:val="24"/>
          <w:lang w:val="sq-AL"/>
        </w:rPr>
        <w:t>Teoria moderne</w:t>
      </w:r>
      <w:r w:rsidRPr="004A0660">
        <w:rPr>
          <w:rFonts w:ascii="Times New Roman" w:eastAsia="Calibri" w:hAnsi="Times New Roman" w:cs="Times New Roman"/>
          <w:color w:val="000000"/>
          <w:sz w:val="24"/>
          <w:szCs w:val="24"/>
          <w:lang w:val="sq-AL"/>
        </w:rPr>
        <w:t xml:space="preserve"> sugjeron se: mallrat që tregtohen midis vendeve ndahen në tre kategori:</w:t>
      </w:r>
      <w:r w:rsidRPr="004A0660">
        <w:rPr>
          <w:rFonts w:ascii="Times New Roman" w:eastAsia="Calibri" w:hAnsi="Times New Roman" w:cs="Times New Roman"/>
          <w:color w:val="000000"/>
          <w:sz w:val="24"/>
          <w:szCs w:val="24"/>
          <w:lang w:val="sq-AL"/>
        </w:rPr>
        <w:br/>
      </w:r>
    </w:p>
    <w:p w:rsidR="00AB2FB0" w:rsidRPr="004A0660" w:rsidRDefault="008F38B9" w:rsidP="00B72A50">
      <w:pPr>
        <w:pStyle w:val="ListParagraph"/>
        <w:numPr>
          <w:ilvl w:val="0"/>
          <w:numId w:val="39"/>
        </w:num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eastAsia="Calibri" w:hAnsi="Times New Roman" w:cs="Times New Roman"/>
          <w:color w:val="000000"/>
          <w:sz w:val="24"/>
          <w:szCs w:val="24"/>
          <w:lang w:val="sq-AL"/>
        </w:rPr>
        <w:t>Mallrat që prodhohen nga nxjerrja dhe përpunimi rutinor i burimeve të disponueshme natyrore, të tilla si: hidrokarbure, qymyr, drithëra, etj, për të cilat vendet në zhvillim shpesh kanë një avantazh në krahasim me llojet e tjera të prodhimi</w:t>
      </w:r>
      <w:r w:rsidR="00AB2FB0" w:rsidRPr="004A0660">
        <w:rPr>
          <w:rFonts w:ascii="Times New Roman" w:eastAsia="Calibri" w:hAnsi="Times New Roman" w:cs="Times New Roman"/>
          <w:color w:val="000000"/>
          <w:sz w:val="24"/>
          <w:szCs w:val="24"/>
          <w:lang w:val="sq-AL"/>
        </w:rPr>
        <w:t>t. Këto quhen "mallra Ricardo"</w:t>
      </w:r>
    </w:p>
    <w:p w:rsidR="00AB2FB0" w:rsidRPr="004A0660" w:rsidRDefault="00AB2FB0" w:rsidP="00B72A50">
      <w:pPr>
        <w:pStyle w:val="ListParagraph"/>
        <w:autoSpaceDE w:val="0"/>
        <w:autoSpaceDN w:val="0"/>
        <w:adjustRightInd w:val="0"/>
        <w:spacing w:after="0" w:line="22" w:lineRule="atLeast"/>
        <w:jc w:val="both"/>
        <w:rPr>
          <w:rFonts w:ascii="Times New Roman" w:hAnsi="Times New Roman" w:cs="Times New Roman"/>
          <w:sz w:val="24"/>
          <w:szCs w:val="24"/>
        </w:rPr>
      </w:pPr>
    </w:p>
    <w:p w:rsidR="00AB2FB0" w:rsidRPr="004A0660" w:rsidRDefault="008F38B9" w:rsidP="00B72A50">
      <w:pPr>
        <w:pStyle w:val="ListParagraph"/>
        <w:numPr>
          <w:ilvl w:val="0"/>
          <w:numId w:val="39"/>
        </w:num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eastAsia="Calibri" w:hAnsi="Times New Roman" w:cs="Times New Roman"/>
          <w:color w:val="000000"/>
          <w:sz w:val="24"/>
          <w:szCs w:val="24"/>
          <w:lang w:val="sq-AL"/>
        </w:rPr>
        <w:t xml:space="preserve">Mallra që prodhohen me teknologji të ulët, të tilla si: teknologjia e tekstileve dhe çelikut, që tentojnë të kalohen në vende me faktor të përshtatshëm, që mund të quhen "mallra Heckscher-Ohlin". </w:t>
      </w:r>
    </w:p>
    <w:p w:rsidR="00AB2FB0" w:rsidRPr="004A0660" w:rsidRDefault="00AB2FB0" w:rsidP="00B72A50">
      <w:pPr>
        <w:pStyle w:val="ListParagraph"/>
        <w:spacing w:line="22" w:lineRule="atLeast"/>
        <w:rPr>
          <w:rFonts w:ascii="Times New Roman" w:eastAsia="Calibri" w:hAnsi="Times New Roman" w:cs="Times New Roman"/>
          <w:color w:val="000000"/>
          <w:sz w:val="24"/>
          <w:szCs w:val="24"/>
          <w:lang w:val="sq-AL"/>
        </w:rPr>
      </w:pPr>
    </w:p>
    <w:p w:rsidR="008F38B9" w:rsidRPr="004A0660" w:rsidRDefault="008F38B9" w:rsidP="00B72A50">
      <w:pPr>
        <w:pStyle w:val="ListParagraph"/>
        <w:numPr>
          <w:ilvl w:val="0"/>
          <w:numId w:val="39"/>
        </w:num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eastAsia="Calibri" w:hAnsi="Times New Roman" w:cs="Times New Roman"/>
          <w:color w:val="000000"/>
          <w:sz w:val="24"/>
          <w:szCs w:val="24"/>
          <w:lang w:val="sq-AL"/>
        </w:rPr>
        <w:t>Mallra me teknologji të lartë dhe ekonomi shkalle të lartë, të tilla si: kompjuterat, aeroplanët, për të cilët avantazhi krahasues lind nga disponueshmëria e b</w:t>
      </w:r>
      <w:r w:rsidR="00695FEA" w:rsidRPr="004A0660">
        <w:rPr>
          <w:rFonts w:ascii="Times New Roman" w:eastAsia="Calibri" w:hAnsi="Times New Roman" w:cs="Times New Roman"/>
          <w:color w:val="000000"/>
          <w:sz w:val="24"/>
          <w:szCs w:val="24"/>
          <w:lang w:val="sq-AL"/>
        </w:rPr>
        <w:t xml:space="preserve">urimeve për kërkim dhe zhvillim, </w:t>
      </w:r>
      <w:r w:rsidRPr="004A0660">
        <w:rPr>
          <w:rFonts w:ascii="Times New Roman" w:eastAsia="Calibri" w:hAnsi="Times New Roman" w:cs="Times New Roman"/>
          <w:color w:val="000000"/>
          <w:sz w:val="24"/>
          <w:szCs w:val="24"/>
          <w:lang w:val="sq-AL"/>
        </w:rPr>
        <w:t>kombinuar me aftësi të veçanta dhe afërsinë me tregjet e mëdha dhe të sofistikuara.</w:t>
      </w:r>
    </w:p>
    <w:p w:rsidR="00AB2FB0" w:rsidRPr="004A0660" w:rsidRDefault="00AB2FB0"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i/>
          <w:sz w:val="24"/>
          <w:szCs w:val="24"/>
        </w:rPr>
        <w:t xml:space="preserve">Armington </w:t>
      </w:r>
      <w:r w:rsidRPr="004A0660">
        <w:rPr>
          <w:rFonts w:ascii="Times New Roman" w:hAnsi="Times New Roman" w:cs="Times New Roman"/>
          <w:sz w:val="24"/>
          <w:szCs w:val="24"/>
        </w:rPr>
        <w:t>(1969). sug</w:t>
      </w:r>
      <w:r w:rsidR="00AB2FB0" w:rsidRPr="004A0660">
        <w:rPr>
          <w:rFonts w:ascii="Times New Roman" w:hAnsi="Times New Roman" w:cs="Times New Roman"/>
          <w:sz w:val="24"/>
          <w:szCs w:val="24"/>
        </w:rPr>
        <w:t>j</w:t>
      </w:r>
      <w:r w:rsidRPr="004A0660">
        <w:rPr>
          <w:rFonts w:ascii="Times New Roman" w:hAnsi="Times New Roman" w:cs="Times New Roman"/>
          <w:sz w:val="24"/>
          <w:szCs w:val="24"/>
        </w:rPr>
        <w:t xml:space="preserve">eroi një zgjidhje të problemeve të modelimit të tregtisë, në një model me shumë vende, shumë sektorë, për të mira të caktuara le të themi një </w:t>
      </w:r>
      <w:r w:rsidR="00AB2FB0" w:rsidRPr="004A0660">
        <w:rPr>
          <w:rFonts w:ascii="Times New Roman" w:hAnsi="Times New Roman" w:cs="Times New Roman"/>
          <w:sz w:val="24"/>
          <w:szCs w:val="24"/>
        </w:rPr>
        <w:t>kompjuter</w:t>
      </w:r>
      <w:r w:rsidRPr="004A0660">
        <w:rPr>
          <w:rFonts w:ascii="Times New Roman" w:hAnsi="Times New Roman" w:cs="Times New Roman"/>
          <w:sz w:val="24"/>
          <w:szCs w:val="24"/>
        </w:rPr>
        <w:t xml:space="preserve"> nga Gjermania dhe një</w:t>
      </w:r>
      <w:r w:rsidR="00AB2FB0" w:rsidRPr="004A0660">
        <w:rPr>
          <w:rFonts w:ascii="Times New Roman" w:hAnsi="Times New Roman" w:cs="Times New Roman"/>
          <w:sz w:val="24"/>
          <w:szCs w:val="24"/>
        </w:rPr>
        <w:t xml:space="preserve"> kompjuter</w:t>
      </w:r>
      <w:r w:rsidRPr="004A0660">
        <w:rPr>
          <w:rFonts w:ascii="Times New Roman" w:hAnsi="Times New Roman" w:cs="Times New Roman"/>
          <w:sz w:val="24"/>
          <w:szCs w:val="24"/>
        </w:rPr>
        <w:t xml:space="preserve"> nga Japonia të cilat tregtohen si produkte të të njëjtit lloj, por që mbeten përsëri zëvendësuese jo të plota, për shkak të karakteristikave të ndryshme në produkt. </w:t>
      </w:r>
    </w:p>
    <w:p w:rsidR="00AB2FB0" w:rsidRPr="004A0660" w:rsidRDefault="00AB2FB0" w:rsidP="00B72A50">
      <w:pPr>
        <w:autoSpaceDE w:val="0"/>
        <w:autoSpaceDN w:val="0"/>
        <w:adjustRightInd w:val="0"/>
        <w:spacing w:after="0" w:line="22" w:lineRule="atLeast"/>
        <w:jc w:val="both"/>
        <w:rPr>
          <w:rFonts w:ascii="Times New Roman" w:hAnsi="Times New Roman" w:cs="Times New Roman"/>
          <w:sz w:val="24"/>
          <w:szCs w:val="24"/>
        </w:rPr>
      </w:pPr>
    </w:p>
    <w:p w:rsidR="00AB2FB0"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Ajo ç’ka vihet re në literaturën e kohës së fundit, nga kritikë të ndryshëm të fushës së ekonomisë, është përpjekja për gjetjen e përfitimeve tregtare si pasojë e intensifikimit të tregtisë ndjekur nga heqja dhe eleminimi i tarifave. </w:t>
      </w:r>
    </w:p>
    <w:p w:rsidR="00AB2FB0" w:rsidRPr="004A0660" w:rsidRDefault="00AB2FB0" w:rsidP="00B72A50">
      <w:pPr>
        <w:autoSpaceDE w:val="0"/>
        <w:autoSpaceDN w:val="0"/>
        <w:adjustRightInd w:val="0"/>
        <w:spacing w:after="0" w:line="22" w:lineRule="atLeast"/>
        <w:jc w:val="both"/>
        <w:rPr>
          <w:rFonts w:ascii="Times New Roman" w:hAnsi="Times New Roman" w:cs="Times New Roman"/>
          <w:sz w:val="24"/>
          <w:szCs w:val="24"/>
        </w:rPr>
      </w:pPr>
    </w:p>
    <w:p w:rsidR="007F3B4B" w:rsidRPr="004A0660" w:rsidRDefault="007F3B4B" w:rsidP="00B72A50">
      <w:pPr>
        <w:spacing w:after="0" w:line="22" w:lineRule="atLeast"/>
        <w:jc w:val="both"/>
        <w:rPr>
          <w:rFonts w:ascii="Times New Roman" w:hAnsi="Times New Roman" w:cs="Times New Roman"/>
          <w:sz w:val="24"/>
          <w:szCs w:val="24"/>
        </w:rPr>
      </w:pPr>
    </w:p>
    <w:p w:rsidR="008F38B9" w:rsidRPr="004A0660" w:rsidRDefault="008F38B9" w:rsidP="00B72A50">
      <w:pPr>
        <w:spacing w:before="120" w:after="120" w:line="22" w:lineRule="atLeast"/>
        <w:ind w:left="576" w:hanging="576"/>
        <w:jc w:val="both"/>
        <w:rPr>
          <w:rFonts w:ascii="Times New Roman" w:hAnsi="Times New Roman" w:cs="Times New Roman"/>
          <w:b/>
          <w:sz w:val="28"/>
          <w:szCs w:val="28"/>
        </w:rPr>
      </w:pPr>
      <w:r w:rsidRPr="004A0660">
        <w:rPr>
          <w:rFonts w:ascii="Times New Roman" w:hAnsi="Times New Roman" w:cs="Times New Roman"/>
          <w:b/>
          <w:sz w:val="28"/>
          <w:szCs w:val="28"/>
        </w:rPr>
        <w:t>2.5 Kostot e tregtis</w:t>
      </w:r>
      <w:r w:rsidRPr="004A0660">
        <w:rPr>
          <w:rFonts w:ascii="Times New Roman" w:hAnsi="Times New Roman" w:cs="Times New Roman"/>
          <w:b/>
          <w:sz w:val="28"/>
          <w:szCs w:val="24"/>
        </w:rPr>
        <w:t>ë.</w:t>
      </w:r>
    </w:p>
    <w:p w:rsidR="008F38B9" w:rsidRPr="004A0660" w:rsidRDefault="00741248"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Kostoja e tregtimit s</w:t>
      </w:r>
      <w:r w:rsidR="008F38B9" w:rsidRPr="004A0660">
        <w:rPr>
          <w:rFonts w:ascii="Times New Roman" w:hAnsi="Times New Roman" w:cs="Times New Roman"/>
          <w:sz w:val="24"/>
          <w:szCs w:val="24"/>
        </w:rPr>
        <w:t xml:space="preserve">hpesh konsiderohen </w:t>
      </w:r>
      <w:r w:rsidRPr="004A0660">
        <w:rPr>
          <w:rFonts w:ascii="Times New Roman" w:hAnsi="Times New Roman" w:cs="Times New Roman"/>
          <w:sz w:val="24"/>
          <w:szCs w:val="24"/>
        </w:rPr>
        <w:t>si force penguese</w:t>
      </w:r>
      <w:r w:rsidR="008F38B9" w:rsidRPr="004A0660">
        <w:rPr>
          <w:rFonts w:ascii="Times New Roman" w:hAnsi="Times New Roman" w:cs="Times New Roman"/>
          <w:sz w:val="24"/>
          <w:szCs w:val="24"/>
        </w:rPr>
        <w:t xml:space="preserve"> për zhvillimin e tregtisë globale. </w:t>
      </w:r>
    </w:p>
    <w:p w:rsidR="008F38B9" w:rsidRPr="004A0660" w:rsidRDefault="00741248"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Kostot e tregimit </w:t>
      </w:r>
      <w:r w:rsidR="008F38B9" w:rsidRPr="004A0660">
        <w:rPr>
          <w:rFonts w:ascii="Times New Roman" w:hAnsi="Times New Roman" w:cs="Times New Roman"/>
          <w:sz w:val="24"/>
          <w:szCs w:val="24"/>
        </w:rPr>
        <w:t xml:space="preserve">përfshijnë të gjitha kostot që shërbejnë për të dërguar të mirën tek përdoruesi final, përfshirë këtu edhe kostot margjinale të prodhimit të vet produktit. </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Sipas këtij përkufizimi, në kostot e tregimit përfshihen</w:t>
      </w:r>
      <w:r w:rsidR="00741248" w:rsidRPr="004A0660">
        <w:rPr>
          <w:rFonts w:ascii="Times New Roman" w:hAnsi="Times New Roman" w:cs="Times New Roman"/>
          <w:sz w:val="24"/>
          <w:szCs w:val="24"/>
        </w:rPr>
        <w:t>, distanca,</w:t>
      </w:r>
      <w:r w:rsidRPr="004A0660">
        <w:rPr>
          <w:rFonts w:ascii="Times New Roman" w:hAnsi="Times New Roman" w:cs="Times New Roman"/>
          <w:sz w:val="24"/>
          <w:szCs w:val="24"/>
        </w:rPr>
        <w:t xml:space="preserve"> politikat t</w:t>
      </w:r>
      <w:r w:rsidR="00741248" w:rsidRPr="004A0660">
        <w:rPr>
          <w:rFonts w:ascii="Times New Roman" w:hAnsi="Times New Roman" w:cs="Times New Roman"/>
          <w:sz w:val="24"/>
          <w:szCs w:val="24"/>
        </w:rPr>
        <w:t xml:space="preserve">regëtare, </w:t>
      </w:r>
      <w:r w:rsidR="00672182" w:rsidRPr="004A0660">
        <w:rPr>
          <w:rFonts w:ascii="Times New Roman" w:hAnsi="Times New Roman" w:cs="Times New Roman"/>
          <w:sz w:val="24"/>
          <w:szCs w:val="24"/>
        </w:rPr>
        <w:t>kostot e transportit</w:t>
      </w:r>
      <w:r w:rsidRPr="004A0660">
        <w:rPr>
          <w:rFonts w:ascii="Times New Roman" w:hAnsi="Times New Roman" w:cs="Times New Roman"/>
          <w:sz w:val="24"/>
          <w:szCs w:val="24"/>
        </w:rPr>
        <w:t>,</w:t>
      </w:r>
      <w:r w:rsidR="00672182" w:rsidRPr="004A0660">
        <w:rPr>
          <w:rFonts w:ascii="Times New Roman" w:hAnsi="Times New Roman" w:cs="Times New Roman"/>
          <w:sz w:val="24"/>
          <w:szCs w:val="24"/>
        </w:rPr>
        <w:t xml:space="preserve"> </w:t>
      </w:r>
      <w:r w:rsidRPr="004A0660">
        <w:rPr>
          <w:rFonts w:ascii="Times New Roman" w:hAnsi="Times New Roman" w:cs="Times New Roman"/>
          <w:sz w:val="24"/>
          <w:szCs w:val="24"/>
        </w:rPr>
        <w:t xml:space="preserve">kostot e komunikimit </w:t>
      </w:r>
      <w:r w:rsidR="00672182" w:rsidRPr="004A0660">
        <w:rPr>
          <w:rFonts w:ascii="Times New Roman" w:hAnsi="Times New Roman" w:cs="Times New Roman"/>
          <w:sz w:val="24"/>
          <w:szCs w:val="24"/>
        </w:rPr>
        <w:t>të</w:t>
      </w:r>
      <w:r w:rsidRPr="004A0660">
        <w:rPr>
          <w:rFonts w:ascii="Times New Roman" w:hAnsi="Times New Roman" w:cs="Times New Roman"/>
          <w:sz w:val="24"/>
          <w:szCs w:val="24"/>
        </w:rPr>
        <w:t xml:space="preserve"> </w:t>
      </w:r>
      <w:r w:rsidR="00741248" w:rsidRPr="004A0660">
        <w:rPr>
          <w:rFonts w:ascii="Times New Roman" w:hAnsi="Times New Roman" w:cs="Times New Roman"/>
          <w:sz w:val="24"/>
          <w:szCs w:val="24"/>
        </w:rPr>
        <w:t>,</w:t>
      </w:r>
      <w:r w:rsidRPr="004A0660">
        <w:rPr>
          <w:rFonts w:ascii="Times New Roman" w:hAnsi="Times New Roman" w:cs="Times New Roman"/>
          <w:sz w:val="24"/>
          <w:szCs w:val="24"/>
        </w:rPr>
        <w:t xml:space="preserve">kostot </w:t>
      </w:r>
      <w:r w:rsidR="00741248" w:rsidRPr="004A0660">
        <w:rPr>
          <w:rFonts w:ascii="Times New Roman" w:hAnsi="Times New Roman" w:cs="Times New Roman"/>
          <w:sz w:val="24"/>
          <w:szCs w:val="24"/>
        </w:rPr>
        <w:t>proceduriale</w:t>
      </w:r>
      <w:r w:rsidRPr="004A0660">
        <w:rPr>
          <w:rFonts w:ascii="Times New Roman" w:hAnsi="Times New Roman" w:cs="Times New Roman"/>
          <w:sz w:val="24"/>
          <w:szCs w:val="24"/>
        </w:rPr>
        <w:t xml:space="preserve"> dhe kostot e infrastrukturë</w:t>
      </w:r>
      <w:r w:rsidR="00741248" w:rsidRPr="004A0660">
        <w:rPr>
          <w:rFonts w:ascii="Times New Roman" w:hAnsi="Times New Roman" w:cs="Times New Roman"/>
          <w:sz w:val="24"/>
          <w:szCs w:val="24"/>
        </w:rPr>
        <w:t>s</w:t>
      </w:r>
      <w:r w:rsidRPr="004A0660">
        <w:rPr>
          <w:rFonts w:ascii="Times New Roman" w:hAnsi="Times New Roman" w:cs="Times New Roman"/>
          <w:sz w:val="24"/>
          <w:szCs w:val="24"/>
        </w:rPr>
        <w:t xml:space="preserve">. </w:t>
      </w:r>
    </w:p>
    <w:p w:rsidR="008F38B9" w:rsidRPr="004A0660" w:rsidRDefault="008F38B9" w:rsidP="00B72A50">
      <w:pPr>
        <w:spacing w:after="0" w:line="22" w:lineRule="atLeast"/>
        <w:jc w:val="both"/>
        <w:rPr>
          <w:rFonts w:ascii="Times New Roman" w:hAnsi="Times New Roman" w:cs="Times New Roman"/>
          <w:sz w:val="24"/>
          <w:szCs w:val="24"/>
        </w:rPr>
      </w:pPr>
    </w:p>
    <w:p w:rsidR="00695FEA" w:rsidRPr="004A0660" w:rsidRDefault="00695FEA" w:rsidP="00B72A50">
      <w:pPr>
        <w:spacing w:after="0" w:line="22" w:lineRule="atLeast"/>
        <w:jc w:val="both"/>
        <w:rPr>
          <w:rFonts w:ascii="Times New Roman" w:hAnsi="Times New Roman" w:cs="Times New Roman"/>
          <w:sz w:val="24"/>
          <w:szCs w:val="24"/>
        </w:rPr>
      </w:pPr>
    </w:p>
    <w:p w:rsidR="00695FEA" w:rsidRPr="004A0660" w:rsidRDefault="00695FEA" w:rsidP="00B72A50">
      <w:pPr>
        <w:spacing w:after="0" w:line="22" w:lineRule="atLeast"/>
        <w:jc w:val="both"/>
        <w:rPr>
          <w:rFonts w:ascii="Times New Roman" w:hAnsi="Times New Roman" w:cs="Times New Roman"/>
          <w:sz w:val="24"/>
          <w:szCs w:val="24"/>
        </w:rPr>
      </w:pPr>
    </w:p>
    <w:p w:rsidR="00695FEA" w:rsidRPr="004A0660" w:rsidRDefault="00695FEA" w:rsidP="00B72A50">
      <w:pPr>
        <w:spacing w:after="0" w:line="22" w:lineRule="atLeast"/>
        <w:jc w:val="both"/>
        <w:rPr>
          <w:rFonts w:ascii="Times New Roman" w:hAnsi="Times New Roman" w:cs="Times New Roman"/>
          <w:sz w:val="24"/>
          <w:szCs w:val="24"/>
        </w:rPr>
      </w:pPr>
    </w:p>
    <w:p w:rsidR="00695FEA" w:rsidRPr="004A0660" w:rsidRDefault="00695FEA" w:rsidP="00B72A50">
      <w:pPr>
        <w:spacing w:after="0" w:line="22" w:lineRule="atLeast"/>
        <w:jc w:val="both"/>
        <w:rPr>
          <w:rFonts w:ascii="Times New Roman" w:hAnsi="Times New Roman" w:cs="Times New Roman"/>
          <w:sz w:val="24"/>
          <w:szCs w:val="24"/>
        </w:rPr>
      </w:pPr>
    </w:p>
    <w:p w:rsidR="00695FEA" w:rsidRPr="004A0660" w:rsidRDefault="00695FEA" w:rsidP="00B72A50">
      <w:pPr>
        <w:spacing w:after="0" w:line="22" w:lineRule="atLeast"/>
        <w:jc w:val="both"/>
        <w:rPr>
          <w:rFonts w:ascii="Times New Roman" w:hAnsi="Times New Roman" w:cs="Times New Roman"/>
          <w:sz w:val="24"/>
          <w:szCs w:val="24"/>
        </w:rPr>
      </w:pPr>
    </w:p>
    <w:p w:rsidR="00695FEA" w:rsidRPr="004A0660" w:rsidRDefault="00695FEA" w:rsidP="00B72A50">
      <w:pPr>
        <w:spacing w:after="0" w:line="22" w:lineRule="atLeast"/>
        <w:jc w:val="both"/>
        <w:rPr>
          <w:rFonts w:ascii="Times New Roman" w:hAnsi="Times New Roman" w:cs="Times New Roman"/>
          <w:sz w:val="24"/>
          <w:szCs w:val="24"/>
        </w:rPr>
      </w:pPr>
    </w:p>
    <w:p w:rsidR="008F38B9" w:rsidRPr="004A0660" w:rsidRDefault="008F38B9" w:rsidP="00B72A50">
      <w:pPr>
        <w:pStyle w:val="ListParagraph"/>
        <w:numPr>
          <w:ilvl w:val="2"/>
          <w:numId w:val="19"/>
        </w:numPr>
        <w:spacing w:before="120" w:after="120" w:line="22" w:lineRule="atLeast"/>
        <w:jc w:val="both"/>
        <w:rPr>
          <w:rFonts w:ascii="Times New Roman" w:hAnsi="Times New Roman" w:cs="Times New Roman"/>
          <w:b/>
          <w:sz w:val="28"/>
          <w:szCs w:val="28"/>
        </w:rPr>
      </w:pPr>
      <w:r w:rsidRPr="004A0660">
        <w:rPr>
          <w:rFonts w:ascii="Times New Roman" w:hAnsi="Times New Roman" w:cs="Times New Roman"/>
          <w:b/>
          <w:sz w:val="28"/>
          <w:szCs w:val="28"/>
        </w:rPr>
        <w:lastRenderedPageBreak/>
        <w:t>Faktorët që ndikojnë në koston e tregtimit.</w:t>
      </w:r>
    </w:p>
    <w:p w:rsidR="008F38B9" w:rsidRPr="004A0660" w:rsidRDefault="008F38B9" w:rsidP="00B72A50">
      <w:pPr>
        <w:spacing w:after="0" w:line="22" w:lineRule="atLeast"/>
        <w:jc w:val="both"/>
        <w:rPr>
          <w:rFonts w:ascii="Times New Roman" w:hAnsi="Times New Roman" w:cs="Times New Roman"/>
          <w:b/>
          <w:sz w:val="24"/>
          <w:szCs w:val="24"/>
        </w:rPr>
      </w:pPr>
    </w:p>
    <w:p w:rsidR="008F38B9" w:rsidRPr="004A0660" w:rsidRDefault="008F38B9" w:rsidP="00B72A50">
      <w:pPr>
        <w:spacing w:before="120" w:after="120" w:line="22" w:lineRule="atLeast"/>
        <w:jc w:val="both"/>
        <w:rPr>
          <w:rFonts w:ascii="Times New Roman" w:hAnsi="Times New Roman" w:cs="Times New Roman"/>
          <w:b/>
          <w:i/>
          <w:sz w:val="28"/>
          <w:szCs w:val="28"/>
        </w:rPr>
      </w:pPr>
      <w:r w:rsidRPr="004A0660">
        <w:rPr>
          <w:rFonts w:ascii="Times New Roman" w:hAnsi="Times New Roman" w:cs="Times New Roman"/>
          <w:b/>
          <w:i/>
          <w:sz w:val="28"/>
          <w:szCs w:val="28"/>
        </w:rPr>
        <w:t>2.5.1.1 Distanca</w:t>
      </w:r>
    </w:p>
    <w:p w:rsidR="00297EEB" w:rsidRPr="004A0660" w:rsidRDefault="00297EEB"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Roli i distancës gjeografike dhe i influencës së vendeve fqinje ka qenë gjerësisht e neglizhuar në teorinë tradicionale të rritjes, e cila mbështetet në karakterin kombëtar dhe progresin teknologjik. Ende grumbullimi i aktiviteteve ekonometrike është një fenomen që ngre pyetjen rreth zgjerimit se nga cili shtet fqinj ka ndikimet më të mëdha. Procesi i zhvillimit mund të pengohet në vendet që janë larg nga qendrat me aktivitetet ekonomik. Distanca mund të ketë efekt në prodhim dhe të ardhura të ndryshme që përfshijnë tregtinë, investimet e huaja dhe zhvillimin teknologjik. Po të përqëndrohemi tek tregtia, distanca në mënyrë të drejtpërdrejtë rrit koston e transportit, që është një pengesë për të dy vendet që kryejnë tregti. Ka një numër rrugësh të ndërlidhura, nëpërmjet të cilave kemi efekt në prodhim. Afërsitë e mëdha me tregjet në botë rrisin mundësinë të përqëndrohesh në shfrytëzimin e burimeve në mënyrë konkuruese. Mbi të gjitha, konkurenca e fortë ushtron presion mbi kompanitë që të përdorin burimet në mënyrë sa më efiçiente dhe i detyron të përtërijnë dhe të mbajnë një avantazh konkurrues. </w:t>
      </w:r>
    </w:p>
    <w:p w:rsidR="00297EEB" w:rsidRPr="004A0660" w:rsidRDefault="00297EEB"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Me një popullsi të pakët në numër dhe të largët të një vendi, kompania duhet të bëj një analizë të çmimit të transportit me atë të produktit, në mënyrë që të ngeli konkurues në treg me kompanitë e tjera, "faktori çmim në prodhimet e një ndërmarrje varet nga vendndodhja e konsumatorit dhe përpiqet t`i barazpeshojë ato". Largësia ka gjithmonë kosto, sepse ka shpenzime ekstra.</w:t>
      </w: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C6417" w:rsidP="00B72A50">
      <w:pPr>
        <w:pStyle w:val="ListParagraph"/>
        <w:numPr>
          <w:ilvl w:val="3"/>
          <w:numId w:val="20"/>
        </w:numPr>
        <w:spacing w:before="120" w:after="120" w:line="22" w:lineRule="atLeast"/>
        <w:ind w:left="864" w:hanging="864"/>
        <w:jc w:val="both"/>
        <w:rPr>
          <w:rFonts w:ascii="Times New Roman" w:hAnsi="Times New Roman" w:cs="Times New Roman"/>
          <w:b/>
          <w:i/>
          <w:sz w:val="28"/>
          <w:szCs w:val="28"/>
        </w:rPr>
      </w:pPr>
      <w:r w:rsidRPr="004A0660">
        <w:rPr>
          <w:rFonts w:ascii="Times New Roman" w:hAnsi="Times New Roman" w:cs="Times New Roman"/>
          <w:b/>
          <w:i/>
          <w:sz w:val="28"/>
          <w:szCs w:val="28"/>
        </w:rPr>
        <w:t>Politikat tregtare.</w:t>
      </w:r>
      <w:r w:rsidR="002D2E91" w:rsidRPr="002D2E91">
        <w:rPr>
          <w:rStyle w:val="FootnoteReference"/>
          <w:rFonts w:ascii="Times New Roman" w:hAnsi="Times New Roman" w:cs="Times New Roman"/>
          <w:b/>
          <w:i/>
          <w:sz w:val="28"/>
          <w:szCs w:val="28"/>
        </w:rPr>
        <w:t xml:space="preserve"> </w:t>
      </w:r>
      <w:r w:rsidR="002D2E91">
        <w:rPr>
          <w:rStyle w:val="FootnoteReference"/>
          <w:rFonts w:ascii="Times New Roman" w:hAnsi="Times New Roman" w:cs="Times New Roman"/>
          <w:b/>
          <w:i/>
          <w:sz w:val="28"/>
          <w:szCs w:val="28"/>
        </w:rPr>
        <w:footnoteReference w:id="11"/>
      </w:r>
    </w:p>
    <w:p w:rsidR="008F38B9" w:rsidRPr="004A0660" w:rsidRDefault="008F38B9" w:rsidP="00B72A50">
      <w:pPr>
        <w:spacing w:after="0" w:line="22" w:lineRule="atLeast"/>
        <w:jc w:val="both"/>
        <w:rPr>
          <w:rFonts w:ascii="Times New Roman" w:hAnsi="Times New Roman" w:cs="Times New Roman"/>
          <w:sz w:val="24"/>
          <w:szCs w:val="24"/>
          <w:lang w:val="de-DE"/>
        </w:rPr>
      </w:pPr>
      <w:r w:rsidRPr="004A0660">
        <w:rPr>
          <w:rFonts w:ascii="Times New Roman" w:hAnsi="Times New Roman" w:cs="Times New Roman"/>
          <w:sz w:val="24"/>
          <w:szCs w:val="24"/>
          <w:lang w:val="de-DE"/>
        </w:rPr>
        <w:t>Politika tregtare është korpusi i vendimeve ligjore, që ndi</w:t>
      </w:r>
      <w:r w:rsidR="008C6417" w:rsidRPr="004A0660">
        <w:rPr>
          <w:rFonts w:ascii="Times New Roman" w:hAnsi="Times New Roman" w:cs="Times New Roman"/>
          <w:sz w:val="24"/>
          <w:szCs w:val="24"/>
          <w:lang w:val="de-DE"/>
        </w:rPr>
        <w:t>kojnë direkt</w:t>
      </w:r>
      <w:r w:rsidRPr="004A0660">
        <w:rPr>
          <w:rFonts w:ascii="Times New Roman" w:hAnsi="Times New Roman" w:cs="Times New Roman"/>
          <w:sz w:val="24"/>
          <w:szCs w:val="24"/>
          <w:lang w:val="de-DE"/>
        </w:rPr>
        <w:t xml:space="preserve"> në sasinë e të mirave dhe shërbimeve që një v</w:t>
      </w:r>
      <w:r w:rsidR="008C6417" w:rsidRPr="004A0660">
        <w:rPr>
          <w:rFonts w:ascii="Times New Roman" w:hAnsi="Times New Roman" w:cs="Times New Roman"/>
          <w:sz w:val="24"/>
          <w:szCs w:val="24"/>
          <w:lang w:val="de-DE"/>
        </w:rPr>
        <w:t>e</w:t>
      </w:r>
      <w:r w:rsidRPr="004A0660">
        <w:rPr>
          <w:rFonts w:ascii="Times New Roman" w:hAnsi="Times New Roman" w:cs="Times New Roman"/>
          <w:sz w:val="24"/>
          <w:szCs w:val="24"/>
          <w:lang w:val="de-DE"/>
        </w:rPr>
        <w:t xml:space="preserve">nd importon ose eksporton. Politikat tregtare mund të marrin  forma të ndryshme, më të zakonshmet janë </w:t>
      </w:r>
      <w:r w:rsidRPr="004A0660">
        <w:rPr>
          <w:rFonts w:ascii="Times New Roman" w:hAnsi="Times New Roman" w:cs="Times New Roman"/>
          <w:i/>
          <w:sz w:val="24"/>
          <w:szCs w:val="24"/>
          <w:lang w:val="de-DE"/>
        </w:rPr>
        <w:t>taksat doganore</w:t>
      </w:r>
      <w:r w:rsidRPr="004A0660">
        <w:rPr>
          <w:rFonts w:ascii="Times New Roman" w:hAnsi="Times New Roman" w:cs="Times New Roman"/>
          <w:sz w:val="24"/>
          <w:szCs w:val="24"/>
          <w:lang w:val="de-DE"/>
        </w:rPr>
        <w:t xml:space="preserve"> ose taksat e aplikuara mbi të mirat e importuara dhe </w:t>
      </w:r>
      <w:r w:rsidRPr="004A0660">
        <w:rPr>
          <w:rFonts w:ascii="Times New Roman" w:hAnsi="Times New Roman" w:cs="Times New Roman"/>
          <w:i/>
          <w:sz w:val="24"/>
          <w:szCs w:val="24"/>
          <w:lang w:val="de-DE"/>
        </w:rPr>
        <w:t>kontigjenimi i importeve (kuota)</w:t>
      </w:r>
      <w:r w:rsidRPr="004A0660">
        <w:rPr>
          <w:rFonts w:ascii="Times New Roman" w:hAnsi="Times New Roman" w:cs="Times New Roman"/>
          <w:sz w:val="24"/>
          <w:szCs w:val="24"/>
          <w:lang w:val="de-DE"/>
        </w:rPr>
        <w:t xml:space="preserve"> ose limite sasiore për kufizimin e importit të prodhimeve të caktuara. Politikat tr</w:t>
      </w:r>
      <w:r w:rsidR="008C6417" w:rsidRPr="004A0660">
        <w:rPr>
          <w:rFonts w:ascii="Times New Roman" w:hAnsi="Times New Roman" w:cs="Times New Roman"/>
          <w:sz w:val="24"/>
          <w:szCs w:val="24"/>
          <w:lang w:val="de-DE"/>
        </w:rPr>
        <w:t>egtare restriktive (shtrënguse)</w:t>
      </w:r>
      <w:r w:rsidRPr="004A0660">
        <w:rPr>
          <w:rFonts w:ascii="Times New Roman" w:hAnsi="Times New Roman" w:cs="Times New Roman"/>
          <w:sz w:val="24"/>
          <w:szCs w:val="24"/>
          <w:lang w:val="de-DE"/>
        </w:rPr>
        <w:t xml:space="preserve"> janë të përhapura në të gjithë botën, ndonëse ndonjëherë janë të “kamufluara“. Për shembull, qeveria e SHBA ushtron  presione të vazhdushme mbi qeverinë japoneze në mënyrë që të kufizojë  numrin e makinave japoneze të eksportuara në SHBA. Këto të ashtuquajtura </w:t>
      </w:r>
      <w:r w:rsidRPr="004A0660">
        <w:rPr>
          <w:rFonts w:ascii="Times New Roman" w:hAnsi="Times New Roman" w:cs="Times New Roman"/>
          <w:i/>
          <w:sz w:val="24"/>
          <w:szCs w:val="24"/>
          <w:lang w:val="de-DE"/>
        </w:rPr>
        <w:t>"restriksione vullnetare në eksport</w:t>
      </w:r>
      <w:r w:rsidRPr="004A0660">
        <w:rPr>
          <w:rStyle w:val="FootnoteReference"/>
          <w:rFonts w:ascii="Times New Roman" w:hAnsi="Times New Roman" w:cs="Times New Roman"/>
          <w:i/>
          <w:sz w:val="24"/>
          <w:szCs w:val="24"/>
          <w:lang w:val="de-DE"/>
        </w:rPr>
        <w:footnoteReference w:id="12"/>
      </w:r>
      <w:r w:rsidRPr="004A0660">
        <w:rPr>
          <w:rFonts w:ascii="Times New Roman" w:hAnsi="Times New Roman" w:cs="Times New Roman"/>
          <w:i/>
          <w:sz w:val="24"/>
          <w:szCs w:val="24"/>
          <w:lang w:val="de-DE"/>
        </w:rPr>
        <w:t>",</w:t>
      </w:r>
      <w:r w:rsidRPr="004A0660">
        <w:rPr>
          <w:rFonts w:ascii="Times New Roman" w:hAnsi="Times New Roman" w:cs="Times New Roman"/>
          <w:sz w:val="24"/>
          <w:szCs w:val="24"/>
          <w:lang w:val="de-DE"/>
        </w:rPr>
        <w:t xml:space="preserve">  realisht nuk janë vullnetare dhe në thelb janë një formë e kontigjenimit të importeve.</w:t>
      </w:r>
    </w:p>
    <w:p w:rsidR="008F38B9" w:rsidRPr="004A0660" w:rsidRDefault="008F38B9" w:rsidP="00B72A50">
      <w:pPr>
        <w:spacing w:after="0" w:line="22" w:lineRule="atLeast"/>
        <w:jc w:val="both"/>
        <w:rPr>
          <w:rFonts w:ascii="Times New Roman" w:hAnsi="Times New Roman" w:cs="Times New Roman"/>
          <w:sz w:val="24"/>
          <w:szCs w:val="24"/>
          <w:lang w:val="de-DE"/>
        </w:rPr>
      </w:pPr>
    </w:p>
    <w:p w:rsidR="008F38B9" w:rsidRPr="004A0660" w:rsidRDefault="008F38B9" w:rsidP="00B72A50">
      <w:pPr>
        <w:spacing w:after="0" w:line="22" w:lineRule="atLeast"/>
        <w:jc w:val="both"/>
        <w:rPr>
          <w:rFonts w:ascii="Times New Roman" w:hAnsi="Times New Roman" w:cs="Times New Roman"/>
          <w:b/>
          <w:i/>
          <w:sz w:val="24"/>
          <w:szCs w:val="24"/>
        </w:rPr>
      </w:pPr>
      <w:r w:rsidRPr="004A0660">
        <w:rPr>
          <w:rFonts w:ascii="Times New Roman" w:hAnsi="Times New Roman" w:cs="Times New Roman"/>
          <w:b/>
          <w:i/>
          <w:sz w:val="24"/>
          <w:szCs w:val="24"/>
        </w:rPr>
        <w:t>Barrierat tarifore</w:t>
      </w:r>
      <w:r w:rsidR="00482B51" w:rsidRPr="004A0660">
        <w:rPr>
          <w:rFonts w:ascii="Times New Roman" w:hAnsi="Times New Roman" w:cs="Times New Roman"/>
          <w:b/>
          <w:i/>
          <w:sz w:val="24"/>
          <w:szCs w:val="24"/>
        </w:rPr>
        <w:t>.</w:t>
      </w:r>
      <w:r w:rsidR="002D2E91" w:rsidRPr="002D2E91">
        <w:rPr>
          <w:rStyle w:val="FootnoteReference"/>
          <w:rFonts w:ascii="Times New Roman" w:hAnsi="Times New Roman" w:cs="Times New Roman"/>
          <w:b/>
          <w:i/>
          <w:sz w:val="28"/>
          <w:szCs w:val="28"/>
        </w:rPr>
        <w:t xml:space="preserve"> </w:t>
      </w:r>
      <w:r w:rsidR="002D2E91">
        <w:rPr>
          <w:rStyle w:val="FootnoteReference"/>
          <w:rFonts w:ascii="Times New Roman" w:hAnsi="Times New Roman" w:cs="Times New Roman"/>
          <w:b/>
          <w:i/>
          <w:sz w:val="28"/>
          <w:szCs w:val="28"/>
        </w:rPr>
        <w:footnoteReference w:id="13"/>
      </w:r>
    </w:p>
    <w:p w:rsidR="008F38B9" w:rsidRPr="004A0660" w:rsidRDefault="008F38B9" w:rsidP="00B72A50">
      <w:pPr>
        <w:spacing w:after="0" w:line="22" w:lineRule="atLeast"/>
        <w:jc w:val="both"/>
        <w:rPr>
          <w:rFonts w:ascii="Times New Roman" w:hAnsi="Times New Roman" w:cs="Times New Roman"/>
          <w:b/>
          <w:i/>
          <w:sz w:val="24"/>
          <w:szCs w:val="24"/>
        </w:rPr>
      </w:pPr>
    </w:p>
    <w:p w:rsidR="008F38B9" w:rsidRPr="004A0660" w:rsidRDefault="008F38B9" w:rsidP="00B72A50">
      <w:pPr>
        <w:spacing w:after="0" w:line="22" w:lineRule="atLeast"/>
        <w:jc w:val="both"/>
        <w:rPr>
          <w:rFonts w:ascii="Times New Roman" w:hAnsi="Times New Roman" w:cs="Times New Roman"/>
          <w:sz w:val="24"/>
          <w:szCs w:val="24"/>
          <w:lang w:val="it-IT"/>
        </w:rPr>
      </w:pPr>
      <w:r w:rsidRPr="004A0660">
        <w:rPr>
          <w:rFonts w:ascii="Times New Roman" w:hAnsi="Times New Roman" w:cs="Times New Roman"/>
          <w:sz w:val="24"/>
          <w:szCs w:val="24"/>
          <w:lang w:val="it-IT"/>
        </w:rPr>
        <w:t>Një tarifë është një taksë (detyrim), që vendoset mbi një produkt, kur kalon kufijtë kombëtarë.</w:t>
      </w:r>
    </w:p>
    <w:p w:rsidR="008F38B9" w:rsidRPr="004A0660" w:rsidRDefault="008F38B9" w:rsidP="00B72A50">
      <w:pPr>
        <w:spacing w:after="0" w:line="22" w:lineRule="atLeast"/>
        <w:jc w:val="both"/>
        <w:rPr>
          <w:rFonts w:ascii="Times New Roman" w:hAnsi="Times New Roman" w:cs="Times New Roman"/>
          <w:sz w:val="24"/>
          <w:szCs w:val="24"/>
          <w:lang w:val="it-IT"/>
        </w:rPr>
      </w:pPr>
      <w:r w:rsidRPr="004A0660">
        <w:rPr>
          <w:rFonts w:ascii="Times New Roman" w:hAnsi="Times New Roman" w:cs="Times New Roman"/>
          <w:sz w:val="24"/>
          <w:szCs w:val="24"/>
          <w:lang w:val="it-IT"/>
        </w:rPr>
        <w:lastRenderedPageBreak/>
        <w:t xml:space="preserve">Tarifa më e përhapur është </w:t>
      </w:r>
      <w:r w:rsidR="00FC2CDA" w:rsidRPr="004A0660">
        <w:rPr>
          <w:rFonts w:ascii="Times New Roman" w:hAnsi="Times New Roman" w:cs="Times New Roman"/>
          <w:i/>
          <w:sz w:val="24"/>
          <w:szCs w:val="24"/>
          <w:lang w:val="it-IT"/>
        </w:rPr>
        <w:t>tarifa</w:t>
      </w:r>
      <w:r w:rsidRPr="004A0660">
        <w:rPr>
          <w:rFonts w:ascii="Times New Roman" w:hAnsi="Times New Roman" w:cs="Times New Roman"/>
          <w:i/>
          <w:sz w:val="24"/>
          <w:szCs w:val="24"/>
          <w:lang w:val="it-IT"/>
        </w:rPr>
        <w:t xml:space="preserve"> e importit</w:t>
      </w:r>
      <w:r w:rsidRPr="004A0660">
        <w:rPr>
          <w:rFonts w:ascii="Times New Roman" w:hAnsi="Times New Roman" w:cs="Times New Roman"/>
          <w:sz w:val="24"/>
          <w:szCs w:val="24"/>
          <w:lang w:val="it-IT"/>
        </w:rPr>
        <w:t xml:space="preserve">, e cila </w:t>
      </w:r>
      <w:r w:rsidR="00FC2CDA" w:rsidRPr="004A0660">
        <w:rPr>
          <w:rFonts w:ascii="Times New Roman" w:hAnsi="Times New Roman" w:cs="Times New Roman"/>
          <w:sz w:val="24"/>
          <w:szCs w:val="24"/>
        </w:rPr>
        <w:t>ë</w:t>
      </w:r>
      <w:r w:rsidRPr="004A0660">
        <w:rPr>
          <w:rFonts w:ascii="Times New Roman" w:hAnsi="Times New Roman" w:cs="Times New Roman"/>
          <w:sz w:val="24"/>
          <w:szCs w:val="24"/>
          <w:lang w:val="it-IT"/>
        </w:rPr>
        <w:t>sht</w:t>
      </w:r>
      <w:r w:rsidR="00FC2CDA" w:rsidRPr="004A0660">
        <w:rPr>
          <w:rFonts w:ascii="Times New Roman" w:hAnsi="Times New Roman" w:cs="Times New Roman"/>
          <w:sz w:val="24"/>
          <w:szCs w:val="24"/>
        </w:rPr>
        <w:t>ë</w:t>
      </w:r>
      <w:r w:rsidRPr="004A0660">
        <w:rPr>
          <w:rFonts w:ascii="Times New Roman" w:hAnsi="Times New Roman" w:cs="Times New Roman"/>
          <w:sz w:val="24"/>
          <w:szCs w:val="24"/>
          <w:lang w:val="it-IT"/>
        </w:rPr>
        <w:t xml:space="preserve"> një taksë që vendoset mbi një produkt të importuar. Një tarifë më pak e zakonshme është </w:t>
      </w:r>
      <w:r w:rsidRPr="004A0660">
        <w:rPr>
          <w:rFonts w:ascii="Times New Roman" w:hAnsi="Times New Roman" w:cs="Times New Roman"/>
          <w:i/>
          <w:sz w:val="24"/>
          <w:szCs w:val="24"/>
          <w:lang w:val="it-IT"/>
        </w:rPr>
        <w:t>tarifa e eksportit</w:t>
      </w:r>
      <w:r w:rsidRPr="004A0660">
        <w:rPr>
          <w:rFonts w:ascii="Times New Roman" w:hAnsi="Times New Roman" w:cs="Times New Roman"/>
          <w:sz w:val="24"/>
          <w:szCs w:val="24"/>
          <w:lang w:val="it-IT"/>
        </w:rPr>
        <w:t>, e cila është një taksë që i vendoset një produkti që eksportohet. Tarifat e eksportit janë përdorur shpesh nga vendet në zhvillim. Për shembull, kakao që eksportet nga Gana tarifohet, po ashtu edhe eksportet e naftës tarifohen nga OPEC</w:t>
      </w:r>
      <w:r w:rsidRPr="004A0660">
        <w:rPr>
          <w:rStyle w:val="FootnoteReference"/>
          <w:rFonts w:ascii="Times New Roman" w:hAnsi="Times New Roman" w:cs="Times New Roman"/>
          <w:sz w:val="24"/>
          <w:szCs w:val="24"/>
          <w:lang w:val="it-IT"/>
        </w:rPr>
        <w:footnoteReference w:id="14"/>
      </w:r>
      <w:r w:rsidRPr="004A0660">
        <w:rPr>
          <w:rFonts w:ascii="Times New Roman" w:hAnsi="Times New Roman" w:cs="Times New Roman"/>
          <w:sz w:val="24"/>
          <w:szCs w:val="24"/>
          <w:lang w:val="it-IT"/>
        </w:rPr>
        <w:t>, në mënyrë që të rriten të ardhurat për vendin ose të nxisin pamjaftueshmëri në tregjet globale dhe rrjedhimisht të rrisin çmimin e produktit që eksportojnë.</w:t>
      </w:r>
    </w:p>
    <w:p w:rsidR="008F38B9" w:rsidRPr="004A0660" w:rsidRDefault="008F38B9" w:rsidP="00B72A50">
      <w:pPr>
        <w:spacing w:after="0" w:line="22" w:lineRule="atLeast"/>
        <w:jc w:val="both"/>
        <w:rPr>
          <w:rFonts w:ascii="Times New Roman" w:hAnsi="Times New Roman" w:cs="Times New Roman"/>
          <w:sz w:val="24"/>
          <w:szCs w:val="24"/>
          <w:lang w:val="it-IT"/>
        </w:rPr>
      </w:pPr>
      <w:r w:rsidRPr="004A0660">
        <w:rPr>
          <w:rFonts w:ascii="Times New Roman" w:hAnsi="Times New Roman" w:cs="Times New Roman"/>
          <w:sz w:val="24"/>
          <w:szCs w:val="24"/>
          <w:lang w:val="it-IT"/>
        </w:rPr>
        <w:t xml:space="preserve">Tarifat mund të vendosen për qëllime të mbrojtjes së prodhimit apo për rritjen e të ardhurave. </w:t>
      </w:r>
    </w:p>
    <w:p w:rsidR="008F38B9" w:rsidRPr="004A0660" w:rsidRDefault="008F38B9" w:rsidP="00B72A50">
      <w:pPr>
        <w:spacing w:after="0" w:line="22" w:lineRule="atLeast"/>
        <w:jc w:val="both"/>
        <w:rPr>
          <w:rFonts w:ascii="Times New Roman" w:hAnsi="Times New Roman" w:cs="Times New Roman"/>
          <w:sz w:val="24"/>
          <w:szCs w:val="24"/>
          <w:lang w:val="it-IT"/>
        </w:rPr>
      </w:pPr>
      <w:r w:rsidRPr="004A0660">
        <w:rPr>
          <w:rFonts w:ascii="Times New Roman" w:hAnsi="Times New Roman" w:cs="Times New Roman"/>
          <w:sz w:val="24"/>
          <w:szCs w:val="24"/>
          <w:lang w:val="it-IT"/>
        </w:rPr>
        <w:t xml:space="preserve">Një </w:t>
      </w:r>
      <w:r w:rsidRPr="004A0660">
        <w:rPr>
          <w:rFonts w:ascii="Times New Roman" w:hAnsi="Times New Roman" w:cs="Times New Roman"/>
          <w:i/>
          <w:sz w:val="24"/>
          <w:szCs w:val="24"/>
          <w:lang w:val="it-IT"/>
        </w:rPr>
        <w:t>tarifë mbrojtëse</w:t>
      </w:r>
      <w:r w:rsidRPr="004A0660">
        <w:rPr>
          <w:rFonts w:ascii="Times New Roman" w:hAnsi="Times New Roman" w:cs="Times New Roman"/>
          <w:b/>
          <w:sz w:val="24"/>
          <w:szCs w:val="24"/>
          <w:lang w:val="it-IT"/>
        </w:rPr>
        <w:t xml:space="preserve"> </w:t>
      </w:r>
      <w:r w:rsidRPr="004A0660">
        <w:rPr>
          <w:rFonts w:ascii="Times New Roman" w:hAnsi="Times New Roman" w:cs="Times New Roman"/>
          <w:sz w:val="24"/>
          <w:szCs w:val="24"/>
          <w:lang w:val="it-IT"/>
        </w:rPr>
        <w:t>është projektuar për të reduktuar sasinë e importeve që hyjnë në një vend, kështu izolimi nga konkurenca e jashtme mbron prodhuesit vendas. Kjo sjellë një rritje të prodhimit vendas, në mungesë të tarifës mbi importet do të ishte pamundur mbrojtja nga konkurenca e jashtme.</w:t>
      </w:r>
    </w:p>
    <w:p w:rsidR="008F38B9" w:rsidRPr="004A0660" w:rsidRDefault="008F38B9" w:rsidP="00B72A50">
      <w:pPr>
        <w:spacing w:after="0" w:line="22" w:lineRule="atLeast"/>
        <w:jc w:val="both"/>
        <w:rPr>
          <w:rFonts w:ascii="Times New Roman" w:hAnsi="Times New Roman" w:cs="Times New Roman"/>
          <w:sz w:val="24"/>
          <w:szCs w:val="24"/>
          <w:lang w:val="it-IT"/>
        </w:rPr>
      </w:pPr>
      <w:r w:rsidRPr="004A0660">
        <w:rPr>
          <w:rFonts w:ascii="Times New Roman" w:hAnsi="Times New Roman" w:cs="Times New Roman"/>
          <w:sz w:val="24"/>
          <w:szCs w:val="24"/>
          <w:lang w:val="it-IT"/>
        </w:rPr>
        <w:t xml:space="preserve">Një </w:t>
      </w:r>
      <w:r w:rsidRPr="004A0660">
        <w:rPr>
          <w:rFonts w:ascii="Times New Roman" w:hAnsi="Times New Roman" w:cs="Times New Roman"/>
          <w:i/>
          <w:sz w:val="24"/>
          <w:szCs w:val="24"/>
          <w:lang w:val="it-IT"/>
        </w:rPr>
        <w:t>tarifë për rritjen e të ardhurave</w:t>
      </w:r>
      <w:r w:rsidRPr="004A0660">
        <w:rPr>
          <w:rFonts w:ascii="Times New Roman" w:hAnsi="Times New Roman" w:cs="Times New Roman"/>
          <w:sz w:val="24"/>
          <w:szCs w:val="24"/>
          <w:lang w:val="it-IT"/>
        </w:rPr>
        <w:t xml:space="preserve"> vendoset me qëllim gjenerimin e të ardhurave në buxhet dhe mund të vendosen në të dyja rastet si për eksportet ashtu edhe për importet</w:t>
      </w:r>
      <w:r w:rsidR="00482B51" w:rsidRPr="004A0660">
        <w:rPr>
          <w:rFonts w:ascii="Times New Roman" w:hAnsi="Times New Roman" w:cs="Times New Roman"/>
          <w:sz w:val="24"/>
          <w:szCs w:val="24"/>
          <w:lang w:val="it-IT"/>
        </w:rPr>
        <w:t>.</w:t>
      </w:r>
    </w:p>
    <w:p w:rsidR="008F38B9" w:rsidRPr="004A0660" w:rsidRDefault="008F38B9" w:rsidP="00B72A50">
      <w:pPr>
        <w:spacing w:after="0" w:line="22" w:lineRule="atLeast"/>
        <w:jc w:val="both"/>
        <w:rPr>
          <w:rFonts w:ascii="Times New Roman" w:hAnsi="Times New Roman" w:cs="Times New Roman"/>
          <w:sz w:val="24"/>
          <w:szCs w:val="24"/>
          <w:lang w:val="it-IT"/>
        </w:rPr>
      </w:pPr>
    </w:p>
    <w:p w:rsidR="008F38B9" w:rsidRPr="004A0660" w:rsidRDefault="008F38B9" w:rsidP="00B72A50">
      <w:pPr>
        <w:spacing w:after="0" w:line="22" w:lineRule="atLeast"/>
        <w:jc w:val="both"/>
        <w:rPr>
          <w:rFonts w:ascii="Times New Roman" w:hAnsi="Times New Roman" w:cs="Times New Roman"/>
          <w:b/>
          <w:i/>
          <w:sz w:val="24"/>
          <w:szCs w:val="24"/>
        </w:rPr>
      </w:pPr>
      <w:r w:rsidRPr="004A0660">
        <w:rPr>
          <w:rFonts w:ascii="Times New Roman" w:hAnsi="Times New Roman" w:cs="Times New Roman"/>
          <w:b/>
          <w:i/>
          <w:sz w:val="24"/>
          <w:szCs w:val="24"/>
        </w:rPr>
        <w:t xml:space="preserve">Barrierat jo tarifore. </w:t>
      </w:r>
      <w:r w:rsidR="002D2E91">
        <w:rPr>
          <w:rStyle w:val="FootnoteReference"/>
          <w:rFonts w:ascii="Times New Roman" w:hAnsi="Times New Roman" w:cs="Times New Roman"/>
          <w:b/>
          <w:i/>
          <w:sz w:val="28"/>
          <w:szCs w:val="28"/>
        </w:rPr>
        <w:footnoteReference w:id="15"/>
      </w:r>
    </w:p>
    <w:p w:rsidR="008F38B9" w:rsidRPr="004A0660" w:rsidRDefault="008F38B9" w:rsidP="00B72A50">
      <w:pPr>
        <w:spacing w:after="0" w:line="22" w:lineRule="atLeast"/>
        <w:jc w:val="both"/>
        <w:rPr>
          <w:rFonts w:ascii="Times New Roman" w:hAnsi="Times New Roman" w:cs="Times New Roman"/>
          <w:i/>
          <w:sz w:val="24"/>
          <w:szCs w:val="24"/>
          <w:lang w:val="it-IT"/>
        </w:rPr>
      </w:pPr>
    </w:p>
    <w:p w:rsidR="008F38B9" w:rsidRPr="004A0660" w:rsidRDefault="008F38B9" w:rsidP="00B72A50">
      <w:pPr>
        <w:spacing w:after="0" w:line="22" w:lineRule="atLeast"/>
        <w:jc w:val="both"/>
        <w:rPr>
          <w:rFonts w:ascii="Times New Roman" w:hAnsi="Times New Roman" w:cs="Times New Roman"/>
          <w:sz w:val="24"/>
          <w:szCs w:val="24"/>
          <w:lang w:val="it-IT"/>
        </w:rPr>
      </w:pPr>
      <w:r w:rsidRPr="004A0660">
        <w:rPr>
          <w:rFonts w:ascii="Times New Roman" w:hAnsi="Times New Roman" w:cs="Times New Roman"/>
          <w:sz w:val="24"/>
          <w:szCs w:val="24"/>
          <w:lang w:val="it-IT"/>
        </w:rPr>
        <w:t>Në këtë pjesë të kapitullit do të shqyrtojmë politikat e tjera, që kufizojnë tregtinë ndërkombëtare. Nga viti 1960 e në vazhdim barrierat tarifore dhe ato jotarifore janë bërë temat më të diskutuara gjerësisht në raundet e negociatave të tregtisë ndërkombëtare. Edhe pse tarifat kanë zbritur në dekadat e fundit, pengesat jotarifore për tregtinë janë shumëfishuar. Kjo nuk është e habitshme, pasi të gjitha forcat politike që kërkojnë vendosjen e tarifave të larta për të mbrojtur ekonomitë e vendeve të tyre, nuk do të zhduken ndonjëherë. Por, në vend të kësaj, ata duhet të kërkojnë mbrojtje nëpërmjet kanaleve të tjera e jo nga barrierat mbi tregtinë.</w:t>
      </w:r>
    </w:p>
    <w:p w:rsidR="008F38B9" w:rsidRPr="004A0660" w:rsidRDefault="008F38B9" w:rsidP="00B72A50">
      <w:pPr>
        <w:spacing w:after="0" w:line="22" w:lineRule="atLeast"/>
        <w:jc w:val="both"/>
        <w:rPr>
          <w:rFonts w:ascii="Times New Roman" w:hAnsi="Times New Roman" w:cs="Times New Roman"/>
          <w:sz w:val="24"/>
          <w:szCs w:val="24"/>
          <w:lang w:val="it-IT"/>
        </w:rPr>
      </w:pPr>
      <w:r w:rsidRPr="004A0660">
        <w:rPr>
          <w:rFonts w:ascii="Times New Roman" w:hAnsi="Times New Roman" w:cs="Times New Roman"/>
          <w:sz w:val="24"/>
          <w:szCs w:val="24"/>
          <w:lang w:val="it-IT"/>
        </w:rPr>
        <w:t xml:space="preserve">Barrierat jotarifore përfshijnë një shumëllojshmëri të masave. Disa nuk sjellin pasoja të rëndësishme mbi tregtinë, për shembull, kërkesat në lidhje me etiketimin dhe paketimin e produktit nuk mund të </w:t>
      </w:r>
      <w:r w:rsidR="00657F96" w:rsidRPr="004A0660">
        <w:rPr>
          <w:rFonts w:ascii="Times New Roman" w:hAnsi="Times New Roman" w:cs="Times New Roman"/>
          <w:sz w:val="24"/>
          <w:szCs w:val="24"/>
          <w:lang w:val="it-IT"/>
        </w:rPr>
        <w:t>kufizojnë tregtinë. Barrierat e</w:t>
      </w:r>
      <w:r w:rsidRPr="004A0660">
        <w:rPr>
          <w:rFonts w:ascii="Times New Roman" w:hAnsi="Times New Roman" w:cs="Times New Roman"/>
          <w:sz w:val="24"/>
          <w:szCs w:val="24"/>
          <w:lang w:val="it-IT"/>
        </w:rPr>
        <w:t xml:space="preserve"> tjera jotarifore ndikojnë dukshëm në modelet e tregtisë, siç janë: kuotat e importit, kufizimet vullnetare të eksportit, subvencione</w:t>
      </w:r>
      <w:r w:rsidR="00657F96" w:rsidRPr="004A0660">
        <w:rPr>
          <w:rFonts w:ascii="Times New Roman" w:hAnsi="Times New Roman" w:cs="Times New Roman"/>
          <w:sz w:val="24"/>
          <w:szCs w:val="24"/>
          <w:lang w:val="it-IT"/>
        </w:rPr>
        <w:t>t</w:t>
      </w:r>
      <w:r w:rsidRPr="004A0660">
        <w:rPr>
          <w:rFonts w:ascii="Times New Roman" w:hAnsi="Times New Roman" w:cs="Times New Roman"/>
          <w:sz w:val="24"/>
          <w:szCs w:val="24"/>
          <w:lang w:val="it-IT"/>
        </w:rPr>
        <w:t xml:space="preserve"> e ndryshme, etj. Këto lloj barrierash janë të destinuara për të reduktuar importet dhe kështu përfitojnë prodhuesit e brendshëm.</w:t>
      </w:r>
    </w:p>
    <w:p w:rsidR="008F38B9" w:rsidRPr="004A0660" w:rsidRDefault="008F38B9" w:rsidP="00B72A50">
      <w:pPr>
        <w:spacing w:after="0" w:line="22" w:lineRule="atLeast"/>
        <w:jc w:val="both"/>
        <w:rPr>
          <w:rFonts w:ascii="Times New Roman" w:hAnsi="Times New Roman" w:cs="Times New Roman"/>
          <w:sz w:val="24"/>
          <w:szCs w:val="24"/>
          <w:lang w:val="it-IT"/>
        </w:rPr>
      </w:pPr>
    </w:p>
    <w:p w:rsidR="008F38B9" w:rsidRPr="004A0660" w:rsidRDefault="008F38B9" w:rsidP="00B72A50">
      <w:pPr>
        <w:pStyle w:val="ListParagraph"/>
        <w:numPr>
          <w:ilvl w:val="3"/>
          <w:numId w:val="20"/>
        </w:numPr>
        <w:spacing w:before="120" w:after="120" w:line="22" w:lineRule="atLeast"/>
        <w:ind w:left="864" w:hanging="864"/>
        <w:jc w:val="both"/>
        <w:rPr>
          <w:rFonts w:ascii="Times New Roman" w:hAnsi="Times New Roman" w:cs="Times New Roman"/>
          <w:b/>
          <w:i/>
          <w:sz w:val="28"/>
          <w:szCs w:val="28"/>
        </w:rPr>
      </w:pPr>
      <w:r w:rsidRPr="004A0660">
        <w:rPr>
          <w:rFonts w:ascii="Times New Roman" w:hAnsi="Times New Roman" w:cs="Times New Roman"/>
          <w:b/>
          <w:i/>
          <w:sz w:val="28"/>
          <w:szCs w:val="28"/>
        </w:rPr>
        <w:t>Rrjeti i logjistikës</w:t>
      </w:r>
      <w:r w:rsidR="00D6451F" w:rsidRPr="004A0660">
        <w:rPr>
          <w:rFonts w:ascii="Times New Roman" w:hAnsi="Times New Roman" w:cs="Times New Roman"/>
          <w:b/>
          <w:i/>
          <w:sz w:val="28"/>
          <w:szCs w:val="28"/>
        </w:rPr>
        <w:t>.</w:t>
      </w:r>
    </w:p>
    <w:p w:rsidR="008F38B9" w:rsidRPr="004A0660" w:rsidRDefault="006340DD"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Rrjeti i logjistikës</w:t>
      </w:r>
      <w:r w:rsidR="008F38B9" w:rsidRPr="004A0660">
        <w:rPr>
          <w:rFonts w:ascii="Times New Roman" w:hAnsi="Times New Roman" w:cs="Times New Roman"/>
          <w:sz w:val="24"/>
          <w:szCs w:val="24"/>
        </w:rPr>
        <w:t xml:space="preserve"> tregtare është një kombinim i disa aktiviteteve, si: transporti, magazinimi, </w:t>
      </w:r>
      <w:r w:rsidR="00297EEB" w:rsidRPr="004A0660">
        <w:rPr>
          <w:rFonts w:ascii="Times New Roman" w:hAnsi="Times New Roman" w:cs="Times New Roman"/>
          <w:sz w:val="24"/>
          <w:szCs w:val="24"/>
        </w:rPr>
        <w:t>dhe</w:t>
      </w:r>
      <w:r w:rsidR="008F38B9" w:rsidRPr="004A0660">
        <w:rPr>
          <w:rFonts w:ascii="Times New Roman" w:hAnsi="Times New Roman" w:cs="Times New Roman"/>
          <w:sz w:val="24"/>
          <w:szCs w:val="24"/>
        </w:rPr>
        <w:t xml:space="preserve"> shpërndarja</w:t>
      </w:r>
      <w:r w:rsidR="00297EEB" w:rsidRPr="004A0660">
        <w:rPr>
          <w:rFonts w:ascii="Times New Roman" w:hAnsi="Times New Roman" w:cs="Times New Roman"/>
          <w:sz w:val="24"/>
          <w:szCs w:val="24"/>
        </w:rPr>
        <w:t>.</w:t>
      </w:r>
      <w:r w:rsidR="008F38B9" w:rsidRPr="004A0660">
        <w:rPr>
          <w:rFonts w:ascii="Times New Roman" w:hAnsi="Times New Roman" w:cs="Times New Roman"/>
          <w:sz w:val="24"/>
          <w:szCs w:val="24"/>
        </w:rPr>
        <w:t xml:space="preserve"> Tregtarët, që të jenë sa më kompetitiv në tregun global, duhet të jenë të aftë të lëvizin mallrat dhe shërbimet me kosto transaksioni sa më të ulta të mundshme. </w:t>
      </w:r>
    </w:p>
    <w:p w:rsidR="00297EEB" w:rsidRPr="004A0660" w:rsidRDefault="00297EEB"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Indeksi që përdoret për të matur kostot e logjistikës është indeksi LPI që do ta sqarojmë në kapitujt në vijim.</w:t>
      </w:r>
    </w:p>
    <w:p w:rsidR="008F38B9" w:rsidRPr="004A0660" w:rsidRDefault="00297EEB"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Kostot e</w:t>
      </w:r>
      <w:r w:rsidR="008F38B9" w:rsidRPr="004A0660">
        <w:rPr>
          <w:rFonts w:ascii="Times New Roman" w:hAnsi="Times New Roman" w:cs="Times New Roman"/>
          <w:sz w:val="24"/>
          <w:szCs w:val="24"/>
        </w:rPr>
        <w:t xml:space="preserve"> </w:t>
      </w:r>
      <w:r w:rsidRPr="004A0660">
        <w:rPr>
          <w:rFonts w:ascii="Times New Roman" w:hAnsi="Times New Roman" w:cs="Times New Roman"/>
          <w:sz w:val="24"/>
          <w:szCs w:val="24"/>
        </w:rPr>
        <w:t>logjistikës i</w:t>
      </w:r>
      <w:r w:rsidR="008F38B9" w:rsidRPr="004A0660">
        <w:rPr>
          <w:rFonts w:ascii="Times New Roman" w:hAnsi="Times New Roman" w:cs="Times New Roman"/>
          <w:sz w:val="24"/>
          <w:szCs w:val="24"/>
        </w:rPr>
        <w:t xml:space="preserve"> klasifikjmë </w:t>
      </w:r>
      <w:r w:rsidRPr="004A0660">
        <w:rPr>
          <w:rFonts w:ascii="Times New Roman" w:hAnsi="Times New Roman" w:cs="Times New Roman"/>
          <w:sz w:val="24"/>
          <w:szCs w:val="24"/>
        </w:rPr>
        <w:t>në kosto direkte dhe indirekte</w:t>
      </w:r>
      <w:r w:rsidR="005045A6" w:rsidRPr="004A0660">
        <w:rPr>
          <w:rFonts w:ascii="Times New Roman" w:hAnsi="Times New Roman" w:cs="Times New Roman"/>
          <w:sz w:val="24"/>
          <w:szCs w:val="24"/>
        </w:rPr>
        <w:t xml:space="preserve"> sipas</w:t>
      </w:r>
      <w:r w:rsidR="002A01F2" w:rsidRPr="004A0660">
        <w:rPr>
          <w:rFonts w:ascii="Times New Roman" w:hAnsi="Times New Roman" w:cs="Times New Roman"/>
          <w:sz w:val="24"/>
          <w:szCs w:val="24"/>
        </w:rPr>
        <w:t>,</w:t>
      </w:r>
      <w:r w:rsidRPr="004A0660">
        <w:rPr>
          <w:rFonts w:ascii="Times New Roman" w:hAnsi="Times New Roman" w:cs="Times New Roman"/>
          <w:sz w:val="24"/>
          <w:szCs w:val="24"/>
        </w:rPr>
        <w:t xml:space="preserve"> Adeem Khan, (2011)</w:t>
      </w:r>
    </w:p>
    <w:p w:rsidR="008F38B9" w:rsidRPr="004A0660" w:rsidRDefault="008F38B9" w:rsidP="00B72A50">
      <w:pPr>
        <w:pStyle w:val="ListParagraph"/>
        <w:numPr>
          <w:ilvl w:val="0"/>
          <w:numId w:val="10"/>
        </w:numPr>
        <w:spacing w:after="0" w:line="22" w:lineRule="atLeast"/>
        <w:jc w:val="both"/>
        <w:rPr>
          <w:rFonts w:ascii="Times New Roman" w:hAnsi="Times New Roman" w:cs="Times New Roman"/>
          <w:sz w:val="24"/>
          <w:szCs w:val="24"/>
        </w:rPr>
      </w:pPr>
      <w:r w:rsidRPr="004A0660">
        <w:rPr>
          <w:rFonts w:ascii="Times New Roman" w:hAnsi="Times New Roman" w:cs="Times New Roman"/>
          <w:i/>
          <w:sz w:val="24"/>
          <w:szCs w:val="24"/>
        </w:rPr>
        <w:lastRenderedPageBreak/>
        <w:t>Kostot direkte</w:t>
      </w:r>
      <w:r w:rsidRPr="004A0660">
        <w:rPr>
          <w:rFonts w:ascii="Times New Roman" w:hAnsi="Times New Roman" w:cs="Times New Roman"/>
          <w:sz w:val="24"/>
          <w:szCs w:val="24"/>
        </w:rPr>
        <w:t xml:space="preserve"> i referohen kostos që lidhen me transportin dhe më së shumti kanë si faktor kryesor distancën midis vendeve. </w:t>
      </w:r>
    </w:p>
    <w:p w:rsidR="008F38B9" w:rsidRPr="004A0660" w:rsidRDefault="008F38B9" w:rsidP="00B72A50">
      <w:pPr>
        <w:pStyle w:val="ListParagraph"/>
        <w:numPr>
          <w:ilvl w:val="0"/>
          <w:numId w:val="10"/>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Ndërsa </w:t>
      </w:r>
      <w:r w:rsidRPr="004A0660">
        <w:rPr>
          <w:rFonts w:ascii="Times New Roman" w:hAnsi="Times New Roman" w:cs="Times New Roman"/>
          <w:i/>
          <w:sz w:val="24"/>
          <w:szCs w:val="24"/>
        </w:rPr>
        <w:t>kostot indirekte</w:t>
      </w:r>
      <w:r w:rsidRPr="004A0660">
        <w:rPr>
          <w:rFonts w:ascii="Times New Roman" w:hAnsi="Times New Roman" w:cs="Times New Roman"/>
          <w:sz w:val="24"/>
          <w:szCs w:val="24"/>
        </w:rPr>
        <w:t xml:space="preserve"> janë në përgjithësi më komplekse e që nuk kanë të b</w:t>
      </w:r>
      <w:r w:rsidR="009C5291" w:rsidRPr="004A0660">
        <w:rPr>
          <w:rFonts w:ascii="Times New Roman" w:hAnsi="Times New Roman" w:cs="Times New Roman"/>
          <w:sz w:val="24"/>
          <w:szCs w:val="24"/>
        </w:rPr>
        <w:t>ë</w:t>
      </w:r>
      <w:r w:rsidRPr="004A0660">
        <w:rPr>
          <w:rFonts w:ascii="Times New Roman" w:hAnsi="Times New Roman" w:cs="Times New Roman"/>
          <w:sz w:val="24"/>
          <w:szCs w:val="24"/>
        </w:rPr>
        <w:t>jnë me aktivitetin direkt, si për shembull: kosto e procedurave të zgjatura në doganë ose infrastruktura e pazhvilluar</w:t>
      </w:r>
      <w:r w:rsidR="009C5291" w:rsidRPr="004A0660">
        <w:rPr>
          <w:rFonts w:ascii="Times New Roman" w:hAnsi="Times New Roman" w:cs="Times New Roman"/>
          <w:sz w:val="24"/>
          <w:szCs w:val="24"/>
        </w:rPr>
        <w:t>a</w:t>
      </w:r>
      <w:r w:rsidRPr="004A0660">
        <w:rPr>
          <w:rFonts w:ascii="Times New Roman" w:hAnsi="Times New Roman" w:cs="Times New Roman"/>
          <w:sz w:val="24"/>
          <w:szCs w:val="24"/>
        </w:rPr>
        <w:t xml:space="preserve">. </w:t>
      </w:r>
    </w:p>
    <w:p w:rsidR="008F38B9" w:rsidRPr="004A0660" w:rsidRDefault="008F38B9" w:rsidP="00B72A50">
      <w:pPr>
        <w:spacing w:after="0" w:line="22" w:lineRule="atLeast"/>
        <w:ind w:left="360"/>
        <w:jc w:val="both"/>
        <w:rPr>
          <w:rFonts w:ascii="Times New Roman" w:hAnsi="Times New Roman" w:cs="Times New Roman"/>
          <w:sz w:val="24"/>
          <w:szCs w:val="24"/>
        </w:rPr>
      </w:pPr>
    </w:p>
    <w:p w:rsidR="008F38B9" w:rsidRPr="004A0660" w:rsidRDefault="008F38B9" w:rsidP="00B72A50">
      <w:pPr>
        <w:pStyle w:val="ListParagraph"/>
        <w:numPr>
          <w:ilvl w:val="3"/>
          <w:numId w:val="20"/>
        </w:numPr>
        <w:spacing w:before="120" w:after="120" w:line="22" w:lineRule="atLeast"/>
        <w:ind w:left="864" w:hanging="864"/>
        <w:jc w:val="both"/>
        <w:rPr>
          <w:rFonts w:ascii="Times New Roman" w:hAnsi="Times New Roman" w:cs="Times New Roman"/>
          <w:b/>
          <w:i/>
          <w:sz w:val="28"/>
          <w:szCs w:val="28"/>
        </w:rPr>
      </w:pPr>
      <w:r w:rsidRPr="004A0660">
        <w:rPr>
          <w:rFonts w:ascii="Times New Roman" w:hAnsi="Times New Roman" w:cs="Times New Roman"/>
          <w:b/>
          <w:i/>
          <w:sz w:val="28"/>
          <w:szCs w:val="28"/>
        </w:rPr>
        <w:t>Kosto të tjera.</w:t>
      </w:r>
    </w:p>
    <w:p w:rsidR="008F38B9" w:rsidRPr="004A0660" w:rsidRDefault="006340DD"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Adeem Khan</w:t>
      </w:r>
      <w:r w:rsidRPr="004A0660">
        <w:rPr>
          <w:rStyle w:val="FootnoteReference"/>
          <w:rFonts w:ascii="Times New Roman" w:hAnsi="Times New Roman" w:cs="Times New Roman"/>
          <w:sz w:val="24"/>
          <w:szCs w:val="24"/>
        </w:rPr>
        <w:footnoteReference w:id="16"/>
      </w:r>
      <w:r w:rsidRPr="004A0660">
        <w:rPr>
          <w:rFonts w:ascii="Times New Roman" w:hAnsi="Times New Roman" w:cs="Times New Roman"/>
          <w:sz w:val="24"/>
          <w:szCs w:val="24"/>
        </w:rPr>
        <w:t xml:space="preserve"> argumenton se pasja </w:t>
      </w:r>
      <w:r w:rsidR="008F38B9" w:rsidRPr="004A0660">
        <w:rPr>
          <w:rFonts w:ascii="Times New Roman" w:hAnsi="Times New Roman" w:cs="Times New Roman"/>
          <w:sz w:val="24"/>
          <w:szCs w:val="24"/>
        </w:rPr>
        <w:t xml:space="preserve">e një gjuhe dhe historie zhvillimi të njëjtë ndihmon në praktikat e të bërit biznes duke reduktuar kostot. Firmat që operojnë në vendet që kanë gjuhë dhe histori pothuajse të njëjtë, dinë më shumë rreth njëri-tjetrit, pasi e kryejnë aktivitetin operativ në mjedise pothuajse të njëjta, pra është më e lehtë lidhja e kontratave dhe kryerja e shkëmbimeve tregtare në mjedise familjare. Nuk është e vështirë të vihet re se vendet e izoluara kanë një disavantazh, pasi ato nuk mund të kontrollojnë kushtet e transportit jashtë kufijve të tyre. </w:t>
      </w:r>
    </w:p>
    <w:p w:rsidR="008F38B9" w:rsidRPr="004A0660" w:rsidRDefault="00CC793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noProof/>
          <w:sz w:val="24"/>
          <w:szCs w:val="24"/>
        </w:rPr>
        <w:pict>
          <v:group id="_x0000_s1141" style="position:absolute;left:0;text-align:left;margin-left:-25.1pt;margin-top:13.15pt;width:482.6pt;height:127.3pt;z-index:251754496" coordorigin="1440,9299" coordsize="9152,2554">
            <v:shape id="Straight Arrow Connector 6" o:spid="_x0000_s1142" type="#_x0000_t32" style="position:absolute;left:1440;top:9774;width:49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" strokecolor="#4f81bd [3204]" strokeweight=".5pt">
              <v:stroke endarrow="block" joinstyle="miter"/>
            </v:shape>
            <v:group id="_x0000_s1143" style="position:absolute;left:1935;top:9299;width:8657;height:2554" coordorigin="904,7593" coordsize="9688,2750">
              <v:rect id="Rectangle 1" o:spid="_x0000_s1144" style="position:absolute;left:904;top:7608;width:1541;height:1005;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" fillcolor="#4f81bd [3204]" strokecolor="#243f60 [1604]" strokeweight="1pt">
                <v:textbox style="mso-next-textbox:#Rectangle 1">
                  <w:txbxContent>
                    <w:p w:rsidR="004A0660" w:rsidRPr="003A5D0F" w:rsidRDefault="004A0660" w:rsidP="008F38B9">
                      <w:pPr>
                        <w:rPr>
                          <w:rFonts w:ascii="Times New Roman" w:hAnsi="Times New Roman" w:cs="Times New Roman"/>
                          <w:sz w:val="24"/>
                          <w:szCs w:val="24"/>
                        </w:rPr>
                      </w:pPr>
                      <w:r w:rsidRPr="003A5D0F">
                        <w:rPr>
                          <w:rFonts w:ascii="Times New Roman" w:hAnsi="Times New Roman" w:cs="Times New Roman"/>
                          <w:sz w:val="24"/>
                          <w:szCs w:val="24"/>
                        </w:rPr>
                        <w:t>Nisja</w:t>
                      </w:r>
                    </w:p>
                  </w:txbxContent>
                </v:textbox>
              </v:rect>
              <v:shape id="Straight Arrow Connector 2" o:spid="_x0000_s1145" type="#_x0000_t32" style="position:absolute;left:2490;top:8104;width:49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" strokecolor="#4f81bd [3204]" strokeweight=".5pt">
                <v:stroke endarrow="block" joinstyle="miter"/>
              </v:shape>
              <v:rect id="Rectangle 3" o:spid="_x0000_s1146" style="position:absolute;left:2985;top:7608;width:1575;height:97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" fillcolor="#4f81bd [3204]" strokecolor="#243f60 [1604]" strokeweight="1pt">
                <v:textbox style="mso-next-textbox:#Rectangle 3">
                  <w:txbxContent>
                    <w:p w:rsidR="004A0660" w:rsidRPr="003A5D0F" w:rsidRDefault="004A0660" w:rsidP="008F38B9">
                      <w:pPr>
                        <w:rPr>
                          <w:rFonts w:ascii="Times New Roman" w:hAnsi="Times New Roman" w:cs="Times New Roman"/>
                          <w:sz w:val="24"/>
                          <w:szCs w:val="24"/>
                        </w:rPr>
                      </w:pPr>
                      <w:r>
                        <w:rPr>
                          <w:rFonts w:ascii="Times New Roman" w:hAnsi="Times New Roman" w:cs="Times New Roman"/>
                          <w:sz w:val="24"/>
                          <w:szCs w:val="24"/>
                        </w:rPr>
                        <w:t>Tranz</w:t>
                      </w:r>
                      <w:r w:rsidRPr="003A5D0F">
                        <w:rPr>
                          <w:rFonts w:ascii="Times New Roman" w:hAnsi="Times New Roman" w:cs="Times New Roman"/>
                          <w:sz w:val="24"/>
                          <w:szCs w:val="24"/>
                        </w:rPr>
                        <w:t>it i brendshëm</w:t>
                      </w:r>
                    </w:p>
                  </w:txbxContent>
                </v:textbox>
              </v:rect>
              <v:rect id="Rectangle 4" o:spid="_x0000_s1147" style="position:absolute;left:5055;top:7593;width:1630;height:10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" fillcolor="#4f81bd [3204]" strokecolor="#243f60 [1604]" strokeweight="1pt">
                <v:textbox style="mso-next-textbox:#Rectangle 4">
                  <w:txbxContent>
                    <w:p w:rsidR="004A0660" w:rsidRPr="003A5D0F" w:rsidRDefault="004A0660" w:rsidP="008F38B9">
                      <w:pPr>
                        <w:jc w:val="center"/>
                        <w:rPr>
                          <w:rFonts w:ascii="Times New Roman" w:hAnsi="Times New Roman" w:cs="Times New Roman"/>
                          <w:sz w:val="24"/>
                          <w:szCs w:val="24"/>
                        </w:rPr>
                      </w:pPr>
                      <w:r w:rsidRPr="003A5D0F">
                        <w:rPr>
                          <w:rFonts w:ascii="Times New Roman" w:hAnsi="Times New Roman" w:cs="Times New Roman"/>
                          <w:sz w:val="24"/>
                          <w:szCs w:val="24"/>
                        </w:rPr>
                        <w:t>Barierat kufitare</w:t>
                      </w:r>
                    </w:p>
                  </w:txbxContent>
                </v:textbox>
              </v:rect>
              <v:rect id="Rectangle 5" o:spid="_x0000_s1148" style="position:absolute;left:7180;top:7608;width:1520;height:103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" fillcolor="#4f81bd [3204]" strokecolor="#243f60 [1604]" strokeweight="1pt">
                <v:textbox style="mso-next-textbox:#Rectangle 5">
                  <w:txbxContent>
                    <w:p w:rsidR="004A0660" w:rsidRPr="003A5D0F" w:rsidRDefault="004A0660" w:rsidP="008F38B9">
                      <w:pPr>
                        <w:rPr>
                          <w:rFonts w:ascii="Times New Roman" w:hAnsi="Times New Roman" w:cs="Times New Roman"/>
                          <w:sz w:val="24"/>
                          <w:szCs w:val="24"/>
                        </w:rPr>
                      </w:pPr>
                      <w:r w:rsidRPr="003A5D0F">
                        <w:rPr>
                          <w:rFonts w:ascii="Times New Roman" w:hAnsi="Times New Roman" w:cs="Times New Roman"/>
                          <w:sz w:val="24"/>
                          <w:szCs w:val="24"/>
                        </w:rPr>
                        <w:t>Trasferimi multimodal</w:t>
                      </w:r>
                    </w:p>
                  </w:txbxContent>
                </v:textbox>
              </v:rect>
              <v:rect id="Rectangle 8" o:spid="_x0000_s1149" style="position:absolute;left:9195;top:7623;width:1397;height:10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" fillcolor="#4f81bd [3204]" strokecolor="#243f60 [1604]" strokeweight="1pt">
                <v:textbox style="mso-next-textbox:#Rectangle 8">
                  <w:txbxContent>
                    <w:p w:rsidR="004A0660" w:rsidRPr="003A5D0F" w:rsidRDefault="004A0660" w:rsidP="008F38B9">
                      <w:pPr>
                        <w:rPr>
                          <w:rFonts w:ascii="Times New Roman" w:hAnsi="Times New Roman" w:cs="Times New Roman"/>
                          <w:sz w:val="24"/>
                          <w:szCs w:val="24"/>
                        </w:rPr>
                      </w:pPr>
                      <w:r w:rsidRPr="003A5D0F">
                        <w:rPr>
                          <w:rFonts w:ascii="Times New Roman" w:hAnsi="Times New Roman" w:cs="Times New Roman"/>
                          <w:sz w:val="24"/>
                          <w:szCs w:val="24"/>
                        </w:rPr>
                        <w:t>Dalja nga porti</w:t>
                      </w:r>
                    </w:p>
                  </w:txbxContent>
                </v:textbox>
              </v:rect>
              <v:line id="Straight Connector 9" o:spid="_x0000_s1150" style="position:absolute;visibility:visible" from="5844,8678" to="5859,1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wVugEAAMYDAAAOAAAAZHJzL2Uyb0RvYy54bWysU02P0zAQvSPxHyzfaZJKZWn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" strokecolor="#4f81bd [3204]" strokeweight=".5pt">
                <v:stroke joinstyle="miter"/>
              </v:lin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0" o:spid="_x0000_s1151" type="#_x0000_t69" style="position:absolute;left:1466;top:8924;width:4260;height:106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" adj="2695" fillcolor="#4f81bd [3204]" strokecolor="#243f60 [1604]" strokeweight="1pt">
                <v:textbox style="mso-next-textbox:#Left-Right Arrow 10">
                  <w:txbxContent>
                    <w:p w:rsidR="004A0660" w:rsidRPr="003A5D0F" w:rsidRDefault="004A0660" w:rsidP="008F38B9">
                      <w:pPr>
                        <w:rPr>
                          <w:rFonts w:ascii="Times New Roman" w:hAnsi="Times New Roman" w:cs="Times New Roman"/>
                          <w:sz w:val="24"/>
                          <w:szCs w:val="24"/>
                        </w:rPr>
                      </w:pPr>
                      <w:r>
                        <w:rPr>
                          <w:rFonts w:ascii="Times New Roman" w:hAnsi="Times New Roman" w:cs="Times New Roman"/>
                          <w:sz w:val="24"/>
                          <w:szCs w:val="24"/>
                        </w:rPr>
                        <w:t>Tranz</w:t>
                      </w:r>
                      <w:r w:rsidRPr="003A5D0F">
                        <w:rPr>
                          <w:rFonts w:ascii="Times New Roman" w:hAnsi="Times New Roman" w:cs="Times New Roman"/>
                          <w:sz w:val="24"/>
                          <w:szCs w:val="24"/>
                        </w:rPr>
                        <w:t>it i brendshëm</w:t>
                      </w:r>
                    </w:p>
                  </w:txbxContent>
                </v:textbox>
              </v:shape>
              <v:shape id="Straight Arrow Connector 2" o:spid="_x0000_s1152" type="#_x0000_t32" style="position:absolute;left:4560;top:8104;width:49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" strokecolor="#4f81bd [3204]" strokeweight=".5pt">
                <v:stroke endarrow="block" joinstyle="miter"/>
              </v:shape>
              <v:shape id="Straight Arrow Connector 2" o:spid="_x0000_s1153" type="#_x0000_t32" style="position:absolute;left:6685;top:8104;width:49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" strokecolor="#4f81bd [3204]" strokeweight=".5pt">
                <v:stroke endarrow="block" joinstyle="miter"/>
              </v:shape>
              <v:shape id="Straight Arrow Connector 2" o:spid="_x0000_s1154" type="#_x0000_t32" style="position:absolute;left:8700;top:8104;width:49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" strokecolor="#4f81bd [3204]" strokeweight=".5pt">
                <v:stroke endarrow="block" joinstyle="miter"/>
              </v:shape>
              <v:shape id="Left-Right Arrow 10" o:spid="_x0000_s1155" type="#_x0000_t69" style="position:absolute;left:5992;top:8924;width:4260;height:106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" adj="2695" fillcolor="#4f81bd [3204]" strokecolor="#243f60 [1604]" strokeweight="1pt">
                <v:textbox>
                  <w:txbxContent>
                    <w:p w:rsidR="004A0660" w:rsidRPr="003A5D0F" w:rsidRDefault="004A0660" w:rsidP="008F38B9">
                      <w:pPr>
                        <w:rPr>
                          <w:rFonts w:ascii="Times New Roman" w:hAnsi="Times New Roman" w:cs="Times New Roman"/>
                          <w:sz w:val="24"/>
                          <w:szCs w:val="24"/>
                        </w:rPr>
                      </w:pPr>
                      <w:r>
                        <w:rPr>
                          <w:rFonts w:ascii="Times New Roman" w:hAnsi="Times New Roman" w:cs="Times New Roman"/>
                          <w:sz w:val="24"/>
                          <w:szCs w:val="24"/>
                        </w:rPr>
                        <w:t>Tranz</w:t>
                      </w:r>
                      <w:r w:rsidRPr="003A5D0F">
                        <w:rPr>
                          <w:rFonts w:ascii="Times New Roman" w:hAnsi="Times New Roman" w:cs="Times New Roman"/>
                          <w:sz w:val="24"/>
                          <w:szCs w:val="24"/>
                        </w:rPr>
                        <w:t>it i jashtëm</w:t>
                      </w:r>
                    </w:p>
                  </w:txbxContent>
                </v:textbox>
              </v:shape>
            </v:group>
          </v:group>
        </w:pict>
      </w: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p>
    <w:p w:rsidR="00CA3005" w:rsidRPr="004A0660" w:rsidRDefault="00CA3005" w:rsidP="00B72A50">
      <w:pPr>
        <w:spacing w:after="0" w:line="22" w:lineRule="atLeast"/>
        <w:jc w:val="center"/>
        <w:rPr>
          <w:rFonts w:ascii="Times New Roman" w:hAnsi="Times New Roman" w:cs="Times New Roman"/>
          <w:b/>
          <w:sz w:val="24"/>
          <w:szCs w:val="24"/>
        </w:rPr>
      </w:pPr>
      <w:r w:rsidRPr="004A0660">
        <w:rPr>
          <w:rFonts w:ascii="Times New Roman" w:hAnsi="Times New Roman" w:cs="Times New Roman"/>
          <w:b/>
          <w:sz w:val="24"/>
          <w:szCs w:val="24"/>
        </w:rPr>
        <w:t xml:space="preserve">Figura </w:t>
      </w:r>
      <w:r w:rsidR="00E94FFB" w:rsidRPr="004A0660">
        <w:rPr>
          <w:rFonts w:ascii="Times New Roman" w:hAnsi="Times New Roman" w:cs="Times New Roman"/>
          <w:b/>
          <w:sz w:val="24"/>
          <w:szCs w:val="24"/>
        </w:rPr>
        <w:t>2</w:t>
      </w:r>
      <w:r w:rsidRPr="004A0660">
        <w:rPr>
          <w:rFonts w:ascii="Times New Roman" w:hAnsi="Times New Roman" w:cs="Times New Roman"/>
          <w:b/>
          <w:sz w:val="24"/>
          <w:szCs w:val="24"/>
        </w:rPr>
        <w:t>.</w:t>
      </w:r>
      <w:r w:rsidR="00E94FFB" w:rsidRPr="004A0660">
        <w:rPr>
          <w:rFonts w:ascii="Times New Roman" w:hAnsi="Times New Roman" w:cs="Times New Roman"/>
          <w:b/>
          <w:sz w:val="24"/>
          <w:szCs w:val="24"/>
        </w:rPr>
        <w:t>1</w:t>
      </w:r>
      <w:r w:rsidRPr="004A0660">
        <w:rPr>
          <w:rFonts w:ascii="Times New Roman" w:hAnsi="Times New Roman" w:cs="Times New Roman"/>
          <w:b/>
          <w:sz w:val="24"/>
          <w:szCs w:val="24"/>
        </w:rPr>
        <w:t xml:space="preserve">: </w:t>
      </w:r>
      <w:r w:rsidR="00315B11" w:rsidRPr="004A0660">
        <w:rPr>
          <w:rFonts w:ascii="Times New Roman" w:hAnsi="Times New Roman" w:cs="Times New Roman"/>
          <w:b/>
          <w:sz w:val="24"/>
          <w:szCs w:val="24"/>
        </w:rPr>
        <w:t>Rruga që përshkron produkti nga nisja deri në daljen nga porti</w:t>
      </w:r>
    </w:p>
    <w:p w:rsidR="006340DD" w:rsidRPr="004A0660" w:rsidRDefault="006340DD" w:rsidP="00B72A50">
      <w:pPr>
        <w:spacing w:after="0" w:line="22" w:lineRule="atLeast"/>
        <w:jc w:val="center"/>
        <w:rPr>
          <w:rFonts w:ascii="Times New Roman" w:hAnsi="Times New Roman" w:cs="Times New Roman"/>
          <w:b/>
          <w:sz w:val="24"/>
          <w:szCs w:val="24"/>
        </w:rPr>
      </w:pPr>
      <w:r w:rsidRPr="004A0660">
        <w:rPr>
          <w:rFonts w:ascii="Times New Roman" w:hAnsi="Times New Roman" w:cs="Times New Roman"/>
          <w:b/>
          <w:sz w:val="24"/>
          <w:szCs w:val="24"/>
        </w:rPr>
        <w:t>Burimi:</w:t>
      </w:r>
      <w:r w:rsidRPr="004A0660">
        <w:rPr>
          <w:rFonts w:ascii="Times New Roman" w:hAnsi="Times New Roman" w:cs="Times New Roman"/>
          <w:b/>
          <w:sz w:val="20"/>
          <w:szCs w:val="20"/>
        </w:rPr>
        <w:t xml:space="preserve"> </w:t>
      </w:r>
      <w:r w:rsidRPr="004A0660">
        <w:rPr>
          <w:rFonts w:ascii="Times New Roman" w:hAnsi="Times New Roman" w:cs="Times New Roman"/>
          <w:b/>
          <w:sz w:val="24"/>
          <w:szCs w:val="24"/>
        </w:rPr>
        <w:t>Adeem Khan, (</w:t>
      </w:r>
      <w:r w:rsidRPr="004A0660">
        <w:rPr>
          <w:rFonts w:ascii="Times New Roman" w:hAnsi="Times New Roman" w:cs="Times New Roman"/>
          <w:b/>
          <w:sz w:val="20"/>
          <w:szCs w:val="20"/>
        </w:rPr>
        <w:t>2011)</w:t>
      </w: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Këto vende duhet të kontribojnë në ndërtimin e korridoreve tregtare për të pasur aksese në portet dhe rajonet tregtare të partnerëve. Banka Botërore raporton se vendet e izoluara kanë një disavantazh të theksuar në kohë dhe kosto. Gjithashtu, raportohet se këto vende duhet të përballojnë një</w:t>
      </w:r>
      <w:r w:rsidR="00070766" w:rsidRPr="004A0660">
        <w:rPr>
          <w:rFonts w:ascii="Times New Roman" w:hAnsi="Times New Roman" w:cs="Times New Roman"/>
          <w:sz w:val="24"/>
          <w:szCs w:val="24"/>
        </w:rPr>
        <w:t xml:space="preserve"> zinxhir më të zgjeruar të aktiv</w:t>
      </w:r>
      <w:r w:rsidRPr="004A0660">
        <w:rPr>
          <w:rFonts w:ascii="Times New Roman" w:hAnsi="Times New Roman" w:cs="Times New Roman"/>
          <w:sz w:val="24"/>
          <w:szCs w:val="24"/>
        </w:rPr>
        <w:t xml:space="preserve">iteteve për transportin e të mirave. </w:t>
      </w:r>
    </w:p>
    <w:p w:rsidR="008F38B9" w:rsidRPr="004A0660" w:rsidRDefault="008F38B9" w:rsidP="00B72A50">
      <w:pPr>
        <w:spacing w:before="40" w:after="40" w:line="22" w:lineRule="atLeast"/>
        <w:jc w:val="both"/>
        <w:rPr>
          <w:rFonts w:ascii="Times New Roman" w:hAnsi="Times New Roman" w:cs="Times New Roman"/>
          <w:b/>
          <w:smallCaps/>
          <w:sz w:val="24"/>
          <w:szCs w:val="24"/>
        </w:rPr>
      </w:pPr>
    </w:p>
    <w:p w:rsidR="008F38B9" w:rsidRPr="004A0660" w:rsidRDefault="00FE4973" w:rsidP="00B72A50">
      <w:pPr>
        <w:spacing w:before="120" w:after="120" w:line="22" w:lineRule="atLeast"/>
        <w:jc w:val="both"/>
        <w:rPr>
          <w:rFonts w:ascii="Times New Roman" w:hAnsi="Times New Roman" w:cs="Times New Roman"/>
          <w:b/>
          <w:sz w:val="28"/>
          <w:szCs w:val="28"/>
        </w:rPr>
      </w:pPr>
      <w:r w:rsidRPr="004A0660">
        <w:rPr>
          <w:rFonts w:ascii="Times New Roman" w:hAnsi="Times New Roman" w:cs="Times New Roman"/>
          <w:b/>
          <w:sz w:val="28"/>
          <w:szCs w:val="28"/>
        </w:rPr>
        <w:t>2.6 Modeli i gravitetit në tregtinë dypalë</w:t>
      </w:r>
      <w:r w:rsidR="008F38B9" w:rsidRPr="004A0660">
        <w:rPr>
          <w:rFonts w:ascii="Times New Roman" w:hAnsi="Times New Roman" w:cs="Times New Roman"/>
          <w:b/>
          <w:sz w:val="28"/>
          <w:szCs w:val="28"/>
        </w:rPr>
        <w:t>she</w:t>
      </w:r>
      <w:r w:rsidRPr="004A0660">
        <w:rPr>
          <w:rFonts w:ascii="Times New Roman" w:hAnsi="Times New Roman" w:cs="Times New Roman"/>
          <w:b/>
          <w:sz w:val="28"/>
          <w:szCs w:val="28"/>
        </w:rPr>
        <w:t>.</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Kjo teori lindi për të shpjeguar statistikisht tregtinë dypalëshe ndërmjet vend</w:t>
      </w:r>
      <w:r w:rsidR="009B33DC" w:rsidRPr="004A0660">
        <w:rPr>
          <w:rFonts w:ascii="Times New Roman" w:hAnsi="Times New Roman" w:cs="Times New Roman"/>
          <w:sz w:val="24"/>
          <w:szCs w:val="24"/>
        </w:rPr>
        <w:t>eve. Studiuesit vënë re se marr</w:t>
      </w:r>
      <w:r w:rsidRPr="004A0660">
        <w:rPr>
          <w:rFonts w:ascii="Times New Roman" w:hAnsi="Times New Roman" w:cs="Times New Roman"/>
          <w:sz w:val="24"/>
          <w:szCs w:val="24"/>
        </w:rPr>
        <w:t xml:space="preserve">dhëniet tregtare dypalëshe ndërmjet </w:t>
      </w:r>
      <w:r w:rsidR="004161C3" w:rsidRPr="004A0660">
        <w:rPr>
          <w:rFonts w:ascii="Times New Roman" w:hAnsi="Times New Roman" w:cs="Times New Roman"/>
          <w:sz w:val="24"/>
          <w:szCs w:val="24"/>
        </w:rPr>
        <w:t>dy vëndeve</w:t>
      </w:r>
      <w:r w:rsidR="009B33DC" w:rsidRPr="004A0660">
        <w:rPr>
          <w:rFonts w:ascii="Times New Roman" w:hAnsi="Times New Roman" w:cs="Times New Roman"/>
          <w:sz w:val="24"/>
          <w:szCs w:val="24"/>
        </w:rPr>
        <w:t xml:space="preserve"> mund të shpjegohen</w:t>
      </w:r>
      <w:r w:rsidRPr="004A0660">
        <w:rPr>
          <w:rFonts w:ascii="Times New Roman" w:hAnsi="Times New Roman" w:cs="Times New Roman"/>
          <w:sz w:val="24"/>
          <w:szCs w:val="24"/>
        </w:rPr>
        <w:t xml:space="preserve"> nga masa ekonomike</w:t>
      </w:r>
      <w:r w:rsidRPr="004A0660">
        <w:rPr>
          <w:rStyle w:val="FootnoteReference"/>
          <w:rFonts w:ascii="Times New Roman" w:hAnsi="Times New Roman" w:cs="Times New Roman"/>
          <w:sz w:val="24"/>
          <w:szCs w:val="24"/>
        </w:rPr>
        <w:footnoteReference w:id="17"/>
      </w:r>
      <w:r w:rsidRPr="004A0660">
        <w:rPr>
          <w:rFonts w:ascii="Times New Roman" w:hAnsi="Times New Roman" w:cs="Times New Roman"/>
          <w:sz w:val="24"/>
          <w:szCs w:val="24"/>
        </w:rPr>
        <w:t xml:space="preserve"> dhe distanca ndërmjet vendeve. Specifikisht, kjo lidhje ngre hipotezat e para për këtë punim.</w:t>
      </w: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pStyle w:val="ListParagraph"/>
        <w:numPr>
          <w:ilvl w:val="0"/>
          <w:numId w:val="6"/>
        </w:num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A ndikohet tregtia dypalëshe nga masa ekonomike?</w:t>
      </w:r>
    </w:p>
    <w:p w:rsidR="008F38B9" w:rsidRPr="004A0660" w:rsidRDefault="008F38B9" w:rsidP="00B72A50">
      <w:pPr>
        <w:pStyle w:val="ListParagraph"/>
        <w:numPr>
          <w:ilvl w:val="0"/>
          <w:numId w:val="6"/>
        </w:num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lastRenderedPageBreak/>
        <w:t>A ndikohet tregtia dypalëshe nga faktorët gjeografikë, në rastin tonë nga distanca?</w:t>
      </w:r>
    </w:p>
    <w:p w:rsidR="008F38B9" w:rsidRPr="004A0660" w:rsidRDefault="008F38B9" w:rsidP="00B72A50">
      <w:pPr>
        <w:pStyle w:val="ListParagraph"/>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Kjo hipotezë e ngritur nga studiuesit e rinj tregon se:</w:t>
      </w: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i/>
          <w:sz w:val="24"/>
          <w:szCs w:val="24"/>
          <w:u w:val="single"/>
        </w:rPr>
      </w:pPr>
      <w:r w:rsidRPr="004A0660">
        <w:rPr>
          <w:rFonts w:ascii="Times New Roman" w:hAnsi="Times New Roman" w:cs="Times New Roman"/>
          <w:i/>
          <w:sz w:val="24"/>
          <w:szCs w:val="24"/>
          <w:u w:val="single"/>
        </w:rPr>
        <w:t xml:space="preserve">Ekuacioni 2.1 </w:t>
      </w:r>
    </w:p>
    <w:p w:rsidR="008F38B9" w:rsidRPr="004A0660" w:rsidRDefault="00CC7939" w:rsidP="00B72A50">
      <w:pPr>
        <w:spacing w:after="0" w:line="22" w:lineRule="atLeast"/>
        <w:jc w:val="both"/>
        <w:rPr>
          <w:rFonts w:ascii="Times New Roman" w:eastAsiaTheme="minorEastAsia" w:hAnsi="Times New Roman" w:cs="Times New Roman"/>
          <w:sz w:val="24"/>
          <w:szCs w:val="24"/>
        </w:rPr>
      </w:pPr>
      <m:oMathPara>
        <m:oMath>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ln</m:t>
              </m:r>
            </m:fName>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Times New Roman" w:cs="Times New Roman"/>
                  <w:sz w:val="24"/>
                  <w:szCs w:val="24"/>
                </w:rPr>
                <m:t>=</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ln</m:t>
                  </m:r>
                </m:fName>
                <m:e>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0</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1</m:t>
                      </m:r>
                    </m:sub>
                  </m:sSub>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ln</m:t>
                      </m:r>
                    </m:fName>
                    <m:e>
                      <m:sSub>
                        <m:sSubPr>
                          <m:ctrlPr>
                            <w:rPr>
                              <w:rFonts w:ascii="Cambria Math" w:hAnsi="Times New Roman" w:cs="Times New Roman"/>
                              <w:i/>
                              <w:sz w:val="24"/>
                              <w:szCs w:val="24"/>
                            </w:rPr>
                          </m:ctrlPr>
                        </m:sSubPr>
                        <m:e>
                          <m:r>
                            <w:rPr>
                              <w:rFonts w:ascii="Cambria Math" w:hAnsi="Cambria Math" w:cs="Times New Roman"/>
                              <w:sz w:val="24"/>
                              <w:szCs w:val="24"/>
                            </w:rPr>
                            <m:t>GDP</m:t>
                          </m:r>
                        </m:e>
                        <m:sub>
                          <m:r>
                            <w:rPr>
                              <w:rFonts w:ascii="Cambria Math" w:hAnsi="Cambria Math" w:cs="Times New Roman"/>
                              <w:sz w:val="24"/>
                              <w:szCs w:val="24"/>
                            </w:rPr>
                            <m:t>i</m:t>
                          </m:r>
                        </m:sub>
                      </m:sSub>
                      <m:r>
                        <w:rPr>
                          <w:rFonts w:ascii="Cambria Math" w:hAnsi="Times New Roman" w:cs="Times New Roman"/>
                          <w:sz w:val="24"/>
                          <w:szCs w:val="24"/>
                        </w:rPr>
                        <m:t>+</m:t>
                      </m:r>
                    </m:e>
                  </m:func>
                </m:e>
              </m:func>
            </m:e>
          </m:func>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2</m:t>
              </m:r>
            </m:sub>
          </m:sSub>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ln</m:t>
              </m:r>
            </m:fName>
            <m:e>
              <m:sSub>
                <m:sSubPr>
                  <m:ctrlPr>
                    <w:rPr>
                      <w:rFonts w:ascii="Cambria Math" w:hAnsi="Times New Roman" w:cs="Times New Roman"/>
                      <w:i/>
                      <w:sz w:val="24"/>
                      <w:szCs w:val="24"/>
                    </w:rPr>
                  </m:ctrlPr>
                </m:sSubPr>
                <m:e>
                  <m:r>
                    <w:rPr>
                      <w:rFonts w:ascii="Cambria Math" w:hAnsi="Cambria Math" w:cs="Times New Roman"/>
                      <w:sz w:val="24"/>
                      <w:szCs w:val="24"/>
                    </w:rPr>
                    <m:t>GDP</m:t>
                  </m:r>
                </m:e>
                <m:sub>
                  <m:r>
                    <w:rPr>
                      <w:rFonts w:ascii="Cambria Math" w:hAnsi="Cambria Math" w:cs="Times New Roman"/>
                      <w:sz w:val="24"/>
                      <w:szCs w:val="24"/>
                    </w:rPr>
                    <m:t>j</m:t>
                  </m:r>
                </m:sub>
              </m:sSub>
              <m:r>
                <w:rPr>
                  <w:rFonts w:ascii="Cambria Math" w:hAnsi="Times New Roman" w:cs="Times New Roman"/>
                  <w:sz w:val="24"/>
                  <w:szCs w:val="24"/>
                </w:rPr>
                <m:t>+</m:t>
              </m:r>
            </m:e>
          </m:func>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3</m:t>
              </m:r>
            </m:sub>
          </m:sSub>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ln</m:t>
              </m:r>
            </m:fName>
            <m:e>
              <m:r>
                <w:rPr>
                  <w:rFonts w:ascii="Cambria Math" w:hAnsi="Cambria Math" w:cs="Times New Roman"/>
                  <w:sz w:val="24"/>
                  <w:szCs w:val="24"/>
                </w:rPr>
                <m:t>dis</m:t>
              </m:r>
              <m:r>
                <w:rPr>
                  <w:rFonts w:ascii="Cambria Math" w:hAnsi="Times New Roman" w:cs="Times New Roman"/>
                  <w:sz w:val="24"/>
                  <w:szCs w:val="24"/>
                </w:rPr>
                <m:t xml:space="preserve"> </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tan</m:t>
                  </m:r>
                </m:fName>
                <m:e>
                  <m:sSub>
                    <m:sSubPr>
                      <m:ctrlPr>
                        <w:rPr>
                          <w:rFonts w:ascii="Cambria Math" w:hAnsi="Times New Roman" w:cs="Times New Roman"/>
                          <w:i/>
                          <w:sz w:val="24"/>
                          <w:szCs w:val="24"/>
                        </w:rPr>
                      </m:ctrlPr>
                    </m:sSubPr>
                    <m:e>
                      <m:r>
                        <w:rPr>
                          <w:rFonts w:ascii="Cambria Math" w:hAnsi="Cambria Math" w:cs="Times New Roman"/>
                          <w:sz w:val="24"/>
                          <w:szCs w:val="24"/>
                        </w:rPr>
                        <m:t>ce</m:t>
                      </m:r>
                    </m:e>
                    <m:sub>
                      <m:r>
                        <w:rPr>
                          <w:rFonts w:ascii="Cambria Math" w:hAnsi="Cambria Math" w:cs="Times New Roman"/>
                          <w:sz w:val="24"/>
                          <w:szCs w:val="24"/>
                        </w:rPr>
                        <m:t>ij</m:t>
                      </m:r>
                    </m:sub>
                  </m:sSub>
                </m:e>
              </m:func>
              <m:r>
                <w:rPr>
                  <w:rFonts w:ascii="Cambria Math" w:hAnsi="Times New Roman" w:cs="Times New Roman"/>
                  <w:sz w:val="24"/>
                  <w:szCs w:val="24"/>
                </w:rPr>
                <m:t>+</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ln</m:t>
                  </m:r>
                </m:fName>
                <m:e>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m:t>
                      </m:r>
                    </m:sub>
                  </m:sSub>
                </m:e>
              </m:func>
            </m:e>
          </m:func>
        </m:oMath>
      </m:oMathPara>
    </w:p>
    <w:p w:rsidR="008F38B9" w:rsidRPr="004A0660" w:rsidRDefault="008F38B9" w:rsidP="00B72A50">
      <w:pPr>
        <w:spacing w:after="0" w:line="22" w:lineRule="atLeast"/>
        <w:jc w:val="both"/>
        <w:rPr>
          <w:rFonts w:ascii="Times New Roman" w:eastAsiaTheme="minorEastAsia" w:hAnsi="Times New Roman" w:cs="Times New Roman"/>
          <w:sz w:val="24"/>
          <w:szCs w:val="24"/>
        </w:rPr>
      </w:pPr>
    </w:p>
    <w:p w:rsidR="008F38B9" w:rsidRPr="004A0660" w:rsidRDefault="008F38B9" w:rsidP="00B72A50">
      <w:pPr>
        <w:spacing w:after="0" w:line="22" w:lineRule="atLeast"/>
        <w:jc w:val="both"/>
        <w:rPr>
          <w:rFonts w:ascii="Times New Roman" w:eastAsiaTheme="minorEastAsia" w:hAnsi="Times New Roman" w:cs="Times New Roman"/>
          <w:sz w:val="24"/>
          <w:szCs w:val="24"/>
        </w:rPr>
      </w:pPr>
      <w:r w:rsidRPr="004A0660">
        <w:rPr>
          <w:rFonts w:ascii="Times New Roman" w:hAnsi="Times New Roman" w:cs="Times New Roman"/>
          <w:sz w:val="24"/>
          <w:szCs w:val="24"/>
        </w:rPr>
        <w:t xml:space="preserve">ku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oMath>
      <w:r w:rsidRPr="004A0660">
        <w:rPr>
          <w:rFonts w:ascii="Times New Roman" w:eastAsiaTheme="minorEastAsia" w:hAnsi="Times New Roman" w:cs="Times New Roman"/>
          <w:sz w:val="24"/>
          <w:szCs w:val="24"/>
        </w:rPr>
        <w:t xml:space="preserve"> përfaqëson tregtinë dypalëshe nga vendi </w:t>
      </w:r>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oMath>
      <w:r w:rsidRPr="004A0660">
        <w:rPr>
          <w:rFonts w:ascii="Times New Roman" w:eastAsiaTheme="minorEastAsia" w:hAnsi="Times New Roman" w:cs="Times New Roman"/>
          <w:sz w:val="24"/>
          <w:szCs w:val="24"/>
        </w:rPr>
        <w:t xml:space="preserve"> drejt vendit </w:t>
      </w:r>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j</m:t>
        </m:r>
        <m:r>
          <w:rPr>
            <w:rFonts w:ascii="Cambria Math" w:eastAsiaTheme="minorEastAsia" w:hAnsi="Times New Roman" w:cs="Times New Roman"/>
            <w:sz w:val="24"/>
            <w:szCs w:val="24"/>
          </w:rPr>
          <m:t>"</m:t>
        </m:r>
      </m:oMath>
      <w:r w:rsidRPr="004A0660">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GDP</m:t>
            </m:r>
          </m:e>
          <m:sub>
            <m:r>
              <w:rPr>
                <w:rFonts w:ascii="Cambria Math" w:eastAsiaTheme="minorEastAsia" w:hAnsi="Cambria Math" w:cs="Times New Roman"/>
                <w:sz w:val="24"/>
                <w:szCs w:val="24"/>
              </w:rPr>
              <m:t>ij</m:t>
            </m:r>
          </m:sub>
        </m:sSub>
      </m:oMath>
      <w:r w:rsidRPr="004A0660">
        <w:rPr>
          <w:rFonts w:ascii="Times New Roman" w:eastAsiaTheme="minorEastAsia" w:hAnsi="Times New Roman" w:cs="Times New Roman"/>
          <w:sz w:val="24"/>
          <w:szCs w:val="24"/>
        </w:rPr>
        <w:t xml:space="preserve"> përfaqëson masën ekonomike që në rastin tonë GDP</w:t>
      </w:r>
      <w:r w:rsidR="009B33DC" w:rsidRPr="004A0660">
        <w:rPr>
          <w:rFonts w:ascii="Times New Roman" w:eastAsiaTheme="minorEastAsia" w:hAnsi="Times New Roman" w:cs="Times New Roman"/>
          <w:sz w:val="24"/>
          <w:szCs w:val="24"/>
        </w:rPr>
        <w:t>-n</w:t>
      </w:r>
      <w:r w:rsidR="009B33DC" w:rsidRPr="004A0660">
        <w:rPr>
          <w:rFonts w:ascii="Times New Roman" w:hAnsi="Times New Roman" w:cs="Times New Roman"/>
          <w:sz w:val="24"/>
          <w:szCs w:val="24"/>
        </w:rPr>
        <w:t>ë</w:t>
      </w:r>
      <w:r w:rsidRPr="004A0660">
        <w:rPr>
          <w:rFonts w:ascii="Times New Roman" w:eastAsiaTheme="minorEastAsia" w:hAnsi="Times New Roman" w:cs="Times New Roman"/>
          <w:sz w:val="24"/>
          <w:szCs w:val="24"/>
        </w:rPr>
        <w:t xml:space="preserve"> e vendeve respektive,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ij</m:t>
            </m:r>
          </m:sub>
        </m:sSub>
      </m:oMath>
      <w:r w:rsidRPr="004A0660">
        <w:rPr>
          <w:rFonts w:ascii="Times New Roman" w:eastAsiaTheme="minorEastAsia" w:hAnsi="Times New Roman" w:cs="Times New Roman"/>
          <w:sz w:val="24"/>
          <w:szCs w:val="24"/>
        </w:rPr>
        <w:t xml:space="preserve"> përfaqëson distancën ndërmjet vendeve të përfshira në model dhe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ij</m:t>
            </m:r>
          </m:sub>
        </m:sSub>
      </m:oMath>
      <w:r w:rsidRPr="004A0660">
        <w:rPr>
          <w:rFonts w:ascii="Times New Roman" w:eastAsiaTheme="minorEastAsia" w:hAnsi="Times New Roman" w:cs="Times New Roman"/>
          <w:sz w:val="24"/>
          <w:szCs w:val="24"/>
        </w:rPr>
        <w:t xml:space="preserve"> përfaqëson termin e gabimit.</w:t>
      </w:r>
    </w:p>
    <w:p w:rsidR="008F38B9" w:rsidRPr="004A0660" w:rsidRDefault="004161C3"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Ky</w:t>
      </w:r>
      <w:r w:rsidR="008F38B9" w:rsidRPr="004A0660">
        <w:rPr>
          <w:rFonts w:ascii="Times New Roman" w:eastAsiaTheme="minorEastAsia" w:hAnsi="Times New Roman" w:cs="Times New Roman"/>
          <w:sz w:val="24"/>
          <w:szCs w:val="24"/>
        </w:rPr>
        <w:t xml:space="preserve"> ekuacion u quajt modeli i gravitetit, që duke e parë, ngjan me ligjin e gravitetit të Njutonit.</w:t>
      </w:r>
    </w:p>
    <w:p w:rsidR="008F38B9" w:rsidRPr="004A0660" w:rsidRDefault="008F38B9" w:rsidP="00B72A50">
      <w:pPr>
        <w:pStyle w:val="ListParagraph"/>
        <w:numPr>
          <w:ilvl w:val="0"/>
          <w:numId w:val="13"/>
        </w:numPr>
        <w:spacing w:after="0" w:line="22" w:lineRule="atLeast"/>
        <w:jc w:val="both"/>
        <w:rPr>
          <w:rFonts w:ascii="Times New Roman" w:hAnsi="Times New Roman" w:cs="Times New Roman"/>
          <w:i/>
          <w:sz w:val="24"/>
          <w:szCs w:val="24"/>
        </w:rPr>
      </w:pPr>
      <w:r w:rsidRPr="004A0660">
        <w:rPr>
          <w:rFonts w:ascii="Times New Roman" w:hAnsi="Times New Roman" w:cs="Times New Roman"/>
          <w:sz w:val="24"/>
          <w:szCs w:val="24"/>
        </w:rPr>
        <w:t>Ky ekuacion ka një forcë të lartë shpjeguese</w:t>
      </w:r>
      <w:r w:rsidR="004161C3" w:rsidRPr="004A0660">
        <w:rPr>
          <w:rFonts w:ascii="Times New Roman" w:hAnsi="Times New Roman" w:cs="Times New Roman"/>
          <w:sz w:val="24"/>
          <w:szCs w:val="24"/>
        </w:rPr>
        <w:t xml:space="preserve"> p</w:t>
      </w:r>
      <w:r w:rsidR="004161C3" w:rsidRPr="004A0660">
        <w:rPr>
          <w:rFonts w:ascii="Times New Roman" w:eastAsiaTheme="minorEastAsia" w:hAnsi="Times New Roman" w:cs="Times New Roman"/>
          <w:sz w:val="24"/>
          <w:szCs w:val="24"/>
        </w:rPr>
        <w:t>ë</w:t>
      </w:r>
      <w:r w:rsidR="004161C3" w:rsidRPr="004A0660">
        <w:rPr>
          <w:rFonts w:ascii="Times New Roman" w:hAnsi="Times New Roman" w:cs="Times New Roman"/>
          <w:sz w:val="24"/>
          <w:szCs w:val="24"/>
        </w:rPr>
        <w:t>r treg</w:t>
      </w:r>
      <w:r w:rsidR="004161C3" w:rsidRPr="004A0660">
        <w:rPr>
          <w:rFonts w:ascii="Times New Roman" w:eastAsiaTheme="minorEastAsia" w:hAnsi="Times New Roman" w:cs="Times New Roman"/>
          <w:sz w:val="24"/>
          <w:szCs w:val="24"/>
        </w:rPr>
        <w:t>ë</w:t>
      </w:r>
      <w:r w:rsidR="004161C3" w:rsidRPr="004A0660">
        <w:rPr>
          <w:rFonts w:ascii="Times New Roman" w:hAnsi="Times New Roman" w:cs="Times New Roman"/>
          <w:sz w:val="24"/>
          <w:szCs w:val="24"/>
        </w:rPr>
        <w:t>tin</w:t>
      </w:r>
      <w:r w:rsidR="004161C3" w:rsidRPr="004A0660">
        <w:rPr>
          <w:rFonts w:ascii="Times New Roman" w:eastAsiaTheme="minorEastAsia" w:hAnsi="Times New Roman" w:cs="Times New Roman"/>
          <w:sz w:val="24"/>
          <w:szCs w:val="24"/>
        </w:rPr>
        <w:t>ë</w:t>
      </w:r>
      <w:r w:rsidR="004161C3" w:rsidRPr="004A0660">
        <w:rPr>
          <w:rFonts w:ascii="Times New Roman" w:hAnsi="Times New Roman" w:cs="Times New Roman"/>
          <w:sz w:val="24"/>
          <w:szCs w:val="24"/>
        </w:rPr>
        <w:t xml:space="preserve"> e jasht</w:t>
      </w:r>
      <w:r w:rsidR="004161C3" w:rsidRPr="004A0660">
        <w:rPr>
          <w:rFonts w:ascii="Times New Roman" w:eastAsiaTheme="minorEastAsia" w:hAnsi="Times New Roman" w:cs="Times New Roman"/>
          <w:sz w:val="24"/>
          <w:szCs w:val="24"/>
        </w:rPr>
        <w:t>ë</w:t>
      </w:r>
      <w:r w:rsidR="004161C3" w:rsidRPr="004A0660">
        <w:rPr>
          <w:rFonts w:ascii="Times New Roman" w:hAnsi="Times New Roman" w:cs="Times New Roman"/>
          <w:sz w:val="24"/>
          <w:szCs w:val="24"/>
        </w:rPr>
        <w:t>me.</w:t>
      </w:r>
    </w:p>
    <w:p w:rsidR="008F38B9" w:rsidRPr="004A0660" w:rsidRDefault="008F38B9" w:rsidP="00B72A50">
      <w:pPr>
        <w:pStyle w:val="ListParagraph"/>
        <w:spacing w:after="0" w:line="22" w:lineRule="atLeast"/>
        <w:jc w:val="both"/>
        <w:rPr>
          <w:rFonts w:ascii="Times New Roman" w:hAnsi="Times New Roman" w:cs="Times New Roman"/>
          <w:i/>
          <w:sz w:val="24"/>
          <w:szCs w:val="24"/>
        </w:rPr>
      </w:pPr>
    </w:p>
    <w:p w:rsidR="008F38B9" w:rsidRPr="004A0660" w:rsidRDefault="008F38B9" w:rsidP="00B72A50">
      <w:pPr>
        <w:pStyle w:val="ListParagraph"/>
        <w:numPr>
          <w:ilvl w:val="0"/>
          <w:numId w:val="13"/>
        </w:numPr>
        <w:spacing w:after="0" w:line="22" w:lineRule="atLeast"/>
        <w:jc w:val="both"/>
        <w:rPr>
          <w:rFonts w:ascii="Times New Roman" w:hAnsi="Times New Roman" w:cs="Times New Roman"/>
          <w:i/>
          <w:sz w:val="24"/>
          <w:szCs w:val="24"/>
        </w:rPr>
      </w:pPr>
      <w:r w:rsidRPr="004A0660">
        <w:rPr>
          <w:rFonts w:ascii="Times New Roman" w:hAnsi="Times New Roman" w:cs="Times New Roman"/>
          <w:sz w:val="24"/>
          <w:szCs w:val="24"/>
        </w:rPr>
        <w:t xml:space="preserve">Tregtia ndërmjet vendeve ndikohet shumë nga distanca ndërmjet vendeve </w:t>
      </w: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2D2E91" w:rsidP="00B72A50">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E</w:t>
      </w:r>
      <w:r w:rsidR="008F38B9" w:rsidRPr="004A0660">
        <w:rPr>
          <w:rFonts w:ascii="Times New Roman" w:hAnsi="Times New Roman" w:cs="Times New Roman"/>
          <w:sz w:val="24"/>
          <w:szCs w:val="24"/>
        </w:rPr>
        <w:t>konomistët</w:t>
      </w:r>
      <w:r>
        <w:rPr>
          <w:rFonts w:ascii="Times New Roman" w:hAnsi="Times New Roman" w:cs="Times New Roman"/>
          <w:sz w:val="24"/>
          <w:szCs w:val="24"/>
        </w:rPr>
        <w:t xml:space="preserve">, </w:t>
      </w:r>
      <w:r w:rsidRPr="004A0660">
        <w:rPr>
          <w:rFonts w:ascii="Times New Roman" w:hAnsi="Times New Roman" w:cs="Times New Roman"/>
          <w:sz w:val="24"/>
          <w:szCs w:val="24"/>
        </w:rPr>
        <w:t xml:space="preserve">avarësisht </w:t>
      </w:r>
      <w:r>
        <w:rPr>
          <w:rFonts w:ascii="Times New Roman" w:hAnsi="Times New Roman" w:cs="Times New Roman"/>
          <w:sz w:val="24"/>
          <w:szCs w:val="24"/>
        </w:rPr>
        <w:t xml:space="preserve">rezultateve, </w:t>
      </w:r>
      <w:r w:rsidR="008F38B9" w:rsidRPr="004A0660">
        <w:rPr>
          <w:rFonts w:ascii="Times New Roman" w:hAnsi="Times New Roman" w:cs="Times New Roman"/>
          <w:sz w:val="24"/>
          <w:szCs w:val="24"/>
        </w:rPr>
        <w:t xml:space="preserve"> nguronin të mbështeteshin tek ky model, ata i besonin më shumë teorive</w:t>
      </w:r>
      <w:r>
        <w:rPr>
          <w:rFonts w:ascii="Times New Roman" w:hAnsi="Times New Roman" w:cs="Times New Roman"/>
          <w:sz w:val="24"/>
          <w:szCs w:val="24"/>
        </w:rPr>
        <w:t xml:space="preserve"> klasike apo kensianiste</w:t>
      </w:r>
      <w:r w:rsidR="008F38B9" w:rsidRPr="004A0660">
        <w:rPr>
          <w:rFonts w:ascii="Times New Roman" w:hAnsi="Times New Roman" w:cs="Times New Roman"/>
          <w:sz w:val="24"/>
          <w:szCs w:val="24"/>
        </w:rPr>
        <w:t xml:space="preserve"> të aplikuar</w:t>
      </w:r>
      <w:r>
        <w:rPr>
          <w:rFonts w:ascii="Times New Roman" w:hAnsi="Times New Roman" w:cs="Times New Roman"/>
          <w:sz w:val="24"/>
          <w:szCs w:val="24"/>
        </w:rPr>
        <w:t>a deri në atë kohë. K</w:t>
      </w:r>
      <w:r w:rsidR="008F38B9" w:rsidRPr="004A0660">
        <w:rPr>
          <w:rFonts w:ascii="Times New Roman" w:hAnsi="Times New Roman" w:cs="Times New Roman"/>
          <w:sz w:val="24"/>
          <w:szCs w:val="24"/>
        </w:rPr>
        <w:t xml:space="preserve">y model </w:t>
      </w:r>
      <w:r w:rsidRPr="004A0660">
        <w:rPr>
          <w:rFonts w:ascii="Times New Roman" w:hAnsi="Times New Roman" w:cs="Times New Roman"/>
          <w:sz w:val="24"/>
          <w:szCs w:val="24"/>
        </w:rPr>
        <w:t xml:space="preserve">është gjykuar negativisht </w:t>
      </w:r>
      <w:r>
        <w:rPr>
          <w:rFonts w:ascii="Times New Roman" w:hAnsi="Times New Roman" w:cs="Times New Roman"/>
          <w:sz w:val="24"/>
          <w:szCs w:val="24"/>
        </w:rPr>
        <w:t xml:space="preserve">në të shkuarën, ndersa </w:t>
      </w:r>
      <w:r w:rsidR="008F38B9" w:rsidRPr="004A0660">
        <w:rPr>
          <w:rFonts w:ascii="Times New Roman" w:hAnsi="Times New Roman" w:cs="Times New Roman"/>
          <w:sz w:val="24"/>
          <w:szCs w:val="24"/>
        </w:rPr>
        <w:t xml:space="preserve">sot ky model është provuar statistikisht që jep rezultate të qenësishme. </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këtë kapitull ne do të shohim literaturën e lidhur me këtë model, pra disa teori dhe aplikime.</w:t>
      </w:r>
    </w:p>
    <w:p w:rsidR="008F38B9" w:rsidRPr="004A0660" w:rsidRDefault="008F38B9" w:rsidP="00B72A50">
      <w:pPr>
        <w:spacing w:after="0" w:line="22" w:lineRule="atLeast"/>
        <w:jc w:val="both"/>
        <w:rPr>
          <w:rFonts w:ascii="Times New Roman" w:hAnsi="Times New Roman" w:cs="Times New Roman"/>
          <w:b/>
          <w:sz w:val="24"/>
          <w:szCs w:val="24"/>
        </w:rPr>
      </w:pPr>
    </w:p>
    <w:p w:rsidR="008F38B9" w:rsidRPr="004A0660" w:rsidRDefault="008F38B9" w:rsidP="00B72A50">
      <w:pPr>
        <w:pStyle w:val="ListParagraph"/>
        <w:numPr>
          <w:ilvl w:val="2"/>
          <w:numId w:val="21"/>
        </w:numPr>
        <w:spacing w:before="120" w:after="120" w:line="22" w:lineRule="atLeast"/>
        <w:jc w:val="both"/>
        <w:rPr>
          <w:rFonts w:ascii="Times New Roman" w:hAnsi="Times New Roman" w:cs="Times New Roman"/>
          <w:sz w:val="28"/>
          <w:szCs w:val="28"/>
        </w:rPr>
      </w:pPr>
      <w:r w:rsidRPr="004A0660">
        <w:rPr>
          <w:rFonts w:ascii="Times New Roman" w:hAnsi="Times New Roman" w:cs="Times New Roman"/>
          <w:b/>
          <w:sz w:val="28"/>
          <w:szCs w:val="28"/>
        </w:rPr>
        <w:t>Zhvillimi historik.</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Fillimet e modelit të gravitetit datojnë në mes të viteve 1950, kur Isard dhe Peck (1954), përpunuan efektet negative të distancës, strukturat tregtare dhe politike, si dhe pa</w:t>
      </w:r>
      <w:r w:rsidR="006472B9" w:rsidRPr="004A0660">
        <w:rPr>
          <w:rFonts w:ascii="Times New Roman" w:hAnsi="Times New Roman" w:cs="Times New Roman"/>
          <w:sz w:val="24"/>
          <w:szCs w:val="24"/>
        </w:rPr>
        <w:t xml:space="preserve">barazitë në tregtinë bilateral, tregon </w:t>
      </w:r>
      <w:r w:rsidR="006472B9" w:rsidRPr="004A0660">
        <w:rPr>
          <w:rFonts w:ascii="Times New Roman" w:hAnsi="Times New Roman" w:cs="Times New Roman"/>
          <w:bCs/>
          <w:sz w:val="24"/>
          <w:szCs w:val="24"/>
        </w:rPr>
        <w:t xml:space="preserve">Lucie Davidová,(2011),  ne punimin e tij,  </w:t>
      </w:r>
    </w:p>
    <w:p w:rsidR="008F38B9" w:rsidRPr="004A0660" w:rsidRDefault="006472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Sipas </w:t>
      </w:r>
      <w:r w:rsidRPr="004A0660">
        <w:rPr>
          <w:rFonts w:ascii="Times New Roman" w:hAnsi="Times New Roman" w:cs="Times New Roman"/>
          <w:bCs/>
          <w:sz w:val="24"/>
          <w:szCs w:val="24"/>
        </w:rPr>
        <w:t>Davidová</w:t>
      </w:r>
      <w:r w:rsidRPr="004A0660">
        <w:rPr>
          <w:rStyle w:val="FootnoteReference"/>
          <w:rFonts w:ascii="Times New Roman" w:hAnsi="Times New Roman" w:cs="Times New Roman"/>
          <w:bCs/>
          <w:sz w:val="24"/>
          <w:szCs w:val="24"/>
        </w:rPr>
        <w:footnoteReference w:id="18"/>
      </w:r>
      <w:r w:rsidRPr="004A0660">
        <w:rPr>
          <w:rFonts w:ascii="Times New Roman" w:hAnsi="Times New Roman" w:cs="Times New Roman"/>
          <w:sz w:val="24"/>
          <w:szCs w:val="24"/>
        </w:rPr>
        <w:t xml:space="preserve"> e</w:t>
      </w:r>
      <w:r w:rsidR="008F38B9" w:rsidRPr="004A0660">
        <w:rPr>
          <w:rFonts w:ascii="Times New Roman" w:hAnsi="Times New Roman" w:cs="Times New Roman"/>
          <w:sz w:val="24"/>
          <w:szCs w:val="24"/>
        </w:rPr>
        <w:t xml:space="preserve">kuacioni i modelit të gravitetit u realizua nga Tinbergen (1962). </w:t>
      </w:r>
      <w:r w:rsidRPr="004A0660">
        <w:rPr>
          <w:rFonts w:ascii="Times New Roman" w:hAnsi="Times New Roman" w:cs="Times New Roman"/>
          <w:sz w:val="24"/>
          <w:szCs w:val="24"/>
        </w:rPr>
        <w:t>Ky model</w:t>
      </w:r>
      <w:r w:rsidR="008F38B9" w:rsidRPr="004A0660">
        <w:rPr>
          <w:rFonts w:ascii="Times New Roman" w:hAnsi="Times New Roman" w:cs="Times New Roman"/>
          <w:sz w:val="24"/>
          <w:szCs w:val="24"/>
        </w:rPr>
        <w:t xml:space="preserve">  bazohej në përafrimin Njutonian të interpretimit të flukseve të tregtisë bilaterale.</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Që në përdorimet e para të modeleve të gravitetit ato kanë reaguar shumë mirë në aplikimet empirike. Sidoqoftë, ekzistonte problemi i mungesës së bazës teorike të këtij koncepti për një kohë të gjatë. Disa ekonomistë ngritën dyshime mbi bazën t</w:t>
      </w:r>
      <w:r w:rsidR="006472B9" w:rsidRPr="004A0660">
        <w:rPr>
          <w:rFonts w:ascii="Times New Roman" w:hAnsi="Times New Roman" w:cs="Times New Roman"/>
          <w:sz w:val="24"/>
          <w:szCs w:val="24"/>
        </w:rPr>
        <w:t>eorike të modelit të gravitetit,</w:t>
      </w:r>
      <w:r w:rsidR="006472B9" w:rsidRPr="004A0660">
        <w:rPr>
          <w:rFonts w:ascii="Times New Roman" w:hAnsi="Times New Roman" w:cs="Times New Roman"/>
          <w:bCs/>
          <w:sz w:val="24"/>
          <w:szCs w:val="24"/>
        </w:rPr>
        <w:t xml:space="preserve"> Lucie Davidová,(2011),  </w:t>
      </w:r>
    </w:p>
    <w:p w:rsidR="008F38B9" w:rsidRPr="004A0660" w:rsidRDefault="006472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atë kohë u</w:t>
      </w:r>
      <w:r w:rsidR="008F38B9" w:rsidRPr="004A0660">
        <w:rPr>
          <w:rFonts w:ascii="Times New Roman" w:hAnsi="Times New Roman" w:cs="Times New Roman"/>
          <w:sz w:val="24"/>
          <w:szCs w:val="24"/>
        </w:rPr>
        <w:t xml:space="preserve"> publikuan shumë punime nga teori ekonomike të njohura, të cilat derivojnë konceptin e modelit të gravitetit. </w:t>
      </w:r>
    </w:p>
    <w:p w:rsidR="006F34C1" w:rsidRPr="004A0660" w:rsidRDefault="00616CEE"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bCs/>
          <w:sz w:val="24"/>
          <w:szCs w:val="24"/>
        </w:rPr>
        <w:t>Lucie Davidová</w:t>
      </w:r>
      <w:r w:rsidRPr="004A0660">
        <w:rPr>
          <w:rStyle w:val="FootnoteReference"/>
          <w:rFonts w:ascii="Times New Roman" w:hAnsi="Times New Roman" w:cs="Times New Roman"/>
          <w:bCs/>
          <w:sz w:val="24"/>
          <w:szCs w:val="24"/>
        </w:rPr>
        <w:footnoteReference w:id="19"/>
      </w:r>
      <w:r w:rsidRPr="004A0660">
        <w:rPr>
          <w:rFonts w:ascii="Times New Roman" w:hAnsi="Times New Roman" w:cs="Times New Roman"/>
          <w:bCs/>
          <w:sz w:val="24"/>
          <w:szCs w:val="24"/>
        </w:rPr>
        <w:t xml:space="preserve"> n</w:t>
      </w:r>
      <w:r w:rsidRPr="004A0660">
        <w:rPr>
          <w:rFonts w:ascii="Times New Roman" w:hAnsi="Times New Roman" w:cs="Times New Roman"/>
          <w:sz w:val="24"/>
          <w:szCs w:val="24"/>
        </w:rPr>
        <w:t>ë</w:t>
      </w:r>
      <w:r w:rsidRPr="004A0660">
        <w:rPr>
          <w:rFonts w:ascii="Times New Roman" w:hAnsi="Times New Roman" w:cs="Times New Roman"/>
          <w:bCs/>
          <w:sz w:val="24"/>
          <w:szCs w:val="24"/>
        </w:rPr>
        <w:t xml:space="preserve"> punimin e tij tregon se si</w:t>
      </w:r>
      <w:r w:rsidR="008F38B9" w:rsidRPr="004A0660">
        <w:rPr>
          <w:rFonts w:ascii="Times New Roman" w:hAnsi="Times New Roman" w:cs="Times New Roman"/>
          <w:sz w:val="24"/>
          <w:szCs w:val="24"/>
        </w:rPr>
        <w:t xml:space="preserve"> autorët</w:t>
      </w:r>
      <w:r w:rsidR="006F34C1" w:rsidRPr="004A0660">
        <w:rPr>
          <w:rFonts w:ascii="Times New Roman" w:hAnsi="Times New Roman" w:cs="Times New Roman"/>
          <w:sz w:val="24"/>
          <w:szCs w:val="24"/>
        </w:rPr>
        <w:t xml:space="preserve">: </w:t>
      </w:r>
    </w:p>
    <w:p w:rsidR="008F38B9" w:rsidRPr="004A0660" w:rsidRDefault="006F34C1" w:rsidP="00B72A50">
      <w:pPr>
        <w:pStyle w:val="ListParagraph"/>
        <w:numPr>
          <w:ilvl w:val="0"/>
          <w:numId w:val="41"/>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Anderson dhe Van Wincoop 2001</w:t>
      </w:r>
      <w:r w:rsidR="008F38B9" w:rsidRPr="004A0660">
        <w:rPr>
          <w:rFonts w:ascii="Times New Roman" w:hAnsi="Times New Roman" w:cs="Times New Roman"/>
          <w:sz w:val="24"/>
          <w:szCs w:val="24"/>
        </w:rPr>
        <w:t xml:space="preserve"> shmangën dobësitë dhe zhvilluan një teori të re të mikrobazës.Në punimin e tyre të përbashkët autorët argumentojnë se tregtia bilaterale përcaktohet nga kostot relative të tregtisë dhe rezistenca e tregtisë </w:t>
      </w:r>
      <w:r w:rsidR="008F38B9" w:rsidRPr="004A0660">
        <w:rPr>
          <w:rFonts w:ascii="Times New Roman" w:hAnsi="Times New Roman" w:cs="Times New Roman"/>
          <w:sz w:val="24"/>
          <w:szCs w:val="24"/>
        </w:rPr>
        <w:lastRenderedPageBreak/>
        <w:t>multilaterale mund të zgjidhet duke përdorur efektet fikse për importet dhe eksportet.</w:t>
      </w:r>
    </w:p>
    <w:p w:rsidR="006F34C1" w:rsidRPr="004A0660" w:rsidRDefault="006F34C1" w:rsidP="006F34C1">
      <w:pPr>
        <w:spacing w:after="0" w:line="22" w:lineRule="atLeast"/>
        <w:jc w:val="both"/>
        <w:rPr>
          <w:rFonts w:ascii="Times New Roman" w:hAnsi="Times New Roman" w:cs="Times New Roman"/>
          <w:sz w:val="24"/>
          <w:szCs w:val="24"/>
        </w:rPr>
      </w:pPr>
    </w:p>
    <w:p w:rsidR="006F34C1" w:rsidRPr="004A0660" w:rsidRDefault="008F38B9" w:rsidP="006F34C1">
      <w:pPr>
        <w:pStyle w:val="ListParagraph"/>
        <w:numPr>
          <w:ilvl w:val="0"/>
          <w:numId w:val="40"/>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Bergstrand (1985, 1989) vazhdoi të zhvillonte derivimin teorik të modeleve të gravitetit bazuar në modelin e konkurrencës monopolistike. </w:t>
      </w:r>
    </w:p>
    <w:p w:rsidR="006F34C1" w:rsidRPr="004A0660" w:rsidRDefault="008F38B9" w:rsidP="006F34C1">
      <w:pPr>
        <w:pStyle w:val="ListParagraph"/>
        <w:numPr>
          <w:ilvl w:val="0"/>
          <w:numId w:val="40"/>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Helpman dhe Krugman (1985, 1990) derivuan ekuacionin e gravitetit bazuar në qasjen e rritjes së të ardhurave të shkallës</w:t>
      </w:r>
      <w:r w:rsidR="006F34C1" w:rsidRPr="004A0660">
        <w:rPr>
          <w:rFonts w:ascii="Times New Roman" w:hAnsi="Times New Roman" w:cs="Times New Roman"/>
          <w:sz w:val="24"/>
          <w:szCs w:val="24"/>
        </w:rPr>
        <w:t>.</w:t>
      </w:r>
    </w:p>
    <w:p w:rsidR="008F38B9" w:rsidRPr="004A0660" w:rsidRDefault="008F38B9" w:rsidP="006F34C1">
      <w:pPr>
        <w:pStyle w:val="ListParagraph"/>
        <w:numPr>
          <w:ilvl w:val="0"/>
          <w:numId w:val="40"/>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Deardorff (1998), provoi koherencën e tij me teori të përbashkëta tregtare dhe përafrimin e faktorit ndihmës bazuar në modelin Heckscher–Ohlin. </w:t>
      </w:r>
    </w:p>
    <w:p w:rsidR="008F38B9" w:rsidRPr="004A0660" w:rsidRDefault="008F38B9" w:rsidP="006F34C1">
      <w:pPr>
        <w:pStyle w:val="ListParagraph"/>
        <w:numPr>
          <w:ilvl w:val="0"/>
          <w:numId w:val="40"/>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Cieslik (2009) përpunoi modelet e specializimeve të papërfunduara dhe Novy (2010) punoi në kuadër të mikrobazës së ekuilibrit të përgjithshëm.</w:t>
      </w:r>
    </w:p>
    <w:p w:rsidR="006F34C1" w:rsidRPr="004A0660" w:rsidRDefault="006F34C1" w:rsidP="00B72A50">
      <w:pPr>
        <w:spacing w:after="0" w:line="22" w:lineRule="atLeast"/>
        <w:jc w:val="both"/>
        <w:rPr>
          <w:rFonts w:ascii="Times New Roman" w:hAnsi="Times New Roman" w:cs="Times New Roman"/>
          <w:sz w:val="24"/>
          <w:szCs w:val="24"/>
        </w:rPr>
      </w:pPr>
    </w:p>
    <w:p w:rsidR="008F38B9" w:rsidRPr="004A0660" w:rsidRDefault="00616CEE"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E</w:t>
      </w:r>
      <w:r w:rsidR="008F38B9" w:rsidRPr="004A0660">
        <w:rPr>
          <w:rFonts w:ascii="Times New Roman" w:hAnsi="Times New Roman" w:cs="Times New Roman"/>
          <w:sz w:val="24"/>
          <w:szCs w:val="24"/>
        </w:rPr>
        <w:t xml:space="preserve">kuacioni i gravitetit mund të provohet nga teoria e Heckscher-Ohlin </w:t>
      </w:r>
      <w:r w:rsidRPr="004A0660">
        <w:rPr>
          <w:rFonts w:ascii="Times New Roman" w:hAnsi="Times New Roman" w:cs="Times New Roman"/>
          <w:sz w:val="24"/>
          <w:szCs w:val="24"/>
        </w:rPr>
        <w:t>e cila lidhë teorinë e gravitetit me teorinë ekonomike</w:t>
      </w:r>
    </w:p>
    <w:p w:rsidR="006F34C1" w:rsidRPr="004A0660" w:rsidRDefault="006F34C1" w:rsidP="00B72A50">
      <w:pPr>
        <w:spacing w:after="0" w:line="22" w:lineRule="atLeast"/>
        <w:jc w:val="both"/>
        <w:rPr>
          <w:rFonts w:ascii="Times New Roman" w:hAnsi="Times New Roman" w:cs="Times New Roman"/>
          <w:sz w:val="24"/>
          <w:szCs w:val="24"/>
        </w:rPr>
      </w:pPr>
    </w:p>
    <w:p w:rsidR="008F38B9" w:rsidRPr="004A0660" w:rsidRDefault="0058169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w:t>
      </w:r>
      <w:r w:rsidR="008F38B9" w:rsidRPr="004A0660">
        <w:rPr>
          <w:rFonts w:ascii="Times New Roman" w:hAnsi="Times New Roman" w:cs="Times New Roman"/>
          <w:sz w:val="24"/>
          <w:szCs w:val="24"/>
        </w:rPr>
        <w:t>opullariteti</w:t>
      </w:r>
      <w:r w:rsidRPr="004A0660">
        <w:rPr>
          <w:rFonts w:ascii="Times New Roman" w:hAnsi="Times New Roman" w:cs="Times New Roman"/>
          <w:sz w:val="24"/>
          <w:szCs w:val="24"/>
        </w:rPr>
        <w:t>n me të lartë</w:t>
      </w:r>
      <w:r w:rsidR="008F38B9" w:rsidRPr="004A0660">
        <w:rPr>
          <w:rFonts w:ascii="Times New Roman" w:hAnsi="Times New Roman" w:cs="Times New Roman"/>
          <w:sz w:val="24"/>
          <w:szCs w:val="24"/>
        </w:rPr>
        <w:t xml:space="preserve"> model</w:t>
      </w:r>
      <w:r w:rsidRPr="004A0660">
        <w:rPr>
          <w:rFonts w:ascii="Times New Roman" w:hAnsi="Times New Roman" w:cs="Times New Roman"/>
          <w:sz w:val="24"/>
          <w:szCs w:val="24"/>
        </w:rPr>
        <w:t>i</w:t>
      </w:r>
      <w:r w:rsidR="008F38B9" w:rsidRPr="004A0660">
        <w:rPr>
          <w:rFonts w:ascii="Times New Roman" w:hAnsi="Times New Roman" w:cs="Times New Roman"/>
          <w:sz w:val="24"/>
          <w:szCs w:val="24"/>
        </w:rPr>
        <w:t xml:space="preserve"> </w:t>
      </w:r>
      <w:r w:rsidRPr="004A0660">
        <w:rPr>
          <w:rFonts w:ascii="Times New Roman" w:hAnsi="Times New Roman" w:cs="Times New Roman"/>
          <w:sz w:val="24"/>
          <w:szCs w:val="24"/>
        </w:rPr>
        <w:t>i</w:t>
      </w:r>
      <w:r w:rsidR="008F38B9" w:rsidRPr="004A0660">
        <w:rPr>
          <w:rFonts w:ascii="Times New Roman" w:hAnsi="Times New Roman" w:cs="Times New Roman"/>
          <w:sz w:val="24"/>
          <w:szCs w:val="24"/>
        </w:rPr>
        <w:t xml:space="preserve"> gravitetit </w:t>
      </w:r>
      <w:r w:rsidRPr="004A0660">
        <w:rPr>
          <w:rFonts w:ascii="Times New Roman" w:hAnsi="Times New Roman" w:cs="Times New Roman"/>
          <w:sz w:val="24"/>
          <w:szCs w:val="24"/>
        </w:rPr>
        <w:t>e ka pasur në vitet 1990</w:t>
      </w:r>
      <w:r w:rsidR="008F38B9" w:rsidRPr="004A0660">
        <w:rPr>
          <w:rFonts w:ascii="Times New Roman" w:hAnsi="Times New Roman" w:cs="Times New Roman"/>
          <w:sz w:val="24"/>
          <w:szCs w:val="24"/>
        </w:rPr>
        <w:t xml:space="preserve">. </w:t>
      </w:r>
      <w:r w:rsidRPr="004A0660">
        <w:rPr>
          <w:rFonts w:ascii="Times New Roman" w:hAnsi="Times New Roman" w:cs="Times New Roman"/>
          <w:sz w:val="24"/>
          <w:szCs w:val="24"/>
        </w:rPr>
        <w:t xml:space="preserve">Modeli i gravitetit </w:t>
      </w:r>
      <w:r w:rsidR="008F38B9" w:rsidRPr="004A0660">
        <w:rPr>
          <w:rFonts w:ascii="Times New Roman" w:hAnsi="Times New Roman" w:cs="Times New Roman"/>
          <w:sz w:val="24"/>
          <w:szCs w:val="24"/>
        </w:rPr>
        <w:t xml:space="preserve"> u bë shumë i përdorshëm dhe një mjet i besueshëm për </w:t>
      </w:r>
      <w:r w:rsidRPr="004A0660">
        <w:rPr>
          <w:rFonts w:ascii="Times New Roman" w:hAnsi="Times New Roman" w:cs="Times New Roman"/>
          <w:sz w:val="24"/>
          <w:szCs w:val="24"/>
        </w:rPr>
        <w:t>tregtin</w:t>
      </w:r>
      <w:r w:rsidR="008F38B9" w:rsidRPr="004A0660">
        <w:rPr>
          <w:rFonts w:ascii="Times New Roman" w:hAnsi="Times New Roman" w:cs="Times New Roman"/>
          <w:sz w:val="24"/>
          <w:szCs w:val="24"/>
        </w:rPr>
        <w:t xml:space="preserve">ë </w:t>
      </w:r>
      <w:r w:rsidRPr="004A0660">
        <w:rPr>
          <w:rFonts w:ascii="Times New Roman" w:hAnsi="Times New Roman" w:cs="Times New Roman"/>
          <w:sz w:val="24"/>
          <w:szCs w:val="24"/>
        </w:rPr>
        <w:t>e</w:t>
      </w:r>
      <w:r w:rsidR="008F38B9" w:rsidRPr="004A0660">
        <w:rPr>
          <w:rFonts w:ascii="Times New Roman" w:hAnsi="Times New Roman" w:cs="Times New Roman"/>
          <w:sz w:val="24"/>
          <w:szCs w:val="24"/>
        </w:rPr>
        <w:t xml:space="preserve"> jashtme</w:t>
      </w:r>
      <w:r w:rsidRPr="004A0660">
        <w:rPr>
          <w:rFonts w:ascii="Times New Roman" w:hAnsi="Times New Roman" w:cs="Times New Roman"/>
          <w:sz w:val="24"/>
          <w:szCs w:val="24"/>
        </w:rPr>
        <w:t xml:space="preserve"> ne vitet 1990</w:t>
      </w:r>
      <w:r w:rsidR="008F38B9" w:rsidRPr="004A0660">
        <w:rPr>
          <w:rFonts w:ascii="Times New Roman" w:hAnsi="Times New Roman" w:cs="Times New Roman"/>
          <w:sz w:val="24"/>
          <w:szCs w:val="24"/>
        </w:rPr>
        <w:t xml:space="preserve">. Për më tepër, modeli i gravitetit </w:t>
      </w:r>
      <w:r w:rsidRPr="004A0660">
        <w:rPr>
          <w:rFonts w:ascii="Times New Roman" w:hAnsi="Times New Roman" w:cs="Times New Roman"/>
          <w:sz w:val="24"/>
          <w:szCs w:val="24"/>
        </w:rPr>
        <w:t>u</w:t>
      </w:r>
      <w:r w:rsidR="008F38B9" w:rsidRPr="004A0660">
        <w:rPr>
          <w:rFonts w:ascii="Times New Roman" w:hAnsi="Times New Roman" w:cs="Times New Roman"/>
          <w:sz w:val="24"/>
          <w:szCs w:val="24"/>
        </w:rPr>
        <w:t xml:space="preserve"> përdorej për </w:t>
      </w:r>
      <w:r w:rsidRPr="004A0660">
        <w:rPr>
          <w:rFonts w:ascii="Times New Roman" w:hAnsi="Times New Roman" w:cs="Times New Roman"/>
          <w:sz w:val="24"/>
          <w:szCs w:val="24"/>
        </w:rPr>
        <w:t xml:space="preserve">të </w:t>
      </w:r>
      <w:r w:rsidR="008F38B9" w:rsidRPr="004A0660">
        <w:rPr>
          <w:rFonts w:ascii="Times New Roman" w:hAnsi="Times New Roman" w:cs="Times New Roman"/>
          <w:sz w:val="24"/>
          <w:szCs w:val="24"/>
        </w:rPr>
        <w:t>vlerës</w:t>
      </w:r>
      <w:r w:rsidRPr="004A0660">
        <w:rPr>
          <w:rFonts w:ascii="Times New Roman" w:hAnsi="Times New Roman" w:cs="Times New Roman"/>
          <w:sz w:val="24"/>
          <w:szCs w:val="24"/>
        </w:rPr>
        <w:t>uar</w:t>
      </w:r>
      <w:r w:rsidR="008F38B9" w:rsidRPr="004A0660">
        <w:rPr>
          <w:rFonts w:ascii="Times New Roman" w:hAnsi="Times New Roman" w:cs="Times New Roman"/>
          <w:sz w:val="24"/>
          <w:szCs w:val="24"/>
        </w:rPr>
        <w:t xml:space="preserve"> impaktit </w:t>
      </w:r>
      <w:r w:rsidRPr="004A0660">
        <w:rPr>
          <w:rFonts w:ascii="Times New Roman" w:hAnsi="Times New Roman" w:cs="Times New Roman"/>
          <w:sz w:val="24"/>
          <w:szCs w:val="24"/>
        </w:rPr>
        <w:t>antarësimit në një organizatë</w:t>
      </w:r>
      <w:r w:rsidR="008F38B9" w:rsidRPr="004A0660">
        <w:rPr>
          <w:rFonts w:ascii="Times New Roman" w:hAnsi="Times New Roman" w:cs="Times New Roman"/>
          <w:sz w:val="24"/>
          <w:szCs w:val="24"/>
        </w:rPr>
        <w:t xml:space="preserve"> </w:t>
      </w: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pStyle w:val="ListParagraph"/>
        <w:numPr>
          <w:ilvl w:val="2"/>
          <w:numId w:val="21"/>
        </w:numPr>
        <w:spacing w:before="120" w:after="120" w:line="22" w:lineRule="atLeast"/>
        <w:jc w:val="both"/>
        <w:rPr>
          <w:rFonts w:ascii="Times New Roman" w:hAnsi="Times New Roman" w:cs="Times New Roman"/>
          <w:b/>
          <w:sz w:val="28"/>
          <w:szCs w:val="28"/>
        </w:rPr>
      </w:pPr>
      <w:r w:rsidRPr="004A0660">
        <w:rPr>
          <w:rFonts w:ascii="Times New Roman" w:hAnsi="Times New Roman" w:cs="Times New Roman"/>
          <w:b/>
          <w:sz w:val="28"/>
          <w:szCs w:val="28"/>
        </w:rPr>
        <w:t>Ekuilibri i p</w:t>
      </w:r>
      <w:r w:rsidR="00EA59DD" w:rsidRPr="004A0660">
        <w:rPr>
          <w:rFonts w:ascii="Times New Roman" w:hAnsi="Times New Roman" w:cs="Times New Roman"/>
          <w:b/>
          <w:sz w:val="28"/>
          <w:szCs w:val="28"/>
        </w:rPr>
        <w:t>ë</w:t>
      </w:r>
      <w:r w:rsidRPr="004A0660">
        <w:rPr>
          <w:rFonts w:ascii="Times New Roman" w:hAnsi="Times New Roman" w:cs="Times New Roman"/>
          <w:b/>
          <w:sz w:val="28"/>
          <w:szCs w:val="28"/>
        </w:rPr>
        <w:t>rgjithsh</w:t>
      </w:r>
      <w:r w:rsidR="00EA59DD" w:rsidRPr="004A0660">
        <w:rPr>
          <w:rFonts w:ascii="Times New Roman" w:hAnsi="Times New Roman" w:cs="Times New Roman"/>
          <w:b/>
          <w:sz w:val="28"/>
          <w:szCs w:val="28"/>
        </w:rPr>
        <w:t>ë</w:t>
      </w:r>
      <w:r w:rsidRPr="004A0660">
        <w:rPr>
          <w:rFonts w:ascii="Times New Roman" w:hAnsi="Times New Roman" w:cs="Times New Roman"/>
          <w:b/>
          <w:sz w:val="28"/>
          <w:szCs w:val="28"/>
        </w:rPr>
        <w:t xml:space="preserve">m. </w:t>
      </w:r>
    </w:p>
    <w:p w:rsidR="008F38B9" w:rsidRPr="004A0660" w:rsidRDefault="004B3FCC"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Adeem Khan</w:t>
      </w:r>
      <w:r w:rsidRPr="004A0660">
        <w:rPr>
          <w:rStyle w:val="FootnoteReference"/>
          <w:rFonts w:ascii="Times New Roman" w:hAnsi="Times New Roman" w:cs="Times New Roman"/>
          <w:sz w:val="24"/>
          <w:szCs w:val="24"/>
        </w:rPr>
        <w:footnoteReference w:id="20"/>
      </w:r>
      <w:r w:rsidRPr="004A0660">
        <w:rPr>
          <w:rFonts w:ascii="Times New Roman" w:hAnsi="Times New Roman" w:cs="Times New Roman"/>
          <w:sz w:val="24"/>
          <w:szCs w:val="24"/>
        </w:rPr>
        <w:t xml:space="preserve"> shkruan: </w:t>
      </w:r>
      <w:r w:rsidR="000513B9" w:rsidRPr="004A0660">
        <w:rPr>
          <w:rFonts w:ascii="Times New Roman" w:hAnsi="Times New Roman" w:cs="Times New Roman"/>
          <w:sz w:val="24"/>
          <w:szCs w:val="24"/>
        </w:rPr>
        <w:t>k</w:t>
      </w:r>
      <w:r w:rsidR="008F38B9" w:rsidRPr="004A0660">
        <w:rPr>
          <w:rFonts w:ascii="Times New Roman" w:hAnsi="Times New Roman" w:cs="Times New Roman"/>
          <w:sz w:val="24"/>
          <w:szCs w:val="24"/>
        </w:rPr>
        <w:t xml:space="preserve">ontributet e hershme </w:t>
      </w:r>
      <w:r w:rsidR="000513B9" w:rsidRPr="004A0660">
        <w:rPr>
          <w:rFonts w:ascii="Times New Roman" w:hAnsi="Times New Roman" w:cs="Times New Roman"/>
          <w:sz w:val="24"/>
          <w:szCs w:val="24"/>
        </w:rPr>
        <w:t xml:space="preserve">që </w:t>
      </w:r>
      <w:r w:rsidR="008F38B9" w:rsidRPr="004A0660">
        <w:rPr>
          <w:rFonts w:ascii="Times New Roman" w:hAnsi="Times New Roman" w:cs="Times New Roman"/>
          <w:sz w:val="24"/>
          <w:szCs w:val="24"/>
        </w:rPr>
        <w:t>u ndoq</w:t>
      </w:r>
      <w:r w:rsidR="000513B9" w:rsidRPr="004A0660">
        <w:rPr>
          <w:rFonts w:ascii="Times New Roman" w:hAnsi="Times New Roman" w:cs="Times New Roman"/>
          <w:sz w:val="24"/>
          <w:szCs w:val="24"/>
        </w:rPr>
        <w:t>ë</w:t>
      </w:r>
      <w:r w:rsidR="008F38B9" w:rsidRPr="004A0660">
        <w:rPr>
          <w:rFonts w:ascii="Times New Roman" w:hAnsi="Times New Roman" w:cs="Times New Roman"/>
          <w:sz w:val="24"/>
          <w:szCs w:val="24"/>
        </w:rPr>
        <w:t>n nga studiues të rinj, të cilët tentonin të derivonin ekuacionin e gr</w:t>
      </w:r>
      <w:r w:rsidR="000513B9" w:rsidRPr="004A0660">
        <w:rPr>
          <w:rFonts w:ascii="Times New Roman" w:hAnsi="Times New Roman" w:cs="Times New Roman"/>
          <w:sz w:val="24"/>
          <w:szCs w:val="24"/>
        </w:rPr>
        <w:t>avitetit nga modelet ekzistuese ishin,</w:t>
      </w:r>
      <w:r w:rsidR="008F38B9" w:rsidRPr="004A0660">
        <w:rPr>
          <w:rFonts w:ascii="Times New Roman" w:hAnsi="Times New Roman" w:cs="Times New Roman"/>
          <w:sz w:val="24"/>
          <w:szCs w:val="24"/>
        </w:rPr>
        <w:t xml:space="preserve"> Anderson (1979) në kontekstin e modelit ku produktet janë të diferencuara dhe konsumatorët kanë preferenca të shfaqura për të gjithë llojet e produkteve, zhvilloi një teori që mbështetej tek modeli i gravitetit. Ai supozoi preferencat Coob Dauglas, </w:t>
      </w:r>
      <w:r w:rsidR="00BA0589" w:rsidRPr="004A0660">
        <w:rPr>
          <w:rFonts w:ascii="Times New Roman" w:hAnsi="Times New Roman" w:cs="Times New Roman"/>
          <w:sz w:val="24"/>
          <w:szCs w:val="24"/>
        </w:rPr>
        <w:t xml:space="preserve">me </w:t>
      </w:r>
      <w:r w:rsidR="008F38B9" w:rsidRPr="004A0660">
        <w:rPr>
          <w:rFonts w:ascii="Times New Roman" w:hAnsi="Times New Roman" w:cs="Times New Roman"/>
          <w:sz w:val="24"/>
          <w:szCs w:val="24"/>
        </w:rPr>
        <w:t>elasticitet konstant të z</w:t>
      </w:r>
      <w:r w:rsidR="00BA0589" w:rsidRPr="004A0660">
        <w:rPr>
          <w:rFonts w:ascii="Times New Roman" w:hAnsi="Times New Roman" w:cs="Times New Roman"/>
          <w:sz w:val="24"/>
          <w:szCs w:val="24"/>
        </w:rPr>
        <w:t>ë</w:t>
      </w:r>
      <w:r w:rsidR="008F38B9" w:rsidRPr="004A0660">
        <w:rPr>
          <w:rFonts w:ascii="Times New Roman" w:hAnsi="Times New Roman" w:cs="Times New Roman"/>
          <w:sz w:val="24"/>
          <w:szCs w:val="24"/>
        </w:rPr>
        <w:t>v</w:t>
      </w:r>
      <w:r w:rsidR="00BA0589" w:rsidRPr="004A0660">
        <w:rPr>
          <w:rFonts w:ascii="Times New Roman" w:hAnsi="Times New Roman" w:cs="Times New Roman"/>
          <w:sz w:val="24"/>
          <w:szCs w:val="24"/>
        </w:rPr>
        <w:t>ë</w:t>
      </w:r>
      <w:r w:rsidR="008F38B9" w:rsidRPr="004A0660">
        <w:rPr>
          <w:rFonts w:ascii="Times New Roman" w:hAnsi="Times New Roman" w:cs="Times New Roman"/>
          <w:sz w:val="24"/>
          <w:szCs w:val="24"/>
        </w:rPr>
        <w:t>nd</w:t>
      </w:r>
      <w:r w:rsidR="00BA0589" w:rsidRPr="004A0660">
        <w:rPr>
          <w:rFonts w:ascii="Times New Roman" w:hAnsi="Times New Roman" w:cs="Times New Roman"/>
          <w:sz w:val="24"/>
          <w:szCs w:val="24"/>
        </w:rPr>
        <w:t>ë</w:t>
      </w:r>
      <w:r w:rsidR="008F38B9" w:rsidRPr="004A0660">
        <w:rPr>
          <w:rFonts w:ascii="Times New Roman" w:hAnsi="Times New Roman" w:cs="Times New Roman"/>
          <w:sz w:val="24"/>
          <w:szCs w:val="24"/>
        </w:rPr>
        <w:t>simit (CES)</w:t>
      </w:r>
      <w:r w:rsidR="008F38B9" w:rsidRPr="004A0660">
        <w:rPr>
          <w:rStyle w:val="FootnoteReference"/>
          <w:rFonts w:ascii="Times New Roman" w:hAnsi="Times New Roman" w:cs="Times New Roman"/>
          <w:sz w:val="24"/>
          <w:szCs w:val="24"/>
        </w:rPr>
        <w:footnoteReference w:id="21"/>
      </w:r>
      <w:r w:rsidR="008F38B9" w:rsidRPr="004A0660">
        <w:rPr>
          <w:rFonts w:ascii="Times New Roman" w:hAnsi="Times New Roman" w:cs="Times New Roman"/>
          <w:sz w:val="24"/>
          <w:szCs w:val="24"/>
        </w:rPr>
        <w:t xml:space="preserve"> dhe me supozimin se distanca është e vetmja kosto e </w:t>
      </w:r>
      <w:r w:rsidR="00111FEF" w:rsidRPr="004A0660">
        <w:rPr>
          <w:rFonts w:ascii="Times New Roman" w:hAnsi="Times New Roman" w:cs="Times New Roman"/>
          <w:sz w:val="24"/>
          <w:szCs w:val="24"/>
        </w:rPr>
        <w:t>tregtisë në</w:t>
      </w:r>
      <w:r w:rsidR="008F38B9" w:rsidRPr="004A0660">
        <w:rPr>
          <w:rFonts w:ascii="Times New Roman" w:hAnsi="Times New Roman" w:cs="Times New Roman"/>
          <w:sz w:val="24"/>
          <w:szCs w:val="24"/>
        </w:rPr>
        <w:t xml:space="preserve"> keto kushte ekuacioni i gravitetit t</w:t>
      </w:r>
      <w:r w:rsidR="00111FEF" w:rsidRPr="004A0660">
        <w:rPr>
          <w:rFonts w:ascii="Times New Roman" w:hAnsi="Times New Roman" w:cs="Times New Roman"/>
          <w:sz w:val="24"/>
          <w:szCs w:val="24"/>
        </w:rPr>
        <w:t>ë</w:t>
      </w:r>
      <w:r w:rsidR="008F38B9" w:rsidRPr="004A0660">
        <w:rPr>
          <w:rFonts w:ascii="Times New Roman" w:hAnsi="Times New Roman" w:cs="Times New Roman"/>
          <w:sz w:val="24"/>
          <w:szCs w:val="24"/>
        </w:rPr>
        <w:t xml:space="preserve"> Anderson ishte:</w:t>
      </w: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i/>
          <w:sz w:val="24"/>
          <w:szCs w:val="24"/>
          <w:u w:val="single"/>
        </w:rPr>
      </w:pPr>
      <w:r w:rsidRPr="004A0660">
        <w:rPr>
          <w:rFonts w:ascii="Times New Roman" w:hAnsi="Times New Roman" w:cs="Times New Roman"/>
          <w:i/>
          <w:sz w:val="24"/>
          <w:szCs w:val="24"/>
          <w:u w:val="single"/>
        </w:rPr>
        <w:t>Ekuacioni 2.2</w:t>
      </w:r>
    </w:p>
    <w:p w:rsidR="008F38B9" w:rsidRPr="004A0660" w:rsidRDefault="00CC7939" w:rsidP="00B72A50">
      <w:pPr>
        <w:spacing w:after="0" w:line="22" w:lineRule="atLeast"/>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Times New Roman" w:cs="Times New Roman"/>
              <w:sz w:val="24"/>
              <w:szCs w:val="24"/>
            </w:rPr>
            <m:t>=</m:t>
          </m:r>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GDP</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GDP</m:t>
                      </m:r>
                    </m:e>
                    <m:sub>
                      <m:r>
                        <w:rPr>
                          <w:rFonts w:ascii="Cambria Math" w:hAnsi="Cambria Math" w:cs="Times New Roman"/>
                          <w:sz w:val="24"/>
                          <w:szCs w:val="24"/>
                        </w:rPr>
                        <m:t>j</m:t>
                      </m:r>
                    </m:sub>
                  </m:sSub>
                </m:num>
                <m:den>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i</m:t>
                      </m:r>
                    </m:sub>
                    <m:sup>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Cambria Math" w:hAnsi="Cambria Math" w:cs="Times New Roman"/>
                              <w:sz w:val="24"/>
                              <w:szCs w:val="24"/>
                            </w:rPr>
                            <m:t>GDP</m:t>
                          </m:r>
                        </m:e>
                        <m:sub>
                          <m:r>
                            <w:rPr>
                              <w:rFonts w:ascii="Cambria Math" w:hAnsi="Cambria Math" w:cs="Times New Roman"/>
                              <w:sz w:val="24"/>
                              <w:szCs w:val="24"/>
                            </w:rPr>
                            <m:t>j</m:t>
                          </m:r>
                        </m:sub>
                      </m:sSub>
                    </m:e>
                  </m:nary>
                </m:den>
              </m:f>
            </m:e>
          </m:d>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dis</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tan</m:t>
                  </m:r>
                </m:fName>
                <m:e>
                  <m:sSub>
                    <m:sSubPr>
                      <m:ctrlPr>
                        <w:rPr>
                          <w:rFonts w:ascii="Cambria Math" w:hAnsi="Times New Roman" w:cs="Times New Roman"/>
                          <w:i/>
                          <w:sz w:val="24"/>
                          <w:szCs w:val="24"/>
                        </w:rPr>
                      </m:ctrlPr>
                    </m:sSubPr>
                    <m:e>
                      <m:r>
                        <w:rPr>
                          <w:rFonts w:ascii="Cambria Math" w:hAnsi="Cambria Math" w:cs="Times New Roman"/>
                          <w:sz w:val="24"/>
                          <w:szCs w:val="24"/>
                        </w:rPr>
                        <m:t>ce</m:t>
                      </m:r>
                    </m:e>
                    <m:sub>
                      <m:r>
                        <w:rPr>
                          <w:rFonts w:ascii="Cambria Math" w:hAnsi="Cambria Math" w:cs="Times New Roman"/>
                          <w:sz w:val="24"/>
                          <w:szCs w:val="24"/>
                        </w:rPr>
                        <m:t>ij</m:t>
                      </m:r>
                    </m:sub>
                  </m:sSub>
                  <m:r>
                    <w:rPr>
                      <w:rFonts w:ascii="Cambria Math" w:hAnsi="Times New Roman" w:cs="Times New Roman"/>
                      <w:sz w:val="24"/>
                      <w:szCs w:val="24"/>
                    </w:rPr>
                    <m:t>)</m:t>
                  </m:r>
                </m:e>
              </m:func>
            </m:den>
          </m:f>
          <m:r>
            <w:rPr>
              <w:rFonts w:ascii="Cambria Math" w:hAnsi="Cambria Math" w:cs="Times New Roman"/>
              <w:sz w:val="24"/>
              <w:szCs w:val="24"/>
            </w:rPr>
            <m:t>*</m:t>
          </m:r>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d>
                    <m:dPr>
                      <m:ctrlPr>
                        <w:rPr>
                          <w:rFonts w:ascii="Cambria Math" w:hAnsi="Times New Roman" w:cs="Times New Roman"/>
                          <w:i/>
                          <w:sz w:val="24"/>
                          <w:szCs w:val="24"/>
                        </w:rPr>
                      </m:ctrlPr>
                    </m:dPr>
                    <m:e>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j</m:t>
                          </m:r>
                          <m:r>
                            <w:rPr>
                              <w:rFonts w:ascii="Cambria Math" w:hAnsi="Times New Roman" w:cs="Times New Roman"/>
                              <w:sz w:val="24"/>
                              <w:szCs w:val="24"/>
                            </w:rPr>
                            <m:t>=</m:t>
                          </m:r>
                          <m:r>
                            <w:rPr>
                              <w:rFonts w:ascii="Cambria Math" w:hAnsi="Cambria Math" w:cs="Times New Roman"/>
                              <w:sz w:val="24"/>
                              <w:szCs w:val="24"/>
                            </w:rPr>
                            <m:t>i</m:t>
                          </m:r>
                        </m:sub>
                        <m:sup>
                          <m:r>
                            <w:rPr>
                              <w:rFonts w:ascii="Cambria Math" w:hAnsi="Cambria Math" w:cs="Times New Roman"/>
                              <w:sz w:val="24"/>
                              <w:szCs w:val="24"/>
                            </w:rPr>
                            <m:t>N</m:t>
                          </m:r>
                        </m:sup>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GDP</m:t>
                                  </m:r>
                                </m:e>
                                <m:sub>
                                  <m:r>
                                    <w:rPr>
                                      <w:rFonts w:ascii="Cambria Math" w:hAnsi="Cambria Math" w:cs="Times New Roman"/>
                                      <w:sz w:val="24"/>
                                      <w:szCs w:val="24"/>
                                    </w:rPr>
                                    <m:t>j</m:t>
                                  </m:r>
                                </m:sub>
                              </m:sSub>
                            </m:num>
                            <m:den>
                              <m:sSub>
                                <m:sSubPr>
                                  <m:ctrlPr>
                                    <w:rPr>
                                      <w:rFonts w:ascii="Cambria Math" w:hAnsi="Times New Roman" w:cs="Times New Roman"/>
                                      <w:i/>
                                      <w:sz w:val="24"/>
                                      <w:szCs w:val="24"/>
                                    </w:rPr>
                                  </m:ctrlPr>
                                </m:sSubPr>
                                <m:e>
                                  <m:r>
                                    <w:rPr>
                                      <w:rFonts w:ascii="Cambria Math" w:hAnsi="Cambria Math" w:cs="Times New Roman"/>
                                      <w:sz w:val="24"/>
                                      <w:szCs w:val="24"/>
                                    </w:rPr>
                                    <m:t>GDP</m:t>
                                  </m:r>
                                </m:e>
                                <m:sub>
                                  <m:r>
                                    <w:rPr>
                                      <w:rFonts w:ascii="Cambria Math" w:hAnsi="Cambria Math" w:cs="Times New Roman"/>
                                      <w:sz w:val="24"/>
                                      <w:szCs w:val="24"/>
                                    </w:rPr>
                                    <m:t>w</m:t>
                                  </m:r>
                                </m:sub>
                              </m:sSub>
                            </m:den>
                          </m:f>
                        </m:e>
                      </m:nary>
                    </m:e>
                  </m:d>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dis</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tan</m:t>
                              </m:r>
                            </m:fName>
                            <m:e>
                              <m:sSub>
                                <m:sSubPr>
                                  <m:ctrlPr>
                                    <w:rPr>
                                      <w:rFonts w:ascii="Cambria Math" w:hAnsi="Times New Roman" w:cs="Times New Roman"/>
                                      <w:i/>
                                      <w:sz w:val="24"/>
                                      <w:szCs w:val="24"/>
                                    </w:rPr>
                                  </m:ctrlPr>
                                </m:sSubPr>
                                <m:e>
                                  <m:r>
                                    <w:rPr>
                                      <w:rFonts w:ascii="Cambria Math" w:hAnsi="Cambria Math" w:cs="Times New Roman"/>
                                      <w:sz w:val="24"/>
                                      <w:szCs w:val="24"/>
                                    </w:rPr>
                                    <m:t>ce</m:t>
                                  </m:r>
                                </m:e>
                                <m:sub>
                                  <m:r>
                                    <w:rPr>
                                      <w:rFonts w:ascii="Cambria Math" w:hAnsi="Cambria Math" w:cs="Times New Roman"/>
                                      <w:sz w:val="24"/>
                                      <w:szCs w:val="24"/>
                                    </w:rPr>
                                    <m:t>ij</m:t>
                                  </m:r>
                                </m:sub>
                              </m:sSub>
                              <m:r>
                                <w:rPr>
                                  <w:rFonts w:ascii="Cambria Math" w:hAnsi="Times New Roman" w:cs="Times New Roman"/>
                                  <w:sz w:val="24"/>
                                  <w:szCs w:val="24"/>
                                </w:rPr>
                                <m:t>)</m:t>
                              </m:r>
                            </m:e>
                          </m:func>
                        </m:den>
                      </m:f>
                    </m:e>
                  </m:d>
                </m:e>
              </m:d>
            </m:e>
            <m:sup>
              <m:r>
                <w:rPr>
                  <w:rFonts w:ascii="Cambria Math" w:hAnsi="Cambria Math" w:cs="Times New Roman"/>
                  <w:sz w:val="24"/>
                  <w:szCs w:val="24"/>
                </w:rPr>
                <m:t>-</m:t>
              </m:r>
              <m:r>
                <w:rPr>
                  <w:rFonts w:ascii="Cambria Math" w:hAnsi="Times New Roman" w:cs="Times New Roman"/>
                  <w:sz w:val="24"/>
                  <w:szCs w:val="24"/>
                </w:rPr>
                <m:t>1</m:t>
              </m:r>
            </m:sup>
          </m:sSup>
        </m:oMath>
      </m:oMathPara>
    </w:p>
    <w:p w:rsidR="008F38B9" w:rsidRPr="004A0660" w:rsidRDefault="008F38B9" w:rsidP="00B72A50">
      <w:pPr>
        <w:spacing w:after="0" w:line="22" w:lineRule="atLeast"/>
        <w:jc w:val="both"/>
        <w:rPr>
          <w:rFonts w:ascii="Times New Roman" w:eastAsiaTheme="minorEastAsia" w:hAnsi="Times New Roman" w:cs="Times New Roman"/>
          <w:sz w:val="24"/>
          <w:szCs w:val="24"/>
        </w:rPr>
      </w:pPr>
      <w:r w:rsidRPr="004A0660">
        <w:rPr>
          <w:rFonts w:ascii="Times New Roman" w:hAnsi="Times New Roman" w:cs="Times New Roman"/>
          <w:sz w:val="24"/>
          <w:szCs w:val="24"/>
        </w:rPr>
        <w:t xml:space="preserve">Ku: </w:t>
      </w:r>
      <m:oMath>
        <m:sSub>
          <m:sSubPr>
            <m:ctrlPr>
              <w:rPr>
                <w:rFonts w:ascii="Cambria Math" w:hAnsi="Times New Roman" w:cs="Times New Roman"/>
                <w:i/>
                <w:sz w:val="24"/>
                <w:szCs w:val="24"/>
              </w:rPr>
            </m:ctrlPr>
          </m:sSubPr>
          <m:e>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distanca</m:t>
            </m:r>
            <m:r>
              <w:rPr>
                <w:rFonts w:ascii="Cambria Math" w:hAnsi="Times New Roman" w:cs="Times New Roman"/>
                <w:sz w:val="24"/>
                <w:szCs w:val="24"/>
              </w:rPr>
              <m:t>)</m:t>
            </m:r>
          </m:e>
          <m:sub>
            <m:r>
              <w:rPr>
                <w:rFonts w:ascii="Cambria Math" w:hAnsi="Cambria Math" w:cs="Times New Roman"/>
                <w:sz w:val="24"/>
                <w:szCs w:val="24"/>
              </w:rPr>
              <m:t>ij</m:t>
            </m:r>
          </m:sub>
        </m:sSub>
      </m:oMath>
      <w:r w:rsidRPr="004A0660">
        <w:rPr>
          <w:rFonts w:ascii="Times New Roman" w:eastAsiaTheme="minorEastAsia" w:hAnsi="Times New Roman" w:cs="Times New Roman"/>
          <w:sz w:val="24"/>
          <w:szCs w:val="24"/>
        </w:rPr>
        <w:t xml:space="preserve"> përfaqëson koston e tregtisë dhe </w:t>
      </w:r>
      <m:oMath>
        <m:sSub>
          <m:sSubPr>
            <m:ctrlPr>
              <w:rPr>
                <w:rFonts w:ascii="Cambria Math" w:hAnsi="Times New Roman" w:cs="Times New Roman"/>
                <w:i/>
                <w:sz w:val="24"/>
                <w:szCs w:val="24"/>
              </w:rPr>
            </m:ctrlPr>
          </m:sSubPr>
          <m:e>
            <m:r>
              <w:rPr>
                <w:rFonts w:ascii="Cambria Math" w:hAnsi="Cambria Math" w:cs="Times New Roman"/>
                <w:sz w:val="24"/>
                <w:szCs w:val="24"/>
              </w:rPr>
              <m:t>GDP</m:t>
            </m:r>
          </m:e>
          <m:sub>
            <m:r>
              <w:rPr>
                <w:rFonts w:ascii="Cambria Math" w:hAnsi="Cambria Math" w:cs="Times New Roman"/>
                <w:sz w:val="24"/>
                <w:szCs w:val="24"/>
              </w:rPr>
              <m:t>W</m:t>
            </m:r>
          </m:sub>
        </m:sSub>
      </m:oMath>
      <w:r w:rsidRPr="004A0660">
        <w:rPr>
          <w:rFonts w:ascii="Times New Roman" w:eastAsiaTheme="minorEastAsia" w:hAnsi="Times New Roman" w:cs="Times New Roman"/>
          <w:sz w:val="24"/>
          <w:szCs w:val="24"/>
        </w:rPr>
        <w:t xml:space="preserve"> përfaqëson GDP</w:t>
      </w:r>
      <w:r w:rsidR="00111FEF" w:rsidRPr="004A0660">
        <w:rPr>
          <w:rFonts w:ascii="Times New Roman" w:eastAsiaTheme="minorEastAsia" w:hAnsi="Times New Roman" w:cs="Times New Roman"/>
          <w:sz w:val="24"/>
          <w:szCs w:val="24"/>
        </w:rPr>
        <w:t>-n</w:t>
      </w:r>
      <w:r w:rsidR="00111FEF" w:rsidRPr="004A0660">
        <w:rPr>
          <w:rFonts w:ascii="Times New Roman" w:hAnsi="Times New Roman" w:cs="Times New Roman"/>
          <w:sz w:val="24"/>
          <w:szCs w:val="24"/>
        </w:rPr>
        <w:t>ë</w:t>
      </w:r>
      <w:r w:rsidRPr="004A0660">
        <w:rPr>
          <w:rFonts w:ascii="Times New Roman" w:eastAsiaTheme="minorEastAsia" w:hAnsi="Times New Roman" w:cs="Times New Roman"/>
          <w:sz w:val="24"/>
          <w:szCs w:val="24"/>
        </w:rPr>
        <w:t xml:space="preserve"> botërore.</w:t>
      </w:r>
    </w:p>
    <w:p w:rsidR="008F38B9" w:rsidRPr="004A0660" w:rsidRDefault="008F38B9"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Ekuacioni 2.2 duket njësoj si ekuacioni 2.1, përveç faktit se ekuacioni 2.2 ndërlikohet se përfshin prefere</w:t>
      </w:r>
      <w:r w:rsidR="00BD111A" w:rsidRPr="004A0660">
        <w:rPr>
          <w:rFonts w:ascii="Times New Roman" w:eastAsiaTheme="minorEastAsia" w:hAnsi="Times New Roman" w:cs="Times New Roman"/>
          <w:sz w:val="24"/>
          <w:szCs w:val="24"/>
        </w:rPr>
        <w:t>ncat CES. Struktura e mësipërme</w:t>
      </w:r>
      <w:r w:rsidRPr="004A0660">
        <w:rPr>
          <w:rFonts w:ascii="Times New Roman" w:eastAsiaTheme="minorEastAsia" w:hAnsi="Times New Roman" w:cs="Times New Roman"/>
          <w:sz w:val="24"/>
          <w:szCs w:val="24"/>
        </w:rPr>
        <w:t xml:space="preserve"> jep një përfundim i cili komenton se: sado që të jenë çmimet, një vend do të konsumojë disa nga të mirat dhe shërbimet e çdo shteti, që do të thotë se kemi tregti dypalëshe me çdo vend të botës. </w:t>
      </w:r>
    </w:p>
    <w:p w:rsidR="008F38B9" w:rsidRPr="004A0660" w:rsidRDefault="008F38B9"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lastRenderedPageBreak/>
        <w:t>Të gjitha të mirat do të tregtoheshin, të gjithë vendet tregtojnë dhe në ekuilibër të ardhurat nacionale llogariten si shumë e kërkesës agregate të brendëshme dhe të jashtme për çdo produkt unik që vendet prodhojnë.</w:t>
      </w:r>
    </w:p>
    <w:p w:rsidR="008F38B9" w:rsidRPr="004A0660" w:rsidRDefault="008F38B9"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Për këtë arsye, sipas kësaj teorie, vendet e mëdha importojnë dhe eksportojnë më shumë. Por</w:t>
      </w:r>
      <w:r w:rsidR="000513B9" w:rsidRPr="004A0660">
        <w:rPr>
          <w:rFonts w:ascii="Times New Roman" w:eastAsiaTheme="minorEastAsia" w:hAnsi="Times New Roman" w:cs="Times New Roman"/>
          <w:sz w:val="24"/>
          <w:szCs w:val="24"/>
        </w:rPr>
        <w:t xml:space="preserve"> sipas Khan (2011)</w:t>
      </w:r>
      <w:r w:rsidRPr="004A0660">
        <w:rPr>
          <w:rFonts w:ascii="Times New Roman" w:eastAsiaTheme="minorEastAsia" w:hAnsi="Times New Roman" w:cs="Times New Roman"/>
          <w:sz w:val="24"/>
          <w:szCs w:val="24"/>
        </w:rPr>
        <w:t xml:space="preserve"> teoria e Anderson ka limitet e veta, sepse ky autor nuk merr parasysh çmimet e ndryshme. Mungesa e rëndësisë së çmimeve tek Anderson motivoi</w:t>
      </w:r>
      <w:r w:rsidR="000513B9" w:rsidRPr="004A0660">
        <w:rPr>
          <w:rFonts w:ascii="Times New Roman" w:eastAsiaTheme="minorEastAsia" w:hAnsi="Times New Roman" w:cs="Times New Roman"/>
          <w:sz w:val="24"/>
          <w:szCs w:val="24"/>
        </w:rPr>
        <w:t xml:space="preserve"> një autor tjeter pohon Khan,</w:t>
      </w:r>
      <w:r w:rsidRPr="004A0660">
        <w:rPr>
          <w:rFonts w:ascii="Times New Roman" w:eastAsiaTheme="minorEastAsia" w:hAnsi="Times New Roman" w:cs="Times New Roman"/>
          <w:sz w:val="24"/>
          <w:szCs w:val="24"/>
        </w:rPr>
        <w:t xml:space="preserve"> Bergstrand (1985) </w:t>
      </w:r>
      <w:r w:rsidR="000513B9" w:rsidRPr="004A0660">
        <w:rPr>
          <w:rFonts w:ascii="Times New Roman" w:eastAsiaTheme="minorEastAsia" w:hAnsi="Times New Roman" w:cs="Times New Roman"/>
          <w:sz w:val="24"/>
          <w:szCs w:val="24"/>
        </w:rPr>
        <w:t xml:space="preserve">i cili </w:t>
      </w:r>
      <w:r w:rsidRPr="004A0660">
        <w:rPr>
          <w:rFonts w:ascii="Times New Roman" w:eastAsiaTheme="minorEastAsia" w:hAnsi="Times New Roman" w:cs="Times New Roman"/>
          <w:sz w:val="24"/>
          <w:szCs w:val="24"/>
        </w:rPr>
        <w:t>zhvillojë këtë teori duke përfshirë dhe indekset e çmimeve</w:t>
      </w:r>
      <w:r w:rsidRPr="004A0660">
        <w:rPr>
          <w:rStyle w:val="FootnoteReference"/>
          <w:rFonts w:ascii="Times New Roman" w:eastAsiaTheme="minorEastAsia" w:hAnsi="Times New Roman" w:cs="Times New Roman"/>
          <w:sz w:val="24"/>
          <w:szCs w:val="24"/>
        </w:rPr>
        <w:footnoteReference w:id="22"/>
      </w:r>
      <w:r w:rsidRPr="004A0660">
        <w:rPr>
          <w:rFonts w:ascii="Times New Roman" w:eastAsiaTheme="minorEastAsia" w:hAnsi="Times New Roman" w:cs="Times New Roman"/>
          <w:sz w:val="24"/>
          <w:szCs w:val="24"/>
        </w:rPr>
        <w:t xml:space="preserve">. </w:t>
      </w:r>
      <w:r w:rsidR="000513B9" w:rsidRPr="004A0660">
        <w:rPr>
          <w:rFonts w:ascii="Times New Roman" w:eastAsiaTheme="minorEastAsia" w:hAnsi="Times New Roman" w:cs="Times New Roman"/>
          <w:sz w:val="24"/>
          <w:szCs w:val="24"/>
        </w:rPr>
        <w:t xml:space="preserve">Sipas Khan, </w:t>
      </w:r>
      <w:r w:rsidRPr="004A0660">
        <w:rPr>
          <w:rFonts w:ascii="Times New Roman" w:eastAsiaTheme="minorEastAsia" w:hAnsi="Times New Roman" w:cs="Times New Roman"/>
          <w:sz w:val="24"/>
          <w:szCs w:val="24"/>
        </w:rPr>
        <w:t>Bergstand zbuloi se indekset e çmimeve do të ndikonin në tregtinë dypalëshe, ai supozoi se prodhuesit brenda vendit operonin në strukturën e tregut të konkurencës monopolistike</w:t>
      </w:r>
      <w:r w:rsidRPr="004A0660">
        <w:rPr>
          <w:rStyle w:val="FootnoteReference"/>
          <w:rFonts w:ascii="Times New Roman" w:eastAsiaTheme="minorEastAsia" w:hAnsi="Times New Roman" w:cs="Times New Roman"/>
          <w:sz w:val="24"/>
          <w:szCs w:val="24"/>
        </w:rPr>
        <w:footnoteReference w:id="23"/>
      </w:r>
      <w:r w:rsidRPr="004A0660">
        <w:rPr>
          <w:rFonts w:ascii="Times New Roman" w:eastAsiaTheme="minorEastAsia" w:hAnsi="Times New Roman" w:cs="Times New Roman"/>
          <w:sz w:val="24"/>
          <w:szCs w:val="24"/>
        </w:rPr>
        <w:t xml:space="preserve"> dhe në këtë mënyrë do të kishim diferencim produkti, jo vetëm ndërmjet vendeve, por edhe ndërmjet firmave. Pavarësisht nga këto kontribute, disa nga ekonomistët shfaqën mungesën e gadishmërisë për ta zhvilluar ekuacionin e gravitetit, sepse ata mendonin se ky ekuacion është derivat i teorive klasike.</w:t>
      </w:r>
    </w:p>
    <w:p w:rsidR="008F38B9" w:rsidRPr="004A0660" w:rsidRDefault="00705397"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Sipas </w:t>
      </w:r>
      <w:r w:rsidRPr="004A0660">
        <w:rPr>
          <w:rFonts w:ascii="Times New Roman" w:hAnsi="Times New Roman" w:cs="Times New Roman"/>
        </w:rPr>
        <w:t>Adeem Khan</w:t>
      </w:r>
      <w:r w:rsidRPr="004A0660">
        <w:rPr>
          <w:rFonts w:ascii="Times New Roman" w:eastAsiaTheme="minorEastAsia" w:hAnsi="Times New Roman" w:cs="Times New Roman"/>
          <w:sz w:val="24"/>
          <w:szCs w:val="24"/>
        </w:rPr>
        <w:t>, d</w:t>
      </w:r>
      <w:r w:rsidR="008F38B9" w:rsidRPr="004A0660">
        <w:rPr>
          <w:rFonts w:ascii="Times New Roman" w:eastAsiaTheme="minorEastAsia" w:hAnsi="Times New Roman" w:cs="Times New Roman"/>
          <w:sz w:val="24"/>
          <w:szCs w:val="24"/>
        </w:rPr>
        <w:t xml:space="preserve">eri në vitin 2003 ekonomistët bazoheshin </w:t>
      </w:r>
      <w:r w:rsidR="000513B9" w:rsidRPr="004A0660">
        <w:rPr>
          <w:rFonts w:ascii="Times New Roman" w:eastAsiaTheme="minorEastAsia" w:hAnsi="Times New Roman" w:cs="Times New Roman"/>
          <w:sz w:val="24"/>
          <w:szCs w:val="24"/>
        </w:rPr>
        <w:t xml:space="preserve">vetëm </w:t>
      </w:r>
      <w:r w:rsidR="008F38B9" w:rsidRPr="004A0660">
        <w:rPr>
          <w:rFonts w:ascii="Times New Roman" w:eastAsiaTheme="minorEastAsia" w:hAnsi="Times New Roman" w:cs="Times New Roman"/>
          <w:sz w:val="24"/>
          <w:szCs w:val="24"/>
        </w:rPr>
        <w:t xml:space="preserve">tek gjetjet e Anderson (1979) dhe Bergstrand (1985) dhe shumica e këtyre studiuesve e injoronin rolin e çmimeve në tregtinë ndërkombëtare, siç dhe mund të përmendim punimin e Mc Callun (1995). Një kontribut të qenësishëm në zhvillimin e këtij modeli, ka dhënë Anderson dhe </w:t>
      </w:r>
      <w:r w:rsidR="00A6305F" w:rsidRPr="004A0660">
        <w:rPr>
          <w:rFonts w:ascii="Times New Roman" w:eastAsiaTheme="minorEastAsia" w:hAnsi="Times New Roman" w:cs="Times New Roman"/>
          <w:sz w:val="24"/>
          <w:szCs w:val="24"/>
        </w:rPr>
        <w:t>W</w:t>
      </w:r>
      <w:r w:rsidR="008F38B9" w:rsidRPr="004A0660">
        <w:rPr>
          <w:rFonts w:ascii="Times New Roman" w:eastAsiaTheme="minorEastAsia" w:hAnsi="Times New Roman" w:cs="Times New Roman"/>
          <w:sz w:val="24"/>
          <w:szCs w:val="24"/>
        </w:rPr>
        <w:t>incoop në një punim ku nënvizohet rëndësia e kostove relative të tregtisë. Teoria e tyre jep një konkluzion se tregtia dypalëshe ndikohet nga kostot relative të tregtisë, prirjet e vendit “</w:t>
      </w:r>
      <w:r w:rsidR="008F38B9" w:rsidRPr="004A0660">
        <w:rPr>
          <w:rFonts w:ascii="Times New Roman" w:eastAsiaTheme="minorEastAsia" w:hAnsi="Times New Roman" w:cs="Times New Roman"/>
          <w:i/>
          <w:sz w:val="24"/>
          <w:szCs w:val="24"/>
        </w:rPr>
        <w:t>j”</w:t>
      </w:r>
      <w:r w:rsidR="008F38B9" w:rsidRPr="004A0660">
        <w:rPr>
          <w:rFonts w:ascii="Times New Roman" w:eastAsiaTheme="minorEastAsia" w:hAnsi="Times New Roman" w:cs="Times New Roman"/>
          <w:sz w:val="24"/>
          <w:szCs w:val="24"/>
        </w:rPr>
        <w:t xml:space="preserve"> për të importuar nga vendi “</w:t>
      </w:r>
      <w:r w:rsidR="008F38B9" w:rsidRPr="004A0660">
        <w:rPr>
          <w:rFonts w:ascii="Times New Roman" w:eastAsiaTheme="minorEastAsia" w:hAnsi="Times New Roman" w:cs="Times New Roman"/>
          <w:i/>
          <w:sz w:val="24"/>
          <w:szCs w:val="24"/>
        </w:rPr>
        <w:t xml:space="preserve">i” </w:t>
      </w:r>
      <w:r w:rsidR="008F38B9" w:rsidRPr="004A0660">
        <w:rPr>
          <w:rFonts w:ascii="Times New Roman" w:eastAsiaTheme="minorEastAsia" w:hAnsi="Times New Roman" w:cs="Times New Roman"/>
          <w:sz w:val="24"/>
          <w:szCs w:val="24"/>
        </w:rPr>
        <w:t>ndikohen nga kostot e tregtisë ndërmjet “</w:t>
      </w:r>
      <w:r w:rsidR="008F38B9" w:rsidRPr="004A0660">
        <w:rPr>
          <w:rFonts w:ascii="Times New Roman" w:eastAsiaTheme="minorEastAsia" w:hAnsi="Times New Roman" w:cs="Times New Roman"/>
          <w:i/>
          <w:sz w:val="24"/>
          <w:szCs w:val="24"/>
        </w:rPr>
        <w:t>i”</w:t>
      </w:r>
      <w:r w:rsidR="008F38B9" w:rsidRPr="004A0660">
        <w:rPr>
          <w:rFonts w:ascii="Times New Roman" w:eastAsiaTheme="minorEastAsia" w:hAnsi="Times New Roman" w:cs="Times New Roman"/>
          <w:sz w:val="24"/>
          <w:szCs w:val="24"/>
        </w:rPr>
        <w:t xml:space="preserve"> dhe “</w:t>
      </w:r>
      <w:r w:rsidR="008F38B9" w:rsidRPr="004A0660">
        <w:rPr>
          <w:rFonts w:ascii="Times New Roman" w:eastAsiaTheme="minorEastAsia" w:hAnsi="Times New Roman" w:cs="Times New Roman"/>
          <w:i/>
          <w:sz w:val="24"/>
          <w:szCs w:val="24"/>
        </w:rPr>
        <w:t>j”</w:t>
      </w:r>
      <w:r w:rsidR="008F38B9" w:rsidRPr="004A0660">
        <w:rPr>
          <w:rFonts w:ascii="Times New Roman" w:eastAsiaTheme="minorEastAsia" w:hAnsi="Times New Roman" w:cs="Times New Roman"/>
          <w:sz w:val="24"/>
          <w:szCs w:val="24"/>
        </w:rPr>
        <w:t>. Ekua</w:t>
      </w:r>
      <w:r w:rsidR="00993B87" w:rsidRPr="004A0660">
        <w:rPr>
          <w:rFonts w:ascii="Times New Roman" w:eastAsiaTheme="minorEastAsia" w:hAnsi="Times New Roman" w:cs="Times New Roman"/>
          <w:sz w:val="24"/>
          <w:szCs w:val="24"/>
        </w:rPr>
        <w:t>cioni i tyre i gravitetit merr formën e mëposht</w:t>
      </w:r>
      <w:r w:rsidR="008F38B9" w:rsidRPr="004A0660">
        <w:rPr>
          <w:rFonts w:ascii="Times New Roman" w:eastAsiaTheme="minorEastAsia" w:hAnsi="Times New Roman" w:cs="Times New Roman"/>
          <w:sz w:val="24"/>
          <w:szCs w:val="24"/>
        </w:rPr>
        <w:t>me:</w:t>
      </w:r>
    </w:p>
    <w:p w:rsidR="008F38B9" w:rsidRPr="004A0660" w:rsidRDefault="008F38B9" w:rsidP="00B72A50">
      <w:pPr>
        <w:spacing w:after="0" w:line="22" w:lineRule="atLeast"/>
        <w:jc w:val="both"/>
        <w:rPr>
          <w:rFonts w:ascii="Times New Roman" w:eastAsiaTheme="minorEastAsia" w:hAnsi="Times New Roman" w:cs="Times New Roman"/>
          <w:sz w:val="24"/>
          <w:szCs w:val="24"/>
        </w:rPr>
      </w:pPr>
    </w:p>
    <w:p w:rsidR="008F38B9" w:rsidRPr="004A0660" w:rsidRDefault="008F38B9" w:rsidP="00B72A50">
      <w:pPr>
        <w:spacing w:after="0" w:line="22" w:lineRule="atLeast"/>
        <w:jc w:val="both"/>
        <w:rPr>
          <w:rFonts w:ascii="Times New Roman" w:eastAsiaTheme="minorEastAsia" w:hAnsi="Times New Roman" w:cs="Times New Roman"/>
          <w:i/>
          <w:sz w:val="24"/>
          <w:szCs w:val="24"/>
          <w:u w:val="single"/>
        </w:rPr>
      </w:pPr>
      <w:r w:rsidRPr="004A0660">
        <w:rPr>
          <w:rFonts w:ascii="Times New Roman" w:eastAsiaTheme="minorEastAsia" w:hAnsi="Times New Roman" w:cs="Times New Roman"/>
          <w:i/>
          <w:sz w:val="24"/>
          <w:szCs w:val="24"/>
          <w:u w:val="single"/>
        </w:rPr>
        <w:t>Ekuacioni 2.3</w:t>
      </w:r>
    </w:p>
    <w:p w:rsidR="008F38B9" w:rsidRPr="004A0660" w:rsidRDefault="00CC7939" w:rsidP="00B72A50">
      <w:pPr>
        <w:spacing w:after="0" w:line="22" w:lineRule="atLeast"/>
        <w:jc w:val="both"/>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Sub>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ij</m:t>
                      </m:r>
                    </m:sub>
                    <m:sup>
                      <m:r>
                        <w:rPr>
                          <w:rFonts w:ascii="Cambria Math" w:eastAsiaTheme="minorEastAsia" w:hAnsi="Times New Roman" w:cs="Times New Roman"/>
                          <w:sz w:val="24"/>
                          <w:szCs w:val="24"/>
                        </w:rPr>
                        <m:t>1</m:t>
                      </m:r>
                      <m:r>
                        <w:rPr>
                          <w:rFonts w:ascii="Cambria Math" w:eastAsiaTheme="minorEastAsia" w:hAnsi="Cambria Math" w:cs="Times New Roman"/>
                          <w:sz w:val="24"/>
                          <w:szCs w:val="24"/>
                        </w:rPr>
                        <m:t>-σ</m:t>
                      </m:r>
                    </m:sup>
                  </m:sSubSup>
                </m:num>
                <m:den>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up>
                      <m:r>
                        <w:rPr>
                          <w:rFonts w:ascii="Cambria Math" w:eastAsiaTheme="minorEastAsia" w:hAnsi="Times New Roman" w:cs="Times New Roman"/>
                          <w:sz w:val="24"/>
                          <w:szCs w:val="24"/>
                        </w:rPr>
                        <m:t>1</m:t>
                      </m:r>
                      <m:r>
                        <w:rPr>
                          <w:rFonts w:ascii="Cambria Math" w:eastAsiaTheme="minorEastAsia" w:hAnsi="Cambria Math" w:cs="Times New Roman"/>
                          <w:sz w:val="24"/>
                          <w:szCs w:val="24"/>
                        </w:rPr>
                        <m:t>-σ</m:t>
                      </m:r>
                    </m:sup>
                  </m:sSubSup>
                  <m:r>
                    <w:rPr>
                      <w:rFonts w:ascii="Cambria Math" w:eastAsiaTheme="minorEastAsia" w:hAnsi="Cambria Math" w:cs="Times New Roman"/>
                      <w:sz w:val="24"/>
                      <w:szCs w:val="24"/>
                    </w:rPr>
                    <m:t>*</m:t>
                  </m:r>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j</m:t>
                      </m:r>
                    </m:sub>
                    <m:sup>
                      <m:r>
                        <w:rPr>
                          <w:rFonts w:ascii="Cambria Math" w:eastAsiaTheme="minorEastAsia" w:hAnsi="Times New Roman" w:cs="Times New Roman"/>
                          <w:sz w:val="24"/>
                          <w:szCs w:val="24"/>
                        </w:rPr>
                        <m:t>1</m:t>
                      </m:r>
                      <m:r>
                        <w:rPr>
                          <w:rFonts w:ascii="Cambria Math" w:eastAsiaTheme="minorEastAsia" w:hAnsi="Cambria Math" w:cs="Times New Roman"/>
                          <w:sz w:val="24"/>
                          <w:szCs w:val="24"/>
                        </w:rPr>
                        <m:t>-σ</m:t>
                      </m:r>
                    </m:sup>
                  </m:sSubSup>
                </m:den>
              </m:f>
            </m:e>
          </m:d>
          <m:r>
            <w:rPr>
              <w:rFonts w:ascii="Cambria Math" w:eastAsiaTheme="minorEastAsia" w:hAnsi="Cambria Math" w:cs="Times New Roman"/>
              <w:sz w:val="24"/>
              <w:szCs w:val="24"/>
            </w:rPr>
            <m:t>*</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GDP</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GDP</m:t>
                      </m:r>
                    </m:e>
                    <m:sub>
                      <m:r>
                        <w:rPr>
                          <w:rFonts w:ascii="Cambria Math" w:eastAsiaTheme="minorEastAsia" w:hAnsi="Cambria Math" w:cs="Times New Roman"/>
                          <w:sz w:val="24"/>
                          <w:szCs w:val="24"/>
                        </w:rPr>
                        <m:t>j</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GDP</m:t>
                      </m:r>
                    </m:e>
                    <m:sub>
                      <m:r>
                        <w:rPr>
                          <w:rFonts w:ascii="Cambria Math" w:eastAsiaTheme="minorEastAsia" w:hAnsi="Cambria Math" w:cs="Times New Roman"/>
                          <w:sz w:val="24"/>
                          <w:szCs w:val="24"/>
                        </w:rPr>
                        <m:t>w</m:t>
                      </m:r>
                    </m:sub>
                  </m:sSub>
                </m:den>
              </m:f>
            </m:e>
          </m:d>
        </m:oMath>
      </m:oMathPara>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eastAsiaTheme="minorEastAsia" w:hAnsi="Times New Roman" w:cs="Times New Roman"/>
          <w:sz w:val="24"/>
          <w:szCs w:val="24"/>
        </w:rPr>
      </w:pPr>
      <w:r w:rsidRPr="004A0660">
        <w:rPr>
          <w:rFonts w:ascii="Times New Roman" w:hAnsi="Times New Roman" w:cs="Times New Roman"/>
          <w:sz w:val="24"/>
          <w:szCs w:val="24"/>
        </w:rPr>
        <w:t xml:space="preserve">Ku </w:t>
      </w:r>
      <m:oMath>
        <m:r>
          <w:rPr>
            <w:rFonts w:ascii="Cambria Math" w:hAnsi="Cambria Math" w:cs="Times New Roman"/>
            <w:sz w:val="24"/>
            <w:szCs w:val="24"/>
          </w:rPr>
          <m:t>σ</m:t>
        </m:r>
      </m:oMath>
      <w:r w:rsidRPr="004A0660">
        <w:rPr>
          <w:rFonts w:ascii="Times New Roman" w:hAnsi="Times New Roman" w:cs="Times New Roman"/>
          <w:sz w:val="24"/>
          <w:szCs w:val="24"/>
        </w:rPr>
        <w:t xml:space="preserve"> përfaqëson elasticitetin e zëvëndësimit ndërmjet të mirave ose shërbimeve,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ij</m:t>
            </m:r>
          </m:sub>
        </m:sSub>
      </m:oMath>
      <w:r w:rsidRPr="004A0660">
        <w:rPr>
          <w:rFonts w:ascii="Times New Roman" w:eastAsiaTheme="minorEastAsia" w:hAnsi="Times New Roman" w:cs="Times New Roman"/>
          <w:sz w:val="24"/>
          <w:szCs w:val="24"/>
        </w:rPr>
        <w:t xml:space="preserve"> përfaqëson koston e tregtisë dypalëshe ndërmjet vendit “</w:t>
      </w:r>
      <w:r w:rsidRPr="004A0660">
        <w:rPr>
          <w:rFonts w:ascii="Times New Roman" w:eastAsiaTheme="minorEastAsia" w:hAnsi="Times New Roman" w:cs="Times New Roman"/>
          <w:i/>
          <w:sz w:val="24"/>
          <w:szCs w:val="24"/>
        </w:rPr>
        <w:t>i”</w:t>
      </w:r>
      <w:r w:rsidRPr="004A0660">
        <w:rPr>
          <w:rFonts w:ascii="Times New Roman" w:eastAsiaTheme="minorEastAsia" w:hAnsi="Times New Roman" w:cs="Times New Roman"/>
          <w:sz w:val="24"/>
          <w:szCs w:val="24"/>
        </w:rPr>
        <w:t xml:space="preserve"> dhe “</w:t>
      </w:r>
      <w:r w:rsidRPr="004A0660">
        <w:rPr>
          <w:rFonts w:ascii="Times New Roman" w:eastAsiaTheme="minorEastAsia" w:hAnsi="Times New Roman" w:cs="Times New Roman"/>
          <w:i/>
          <w:sz w:val="24"/>
          <w:szCs w:val="24"/>
        </w:rPr>
        <w:t>j”,</w:t>
      </w:r>
      <w:r w:rsidRPr="004A0660">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Pr="004A0660">
        <w:rPr>
          <w:rFonts w:ascii="Times New Roman" w:eastAsiaTheme="minorEastAsia" w:hAnsi="Times New Roman" w:cs="Times New Roman"/>
          <w:sz w:val="24"/>
          <w:szCs w:val="24"/>
        </w:rPr>
        <w:t>” dhe “</w:t>
      </w:r>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sidRPr="004A0660">
        <w:rPr>
          <w:rFonts w:ascii="Times New Roman" w:eastAsiaTheme="minorEastAsia" w:hAnsi="Times New Roman" w:cs="Times New Roman"/>
          <w:sz w:val="24"/>
          <w:szCs w:val="24"/>
        </w:rPr>
        <w:t>” përfaqëson rezistencën multilaterale të brendshme dhe të jashtme, pra respektivisht rezistenca mesatare, që përballen eksportuesit dhe rezistenca mesatare, që përballen importuesit.</w:t>
      </w:r>
    </w:p>
    <w:p w:rsidR="008F38B9" w:rsidRPr="004A0660" w:rsidRDefault="008F38B9"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Dy rezultatet kryesore që dalin nga punimi i </w:t>
      </w:r>
      <w:r w:rsidR="000513B9" w:rsidRPr="004A0660">
        <w:rPr>
          <w:rFonts w:ascii="Times New Roman" w:eastAsiaTheme="minorEastAsia" w:hAnsi="Times New Roman" w:cs="Times New Roman"/>
          <w:sz w:val="24"/>
          <w:szCs w:val="24"/>
        </w:rPr>
        <w:t xml:space="preserve">autoreve sipas Khan </w:t>
      </w:r>
      <w:r w:rsidRPr="004A0660">
        <w:rPr>
          <w:rFonts w:ascii="Times New Roman" w:eastAsiaTheme="minorEastAsia" w:hAnsi="Times New Roman" w:cs="Times New Roman"/>
          <w:sz w:val="24"/>
          <w:szCs w:val="24"/>
        </w:rPr>
        <w:t xml:space="preserve">janë: </w:t>
      </w:r>
    </w:p>
    <w:p w:rsidR="008F38B9" w:rsidRPr="004A0660" w:rsidRDefault="008F38B9" w:rsidP="00B72A50">
      <w:pPr>
        <w:spacing w:after="0" w:line="22" w:lineRule="atLeast"/>
        <w:ind w:left="720"/>
        <w:jc w:val="both"/>
        <w:rPr>
          <w:rFonts w:ascii="Times New Roman" w:eastAsiaTheme="minorEastAsia" w:hAnsi="Times New Roman" w:cs="Times New Roman"/>
          <w:i/>
          <w:sz w:val="24"/>
          <w:szCs w:val="24"/>
        </w:rPr>
      </w:pPr>
      <w:r w:rsidRPr="004A0660">
        <w:rPr>
          <w:rFonts w:ascii="Times New Roman" w:eastAsiaTheme="minorEastAsia" w:hAnsi="Times New Roman" w:cs="Times New Roman"/>
          <w:i/>
          <w:sz w:val="24"/>
          <w:szCs w:val="24"/>
        </w:rPr>
        <w:t xml:space="preserve">Së pari: </w:t>
      </w:r>
      <w:r w:rsidRPr="004A0660">
        <w:rPr>
          <w:rFonts w:ascii="Times New Roman" w:eastAsiaTheme="minorEastAsia" w:hAnsi="Times New Roman" w:cs="Times New Roman"/>
          <w:sz w:val="24"/>
          <w:szCs w:val="24"/>
        </w:rPr>
        <w:t>hyrja e një indeksi të ri si MRs</w:t>
      </w:r>
      <w:r w:rsidRPr="004A0660">
        <w:rPr>
          <w:rStyle w:val="FootnoteReference"/>
          <w:rFonts w:ascii="Times New Roman" w:eastAsiaTheme="minorEastAsia" w:hAnsi="Times New Roman" w:cs="Times New Roman"/>
          <w:sz w:val="24"/>
          <w:szCs w:val="24"/>
        </w:rPr>
        <w:footnoteReference w:id="24"/>
      </w:r>
      <w:r w:rsidRPr="004A0660">
        <w:rPr>
          <w:rFonts w:ascii="Times New Roman" w:eastAsiaTheme="minorEastAsia" w:hAnsi="Times New Roman" w:cs="Times New Roman"/>
          <w:sz w:val="24"/>
          <w:szCs w:val="24"/>
        </w:rPr>
        <w:t xml:space="preserve"> ndihmon në shpjegimin e importeve dhe eksporteve</w:t>
      </w:r>
      <w:r w:rsidR="005C3D18" w:rsidRPr="004A0660">
        <w:rPr>
          <w:rFonts w:ascii="Times New Roman" w:eastAsiaTheme="minorEastAsia" w:hAnsi="Times New Roman" w:cs="Times New Roman"/>
          <w:sz w:val="24"/>
          <w:szCs w:val="24"/>
        </w:rPr>
        <w:t>.</w:t>
      </w:r>
    </w:p>
    <w:p w:rsidR="008F38B9" w:rsidRPr="004A0660" w:rsidRDefault="008F38B9" w:rsidP="00B72A50">
      <w:pPr>
        <w:spacing w:after="0" w:line="22" w:lineRule="atLeast"/>
        <w:ind w:left="720"/>
        <w:jc w:val="both"/>
        <w:rPr>
          <w:rFonts w:ascii="Times New Roman" w:eastAsiaTheme="minorEastAsia" w:hAnsi="Times New Roman" w:cs="Times New Roman"/>
          <w:sz w:val="24"/>
          <w:szCs w:val="24"/>
        </w:rPr>
      </w:pPr>
      <w:r w:rsidRPr="004A0660">
        <w:rPr>
          <w:rFonts w:ascii="Times New Roman" w:eastAsiaTheme="minorEastAsia" w:hAnsi="Times New Roman" w:cs="Times New Roman"/>
          <w:i/>
          <w:sz w:val="24"/>
          <w:szCs w:val="24"/>
        </w:rPr>
        <w:t xml:space="preserve">Së dyti: </w:t>
      </w:r>
      <w:r w:rsidRPr="004A0660">
        <w:rPr>
          <w:rFonts w:ascii="Times New Roman" w:eastAsiaTheme="minorEastAsia" w:hAnsi="Times New Roman" w:cs="Times New Roman"/>
          <w:sz w:val="24"/>
          <w:szCs w:val="24"/>
        </w:rPr>
        <w:t>për të matur sa më</w:t>
      </w:r>
      <w:r w:rsidR="005C3D18" w:rsidRPr="004A0660">
        <w:rPr>
          <w:rFonts w:ascii="Times New Roman" w:eastAsiaTheme="minorEastAsia" w:hAnsi="Times New Roman" w:cs="Times New Roman"/>
          <w:sz w:val="24"/>
          <w:szCs w:val="24"/>
        </w:rPr>
        <w:t xml:space="preserve"> mirë ekuilibrin e përgjithshëm</w:t>
      </w:r>
      <w:r w:rsidRPr="004A0660">
        <w:rPr>
          <w:rFonts w:ascii="Times New Roman" w:eastAsiaTheme="minorEastAsia" w:hAnsi="Times New Roman" w:cs="Times New Roman"/>
          <w:sz w:val="24"/>
          <w:szCs w:val="24"/>
        </w:rPr>
        <w:t>,</w:t>
      </w:r>
      <w:r w:rsidR="005C3D18" w:rsidRPr="004A0660">
        <w:rPr>
          <w:rFonts w:ascii="Times New Roman" w:eastAsiaTheme="minorEastAsia" w:hAnsi="Times New Roman" w:cs="Times New Roman"/>
          <w:sz w:val="24"/>
          <w:szCs w:val="24"/>
        </w:rPr>
        <w:t xml:space="preserve"> </w:t>
      </w:r>
      <w:r w:rsidRPr="004A0660">
        <w:rPr>
          <w:rFonts w:ascii="Times New Roman" w:eastAsiaTheme="minorEastAsia" w:hAnsi="Times New Roman" w:cs="Times New Roman"/>
          <w:sz w:val="24"/>
          <w:szCs w:val="24"/>
        </w:rPr>
        <w:t>kërkohet të llogaritet MRs për çdo vend apo raj</w:t>
      </w:r>
      <w:r w:rsidR="005C3D18" w:rsidRPr="004A0660">
        <w:rPr>
          <w:rFonts w:ascii="Times New Roman" w:eastAsiaTheme="minorEastAsia" w:hAnsi="Times New Roman" w:cs="Times New Roman"/>
          <w:sz w:val="24"/>
          <w:szCs w:val="24"/>
        </w:rPr>
        <w:t>on përpara dhe pas ndryshimit të</w:t>
      </w:r>
      <w:r w:rsidRPr="004A0660">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t</m:t>
            </m:r>
          </m:e>
          <m:sub>
            <m:r>
              <m:rPr>
                <m:sty m:val="p"/>
              </m:rPr>
              <w:rPr>
                <w:rFonts w:ascii="Cambria Math" w:hAnsi="Times New Roman" w:cs="Times New Roman"/>
                <w:sz w:val="24"/>
                <w:szCs w:val="24"/>
              </w:rPr>
              <m:t>ij</m:t>
            </m:r>
          </m:sub>
        </m:sSub>
      </m:oMath>
      <w:r w:rsidRPr="004A0660">
        <w:rPr>
          <w:rFonts w:ascii="Times New Roman" w:eastAsiaTheme="minorEastAsia" w:hAnsi="Times New Roman" w:cs="Times New Roman"/>
          <w:sz w:val="24"/>
          <w:szCs w:val="24"/>
        </w:rPr>
        <w:t>.</w:t>
      </w:r>
    </w:p>
    <w:p w:rsidR="008F38B9" w:rsidRPr="004A0660" w:rsidRDefault="008F38B9" w:rsidP="00B72A50">
      <w:pPr>
        <w:spacing w:after="0" w:line="22" w:lineRule="atLeast"/>
        <w:jc w:val="both"/>
        <w:rPr>
          <w:rFonts w:ascii="Times New Roman" w:eastAsiaTheme="minorEastAsia" w:hAnsi="Times New Roman" w:cs="Times New Roman"/>
          <w:i/>
          <w:sz w:val="24"/>
          <w:szCs w:val="24"/>
        </w:rPr>
      </w:pPr>
    </w:p>
    <w:p w:rsidR="008F38B9" w:rsidRPr="004A0660" w:rsidRDefault="008F38B9"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Sidoqoftë “</w:t>
      </w:r>
      <m:oMath>
        <m:sSub>
          <m:sSubPr>
            <m:ctrlPr>
              <w:rPr>
                <w:rFonts w:ascii="Cambria Math" w:hAnsi="Times New Roman" w:cs="Times New Roman"/>
                <w:i/>
                <w:sz w:val="24"/>
                <w:szCs w:val="24"/>
              </w:rPr>
            </m:ctrlPr>
          </m:sSubPr>
          <m:e>
            <m:r>
              <w:rPr>
                <w:rFonts w:ascii="Cambria Math" w:hAnsi="Times New Roman" w:cs="Times New Roman"/>
                <w:sz w:val="24"/>
                <w:szCs w:val="24"/>
              </w:rPr>
              <m:t>p</m:t>
            </m:r>
          </m:e>
          <m:sub>
            <m:r>
              <w:rPr>
                <w:rFonts w:ascii="Cambria Math" w:hAnsi="Times New Roman" w:cs="Times New Roman"/>
                <w:sz w:val="24"/>
                <w:szCs w:val="24"/>
              </w:rPr>
              <m:t>i</m:t>
            </m:r>
          </m:sub>
        </m:sSub>
      </m:oMath>
      <w:r w:rsidRPr="004A0660">
        <w:rPr>
          <w:rFonts w:ascii="Times New Roman" w:eastAsiaTheme="minorEastAsia" w:hAnsi="Times New Roman" w:cs="Times New Roman"/>
          <w:sz w:val="24"/>
          <w:szCs w:val="24"/>
        </w:rPr>
        <w:t>” dhe “</w:t>
      </w:r>
      <m:oMath>
        <m:sSub>
          <m:sSubPr>
            <m:ctrlPr>
              <w:rPr>
                <w:rFonts w:ascii="Cambria Math" w:hAnsi="Times New Roman" w:cs="Times New Roman"/>
                <w:i/>
                <w:sz w:val="24"/>
                <w:szCs w:val="24"/>
              </w:rPr>
            </m:ctrlPr>
          </m:sSubPr>
          <m:e>
            <m:r>
              <w:rPr>
                <w:rFonts w:ascii="Cambria Math" w:hAnsi="Times New Roman" w:cs="Times New Roman"/>
                <w:sz w:val="24"/>
                <w:szCs w:val="24"/>
              </w:rPr>
              <m:t>p</m:t>
            </m:r>
          </m:e>
          <m:sub>
            <m:r>
              <w:rPr>
                <w:rFonts w:ascii="Cambria Math" w:hAnsi="Times New Roman" w:cs="Times New Roman"/>
                <w:sz w:val="24"/>
                <w:szCs w:val="24"/>
              </w:rPr>
              <m:t>j</m:t>
            </m:r>
          </m:sub>
        </m:sSub>
      </m:oMath>
      <w:r w:rsidRPr="004A0660">
        <w:rPr>
          <w:rFonts w:ascii="Times New Roman" w:eastAsiaTheme="minorEastAsia" w:hAnsi="Times New Roman" w:cs="Times New Roman"/>
          <w:sz w:val="24"/>
          <w:szCs w:val="24"/>
        </w:rPr>
        <w:t>”, janë të pamatshme dhe të vështira për t`u stimuluar në botën reale.</w:t>
      </w:r>
    </w:p>
    <w:p w:rsidR="006F34C1" w:rsidRPr="004A0660" w:rsidRDefault="006F34C1" w:rsidP="00B72A50">
      <w:pPr>
        <w:spacing w:after="0" w:line="22" w:lineRule="atLeast"/>
        <w:jc w:val="both"/>
        <w:rPr>
          <w:rFonts w:ascii="Times New Roman" w:eastAsiaTheme="minorEastAsia" w:hAnsi="Times New Roman" w:cs="Times New Roman"/>
          <w:sz w:val="24"/>
          <w:szCs w:val="24"/>
        </w:rPr>
      </w:pPr>
    </w:p>
    <w:p w:rsidR="006F34C1" w:rsidRPr="004A0660" w:rsidRDefault="006F34C1" w:rsidP="00B72A50">
      <w:pPr>
        <w:spacing w:after="0" w:line="22" w:lineRule="atLeast"/>
        <w:jc w:val="both"/>
        <w:rPr>
          <w:rFonts w:ascii="Times New Roman" w:eastAsiaTheme="minorEastAsia" w:hAnsi="Times New Roman" w:cs="Times New Roman"/>
          <w:sz w:val="24"/>
          <w:szCs w:val="24"/>
        </w:rPr>
      </w:pPr>
    </w:p>
    <w:p w:rsidR="008F38B9" w:rsidRPr="004A0660" w:rsidRDefault="008F38B9" w:rsidP="00B72A50">
      <w:pPr>
        <w:spacing w:after="0" w:line="22" w:lineRule="atLeast"/>
        <w:jc w:val="both"/>
        <w:rPr>
          <w:rFonts w:ascii="Times New Roman" w:eastAsiaTheme="minorEastAsia" w:hAnsi="Times New Roman" w:cs="Times New Roman"/>
          <w:sz w:val="24"/>
          <w:szCs w:val="24"/>
        </w:rPr>
      </w:pPr>
    </w:p>
    <w:p w:rsidR="008F38B9" w:rsidRPr="004A0660" w:rsidRDefault="008F38B9" w:rsidP="00B72A50">
      <w:pPr>
        <w:spacing w:before="120" w:after="120" w:line="22" w:lineRule="atLeast"/>
        <w:jc w:val="both"/>
        <w:rPr>
          <w:rFonts w:ascii="Times New Roman" w:eastAsiaTheme="minorEastAsia" w:hAnsi="Times New Roman" w:cs="Times New Roman"/>
          <w:b/>
          <w:sz w:val="28"/>
          <w:szCs w:val="28"/>
        </w:rPr>
      </w:pPr>
      <w:r w:rsidRPr="004A0660">
        <w:rPr>
          <w:rFonts w:ascii="Times New Roman" w:eastAsiaTheme="minorEastAsia" w:hAnsi="Times New Roman" w:cs="Times New Roman"/>
          <w:b/>
          <w:sz w:val="28"/>
          <w:szCs w:val="28"/>
        </w:rPr>
        <w:t>2.6.3 Zhvillimet e fundit t</w:t>
      </w:r>
      <w:r w:rsidR="0074064A" w:rsidRPr="004A0660">
        <w:rPr>
          <w:rFonts w:ascii="Times New Roman" w:hAnsi="Times New Roman" w:cs="Times New Roman"/>
          <w:b/>
          <w:sz w:val="28"/>
          <w:szCs w:val="28"/>
        </w:rPr>
        <w:t>ë</w:t>
      </w:r>
      <w:r w:rsidRPr="004A0660">
        <w:rPr>
          <w:rFonts w:ascii="Times New Roman" w:eastAsiaTheme="minorEastAsia" w:hAnsi="Times New Roman" w:cs="Times New Roman"/>
          <w:b/>
          <w:sz w:val="28"/>
          <w:szCs w:val="28"/>
        </w:rPr>
        <w:t xml:space="preserve"> modelit t</w:t>
      </w:r>
      <w:r w:rsidR="0074064A" w:rsidRPr="004A0660">
        <w:rPr>
          <w:rFonts w:ascii="Times New Roman" w:hAnsi="Times New Roman" w:cs="Times New Roman"/>
          <w:b/>
          <w:sz w:val="28"/>
          <w:szCs w:val="28"/>
        </w:rPr>
        <w:t>ë</w:t>
      </w:r>
      <w:r w:rsidRPr="004A0660">
        <w:rPr>
          <w:rFonts w:ascii="Times New Roman" w:eastAsiaTheme="minorEastAsia" w:hAnsi="Times New Roman" w:cs="Times New Roman"/>
          <w:b/>
          <w:sz w:val="28"/>
          <w:szCs w:val="28"/>
        </w:rPr>
        <w:t xml:space="preserve"> gravitetit</w:t>
      </w:r>
      <w:r w:rsidR="0074064A" w:rsidRPr="004A0660">
        <w:rPr>
          <w:rFonts w:ascii="Times New Roman" w:eastAsiaTheme="minorEastAsia" w:hAnsi="Times New Roman" w:cs="Times New Roman"/>
          <w:b/>
          <w:sz w:val="28"/>
          <w:szCs w:val="28"/>
        </w:rPr>
        <w:t>.</w:t>
      </w:r>
    </w:p>
    <w:p w:rsidR="008F38B9" w:rsidRPr="004A0660" w:rsidRDefault="008F38B9"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Një çështje e rëndësishme, që ka marrë vëmendje të vazhdueshme në rezultatet empirike dhe teorike të modelit të gravitetit, është evidenca se rreth 50% e të gjithë vendeve nuk tregtojnë me njëri-tjetrin, gjithashtu tregtia dypalëshe nuk është simetrike</w:t>
      </w:r>
      <w:r w:rsidRPr="004A0660">
        <w:rPr>
          <w:rStyle w:val="FootnoteReference"/>
          <w:rFonts w:ascii="Times New Roman" w:eastAsiaTheme="minorEastAsia" w:hAnsi="Times New Roman" w:cs="Times New Roman"/>
          <w:sz w:val="24"/>
          <w:szCs w:val="24"/>
        </w:rPr>
        <w:footnoteReference w:id="25"/>
      </w:r>
      <w:r w:rsidRPr="004A0660">
        <w:rPr>
          <w:rFonts w:ascii="Times New Roman" w:eastAsiaTheme="minorEastAsia" w:hAnsi="Times New Roman" w:cs="Times New Roman"/>
          <w:sz w:val="24"/>
          <w:szCs w:val="24"/>
        </w:rPr>
        <w:t>.</w:t>
      </w:r>
    </w:p>
    <w:p w:rsidR="008F38B9" w:rsidRPr="004A0660" w:rsidRDefault="001A7F49"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Sipas Adeem Khan; n</w:t>
      </w:r>
      <w:r w:rsidR="008F38B9" w:rsidRPr="004A0660">
        <w:rPr>
          <w:rFonts w:ascii="Times New Roman" w:eastAsiaTheme="minorEastAsia" w:hAnsi="Times New Roman" w:cs="Times New Roman"/>
          <w:sz w:val="24"/>
          <w:szCs w:val="24"/>
        </w:rPr>
        <w:t xml:space="preserve">ë punimin e fundit të Helpman (2008) </w:t>
      </w:r>
      <w:r w:rsidRPr="004A0660">
        <w:rPr>
          <w:rFonts w:ascii="Times New Roman" w:eastAsiaTheme="minorEastAsia" w:hAnsi="Times New Roman" w:cs="Times New Roman"/>
          <w:sz w:val="24"/>
          <w:szCs w:val="24"/>
        </w:rPr>
        <w:t>autori</w:t>
      </w:r>
      <w:r w:rsidR="008F38B9" w:rsidRPr="004A0660">
        <w:rPr>
          <w:rFonts w:ascii="Times New Roman" w:eastAsiaTheme="minorEastAsia" w:hAnsi="Times New Roman" w:cs="Times New Roman"/>
          <w:sz w:val="24"/>
          <w:szCs w:val="24"/>
        </w:rPr>
        <w:t xml:space="preserve"> argumenton se duke mos marrë parasysh vendet të cilat nuk tregtojnë me të tjerët, ne marrim vlerësues të njëanshëm në rezultatet empirike. Që të korigjohet ky problem është zhvilluar një teori e re që parashikon tregti pozitive ndërmjet vendeve. Ky model është një model i tregtisë së jashtme me produkt të diferencuar dhe me firma heterogjene, ku firmat përballen me kosto eksporti fikse dhe variab</w:t>
      </w:r>
      <w:r w:rsidR="00186CBF" w:rsidRPr="004A0660">
        <w:rPr>
          <w:rFonts w:ascii="Times New Roman" w:hAnsi="Times New Roman" w:cs="Times New Roman"/>
          <w:sz w:val="24"/>
          <w:szCs w:val="24"/>
        </w:rPr>
        <w:t>ël</w:t>
      </w:r>
      <w:r w:rsidR="008F38B9" w:rsidRPr="004A0660">
        <w:rPr>
          <w:rStyle w:val="FootnoteReference"/>
          <w:rFonts w:ascii="Times New Roman" w:eastAsiaTheme="minorEastAsia" w:hAnsi="Times New Roman" w:cs="Times New Roman"/>
          <w:sz w:val="24"/>
          <w:szCs w:val="24"/>
        </w:rPr>
        <w:footnoteReference w:id="26"/>
      </w:r>
      <w:r w:rsidR="008F38B9" w:rsidRPr="004A0660">
        <w:rPr>
          <w:rFonts w:ascii="Times New Roman" w:eastAsiaTheme="minorEastAsia" w:hAnsi="Times New Roman" w:cs="Times New Roman"/>
          <w:sz w:val="24"/>
          <w:szCs w:val="24"/>
        </w:rPr>
        <w:t>.</w:t>
      </w:r>
    </w:p>
    <w:p w:rsidR="008F38B9" w:rsidRPr="004A0660" w:rsidRDefault="008F38B9"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Tregtia do të jetë zero ndërmjet vendit “</w:t>
      </w:r>
      <w:r w:rsidRPr="004A0660">
        <w:rPr>
          <w:rFonts w:ascii="Times New Roman" w:eastAsiaTheme="minorEastAsia" w:hAnsi="Times New Roman" w:cs="Times New Roman"/>
          <w:i/>
          <w:sz w:val="24"/>
          <w:szCs w:val="24"/>
        </w:rPr>
        <w:t>i”</w:t>
      </w:r>
      <w:r w:rsidRPr="004A0660">
        <w:rPr>
          <w:rFonts w:ascii="Times New Roman" w:eastAsiaTheme="minorEastAsia" w:hAnsi="Times New Roman" w:cs="Times New Roman"/>
          <w:sz w:val="24"/>
          <w:szCs w:val="24"/>
        </w:rPr>
        <w:t xml:space="preserve"> dhe “</w:t>
      </w:r>
      <w:r w:rsidRPr="004A0660">
        <w:rPr>
          <w:rFonts w:ascii="Times New Roman" w:eastAsiaTheme="minorEastAsia" w:hAnsi="Times New Roman" w:cs="Times New Roman"/>
          <w:i/>
          <w:sz w:val="24"/>
          <w:szCs w:val="24"/>
        </w:rPr>
        <w:t>j”,</w:t>
      </w:r>
      <w:r w:rsidRPr="004A0660">
        <w:rPr>
          <w:rFonts w:ascii="Times New Roman" w:eastAsiaTheme="minorEastAsia" w:hAnsi="Times New Roman" w:cs="Times New Roman"/>
          <w:sz w:val="24"/>
          <w:szCs w:val="24"/>
        </w:rPr>
        <w:t xml:space="preserve"> vetëm dhe vetëm, nëse produktiviteti i të gjitha firmave në vendin “</w:t>
      </w:r>
      <w:r w:rsidRPr="004A0660">
        <w:rPr>
          <w:rFonts w:ascii="Times New Roman" w:eastAsiaTheme="minorEastAsia" w:hAnsi="Times New Roman" w:cs="Times New Roman"/>
          <w:i/>
          <w:sz w:val="24"/>
          <w:szCs w:val="24"/>
        </w:rPr>
        <w:t>i”</w:t>
      </w:r>
      <w:r w:rsidRPr="004A0660">
        <w:rPr>
          <w:rFonts w:ascii="Times New Roman" w:eastAsiaTheme="minorEastAsia" w:hAnsi="Times New Roman" w:cs="Times New Roman"/>
          <w:sz w:val="24"/>
          <w:szCs w:val="24"/>
        </w:rPr>
        <w:t xml:space="preserve"> është poshtë pragut që do ta bënte përfitues, nëse do të eksportonte me vendin “</w:t>
      </w:r>
      <w:r w:rsidRPr="004A0660">
        <w:rPr>
          <w:rFonts w:ascii="Times New Roman" w:eastAsiaTheme="minorEastAsia" w:hAnsi="Times New Roman" w:cs="Times New Roman"/>
          <w:i/>
          <w:sz w:val="24"/>
          <w:szCs w:val="24"/>
        </w:rPr>
        <w:t>j”.</w:t>
      </w:r>
    </w:p>
    <w:p w:rsidR="001A7F49" w:rsidRPr="004A0660" w:rsidRDefault="001A7F49" w:rsidP="00B72A50">
      <w:pPr>
        <w:spacing w:after="0" w:line="22" w:lineRule="atLeast"/>
        <w:jc w:val="both"/>
        <w:rPr>
          <w:rFonts w:ascii="Times New Roman" w:eastAsiaTheme="minorEastAsia" w:hAnsi="Times New Roman" w:cs="Times New Roman"/>
          <w:sz w:val="24"/>
          <w:szCs w:val="24"/>
        </w:rPr>
      </w:pPr>
    </w:p>
    <w:p w:rsidR="008F38B9" w:rsidRPr="004A0660" w:rsidRDefault="001A7F49" w:rsidP="00B72A50">
      <w:pPr>
        <w:spacing w:after="0" w:line="22" w:lineRule="atLeast"/>
        <w:jc w:val="both"/>
        <w:rPr>
          <w:rFonts w:ascii="Times New Roman" w:eastAsiaTheme="minorEastAsia" w:hAnsi="Times New Roman" w:cs="Times New Roman"/>
          <w:sz w:val="24"/>
          <w:szCs w:val="24"/>
        </w:rPr>
      </w:pPr>
      <w:r w:rsidRPr="004A0660">
        <w:rPr>
          <w:rFonts w:ascii="Times New Roman" w:hAnsi="Times New Roman" w:cs="Times New Roman"/>
          <w:sz w:val="24"/>
          <w:szCs w:val="24"/>
        </w:rPr>
        <w:t>Adeem Khan</w:t>
      </w:r>
      <w:r w:rsidRPr="004A0660">
        <w:rPr>
          <w:rFonts w:ascii="Times New Roman" w:eastAsiaTheme="minorEastAsia" w:hAnsi="Times New Roman" w:cs="Times New Roman"/>
          <w:sz w:val="24"/>
          <w:szCs w:val="24"/>
        </w:rPr>
        <w:t xml:space="preserve"> (2011)</w:t>
      </w:r>
      <w:r w:rsidR="008F38B9" w:rsidRPr="004A0660">
        <w:rPr>
          <w:rFonts w:ascii="Times New Roman" w:eastAsiaTheme="minorEastAsia" w:hAnsi="Times New Roman" w:cs="Times New Roman"/>
          <w:sz w:val="24"/>
          <w:szCs w:val="24"/>
        </w:rPr>
        <w:t xml:space="preserve"> eksploroi rolin e koefiçentit të elasticitetit në modelin e gravitetit me firma hete</w:t>
      </w:r>
      <w:r w:rsidRPr="004A0660">
        <w:rPr>
          <w:rFonts w:ascii="Times New Roman" w:eastAsiaTheme="minorEastAsia" w:hAnsi="Times New Roman" w:cs="Times New Roman"/>
          <w:sz w:val="24"/>
          <w:szCs w:val="24"/>
        </w:rPr>
        <w:t xml:space="preserve">rogjene. Në këtë situatë modeli </w:t>
      </w:r>
      <w:r w:rsidR="008F38B9" w:rsidRPr="004A0660">
        <w:rPr>
          <w:rFonts w:ascii="Times New Roman" w:eastAsiaTheme="minorEastAsia" w:hAnsi="Times New Roman" w:cs="Times New Roman"/>
          <w:sz w:val="24"/>
          <w:szCs w:val="24"/>
        </w:rPr>
        <w:t>i gravitetit merr formën:</w:t>
      </w:r>
    </w:p>
    <w:p w:rsidR="008F38B9" w:rsidRPr="004A0660" w:rsidRDefault="008F38B9" w:rsidP="00B72A50">
      <w:pPr>
        <w:spacing w:after="0" w:line="22" w:lineRule="atLeast"/>
        <w:jc w:val="both"/>
        <w:rPr>
          <w:rFonts w:ascii="Times New Roman" w:eastAsiaTheme="minorEastAsia" w:hAnsi="Times New Roman" w:cs="Times New Roman"/>
          <w:sz w:val="24"/>
          <w:szCs w:val="24"/>
        </w:rPr>
      </w:pPr>
    </w:p>
    <w:p w:rsidR="008F38B9" w:rsidRPr="004A0660" w:rsidRDefault="008F38B9" w:rsidP="00B72A50">
      <w:pPr>
        <w:spacing w:after="0" w:line="22" w:lineRule="atLeast"/>
        <w:jc w:val="both"/>
        <w:rPr>
          <w:rFonts w:ascii="Times New Roman" w:eastAsiaTheme="minorEastAsia" w:hAnsi="Times New Roman" w:cs="Times New Roman"/>
          <w:i/>
          <w:sz w:val="24"/>
          <w:szCs w:val="24"/>
          <w:u w:val="single"/>
        </w:rPr>
      </w:pPr>
      <w:r w:rsidRPr="004A0660">
        <w:rPr>
          <w:rFonts w:ascii="Times New Roman" w:eastAsiaTheme="minorEastAsia" w:hAnsi="Times New Roman" w:cs="Times New Roman"/>
          <w:i/>
          <w:sz w:val="24"/>
          <w:szCs w:val="24"/>
          <w:u w:val="single"/>
        </w:rPr>
        <w:t>Ekuacioni 2.</w:t>
      </w:r>
      <w:r w:rsidR="001A7F49" w:rsidRPr="004A0660">
        <w:rPr>
          <w:rFonts w:ascii="Times New Roman" w:eastAsiaTheme="minorEastAsia" w:hAnsi="Times New Roman" w:cs="Times New Roman"/>
          <w:i/>
          <w:sz w:val="24"/>
          <w:szCs w:val="24"/>
          <w:u w:val="single"/>
        </w:rPr>
        <w:t>4</w:t>
      </w:r>
    </w:p>
    <w:p w:rsidR="008F38B9" w:rsidRPr="004A0660" w:rsidRDefault="00CC7939" w:rsidP="00B72A50">
      <w:pPr>
        <w:spacing w:after="0" w:line="22" w:lineRule="atLeast"/>
        <w:jc w:val="both"/>
        <w:rPr>
          <w:rFonts w:ascii="Times New Roman" w:eastAsiaTheme="minorEastAsia" w:hAnsi="Times New Roman" w:cs="Times New Roman"/>
          <w:sz w:val="24"/>
          <w:szCs w:val="24"/>
        </w:rPr>
      </w:pPr>
      <m:oMathPara>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ij</m:t>
              </m:r>
            </m:sub>
            <m:sup>
              <m:r>
                <w:rPr>
                  <w:rFonts w:ascii="Cambria Math" w:eastAsiaTheme="minorEastAsia" w:hAnsi="Cambria Math" w:cs="Times New Roman"/>
                  <w:sz w:val="24"/>
                  <w:szCs w:val="24"/>
                </w:rPr>
                <m:t>h</m:t>
              </m:r>
            </m:sup>
          </m:sSubSup>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GDP</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GDP</m:t>
                      </m:r>
                    </m:e>
                    <m:sub>
                      <m:r>
                        <w:rPr>
                          <w:rFonts w:ascii="Cambria Math" w:eastAsiaTheme="minorEastAsia" w:hAnsi="Cambria Math" w:cs="Times New Roman"/>
                          <w:sz w:val="24"/>
                          <w:szCs w:val="24"/>
                        </w:rPr>
                        <m:t>j</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GDP</m:t>
                      </m:r>
                    </m:e>
                    <m:sub>
                      <m:r>
                        <w:rPr>
                          <w:rFonts w:ascii="Cambria Math" w:eastAsiaTheme="minorEastAsia" w:hAnsi="Cambria Math" w:cs="Times New Roman"/>
                          <w:sz w:val="24"/>
                          <w:szCs w:val="24"/>
                        </w:rPr>
                        <m:t>w</m:t>
                      </m:r>
                    </m:sub>
                  </m:sSub>
                </m:den>
              </m:f>
            </m:e>
          </m:d>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ij</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j</m:t>
                          </m:r>
                        </m:sub>
                      </m:sSub>
                    </m:den>
                  </m:f>
                </m:e>
              </m:d>
            </m:e>
            <m:sup>
              <m:r>
                <w:rPr>
                  <w:rFonts w:ascii="Cambria Math" w:eastAsiaTheme="minorEastAsia" w:hAnsi="Cambria Math" w:cs="Times New Roman"/>
                  <w:sz w:val="24"/>
                  <w:szCs w:val="24"/>
                </w:rPr>
                <m:t>-γ</m:t>
              </m:r>
            </m:sup>
          </m:sSup>
          <m:r>
            <w:rPr>
              <w:rFonts w:ascii="Cambria Math" w:eastAsiaTheme="minorEastAsia" w:hAnsi="Cambria Math" w:cs="Times New Roman"/>
              <w:sz w:val="24"/>
              <w:szCs w:val="24"/>
            </w:rPr>
            <m:t>*</m:t>
          </m:r>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ij</m:t>
              </m:r>
            </m:sub>
            <m:sup>
              <m:r>
                <w:rPr>
                  <w:rFonts w:ascii="Cambria Math" w:eastAsiaTheme="minorEastAsia" w:hAnsi="Cambria Math" w:cs="Times New Roman"/>
                  <w:sz w:val="24"/>
                  <w:szCs w:val="24"/>
                </w:rPr>
                <m:t>-</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γ</m:t>
                      </m:r>
                    </m:num>
                    <m:den>
                      <m:r>
                        <w:rPr>
                          <w:rFonts w:ascii="Cambria Math" w:eastAsiaTheme="minorEastAsia" w:hAnsi="Cambria Math" w:cs="Times New Roman"/>
                          <w:sz w:val="24"/>
                          <w:szCs w:val="24"/>
                        </w:rPr>
                        <m:t>σ-</m:t>
                      </m:r>
                      <m:r>
                        <w:rPr>
                          <w:rFonts w:ascii="Cambria Math" w:eastAsiaTheme="minorEastAsia" w:hAnsi="Times New Roman" w:cs="Times New Roman"/>
                          <w:sz w:val="24"/>
                          <w:szCs w:val="24"/>
                        </w:rPr>
                        <m:t>1</m:t>
                      </m:r>
                    </m:den>
                  </m:f>
                  <m:r>
                    <w:rPr>
                      <w:rFonts w:ascii="Cambria Math" w:eastAsiaTheme="minorEastAsia" w:hAnsi="Times New Roman" w:cs="Times New Roman"/>
                      <w:sz w:val="24"/>
                      <w:szCs w:val="24"/>
                    </w:rPr>
                    <m:t>1</m:t>
                  </m:r>
                </m:e>
              </m:d>
            </m:sup>
          </m:sSubSup>
        </m:oMath>
      </m:oMathPara>
    </w:p>
    <w:p w:rsidR="008F38B9" w:rsidRPr="004A0660" w:rsidRDefault="008F38B9" w:rsidP="00B72A50">
      <w:pPr>
        <w:spacing w:after="0" w:line="22" w:lineRule="atLeast"/>
        <w:jc w:val="both"/>
        <w:rPr>
          <w:rFonts w:ascii="Times New Roman" w:eastAsiaTheme="minorEastAsia" w:hAnsi="Times New Roman" w:cs="Times New Roman"/>
          <w:color w:val="000000" w:themeColor="text1"/>
          <w:sz w:val="24"/>
          <w:szCs w:val="24"/>
        </w:rPr>
      </w:pPr>
    </w:p>
    <w:p w:rsidR="008F38B9" w:rsidRPr="004A0660" w:rsidRDefault="008F38B9" w:rsidP="00B72A50">
      <w:pPr>
        <w:spacing w:after="0" w:line="22" w:lineRule="atLeast"/>
        <w:jc w:val="both"/>
        <w:rPr>
          <w:rFonts w:ascii="Times New Roman" w:eastAsiaTheme="minorEastAsia" w:hAnsi="Times New Roman" w:cs="Times New Roman"/>
          <w:color w:val="000000" w:themeColor="text1"/>
          <w:sz w:val="24"/>
          <w:szCs w:val="24"/>
        </w:rPr>
      </w:pPr>
    </w:p>
    <w:p w:rsidR="008F38B9" w:rsidRPr="004A0660" w:rsidRDefault="008F38B9" w:rsidP="00B72A50">
      <w:pPr>
        <w:spacing w:after="0" w:line="22" w:lineRule="atLeast"/>
        <w:jc w:val="both"/>
        <w:rPr>
          <w:rFonts w:ascii="Times New Roman" w:eastAsiaTheme="minorEastAsia" w:hAnsi="Times New Roman" w:cs="Times New Roman"/>
          <w:color w:val="000000" w:themeColor="text1"/>
          <w:sz w:val="24"/>
          <w:szCs w:val="24"/>
        </w:rPr>
      </w:pPr>
      <w:r w:rsidRPr="004A0660">
        <w:rPr>
          <w:rFonts w:ascii="Times New Roman" w:eastAsiaTheme="minorEastAsia" w:hAnsi="Times New Roman" w:cs="Times New Roman"/>
          <w:color w:val="000000" w:themeColor="text1"/>
          <w:sz w:val="24"/>
          <w:szCs w:val="24"/>
        </w:rPr>
        <w:t xml:space="preserve">ku </w:t>
      </w:r>
      <m:oMath>
        <m:sSubSup>
          <m:sSubSupPr>
            <m:ctrlPr>
              <w:rPr>
                <w:rFonts w:ascii="Cambria Math" w:eastAsiaTheme="minorEastAsia" w:hAnsi="Times New Roman" w:cs="Times New Roman"/>
                <w:i/>
                <w:color w:val="000000" w:themeColor="text1"/>
                <w:sz w:val="24"/>
                <w:szCs w:val="24"/>
              </w:rPr>
            </m:ctrlPr>
          </m:sSubSupPr>
          <m:e>
            <m:r>
              <w:rPr>
                <w:rFonts w:ascii="Cambria Math" w:eastAsiaTheme="minorEastAsia" w:hAnsi="Cambria Math" w:cs="Times New Roman"/>
                <w:color w:val="000000" w:themeColor="text1"/>
                <w:sz w:val="24"/>
                <w:szCs w:val="24"/>
              </w:rPr>
              <m:t>x</m:t>
            </m:r>
          </m:e>
          <m:sub>
            <m:r>
              <w:rPr>
                <w:rFonts w:ascii="Cambria Math" w:eastAsiaTheme="minorEastAsia" w:hAnsi="Cambria Math" w:cs="Times New Roman"/>
                <w:color w:val="000000" w:themeColor="text1"/>
                <w:sz w:val="24"/>
                <w:szCs w:val="24"/>
              </w:rPr>
              <m:t>ij</m:t>
            </m:r>
          </m:sub>
          <m:sup>
            <m:r>
              <w:rPr>
                <w:rFonts w:ascii="Cambria Math" w:eastAsiaTheme="minorEastAsia" w:hAnsi="Cambria Math" w:cs="Times New Roman"/>
                <w:color w:val="000000" w:themeColor="text1"/>
                <w:sz w:val="24"/>
                <w:szCs w:val="24"/>
              </w:rPr>
              <m:t>h</m:t>
            </m:r>
          </m:sup>
        </m:sSubSup>
      </m:oMath>
      <w:r w:rsidRPr="004A0660">
        <w:rPr>
          <w:rFonts w:ascii="Times New Roman" w:eastAsiaTheme="minorEastAsia" w:hAnsi="Times New Roman" w:cs="Times New Roman"/>
          <w:color w:val="000000" w:themeColor="text1"/>
          <w:sz w:val="24"/>
          <w:szCs w:val="24"/>
        </w:rPr>
        <w:t xml:space="preserve"> p</w:t>
      </w:r>
      <w:r w:rsidRPr="004A0660">
        <w:rPr>
          <w:rFonts w:ascii="Times New Roman" w:eastAsiaTheme="minorEastAsia" w:hAnsi="Times New Roman" w:cs="Times New Roman"/>
          <w:sz w:val="24"/>
          <w:szCs w:val="24"/>
        </w:rPr>
        <w:t>ë</w:t>
      </w:r>
      <w:r w:rsidRPr="004A0660">
        <w:rPr>
          <w:rFonts w:ascii="Times New Roman" w:eastAsiaTheme="minorEastAsia" w:hAnsi="Times New Roman" w:cs="Times New Roman"/>
          <w:color w:val="000000" w:themeColor="text1"/>
          <w:sz w:val="24"/>
          <w:szCs w:val="24"/>
        </w:rPr>
        <w:t>faq</w:t>
      </w:r>
      <w:r w:rsidRPr="004A0660">
        <w:rPr>
          <w:rFonts w:ascii="Times New Roman" w:eastAsiaTheme="minorEastAsia" w:hAnsi="Times New Roman" w:cs="Times New Roman"/>
          <w:sz w:val="24"/>
          <w:szCs w:val="24"/>
        </w:rPr>
        <w:t>ë</w:t>
      </w:r>
      <w:r w:rsidRPr="004A0660">
        <w:rPr>
          <w:rFonts w:ascii="Times New Roman" w:eastAsiaTheme="minorEastAsia" w:hAnsi="Times New Roman" w:cs="Times New Roman"/>
          <w:color w:val="000000" w:themeColor="text1"/>
          <w:sz w:val="24"/>
          <w:szCs w:val="24"/>
        </w:rPr>
        <w:t>son eksportin nga vendi “</w:t>
      </w:r>
      <w:r w:rsidRPr="004A0660">
        <w:rPr>
          <w:rFonts w:ascii="Times New Roman" w:eastAsiaTheme="minorEastAsia" w:hAnsi="Times New Roman" w:cs="Times New Roman"/>
          <w:i/>
          <w:color w:val="000000" w:themeColor="text1"/>
          <w:sz w:val="24"/>
          <w:szCs w:val="24"/>
        </w:rPr>
        <w:t>i”</w:t>
      </w:r>
      <w:r w:rsidRPr="004A0660">
        <w:rPr>
          <w:rFonts w:ascii="Times New Roman" w:eastAsiaTheme="minorEastAsia" w:hAnsi="Times New Roman" w:cs="Times New Roman"/>
          <w:color w:val="000000" w:themeColor="text1"/>
          <w:sz w:val="24"/>
          <w:szCs w:val="24"/>
        </w:rPr>
        <w:t xml:space="preserve"> drejt vendit “</w:t>
      </w:r>
      <w:r w:rsidRPr="004A0660">
        <w:rPr>
          <w:rFonts w:ascii="Times New Roman" w:eastAsiaTheme="minorEastAsia" w:hAnsi="Times New Roman" w:cs="Times New Roman"/>
          <w:i/>
          <w:color w:val="000000" w:themeColor="text1"/>
          <w:sz w:val="24"/>
          <w:szCs w:val="24"/>
        </w:rPr>
        <w:t>j”</w:t>
      </w:r>
      <w:r w:rsidRPr="004A0660">
        <w:rPr>
          <w:rFonts w:ascii="Times New Roman" w:eastAsiaTheme="minorEastAsia" w:hAnsi="Times New Roman" w:cs="Times New Roman"/>
          <w:color w:val="000000" w:themeColor="text1"/>
          <w:sz w:val="24"/>
          <w:szCs w:val="24"/>
        </w:rPr>
        <w:t xml:space="preserve"> me sektor “</w:t>
      </w:r>
      <w:r w:rsidRPr="004A0660">
        <w:rPr>
          <w:rFonts w:ascii="Times New Roman" w:eastAsiaTheme="minorEastAsia" w:hAnsi="Times New Roman" w:cs="Times New Roman"/>
          <w:i/>
          <w:color w:val="000000" w:themeColor="text1"/>
          <w:sz w:val="24"/>
          <w:szCs w:val="24"/>
        </w:rPr>
        <w:t>h”</w:t>
      </w:r>
    </w:p>
    <w:p w:rsidR="008F38B9" w:rsidRPr="004A0660" w:rsidRDefault="008F38B9" w:rsidP="00B72A50">
      <w:pPr>
        <w:spacing w:after="0" w:line="22" w:lineRule="atLeast"/>
        <w:jc w:val="both"/>
        <w:rPr>
          <w:rFonts w:ascii="Times New Roman" w:eastAsiaTheme="minorEastAsia" w:hAnsi="Times New Roman" w:cs="Times New Roman"/>
          <w:color w:val="000000" w:themeColor="text1"/>
          <w:sz w:val="24"/>
          <w:szCs w:val="24"/>
        </w:rPr>
      </w:pPr>
      <w:r w:rsidRPr="004A0660">
        <w:rPr>
          <w:rFonts w:ascii="Times New Roman" w:eastAsiaTheme="minorEastAsia" w:hAnsi="Times New Roman" w:cs="Times New Roman"/>
          <w:i/>
          <w:color w:val="000000" w:themeColor="text1"/>
          <w:sz w:val="24"/>
          <w:szCs w:val="24"/>
        </w:rPr>
        <w:t>k</w:t>
      </w:r>
      <w:r w:rsidRPr="004A0660">
        <w:rPr>
          <w:rFonts w:ascii="Times New Roman" w:eastAsiaTheme="minorEastAsia" w:hAnsi="Times New Roman" w:cs="Times New Roman"/>
          <w:color w:val="000000" w:themeColor="text1"/>
          <w:sz w:val="24"/>
          <w:szCs w:val="24"/>
        </w:rPr>
        <w:t xml:space="preserve"> është një konstante</w:t>
      </w:r>
    </w:p>
    <w:p w:rsidR="008F38B9" w:rsidRPr="004A0660" w:rsidRDefault="00CC7939" w:rsidP="00B72A50">
      <w:pPr>
        <w:spacing w:after="0" w:line="22" w:lineRule="atLeast"/>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ij</m:t>
            </m:r>
          </m:sub>
        </m:sSub>
      </m:oMath>
      <w:r w:rsidR="008F38B9" w:rsidRPr="004A0660">
        <w:rPr>
          <w:rFonts w:ascii="Times New Roman" w:eastAsiaTheme="minorEastAsia" w:hAnsi="Times New Roman" w:cs="Times New Roman"/>
          <w:sz w:val="24"/>
          <w:szCs w:val="24"/>
        </w:rPr>
        <w:t xml:space="preserve"> kostot fikse të tregtisë</w:t>
      </w:r>
    </w:p>
    <w:p w:rsidR="008F38B9" w:rsidRPr="004A0660" w:rsidRDefault="008F38B9" w:rsidP="00B72A50">
      <w:pPr>
        <w:spacing w:after="0" w:line="22" w:lineRule="atLeast"/>
        <w:jc w:val="both"/>
        <w:rPr>
          <w:rFonts w:ascii="Times New Roman" w:eastAsiaTheme="minorEastAsia" w:hAnsi="Times New Roman" w:cs="Times New Roman"/>
          <w:i/>
          <w:sz w:val="24"/>
          <w:szCs w:val="24"/>
        </w:rPr>
      </w:pPr>
      <w:r w:rsidRPr="004A0660">
        <w:rPr>
          <w:rFonts w:ascii="Times New Roman" w:eastAsiaTheme="minorEastAsia" w:hAnsi="Times New Roman" w:cs="Times New Roman"/>
          <w:sz w:val="24"/>
          <w:szCs w:val="24"/>
        </w:rPr>
        <w:t>ᵞ përfaqëson inversin e heterogjenitetit në sektorin “</w:t>
      </w:r>
      <w:r w:rsidRPr="004A0660">
        <w:rPr>
          <w:rFonts w:ascii="Times New Roman" w:eastAsiaTheme="minorEastAsia" w:hAnsi="Times New Roman" w:cs="Times New Roman"/>
          <w:i/>
          <w:sz w:val="24"/>
          <w:szCs w:val="24"/>
        </w:rPr>
        <w:t>h”</w:t>
      </w:r>
      <w:r w:rsidR="009A0FEC" w:rsidRPr="004A0660">
        <w:rPr>
          <w:rFonts w:ascii="Times New Roman" w:eastAsiaTheme="minorEastAsia" w:hAnsi="Times New Roman" w:cs="Times New Roman"/>
          <w:i/>
          <w:sz w:val="24"/>
          <w:szCs w:val="24"/>
        </w:rPr>
        <w:t>.</w:t>
      </w:r>
    </w:p>
    <w:p w:rsidR="008F38B9" w:rsidRPr="004A0660" w:rsidRDefault="008F38B9" w:rsidP="00B72A50">
      <w:pPr>
        <w:spacing w:after="0" w:line="22" w:lineRule="atLeast"/>
        <w:jc w:val="both"/>
        <w:rPr>
          <w:rFonts w:ascii="Times New Roman" w:eastAsiaTheme="minorEastAsia" w:hAnsi="Times New Roman" w:cs="Times New Roman"/>
          <w:sz w:val="24"/>
          <w:szCs w:val="24"/>
        </w:rPr>
      </w:pPr>
    </w:p>
    <w:p w:rsidR="008F38B9" w:rsidRPr="004A0660" w:rsidRDefault="008F38B9" w:rsidP="00B72A50">
      <w:pPr>
        <w:spacing w:before="120" w:after="120" w:line="22" w:lineRule="atLeast"/>
        <w:jc w:val="both"/>
        <w:rPr>
          <w:rFonts w:ascii="Times New Roman" w:hAnsi="Times New Roman" w:cs="Times New Roman"/>
          <w:b/>
          <w:sz w:val="28"/>
          <w:szCs w:val="28"/>
        </w:rPr>
      </w:pPr>
      <w:r w:rsidRPr="004A0660">
        <w:rPr>
          <w:rFonts w:ascii="Times New Roman" w:hAnsi="Times New Roman" w:cs="Times New Roman"/>
          <w:b/>
          <w:smallCaps/>
          <w:sz w:val="28"/>
          <w:szCs w:val="28"/>
        </w:rPr>
        <w:t xml:space="preserve">2.6.4 </w:t>
      </w:r>
      <w:r w:rsidRPr="00D55053">
        <w:rPr>
          <w:rFonts w:ascii="Times New Roman" w:hAnsi="Times New Roman" w:cs="Times New Roman"/>
          <w:b/>
          <w:sz w:val="28"/>
          <w:szCs w:val="28"/>
        </w:rPr>
        <w:t>Aplikimi i modelit t</w:t>
      </w:r>
      <w:r w:rsidR="00720F82" w:rsidRPr="00D55053">
        <w:rPr>
          <w:rFonts w:ascii="Times New Roman" w:hAnsi="Times New Roman" w:cs="Times New Roman"/>
          <w:b/>
          <w:sz w:val="28"/>
          <w:szCs w:val="28"/>
        </w:rPr>
        <w:t>ë</w:t>
      </w:r>
      <w:r w:rsidRPr="00D55053">
        <w:rPr>
          <w:rFonts w:ascii="Times New Roman" w:hAnsi="Times New Roman" w:cs="Times New Roman"/>
          <w:b/>
          <w:sz w:val="28"/>
          <w:szCs w:val="28"/>
        </w:rPr>
        <w:t xml:space="preserve"> gravitetit</w:t>
      </w:r>
      <w:r w:rsidR="00720F82" w:rsidRPr="004A0660">
        <w:rPr>
          <w:rFonts w:ascii="Times New Roman" w:hAnsi="Times New Roman" w:cs="Times New Roman"/>
          <w:b/>
          <w:sz w:val="28"/>
          <w:szCs w:val="28"/>
        </w:rPr>
        <w:t>.</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Modeli i gravitetit mbetet </w:t>
      </w:r>
      <w:r w:rsidR="001A7F49" w:rsidRPr="004A0660">
        <w:rPr>
          <w:rFonts w:ascii="Times New Roman" w:hAnsi="Times New Roman" w:cs="Times New Roman"/>
          <w:sz w:val="24"/>
          <w:szCs w:val="24"/>
        </w:rPr>
        <w:t xml:space="preserve">ende </w:t>
      </w:r>
      <w:r w:rsidRPr="004A0660">
        <w:rPr>
          <w:rFonts w:ascii="Times New Roman" w:hAnsi="Times New Roman" w:cs="Times New Roman"/>
          <w:sz w:val="24"/>
          <w:szCs w:val="24"/>
        </w:rPr>
        <w:t xml:space="preserve">një nga mjetet më të përdorura në studimet </w:t>
      </w:r>
      <w:r w:rsidR="001A7F49" w:rsidRPr="004A0660">
        <w:rPr>
          <w:rFonts w:ascii="Times New Roman" w:hAnsi="Times New Roman" w:cs="Times New Roman"/>
          <w:sz w:val="24"/>
          <w:szCs w:val="24"/>
        </w:rPr>
        <w:t>empirike të tregtisë së jashtme me disa limitime</w:t>
      </w:r>
      <w:r w:rsidRPr="004A0660">
        <w:rPr>
          <w:rFonts w:ascii="Times New Roman" w:hAnsi="Times New Roman" w:cs="Times New Roman"/>
          <w:sz w:val="24"/>
          <w:szCs w:val="24"/>
        </w:rPr>
        <w:t xml:space="preserve">. </w:t>
      </w:r>
      <w:r w:rsidR="001A7F49" w:rsidRPr="004A0660">
        <w:rPr>
          <w:rFonts w:ascii="Times New Roman" w:hAnsi="Times New Roman" w:cs="Times New Roman"/>
          <w:sz w:val="24"/>
          <w:szCs w:val="24"/>
        </w:rPr>
        <w:t>M</w:t>
      </w:r>
      <w:r w:rsidRPr="004A0660">
        <w:rPr>
          <w:rFonts w:ascii="Times New Roman" w:hAnsi="Times New Roman" w:cs="Times New Roman"/>
          <w:sz w:val="24"/>
          <w:szCs w:val="24"/>
        </w:rPr>
        <w:t>odelet e gravitetit janë ekstremisht të suksesshme në modelet empirike gjykuar nga aftësia e këtij modeli për të shpjeguar v</w:t>
      </w:r>
      <w:r w:rsidR="001A7F49" w:rsidRPr="004A0660">
        <w:rPr>
          <w:rFonts w:ascii="Times New Roman" w:hAnsi="Times New Roman" w:cs="Times New Roman"/>
          <w:sz w:val="24"/>
          <w:szCs w:val="24"/>
        </w:rPr>
        <w:t>ariancat në tregtinë bilateral, Deardorff (1984)</w:t>
      </w:r>
      <w:r w:rsidR="001A7F49" w:rsidRPr="004A0660">
        <w:rPr>
          <w:rStyle w:val="FootnoteReference"/>
          <w:rFonts w:ascii="Times New Roman" w:hAnsi="Times New Roman" w:cs="Times New Roman"/>
          <w:sz w:val="24"/>
          <w:szCs w:val="24"/>
        </w:rPr>
        <w:footnoteReference w:id="27"/>
      </w:r>
      <w:r w:rsidR="001A7F49" w:rsidRPr="004A0660">
        <w:rPr>
          <w:rFonts w:ascii="Times New Roman" w:hAnsi="Times New Roman" w:cs="Times New Roman"/>
          <w:sz w:val="24"/>
          <w:szCs w:val="24"/>
        </w:rPr>
        <w:t>.</w:t>
      </w:r>
      <w:r w:rsidRPr="004A0660">
        <w:rPr>
          <w:rFonts w:ascii="Times New Roman" w:hAnsi="Times New Roman" w:cs="Times New Roman"/>
          <w:sz w:val="24"/>
          <w:szCs w:val="24"/>
        </w:rPr>
        <w:t xml:space="preserve"> Modeli i gravitetit ka </w:t>
      </w:r>
      <w:r w:rsidR="001A7F49" w:rsidRPr="004A0660">
        <w:rPr>
          <w:rFonts w:ascii="Times New Roman" w:hAnsi="Times New Roman" w:cs="Times New Roman"/>
          <w:sz w:val="24"/>
          <w:szCs w:val="24"/>
        </w:rPr>
        <w:t>mundur të</w:t>
      </w:r>
      <w:r w:rsidRPr="004A0660">
        <w:rPr>
          <w:rFonts w:ascii="Times New Roman" w:hAnsi="Times New Roman" w:cs="Times New Roman"/>
          <w:sz w:val="24"/>
          <w:szCs w:val="24"/>
        </w:rPr>
        <w:t xml:space="preserve"> shpjeg</w:t>
      </w:r>
      <w:r w:rsidR="001A7F49" w:rsidRPr="004A0660">
        <w:rPr>
          <w:rFonts w:ascii="Times New Roman" w:hAnsi="Times New Roman" w:cs="Times New Roman"/>
          <w:sz w:val="24"/>
          <w:szCs w:val="24"/>
        </w:rPr>
        <w:t xml:space="preserve">oje , marrëveshjeve të tregtisë së lire, </w:t>
      </w:r>
      <w:r w:rsidRPr="004A0660">
        <w:rPr>
          <w:rFonts w:ascii="Times New Roman" w:hAnsi="Times New Roman" w:cs="Times New Roman"/>
          <w:sz w:val="24"/>
          <w:szCs w:val="24"/>
        </w:rPr>
        <w:t>impaktit të kufijve të përbashkët</w:t>
      </w:r>
      <w:r w:rsidR="001A7F49" w:rsidRPr="004A0660">
        <w:rPr>
          <w:rFonts w:ascii="Times New Roman" w:hAnsi="Times New Roman" w:cs="Times New Roman"/>
          <w:sz w:val="24"/>
          <w:szCs w:val="24"/>
        </w:rPr>
        <w:t>, kurseve të këmbimit</w:t>
      </w:r>
      <w:r w:rsidRPr="004A0660">
        <w:rPr>
          <w:rFonts w:ascii="Times New Roman" w:hAnsi="Times New Roman" w:cs="Times New Roman"/>
          <w:sz w:val="24"/>
          <w:szCs w:val="24"/>
        </w:rPr>
        <w:t>, distancës ndërmjet vendeve, masës ekonomike në</w:t>
      </w:r>
      <w:r w:rsidR="001A7F49" w:rsidRPr="004A0660">
        <w:rPr>
          <w:rFonts w:ascii="Times New Roman" w:hAnsi="Times New Roman" w:cs="Times New Roman"/>
          <w:sz w:val="24"/>
          <w:szCs w:val="24"/>
        </w:rPr>
        <w:t xml:space="preserve"> flukset tregtare dhe variablave të tjerë që ndikojnë në tregëtinë dypalëshe.</w:t>
      </w:r>
    </w:p>
    <w:p w:rsidR="006F34C1" w:rsidRPr="004A0660" w:rsidRDefault="006F34C1" w:rsidP="00B72A50">
      <w:pPr>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eastAsiaTheme="minorEastAsia" w:hAnsi="Times New Roman" w:cs="Times New Roman"/>
          <w:sz w:val="24"/>
          <w:szCs w:val="24"/>
        </w:rPr>
      </w:pPr>
    </w:p>
    <w:p w:rsidR="008F38B9" w:rsidRPr="004A0660" w:rsidRDefault="008F38B9" w:rsidP="00B72A50">
      <w:pPr>
        <w:spacing w:before="120" w:after="120" w:line="22" w:lineRule="atLeast"/>
        <w:jc w:val="both"/>
        <w:rPr>
          <w:rFonts w:ascii="Times New Roman" w:hAnsi="Times New Roman" w:cs="Times New Roman"/>
          <w:b/>
          <w:bCs/>
          <w:sz w:val="28"/>
          <w:szCs w:val="28"/>
        </w:rPr>
      </w:pPr>
      <w:r w:rsidRPr="004A0660">
        <w:rPr>
          <w:rFonts w:ascii="Times New Roman" w:eastAsiaTheme="minorEastAsia" w:hAnsi="Times New Roman" w:cs="Times New Roman"/>
          <w:b/>
          <w:sz w:val="28"/>
          <w:szCs w:val="28"/>
        </w:rPr>
        <w:lastRenderedPageBreak/>
        <w:t xml:space="preserve">2.6.5 Ndikimet e </w:t>
      </w:r>
      <w:r w:rsidRPr="004A0660">
        <w:rPr>
          <w:rFonts w:ascii="Times New Roman" w:hAnsi="Times New Roman" w:cs="Times New Roman"/>
          <w:b/>
          <w:bCs/>
          <w:sz w:val="28"/>
          <w:szCs w:val="28"/>
        </w:rPr>
        <w:t>integrimit</w:t>
      </w:r>
      <w:r w:rsidR="00B62DCD" w:rsidRPr="004A0660">
        <w:rPr>
          <w:rFonts w:ascii="Times New Roman" w:hAnsi="Times New Roman" w:cs="Times New Roman"/>
          <w:b/>
          <w:bCs/>
          <w:sz w:val="28"/>
          <w:szCs w:val="28"/>
        </w:rPr>
        <w:t>.</w:t>
      </w:r>
    </w:p>
    <w:p w:rsidR="00FC01F2" w:rsidRPr="004A0660" w:rsidRDefault="00FC01F2"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Çdo lloj marrëveshje bilateral ose multilaterare</w:t>
      </w:r>
      <w:r w:rsidR="008F38B9" w:rsidRPr="004A0660">
        <w:rPr>
          <w:rFonts w:ascii="Times New Roman" w:hAnsi="Times New Roman" w:cs="Times New Roman"/>
          <w:sz w:val="24"/>
          <w:szCs w:val="24"/>
        </w:rPr>
        <w:t xml:space="preserve"> në të cilën vendet bien dakort të koordinojnë politikat e tyre </w:t>
      </w:r>
      <w:r w:rsidRPr="004A0660">
        <w:rPr>
          <w:rFonts w:ascii="Times New Roman" w:hAnsi="Times New Roman" w:cs="Times New Roman"/>
          <w:sz w:val="24"/>
          <w:szCs w:val="24"/>
        </w:rPr>
        <w:t xml:space="preserve">monetare fiskale apo tregëtare, </w:t>
      </w:r>
      <w:r w:rsidR="008F38B9" w:rsidRPr="004A0660">
        <w:rPr>
          <w:rFonts w:ascii="Times New Roman" w:hAnsi="Times New Roman" w:cs="Times New Roman"/>
          <w:sz w:val="24"/>
          <w:szCs w:val="24"/>
        </w:rPr>
        <w:t xml:space="preserve">mund të konsiderohet si një </w:t>
      </w:r>
      <w:r w:rsidRPr="004A0660">
        <w:rPr>
          <w:rFonts w:ascii="Times New Roman" w:hAnsi="Times New Roman" w:cs="Times New Roman"/>
          <w:sz w:val="24"/>
          <w:szCs w:val="24"/>
        </w:rPr>
        <w:t>marrëveshje të</w:t>
      </w:r>
      <w:r w:rsidR="008F38B9" w:rsidRPr="004A0660">
        <w:rPr>
          <w:rFonts w:ascii="Times New Roman" w:hAnsi="Times New Roman" w:cs="Times New Roman"/>
          <w:sz w:val="24"/>
          <w:szCs w:val="24"/>
        </w:rPr>
        <w:t xml:space="preserve"> integrimit ekonomik. Format e integrimit janë: </w:t>
      </w:r>
    </w:p>
    <w:p w:rsidR="00FC01F2" w:rsidRPr="004A0660" w:rsidRDefault="008F38B9" w:rsidP="006F34C1">
      <w:pPr>
        <w:pStyle w:val="ListParagraph"/>
        <w:numPr>
          <w:ilvl w:val="0"/>
          <w:numId w:val="42"/>
        </w:numPr>
        <w:autoSpaceDE w:val="0"/>
        <w:autoSpaceDN w:val="0"/>
        <w:adjustRightInd w:val="0"/>
        <w:spacing w:after="0" w:line="22" w:lineRule="atLeast"/>
        <w:jc w:val="both"/>
        <w:rPr>
          <w:rFonts w:ascii="Times New Roman" w:hAnsi="Times New Roman" w:cs="Times New Roman"/>
          <w:iCs/>
          <w:sz w:val="24"/>
          <w:szCs w:val="24"/>
        </w:rPr>
      </w:pPr>
      <w:r w:rsidRPr="004A0660">
        <w:rPr>
          <w:rFonts w:ascii="Times New Roman" w:hAnsi="Times New Roman" w:cs="Times New Roman"/>
          <w:iCs/>
          <w:sz w:val="24"/>
          <w:szCs w:val="24"/>
        </w:rPr>
        <w:t>Marrëveshjet tregtare preferenciale (MTP</w:t>
      </w:r>
      <w:r w:rsidRPr="004A0660">
        <w:rPr>
          <w:rStyle w:val="FootnoteReference"/>
          <w:rFonts w:ascii="Times New Roman" w:hAnsi="Times New Roman" w:cs="Times New Roman"/>
          <w:iCs/>
          <w:sz w:val="24"/>
          <w:szCs w:val="24"/>
        </w:rPr>
        <w:footnoteReference w:id="28"/>
      </w:r>
      <w:r w:rsidR="00F15CDE" w:rsidRPr="004A0660">
        <w:rPr>
          <w:rFonts w:ascii="Times New Roman" w:hAnsi="Times New Roman" w:cs="Times New Roman"/>
          <w:iCs/>
          <w:sz w:val="24"/>
          <w:szCs w:val="24"/>
        </w:rPr>
        <w:t>),</w:t>
      </w:r>
      <w:r w:rsidRPr="004A0660">
        <w:rPr>
          <w:rFonts w:ascii="Times New Roman" w:hAnsi="Times New Roman" w:cs="Times New Roman"/>
          <w:iCs/>
          <w:sz w:val="24"/>
          <w:szCs w:val="24"/>
        </w:rPr>
        <w:t xml:space="preserve"> </w:t>
      </w:r>
    </w:p>
    <w:p w:rsidR="00FC01F2" w:rsidRPr="004A0660" w:rsidRDefault="008F38B9" w:rsidP="006F34C1">
      <w:pPr>
        <w:pStyle w:val="ListParagraph"/>
        <w:numPr>
          <w:ilvl w:val="0"/>
          <w:numId w:val="42"/>
        </w:num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iCs/>
          <w:sz w:val="24"/>
          <w:szCs w:val="24"/>
        </w:rPr>
        <w:t>Zona e tregtisë së lirë (ZTL)</w:t>
      </w:r>
      <w:r w:rsidRPr="004A0660">
        <w:rPr>
          <w:rStyle w:val="FootnoteReference"/>
          <w:rFonts w:ascii="Times New Roman" w:hAnsi="Times New Roman" w:cs="Times New Roman"/>
          <w:iCs/>
          <w:sz w:val="24"/>
          <w:szCs w:val="24"/>
        </w:rPr>
        <w:footnoteReference w:id="29"/>
      </w:r>
      <w:r w:rsidRPr="004A0660">
        <w:rPr>
          <w:rFonts w:ascii="Times New Roman" w:hAnsi="Times New Roman" w:cs="Times New Roman"/>
          <w:sz w:val="24"/>
          <w:szCs w:val="24"/>
        </w:rPr>
        <w:t xml:space="preserve">, </w:t>
      </w:r>
    </w:p>
    <w:p w:rsidR="00FC01F2" w:rsidRPr="004A0660" w:rsidRDefault="008F38B9" w:rsidP="006F34C1">
      <w:pPr>
        <w:pStyle w:val="ListParagraph"/>
        <w:numPr>
          <w:ilvl w:val="0"/>
          <w:numId w:val="42"/>
        </w:num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iCs/>
          <w:sz w:val="24"/>
          <w:szCs w:val="24"/>
        </w:rPr>
        <w:t>Bashkimi Doganor</w:t>
      </w:r>
      <w:r w:rsidRPr="004A0660">
        <w:rPr>
          <w:rStyle w:val="FootnoteReference"/>
          <w:rFonts w:ascii="Times New Roman" w:hAnsi="Times New Roman" w:cs="Times New Roman"/>
          <w:iCs/>
          <w:sz w:val="24"/>
          <w:szCs w:val="24"/>
        </w:rPr>
        <w:footnoteReference w:id="30"/>
      </w:r>
      <w:r w:rsidRPr="004A0660">
        <w:rPr>
          <w:rFonts w:ascii="Times New Roman" w:hAnsi="Times New Roman" w:cs="Times New Roman"/>
          <w:sz w:val="24"/>
          <w:szCs w:val="24"/>
        </w:rPr>
        <w:t xml:space="preserve">, </w:t>
      </w:r>
    </w:p>
    <w:p w:rsidR="00FC01F2" w:rsidRPr="004A0660" w:rsidRDefault="008F38B9" w:rsidP="006F34C1">
      <w:pPr>
        <w:pStyle w:val="ListParagraph"/>
        <w:numPr>
          <w:ilvl w:val="0"/>
          <w:numId w:val="42"/>
        </w:num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iCs/>
          <w:sz w:val="24"/>
          <w:szCs w:val="24"/>
        </w:rPr>
        <w:t>Tregu i përbashkët</w:t>
      </w:r>
      <w:r w:rsidRPr="004A0660">
        <w:rPr>
          <w:rStyle w:val="FootnoteReference"/>
          <w:rFonts w:ascii="Times New Roman" w:hAnsi="Times New Roman" w:cs="Times New Roman"/>
          <w:iCs/>
          <w:sz w:val="24"/>
          <w:szCs w:val="24"/>
        </w:rPr>
        <w:footnoteReference w:id="31"/>
      </w:r>
      <w:r w:rsidRPr="004A0660">
        <w:rPr>
          <w:rFonts w:ascii="Times New Roman" w:hAnsi="Times New Roman" w:cs="Times New Roman"/>
          <w:sz w:val="24"/>
          <w:szCs w:val="24"/>
        </w:rPr>
        <w:t xml:space="preserve">, </w:t>
      </w:r>
    </w:p>
    <w:p w:rsidR="00FC01F2" w:rsidRPr="004A0660" w:rsidRDefault="008F38B9" w:rsidP="006F34C1">
      <w:pPr>
        <w:pStyle w:val="ListParagraph"/>
        <w:numPr>
          <w:ilvl w:val="0"/>
          <w:numId w:val="42"/>
        </w:num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iCs/>
          <w:sz w:val="24"/>
          <w:szCs w:val="24"/>
        </w:rPr>
        <w:t>Bashkimi Ekonomik</w:t>
      </w:r>
      <w:r w:rsidRPr="004A0660">
        <w:rPr>
          <w:rStyle w:val="FootnoteReference"/>
          <w:rFonts w:ascii="Times New Roman" w:hAnsi="Times New Roman" w:cs="Times New Roman"/>
          <w:iCs/>
          <w:sz w:val="24"/>
          <w:szCs w:val="24"/>
        </w:rPr>
        <w:footnoteReference w:id="32"/>
      </w:r>
      <w:r w:rsidRPr="004A0660">
        <w:rPr>
          <w:rFonts w:ascii="Times New Roman" w:hAnsi="Times New Roman" w:cs="Times New Roman"/>
          <w:sz w:val="24"/>
          <w:szCs w:val="24"/>
        </w:rPr>
        <w:t xml:space="preserve"> </w:t>
      </w:r>
    </w:p>
    <w:p w:rsidR="008F38B9" w:rsidRPr="004A0660" w:rsidRDefault="008F38B9" w:rsidP="006F34C1">
      <w:pPr>
        <w:pStyle w:val="ListParagraph"/>
        <w:numPr>
          <w:ilvl w:val="0"/>
          <w:numId w:val="42"/>
        </w:numPr>
        <w:autoSpaceDE w:val="0"/>
        <w:autoSpaceDN w:val="0"/>
        <w:adjustRightInd w:val="0"/>
        <w:spacing w:after="0" w:line="22" w:lineRule="atLeast"/>
        <w:jc w:val="both"/>
        <w:rPr>
          <w:rFonts w:ascii="Times New Roman" w:hAnsi="Times New Roman" w:cs="Times New Roman"/>
          <w:i/>
          <w:iCs/>
          <w:sz w:val="24"/>
          <w:szCs w:val="24"/>
        </w:rPr>
      </w:pPr>
      <w:r w:rsidRPr="004A0660">
        <w:rPr>
          <w:rFonts w:ascii="Times New Roman" w:hAnsi="Times New Roman" w:cs="Times New Roman"/>
          <w:sz w:val="24"/>
          <w:szCs w:val="24"/>
        </w:rPr>
        <w:t xml:space="preserve">dhe </w:t>
      </w:r>
      <w:r w:rsidRPr="004A0660">
        <w:rPr>
          <w:rFonts w:ascii="Times New Roman" w:hAnsi="Times New Roman" w:cs="Times New Roman"/>
          <w:iCs/>
          <w:sz w:val="24"/>
          <w:szCs w:val="24"/>
        </w:rPr>
        <w:t>Bashkimi Monetar</w:t>
      </w:r>
      <w:r w:rsidRPr="004A0660">
        <w:rPr>
          <w:rStyle w:val="FootnoteReference"/>
          <w:rFonts w:ascii="Times New Roman" w:hAnsi="Times New Roman" w:cs="Times New Roman"/>
          <w:iCs/>
          <w:sz w:val="24"/>
          <w:szCs w:val="24"/>
        </w:rPr>
        <w:footnoteReference w:id="33"/>
      </w:r>
      <w:r w:rsidRPr="004A0660">
        <w:rPr>
          <w:rFonts w:ascii="Times New Roman" w:hAnsi="Times New Roman" w:cs="Times New Roman"/>
          <w:iCs/>
          <w:sz w:val="24"/>
          <w:szCs w:val="24"/>
        </w:rPr>
        <w:t>.</w:t>
      </w:r>
    </w:p>
    <w:p w:rsidR="00FC01F2" w:rsidRPr="004A0660" w:rsidRDefault="008F38B9" w:rsidP="00B72A50">
      <w:pPr>
        <w:autoSpaceDE w:val="0"/>
        <w:autoSpaceDN w:val="0"/>
        <w:adjustRightInd w:val="0"/>
        <w:spacing w:after="0" w:line="22" w:lineRule="atLeast"/>
        <w:jc w:val="both"/>
        <w:rPr>
          <w:rFonts w:ascii="Times New Roman" w:hAnsi="Times New Roman" w:cs="Times New Roman"/>
          <w:iCs/>
          <w:sz w:val="24"/>
          <w:szCs w:val="24"/>
        </w:rPr>
      </w:pPr>
      <w:r w:rsidRPr="004A0660">
        <w:rPr>
          <w:rFonts w:ascii="Times New Roman" w:hAnsi="Times New Roman" w:cs="Times New Roman"/>
          <w:iCs/>
          <w:sz w:val="24"/>
          <w:szCs w:val="24"/>
        </w:rPr>
        <w:t xml:space="preserve">Ekuacioni i gravitetit është përdorur për të </w:t>
      </w:r>
      <w:r w:rsidR="00FC01F2" w:rsidRPr="004A0660">
        <w:rPr>
          <w:rFonts w:ascii="Times New Roman" w:hAnsi="Times New Roman" w:cs="Times New Roman"/>
          <w:iCs/>
          <w:sz w:val="24"/>
          <w:szCs w:val="24"/>
        </w:rPr>
        <w:t>parë</w:t>
      </w:r>
      <w:r w:rsidRPr="004A0660">
        <w:rPr>
          <w:rFonts w:ascii="Times New Roman" w:hAnsi="Times New Roman" w:cs="Times New Roman"/>
          <w:iCs/>
          <w:sz w:val="24"/>
          <w:szCs w:val="24"/>
        </w:rPr>
        <w:t xml:space="preserve"> impaktin e </w:t>
      </w:r>
      <w:r w:rsidR="00FC01F2" w:rsidRPr="004A0660">
        <w:rPr>
          <w:rFonts w:ascii="Times New Roman" w:hAnsi="Times New Roman" w:cs="Times New Roman"/>
          <w:iCs/>
          <w:sz w:val="24"/>
          <w:szCs w:val="24"/>
        </w:rPr>
        <w:t>këtyre elementeve.</w:t>
      </w:r>
      <w:r w:rsidRPr="004A0660">
        <w:rPr>
          <w:rFonts w:ascii="Times New Roman" w:hAnsi="Times New Roman" w:cs="Times New Roman"/>
          <w:iCs/>
          <w:sz w:val="24"/>
          <w:szCs w:val="24"/>
        </w:rPr>
        <w:t xml:space="preserve"> </w:t>
      </w:r>
    </w:p>
    <w:p w:rsidR="004B1D9F" w:rsidRPr="004A0660" w:rsidRDefault="00FC01F2" w:rsidP="004B1D9F">
      <w:pPr>
        <w:autoSpaceDE w:val="0"/>
        <w:autoSpaceDN w:val="0"/>
        <w:adjustRightInd w:val="0"/>
        <w:spacing w:after="0" w:line="22" w:lineRule="atLeast"/>
        <w:jc w:val="both"/>
        <w:rPr>
          <w:rFonts w:ascii="Times New Roman" w:hAnsi="Times New Roman" w:cs="Times New Roman"/>
          <w:iCs/>
          <w:sz w:val="24"/>
          <w:szCs w:val="24"/>
        </w:rPr>
      </w:pPr>
      <w:r w:rsidRPr="004A0660">
        <w:rPr>
          <w:rFonts w:ascii="Times New Roman" w:hAnsi="Times New Roman" w:cs="Times New Roman"/>
          <w:iCs/>
          <w:sz w:val="24"/>
          <w:szCs w:val="24"/>
        </w:rPr>
        <w:t>Janë disa autorë</w:t>
      </w:r>
      <w:r w:rsidR="008F38B9" w:rsidRPr="004A0660">
        <w:rPr>
          <w:rFonts w:ascii="Times New Roman" w:hAnsi="Times New Roman" w:cs="Times New Roman"/>
          <w:iCs/>
          <w:sz w:val="24"/>
          <w:szCs w:val="24"/>
        </w:rPr>
        <w:t xml:space="preserve"> që kanë shpjeguar me anë të këtij modeli, impaktin e këtyre </w:t>
      </w:r>
      <w:r w:rsidRPr="004A0660">
        <w:rPr>
          <w:rFonts w:ascii="Times New Roman" w:hAnsi="Times New Roman" w:cs="Times New Roman"/>
          <w:iCs/>
          <w:sz w:val="24"/>
          <w:szCs w:val="24"/>
        </w:rPr>
        <w:t>elementëve</w:t>
      </w:r>
      <w:r w:rsidR="008F38B9" w:rsidRPr="004A0660">
        <w:rPr>
          <w:rFonts w:ascii="Times New Roman" w:hAnsi="Times New Roman" w:cs="Times New Roman"/>
          <w:iCs/>
          <w:sz w:val="24"/>
          <w:szCs w:val="24"/>
        </w:rPr>
        <w:t xml:space="preserve">: </w:t>
      </w:r>
    </w:p>
    <w:p w:rsidR="006F34C1" w:rsidRPr="004A0660" w:rsidRDefault="00FC01F2" w:rsidP="004B1D9F">
      <w:pPr>
        <w:pStyle w:val="ListParagraph"/>
        <w:numPr>
          <w:ilvl w:val="0"/>
          <w:numId w:val="43"/>
        </w:numPr>
        <w:autoSpaceDE w:val="0"/>
        <w:autoSpaceDN w:val="0"/>
        <w:adjustRightInd w:val="0"/>
        <w:spacing w:after="0" w:line="22" w:lineRule="atLeast"/>
        <w:jc w:val="both"/>
        <w:rPr>
          <w:rFonts w:ascii="Times New Roman" w:hAnsi="Times New Roman" w:cs="Times New Roman"/>
          <w:iCs/>
          <w:sz w:val="24"/>
          <w:szCs w:val="24"/>
        </w:rPr>
      </w:pPr>
      <w:r w:rsidRPr="004A0660">
        <w:rPr>
          <w:rFonts w:ascii="Times New Roman" w:hAnsi="Times New Roman" w:cs="Times New Roman"/>
          <w:iCs/>
          <w:sz w:val="24"/>
          <w:szCs w:val="24"/>
        </w:rPr>
        <w:t xml:space="preserve">Bayoumi dhe Eichengreen (1995), </w:t>
      </w:r>
    </w:p>
    <w:p w:rsidR="004B1D9F" w:rsidRPr="004A0660" w:rsidRDefault="00FC01F2" w:rsidP="004B1D9F">
      <w:pPr>
        <w:pStyle w:val="ListParagraph"/>
        <w:numPr>
          <w:ilvl w:val="0"/>
          <w:numId w:val="43"/>
        </w:numPr>
        <w:autoSpaceDE w:val="0"/>
        <w:autoSpaceDN w:val="0"/>
        <w:adjustRightInd w:val="0"/>
        <w:spacing w:after="0" w:line="22" w:lineRule="atLeast"/>
        <w:jc w:val="both"/>
        <w:rPr>
          <w:rFonts w:ascii="Times New Roman" w:hAnsi="Times New Roman" w:cs="Times New Roman"/>
          <w:iCs/>
          <w:sz w:val="24"/>
          <w:szCs w:val="24"/>
        </w:rPr>
      </w:pPr>
      <w:r w:rsidRPr="004A0660">
        <w:rPr>
          <w:rFonts w:ascii="Times New Roman" w:hAnsi="Times New Roman" w:cs="Times New Roman"/>
          <w:iCs/>
          <w:sz w:val="24"/>
          <w:szCs w:val="24"/>
        </w:rPr>
        <w:t>Frankel (1997),</w:t>
      </w:r>
    </w:p>
    <w:p w:rsidR="004B1D9F" w:rsidRPr="004A0660" w:rsidRDefault="004B1D9F" w:rsidP="004B1D9F">
      <w:pPr>
        <w:pStyle w:val="ListParagraph"/>
        <w:numPr>
          <w:ilvl w:val="0"/>
          <w:numId w:val="43"/>
        </w:numPr>
        <w:autoSpaceDE w:val="0"/>
        <w:autoSpaceDN w:val="0"/>
        <w:adjustRightInd w:val="0"/>
        <w:spacing w:after="0" w:line="22" w:lineRule="atLeast"/>
        <w:jc w:val="both"/>
        <w:rPr>
          <w:rFonts w:ascii="Times New Roman" w:hAnsi="Times New Roman" w:cs="Times New Roman"/>
          <w:iCs/>
          <w:sz w:val="24"/>
          <w:szCs w:val="24"/>
        </w:rPr>
      </w:pPr>
      <w:r w:rsidRPr="004A0660">
        <w:rPr>
          <w:rFonts w:ascii="Times New Roman" w:hAnsi="Times New Roman" w:cs="Times New Roman"/>
          <w:iCs/>
          <w:sz w:val="24"/>
          <w:szCs w:val="24"/>
        </w:rPr>
        <w:t xml:space="preserve">Sapir (1981), </w:t>
      </w:r>
    </w:p>
    <w:p w:rsidR="004B1D9F" w:rsidRPr="004A0660" w:rsidRDefault="004B1D9F" w:rsidP="004B1D9F">
      <w:pPr>
        <w:pStyle w:val="ListParagraph"/>
        <w:numPr>
          <w:ilvl w:val="0"/>
          <w:numId w:val="43"/>
        </w:numPr>
        <w:autoSpaceDE w:val="0"/>
        <w:autoSpaceDN w:val="0"/>
        <w:adjustRightInd w:val="0"/>
        <w:spacing w:after="0" w:line="22" w:lineRule="atLeast"/>
        <w:jc w:val="both"/>
        <w:rPr>
          <w:rFonts w:ascii="Times New Roman" w:hAnsi="Times New Roman" w:cs="Times New Roman"/>
          <w:iCs/>
          <w:sz w:val="24"/>
          <w:szCs w:val="24"/>
        </w:rPr>
      </w:pPr>
      <w:r w:rsidRPr="004A0660">
        <w:rPr>
          <w:rFonts w:ascii="Times New Roman" w:hAnsi="Times New Roman" w:cs="Times New Roman"/>
          <w:iCs/>
          <w:sz w:val="24"/>
          <w:szCs w:val="24"/>
        </w:rPr>
        <w:t xml:space="preserve">Bergstrand (1985), </w:t>
      </w:r>
    </w:p>
    <w:p w:rsidR="004B1D9F" w:rsidRPr="004A0660" w:rsidRDefault="004B1D9F" w:rsidP="004B1D9F">
      <w:pPr>
        <w:pStyle w:val="ListParagraph"/>
        <w:numPr>
          <w:ilvl w:val="0"/>
          <w:numId w:val="43"/>
        </w:numPr>
        <w:autoSpaceDE w:val="0"/>
        <w:autoSpaceDN w:val="0"/>
        <w:adjustRightInd w:val="0"/>
        <w:spacing w:after="0" w:line="22" w:lineRule="atLeast"/>
        <w:jc w:val="both"/>
        <w:rPr>
          <w:rFonts w:ascii="Times New Roman" w:hAnsi="Times New Roman" w:cs="Times New Roman"/>
          <w:iCs/>
          <w:sz w:val="24"/>
          <w:szCs w:val="24"/>
        </w:rPr>
      </w:pPr>
      <w:r w:rsidRPr="004A0660">
        <w:rPr>
          <w:rFonts w:ascii="Times New Roman" w:hAnsi="Times New Roman" w:cs="Times New Roman"/>
          <w:iCs/>
          <w:sz w:val="24"/>
          <w:szCs w:val="24"/>
        </w:rPr>
        <w:t xml:space="preserve">Brada dhe Mendez (1985), </w:t>
      </w:r>
    </w:p>
    <w:p w:rsidR="004B1D9F" w:rsidRPr="004A0660" w:rsidRDefault="004B1D9F" w:rsidP="004B1D9F">
      <w:pPr>
        <w:pStyle w:val="ListParagraph"/>
        <w:numPr>
          <w:ilvl w:val="0"/>
          <w:numId w:val="43"/>
        </w:numPr>
        <w:autoSpaceDE w:val="0"/>
        <w:autoSpaceDN w:val="0"/>
        <w:adjustRightInd w:val="0"/>
        <w:spacing w:after="0" w:line="22" w:lineRule="atLeast"/>
        <w:jc w:val="both"/>
        <w:rPr>
          <w:rFonts w:ascii="Times New Roman" w:hAnsi="Times New Roman" w:cs="Times New Roman"/>
          <w:iCs/>
          <w:sz w:val="24"/>
          <w:szCs w:val="24"/>
        </w:rPr>
      </w:pPr>
      <w:r w:rsidRPr="004A0660">
        <w:rPr>
          <w:rFonts w:ascii="Times New Roman" w:hAnsi="Times New Roman" w:cs="Times New Roman"/>
          <w:iCs/>
          <w:sz w:val="24"/>
          <w:szCs w:val="24"/>
        </w:rPr>
        <w:t xml:space="preserve">Bayoumi dhe Eichengreen (1995), </w:t>
      </w:r>
    </w:p>
    <w:p w:rsidR="004B1D9F" w:rsidRPr="004A0660" w:rsidRDefault="004B1D9F" w:rsidP="004B1D9F">
      <w:pPr>
        <w:pStyle w:val="ListParagraph"/>
        <w:numPr>
          <w:ilvl w:val="0"/>
          <w:numId w:val="43"/>
        </w:numPr>
        <w:autoSpaceDE w:val="0"/>
        <w:autoSpaceDN w:val="0"/>
        <w:adjustRightInd w:val="0"/>
        <w:spacing w:after="0" w:line="22" w:lineRule="atLeast"/>
        <w:jc w:val="both"/>
        <w:rPr>
          <w:rFonts w:ascii="Times New Roman" w:hAnsi="Times New Roman" w:cs="Times New Roman"/>
          <w:iCs/>
          <w:sz w:val="24"/>
          <w:szCs w:val="24"/>
        </w:rPr>
      </w:pPr>
      <w:r w:rsidRPr="004A0660">
        <w:rPr>
          <w:rFonts w:ascii="Times New Roman" w:hAnsi="Times New Roman" w:cs="Times New Roman"/>
          <w:iCs/>
          <w:sz w:val="24"/>
          <w:szCs w:val="24"/>
        </w:rPr>
        <w:t xml:space="preserve">Frankel (1997), </w:t>
      </w:r>
    </w:p>
    <w:p w:rsidR="006F34C1" w:rsidRPr="004A0660" w:rsidRDefault="004B1D9F" w:rsidP="004B1D9F">
      <w:pPr>
        <w:pStyle w:val="ListParagraph"/>
        <w:numPr>
          <w:ilvl w:val="0"/>
          <w:numId w:val="43"/>
        </w:numPr>
        <w:autoSpaceDE w:val="0"/>
        <w:autoSpaceDN w:val="0"/>
        <w:adjustRightInd w:val="0"/>
        <w:spacing w:after="0" w:line="22" w:lineRule="atLeast"/>
        <w:jc w:val="both"/>
        <w:rPr>
          <w:rFonts w:ascii="Times New Roman" w:hAnsi="Times New Roman" w:cs="Times New Roman"/>
          <w:iCs/>
          <w:sz w:val="24"/>
          <w:szCs w:val="24"/>
        </w:rPr>
      </w:pPr>
      <w:r w:rsidRPr="004A0660">
        <w:rPr>
          <w:rFonts w:ascii="Times New Roman" w:hAnsi="Times New Roman" w:cs="Times New Roman"/>
          <w:iCs/>
          <w:sz w:val="24"/>
          <w:szCs w:val="24"/>
        </w:rPr>
        <w:t xml:space="preserve">Soloaga dhe Winters (2001). </w:t>
      </w:r>
      <w:r w:rsidR="00FC01F2" w:rsidRPr="004A0660">
        <w:rPr>
          <w:rFonts w:ascii="Times New Roman" w:hAnsi="Times New Roman" w:cs="Times New Roman"/>
          <w:iCs/>
          <w:sz w:val="24"/>
          <w:szCs w:val="24"/>
        </w:rPr>
        <w:t xml:space="preserve"> </w:t>
      </w:r>
    </w:p>
    <w:p w:rsidR="006F34C1" w:rsidRPr="004A0660" w:rsidRDefault="00FC01F2" w:rsidP="004B1D9F">
      <w:pPr>
        <w:pStyle w:val="ListParagraph"/>
        <w:numPr>
          <w:ilvl w:val="0"/>
          <w:numId w:val="43"/>
        </w:numPr>
        <w:autoSpaceDE w:val="0"/>
        <w:autoSpaceDN w:val="0"/>
        <w:adjustRightInd w:val="0"/>
        <w:spacing w:after="0" w:line="22" w:lineRule="atLeast"/>
        <w:jc w:val="both"/>
        <w:rPr>
          <w:rFonts w:ascii="Times New Roman" w:hAnsi="Times New Roman" w:cs="Times New Roman"/>
          <w:iCs/>
          <w:sz w:val="24"/>
          <w:szCs w:val="24"/>
        </w:rPr>
      </w:pPr>
      <w:r w:rsidRPr="004A0660">
        <w:rPr>
          <w:rFonts w:ascii="Times New Roman" w:hAnsi="Times New Roman" w:cs="Times New Roman"/>
          <w:iCs/>
          <w:sz w:val="24"/>
          <w:szCs w:val="24"/>
        </w:rPr>
        <w:t xml:space="preserve">Soloaga dhe Winters (2001). </w:t>
      </w:r>
    </w:p>
    <w:p w:rsidR="006F34C1" w:rsidRPr="004A0660" w:rsidRDefault="008F38B9" w:rsidP="004B1D9F">
      <w:pPr>
        <w:pStyle w:val="ListParagraph"/>
        <w:numPr>
          <w:ilvl w:val="0"/>
          <w:numId w:val="43"/>
        </w:numPr>
        <w:autoSpaceDE w:val="0"/>
        <w:autoSpaceDN w:val="0"/>
        <w:adjustRightInd w:val="0"/>
        <w:spacing w:after="0" w:line="22" w:lineRule="atLeast"/>
        <w:jc w:val="both"/>
        <w:rPr>
          <w:rFonts w:ascii="Times New Roman" w:hAnsi="Times New Roman" w:cs="Times New Roman"/>
          <w:iCs/>
          <w:sz w:val="24"/>
          <w:szCs w:val="24"/>
        </w:rPr>
      </w:pPr>
      <w:r w:rsidRPr="004A0660">
        <w:rPr>
          <w:rFonts w:ascii="Times New Roman" w:hAnsi="Times New Roman" w:cs="Times New Roman"/>
          <w:iCs/>
          <w:sz w:val="24"/>
          <w:szCs w:val="24"/>
        </w:rPr>
        <w:t xml:space="preserve">Tinbergen (1962), </w:t>
      </w:r>
    </w:p>
    <w:p w:rsidR="006F34C1" w:rsidRPr="004A0660" w:rsidRDefault="008F38B9" w:rsidP="004B1D9F">
      <w:pPr>
        <w:pStyle w:val="ListParagraph"/>
        <w:numPr>
          <w:ilvl w:val="0"/>
          <w:numId w:val="43"/>
        </w:numPr>
        <w:autoSpaceDE w:val="0"/>
        <w:autoSpaceDN w:val="0"/>
        <w:adjustRightInd w:val="0"/>
        <w:spacing w:after="0" w:line="22" w:lineRule="atLeast"/>
        <w:jc w:val="both"/>
        <w:rPr>
          <w:rFonts w:ascii="Times New Roman" w:hAnsi="Times New Roman" w:cs="Times New Roman"/>
          <w:iCs/>
          <w:sz w:val="24"/>
          <w:szCs w:val="24"/>
        </w:rPr>
      </w:pPr>
      <w:r w:rsidRPr="004A0660">
        <w:rPr>
          <w:rFonts w:ascii="Times New Roman" w:hAnsi="Times New Roman" w:cs="Times New Roman"/>
          <w:iCs/>
          <w:sz w:val="24"/>
          <w:szCs w:val="24"/>
        </w:rPr>
        <w:t xml:space="preserve">Linnemann (1966), </w:t>
      </w:r>
    </w:p>
    <w:p w:rsidR="008F38B9" w:rsidRPr="004A0660" w:rsidRDefault="00FC01F2" w:rsidP="00B72A50">
      <w:pPr>
        <w:autoSpaceDE w:val="0"/>
        <w:autoSpaceDN w:val="0"/>
        <w:adjustRightInd w:val="0"/>
        <w:spacing w:after="0" w:line="22" w:lineRule="atLeast"/>
        <w:jc w:val="both"/>
        <w:rPr>
          <w:rFonts w:ascii="Times New Roman" w:hAnsi="Times New Roman" w:cs="Times New Roman"/>
          <w:iCs/>
          <w:sz w:val="24"/>
          <w:szCs w:val="24"/>
        </w:rPr>
      </w:pPr>
      <w:r w:rsidRPr="004A0660">
        <w:rPr>
          <w:rFonts w:ascii="Times New Roman" w:hAnsi="Times New Roman" w:cs="Times New Roman"/>
          <w:iCs/>
          <w:sz w:val="24"/>
          <w:szCs w:val="24"/>
        </w:rPr>
        <w:t>Se si përfshihen keto variabla në model është pjesë e metodologjisë që do të trajtojmë në kapitujt në vijim.</w:t>
      </w:r>
    </w:p>
    <w:p w:rsidR="006F34C1" w:rsidRPr="004A0660" w:rsidRDefault="006F34C1" w:rsidP="00B72A50">
      <w:pPr>
        <w:autoSpaceDE w:val="0"/>
        <w:autoSpaceDN w:val="0"/>
        <w:adjustRightInd w:val="0"/>
        <w:spacing w:after="0" w:line="22" w:lineRule="atLeast"/>
        <w:jc w:val="both"/>
        <w:rPr>
          <w:rFonts w:ascii="Times New Roman" w:hAnsi="Times New Roman" w:cs="Times New Roman"/>
          <w:iCs/>
          <w:sz w:val="24"/>
          <w:szCs w:val="24"/>
        </w:rPr>
      </w:pPr>
    </w:p>
    <w:p w:rsidR="008F38B9" w:rsidRPr="004A0660" w:rsidRDefault="008F38B9" w:rsidP="00B72A50">
      <w:pPr>
        <w:autoSpaceDE w:val="0"/>
        <w:autoSpaceDN w:val="0"/>
        <w:adjustRightInd w:val="0"/>
        <w:spacing w:before="120" w:after="120" w:line="22" w:lineRule="atLeast"/>
        <w:jc w:val="both"/>
        <w:rPr>
          <w:rFonts w:ascii="Times New Roman" w:hAnsi="Times New Roman" w:cs="Times New Roman"/>
          <w:b/>
          <w:iCs/>
          <w:sz w:val="28"/>
          <w:szCs w:val="28"/>
        </w:rPr>
      </w:pPr>
      <w:r w:rsidRPr="004A0660">
        <w:rPr>
          <w:rFonts w:ascii="Times New Roman" w:hAnsi="Times New Roman" w:cs="Times New Roman"/>
          <w:b/>
          <w:iCs/>
          <w:sz w:val="28"/>
          <w:szCs w:val="28"/>
        </w:rPr>
        <w:t xml:space="preserve">2.6.6 </w:t>
      </w:r>
      <w:r w:rsidRPr="00D55053">
        <w:rPr>
          <w:rFonts w:ascii="Times New Roman" w:hAnsi="Times New Roman" w:cs="Times New Roman"/>
          <w:b/>
          <w:iCs/>
          <w:sz w:val="28"/>
          <w:szCs w:val="28"/>
        </w:rPr>
        <w:t>Ndikimet e kurseve reale të këmbimit</w:t>
      </w:r>
    </w:p>
    <w:p w:rsidR="008F38B9" w:rsidRPr="004A0660" w:rsidRDefault="00685665" w:rsidP="00B72A50">
      <w:pPr>
        <w:autoSpaceDE w:val="0"/>
        <w:autoSpaceDN w:val="0"/>
        <w:adjustRightInd w:val="0"/>
        <w:spacing w:after="0" w:line="22" w:lineRule="atLeast"/>
        <w:jc w:val="both"/>
        <w:rPr>
          <w:rFonts w:ascii="Times New Roman" w:hAnsi="Times New Roman" w:cs="Times New Roman"/>
          <w:iCs/>
          <w:sz w:val="24"/>
          <w:szCs w:val="24"/>
        </w:rPr>
      </w:pPr>
      <w:r w:rsidRPr="004A0660">
        <w:rPr>
          <w:rFonts w:ascii="Times New Roman" w:hAnsi="Times New Roman" w:cs="Times New Roman"/>
          <w:sz w:val="24"/>
          <w:szCs w:val="24"/>
        </w:rPr>
        <w:t>Kurs</w:t>
      </w:r>
      <w:r w:rsidR="008F38B9" w:rsidRPr="004A0660">
        <w:rPr>
          <w:rFonts w:ascii="Times New Roman" w:hAnsi="Times New Roman" w:cs="Times New Roman"/>
          <w:sz w:val="24"/>
          <w:szCs w:val="24"/>
        </w:rPr>
        <w:t xml:space="preserve"> i këmbimit konsiderohet si një nga koncep</w:t>
      </w:r>
      <w:r w:rsidRPr="004A0660">
        <w:rPr>
          <w:rFonts w:ascii="Times New Roman" w:hAnsi="Times New Roman" w:cs="Times New Roman"/>
          <w:sz w:val="24"/>
          <w:szCs w:val="24"/>
        </w:rPr>
        <w:t>tet më të rëndësishëm ekonomikë.</w:t>
      </w:r>
      <w:r w:rsidR="008F38B9" w:rsidRPr="004A0660">
        <w:rPr>
          <w:rFonts w:ascii="Times New Roman" w:hAnsi="Times New Roman" w:cs="Times New Roman"/>
          <w:sz w:val="24"/>
          <w:szCs w:val="24"/>
        </w:rPr>
        <w:t xml:space="preserve"> </w:t>
      </w:r>
      <w:r w:rsidRPr="004A0660">
        <w:rPr>
          <w:rFonts w:ascii="Times New Roman" w:hAnsi="Times New Roman" w:cs="Times New Roman"/>
          <w:sz w:val="24"/>
          <w:szCs w:val="24"/>
        </w:rPr>
        <w:t>Kurs i këmbimit</w:t>
      </w:r>
      <w:r w:rsidR="007476D0">
        <w:rPr>
          <w:rFonts w:ascii="Times New Roman" w:hAnsi="Times New Roman" w:cs="Times New Roman"/>
          <w:sz w:val="24"/>
          <w:szCs w:val="24"/>
        </w:rPr>
        <w:t xml:space="preserve"> </w:t>
      </w:r>
      <w:r w:rsidR="0095404A" w:rsidRPr="004A0660">
        <w:rPr>
          <w:rFonts w:ascii="Times New Roman" w:hAnsi="Times New Roman" w:cs="Times New Roman"/>
          <w:sz w:val="24"/>
          <w:szCs w:val="24"/>
        </w:rPr>
        <w:t>shihet si tregues kyç i konkur</w:t>
      </w:r>
      <w:r w:rsidR="008F38B9" w:rsidRPr="004A0660">
        <w:rPr>
          <w:rFonts w:ascii="Times New Roman" w:hAnsi="Times New Roman" w:cs="Times New Roman"/>
          <w:sz w:val="24"/>
          <w:szCs w:val="24"/>
        </w:rPr>
        <w:t>ueshmërisë së një vendi, madje ai është konsideruar si t</w:t>
      </w:r>
      <w:r w:rsidR="00CE4626" w:rsidRPr="004A0660">
        <w:rPr>
          <w:rFonts w:ascii="Times New Roman" w:hAnsi="Times New Roman" w:cs="Times New Roman"/>
          <w:sz w:val="24"/>
          <w:szCs w:val="24"/>
        </w:rPr>
        <w:t>reguesi më i besueshëm i konkur</w:t>
      </w:r>
      <w:r w:rsidR="008F38B9" w:rsidRPr="004A0660">
        <w:rPr>
          <w:rFonts w:ascii="Times New Roman" w:hAnsi="Times New Roman" w:cs="Times New Roman"/>
          <w:sz w:val="24"/>
          <w:szCs w:val="24"/>
        </w:rPr>
        <w:t xml:space="preserve">ueshmërisë në konteksin </w:t>
      </w:r>
      <w:r w:rsidR="00CE4626" w:rsidRPr="004A0660">
        <w:rPr>
          <w:rFonts w:ascii="Times New Roman" w:hAnsi="Times New Roman" w:cs="Times New Roman"/>
          <w:sz w:val="24"/>
          <w:szCs w:val="24"/>
        </w:rPr>
        <w:t>S</w:t>
      </w:r>
      <w:r w:rsidR="008F38B9" w:rsidRPr="004A0660">
        <w:rPr>
          <w:rFonts w:ascii="Times New Roman" w:hAnsi="Times New Roman" w:cs="Times New Roman"/>
          <w:sz w:val="24"/>
          <w:szCs w:val="24"/>
        </w:rPr>
        <w:t>hqip</w:t>
      </w:r>
      <w:r w:rsidR="00CE4626" w:rsidRPr="004A0660">
        <w:rPr>
          <w:rFonts w:ascii="Times New Roman" w:hAnsi="Times New Roman" w:cs="Times New Roman"/>
          <w:sz w:val="24"/>
          <w:szCs w:val="24"/>
        </w:rPr>
        <w:t>ë</w:t>
      </w:r>
      <w:r w:rsidR="008F38B9" w:rsidRPr="004A0660">
        <w:rPr>
          <w:rFonts w:ascii="Times New Roman" w:hAnsi="Times New Roman" w:cs="Times New Roman"/>
          <w:sz w:val="24"/>
          <w:szCs w:val="24"/>
        </w:rPr>
        <w:t>tar (FMN)</w:t>
      </w:r>
      <w:r w:rsidR="008F38B9" w:rsidRPr="004A0660">
        <w:rPr>
          <w:rStyle w:val="FootnoteReference"/>
          <w:rFonts w:ascii="Times New Roman" w:hAnsi="Times New Roman" w:cs="Times New Roman"/>
          <w:sz w:val="24"/>
          <w:szCs w:val="24"/>
        </w:rPr>
        <w:footnoteReference w:id="34"/>
      </w:r>
      <w:r w:rsidR="00CE4626" w:rsidRPr="004A0660">
        <w:rPr>
          <w:rFonts w:ascii="Times New Roman" w:hAnsi="Times New Roman" w:cs="Times New Roman"/>
          <w:sz w:val="24"/>
          <w:szCs w:val="24"/>
        </w:rPr>
        <w:t>. Humbja e konkur</w:t>
      </w:r>
      <w:r w:rsidR="008F38B9" w:rsidRPr="004A0660">
        <w:rPr>
          <w:rFonts w:ascii="Times New Roman" w:hAnsi="Times New Roman" w:cs="Times New Roman"/>
          <w:sz w:val="24"/>
          <w:szCs w:val="24"/>
        </w:rPr>
        <w:t xml:space="preserve">ueshmërisë, për shkak të një kursi të mbivlerësuar mund të ndikojë kërkesën agregate brenda vendit. Një </w:t>
      </w:r>
      <w:r w:rsidRPr="004A0660">
        <w:rPr>
          <w:rFonts w:ascii="Times New Roman" w:hAnsi="Times New Roman" w:cs="Times New Roman"/>
          <w:sz w:val="24"/>
          <w:szCs w:val="24"/>
        </w:rPr>
        <w:t>kurs i këmbimit</w:t>
      </w:r>
      <w:r w:rsidR="008F38B9" w:rsidRPr="004A0660">
        <w:rPr>
          <w:rFonts w:ascii="Times New Roman" w:hAnsi="Times New Roman" w:cs="Times New Roman"/>
          <w:sz w:val="24"/>
          <w:szCs w:val="24"/>
        </w:rPr>
        <w:t xml:space="preserve"> i mbivlerësuar mund të </w:t>
      </w:r>
      <w:r w:rsidRPr="004A0660">
        <w:rPr>
          <w:rFonts w:ascii="Times New Roman" w:hAnsi="Times New Roman" w:cs="Times New Roman"/>
          <w:sz w:val="24"/>
          <w:szCs w:val="24"/>
        </w:rPr>
        <w:t>rrisë importet</w:t>
      </w:r>
      <w:r w:rsidR="008F38B9" w:rsidRPr="004A0660">
        <w:rPr>
          <w:rFonts w:ascii="Times New Roman" w:hAnsi="Times New Roman" w:cs="Times New Roman"/>
          <w:sz w:val="24"/>
          <w:szCs w:val="24"/>
        </w:rPr>
        <w:t xml:space="preserve"> dhe e kundërta, duke ndikuar në strukturën e kërkesës agregate të vendit</w:t>
      </w:r>
      <w:r w:rsidRPr="004A0660">
        <w:rPr>
          <w:rFonts w:ascii="Times New Roman" w:hAnsi="Times New Roman" w:cs="Times New Roman"/>
          <w:sz w:val="24"/>
          <w:szCs w:val="24"/>
        </w:rPr>
        <w:t xml:space="preserve"> </w:t>
      </w:r>
      <w:r w:rsidR="008F38B9" w:rsidRPr="004A0660">
        <w:rPr>
          <w:rFonts w:ascii="Times New Roman" w:hAnsi="Times New Roman" w:cs="Times New Roman"/>
          <w:sz w:val="24"/>
          <w:szCs w:val="24"/>
        </w:rPr>
        <w:t xml:space="preserve"> </w:t>
      </w:r>
      <w:r w:rsidR="008F38B9" w:rsidRPr="004A0660">
        <w:rPr>
          <w:rFonts w:ascii="Times New Roman" w:hAnsi="Times New Roman" w:cs="Times New Roman"/>
          <w:sz w:val="24"/>
          <w:szCs w:val="24"/>
        </w:rPr>
        <w:lastRenderedPageBreak/>
        <w:t>dhe ekonomia do të përballet me problemin e defiçitit të llogarisë korrente, sepse eksportet neto do të bien.</w:t>
      </w:r>
    </w:p>
    <w:p w:rsidR="008F38B9" w:rsidRPr="004A0660" w:rsidRDefault="008F38B9" w:rsidP="00B72A50">
      <w:pPr>
        <w:spacing w:before="120" w:after="120" w:line="22" w:lineRule="atLeast"/>
        <w:jc w:val="both"/>
        <w:rPr>
          <w:rFonts w:ascii="Times New Roman" w:hAnsi="Times New Roman" w:cs="Times New Roman"/>
          <w:b/>
          <w:sz w:val="28"/>
          <w:szCs w:val="28"/>
        </w:rPr>
      </w:pPr>
      <w:r w:rsidRPr="004A0660">
        <w:rPr>
          <w:rFonts w:ascii="Times New Roman" w:hAnsi="Times New Roman" w:cs="Times New Roman"/>
          <w:b/>
          <w:sz w:val="28"/>
          <w:szCs w:val="28"/>
        </w:rPr>
        <w:t>2.6.7 Infrastruktura.</w:t>
      </w:r>
    </w:p>
    <w:p w:rsidR="004B1D9F" w:rsidRPr="004A0660" w:rsidRDefault="00290A4D"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Disa autore</w:t>
      </w:r>
      <w:r w:rsidR="008F38B9" w:rsidRPr="004A0660">
        <w:rPr>
          <w:rFonts w:ascii="Times New Roman" w:hAnsi="Times New Roman" w:cs="Times New Roman"/>
          <w:sz w:val="24"/>
          <w:szCs w:val="24"/>
        </w:rPr>
        <w:t xml:space="preserve"> nënvizojnë rëndësinë e infrastrukturës në tregtinë ndërkombëtare, ata dalin në përfundimin se duke ulur renditjen e infrastrukturës kjo sjell rritjen e kostove të tregtisë </w:t>
      </w:r>
      <w:r w:rsidRPr="004A0660">
        <w:rPr>
          <w:rFonts w:ascii="Times New Roman" w:hAnsi="Times New Roman" w:cs="Times New Roman"/>
          <w:sz w:val="24"/>
          <w:szCs w:val="24"/>
        </w:rPr>
        <w:t>dhe redukton volumin tregtar. Gjithashtu është trajtuar</w:t>
      </w:r>
      <w:r w:rsidR="008F38B9" w:rsidRPr="004A0660">
        <w:rPr>
          <w:rFonts w:ascii="Times New Roman" w:hAnsi="Times New Roman" w:cs="Times New Roman"/>
          <w:sz w:val="24"/>
          <w:szCs w:val="24"/>
        </w:rPr>
        <w:t xml:space="preserve"> gjerësisht rolin e kohës</w:t>
      </w:r>
      <w:r w:rsidR="008F38B9" w:rsidRPr="004A0660">
        <w:rPr>
          <w:rStyle w:val="FootnoteReference"/>
          <w:rFonts w:ascii="Times New Roman" w:hAnsi="Times New Roman" w:cs="Times New Roman"/>
          <w:sz w:val="24"/>
          <w:szCs w:val="24"/>
        </w:rPr>
        <w:footnoteReference w:id="35"/>
      </w:r>
      <w:r w:rsidR="006D3A50" w:rsidRPr="004A0660">
        <w:rPr>
          <w:rFonts w:ascii="Times New Roman" w:hAnsi="Times New Roman" w:cs="Times New Roman"/>
          <w:sz w:val="24"/>
          <w:szCs w:val="24"/>
        </w:rPr>
        <w:t xml:space="preserve"> si pengesë për tregtin</w:t>
      </w:r>
      <w:r w:rsidR="008F38B9" w:rsidRPr="004A0660">
        <w:rPr>
          <w:rFonts w:ascii="Times New Roman" w:hAnsi="Times New Roman" w:cs="Times New Roman"/>
          <w:sz w:val="24"/>
          <w:szCs w:val="24"/>
        </w:rPr>
        <w:t>ë. Au</w:t>
      </w:r>
      <w:r w:rsidR="006D3A50" w:rsidRPr="004A0660">
        <w:rPr>
          <w:rFonts w:ascii="Times New Roman" w:hAnsi="Times New Roman" w:cs="Times New Roman"/>
          <w:sz w:val="24"/>
          <w:szCs w:val="24"/>
        </w:rPr>
        <w:t>torë të tjerë, të cilët mbështe</w:t>
      </w:r>
      <w:r w:rsidR="008F38B9" w:rsidRPr="004A0660">
        <w:rPr>
          <w:rFonts w:ascii="Times New Roman" w:hAnsi="Times New Roman" w:cs="Times New Roman"/>
          <w:sz w:val="24"/>
          <w:szCs w:val="24"/>
        </w:rPr>
        <w:t>sin infrastrukturën si një faktor që ndikon në flukset tregtare, janë:</w:t>
      </w:r>
      <w:r w:rsidRPr="004A0660">
        <w:rPr>
          <w:rFonts w:ascii="Times New Roman" w:hAnsi="Times New Roman" w:cs="Times New Roman"/>
          <w:sz w:val="24"/>
          <w:szCs w:val="24"/>
        </w:rPr>
        <w:t xml:space="preserve"> </w:t>
      </w:r>
    </w:p>
    <w:p w:rsidR="004B1D9F" w:rsidRPr="004A0660" w:rsidRDefault="00290A4D" w:rsidP="004B1D9F">
      <w:pPr>
        <w:pStyle w:val="ListParagraph"/>
        <w:numPr>
          <w:ilvl w:val="0"/>
          <w:numId w:val="44"/>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Donaldson (2009),</w:t>
      </w:r>
      <w:r w:rsidR="008F38B9" w:rsidRPr="004A0660">
        <w:rPr>
          <w:rFonts w:ascii="Times New Roman" w:hAnsi="Times New Roman" w:cs="Times New Roman"/>
          <w:sz w:val="24"/>
          <w:szCs w:val="24"/>
        </w:rPr>
        <w:t xml:space="preserve"> </w:t>
      </w:r>
    </w:p>
    <w:p w:rsidR="004B1D9F" w:rsidRPr="004A0660" w:rsidRDefault="008F38B9" w:rsidP="004B1D9F">
      <w:pPr>
        <w:pStyle w:val="ListParagraph"/>
        <w:numPr>
          <w:ilvl w:val="0"/>
          <w:numId w:val="44"/>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Francois dhe Manchin (2007), </w:t>
      </w:r>
    </w:p>
    <w:p w:rsidR="004B1D9F" w:rsidRPr="004A0660" w:rsidRDefault="008F38B9" w:rsidP="004B1D9F">
      <w:pPr>
        <w:pStyle w:val="ListParagraph"/>
        <w:numPr>
          <w:ilvl w:val="0"/>
          <w:numId w:val="44"/>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Grigoriou (2007), </w:t>
      </w:r>
    </w:p>
    <w:p w:rsidR="008F38B9" w:rsidRPr="004A0660" w:rsidRDefault="008F38B9" w:rsidP="00B72A50">
      <w:pPr>
        <w:pStyle w:val="ListParagraph"/>
        <w:numPr>
          <w:ilvl w:val="0"/>
          <w:numId w:val="44"/>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Shepherd dhe </w:t>
      </w:r>
      <w:r w:rsidR="00CC2F09" w:rsidRPr="004A0660">
        <w:rPr>
          <w:rFonts w:ascii="Times New Roman" w:hAnsi="Times New Roman" w:cs="Times New Roman"/>
          <w:sz w:val="24"/>
          <w:szCs w:val="24"/>
        </w:rPr>
        <w:t>W</w:t>
      </w:r>
      <w:r w:rsidR="004B1D9F" w:rsidRPr="004A0660">
        <w:rPr>
          <w:rFonts w:ascii="Times New Roman" w:hAnsi="Times New Roman" w:cs="Times New Roman"/>
          <w:sz w:val="24"/>
          <w:szCs w:val="24"/>
        </w:rPr>
        <w:t xml:space="preserve">ilson (2007) </w:t>
      </w: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before="120" w:after="120" w:line="22" w:lineRule="atLeast"/>
        <w:jc w:val="both"/>
        <w:rPr>
          <w:rFonts w:ascii="Times New Roman" w:hAnsi="Times New Roman" w:cs="Times New Roman"/>
          <w:b/>
          <w:sz w:val="28"/>
          <w:szCs w:val="28"/>
        </w:rPr>
      </w:pPr>
      <w:r w:rsidRPr="004A0660">
        <w:rPr>
          <w:rFonts w:ascii="Times New Roman" w:hAnsi="Times New Roman" w:cs="Times New Roman"/>
          <w:b/>
          <w:sz w:val="28"/>
          <w:szCs w:val="28"/>
        </w:rPr>
        <w:t xml:space="preserve">2.6.8 Tregtia dhe rritja ekonomike. </w:t>
      </w:r>
    </w:p>
    <w:p w:rsidR="008F38B9" w:rsidRPr="004A0660" w:rsidRDefault="00CF6801" w:rsidP="00B72A50">
      <w:pPr>
        <w:spacing w:line="22" w:lineRule="atLeast"/>
        <w:rPr>
          <w:rFonts w:ascii="Times New Roman" w:hAnsi="Times New Roman" w:cs="Times New Roman"/>
          <w:sz w:val="24"/>
          <w:szCs w:val="24"/>
        </w:rPr>
      </w:pPr>
      <w:r w:rsidRPr="004A0660">
        <w:rPr>
          <w:rFonts w:ascii="Times New Roman" w:hAnsi="Times New Roman" w:cs="Times New Roman"/>
          <w:sz w:val="24"/>
          <w:szCs w:val="24"/>
        </w:rPr>
        <w:t>Sipas Adeem Khan</w:t>
      </w:r>
      <w:r w:rsidRPr="004A0660">
        <w:rPr>
          <w:rStyle w:val="FootnoteReference"/>
          <w:rFonts w:ascii="Times New Roman" w:hAnsi="Times New Roman" w:cs="Times New Roman"/>
          <w:sz w:val="24"/>
          <w:szCs w:val="24"/>
        </w:rPr>
        <w:footnoteReference w:id="36"/>
      </w:r>
      <w:r w:rsidRPr="004A0660">
        <w:rPr>
          <w:rFonts w:ascii="Times New Roman" w:hAnsi="Times New Roman" w:cs="Times New Roman"/>
          <w:sz w:val="24"/>
          <w:szCs w:val="24"/>
        </w:rPr>
        <w:t xml:space="preserve"> , m</w:t>
      </w:r>
      <w:r w:rsidR="008F38B9" w:rsidRPr="004A0660">
        <w:rPr>
          <w:rFonts w:ascii="Times New Roman" w:hAnsi="Times New Roman" w:cs="Times New Roman"/>
          <w:sz w:val="24"/>
          <w:szCs w:val="24"/>
        </w:rPr>
        <w:t>odelet e gravitetit ka</w:t>
      </w:r>
      <w:r w:rsidR="00DE1408" w:rsidRPr="004A0660">
        <w:rPr>
          <w:rFonts w:ascii="Times New Roman" w:hAnsi="Times New Roman" w:cs="Times New Roman"/>
          <w:sz w:val="24"/>
          <w:szCs w:val="24"/>
        </w:rPr>
        <w:t>në gjetur përdorim, gjithashtu,</w:t>
      </w:r>
      <w:r w:rsidR="008F38B9" w:rsidRPr="004A0660">
        <w:rPr>
          <w:rFonts w:ascii="Times New Roman" w:hAnsi="Times New Roman" w:cs="Times New Roman"/>
          <w:sz w:val="24"/>
          <w:szCs w:val="24"/>
        </w:rPr>
        <w:t xml:space="preserve"> për të egzaminuar efektet e tregtisë në rritjen ekonomike. Duhet vënë në dukje se tregtia dhe të ardhurat për frymë janë të vendosur në të njëjtën kohë dhe të vlerësosh koefiçentet bazuar në të ardhurat për frymë dhe potencialit tregtar, na shfaq problemin e endogjenitetit</w:t>
      </w:r>
      <w:r w:rsidR="008F38B9" w:rsidRPr="004A0660">
        <w:rPr>
          <w:rStyle w:val="FootnoteReference"/>
          <w:rFonts w:ascii="Times New Roman" w:hAnsi="Times New Roman" w:cs="Times New Roman"/>
          <w:sz w:val="24"/>
          <w:szCs w:val="24"/>
        </w:rPr>
        <w:footnoteReference w:id="37"/>
      </w:r>
      <w:r w:rsidR="008F38B9" w:rsidRPr="004A0660">
        <w:rPr>
          <w:rFonts w:ascii="Times New Roman" w:hAnsi="Times New Roman" w:cs="Times New Roman"/>
          <w:sz w:val="24"/>
          <w:szCs w:val="24"/>
        </w:rPr>
        <w:t xml:space="preserve">. </w:t>
      </w:r>
      <w:r w:rsidRPr="004A0660">
        <w:rPr>
          <w:rFonts w:ascii="Times New Roman" w:hAnsi="Times New Roman" w:cs="Times New Roman"/>
          <w:sz w:val="24"/>
          <w:szCs w:val="24"/>
        </w:rPr>
        <w:t xml:space="preserve">Problemin e endogjenitetit e vërtetuan  </w:t>
      </w:r>
      <w:r w:rsidR="008F38B9" w:rsidRPr="004A0660">
        <w:rPr>
          <w:rFonts w:ascii="Times New Roman" w:hAnsi="Times New Roman" w:cs="Times New Roman"/>
          <w:sz w:val="24"/>
          <w:szCs w:val="24"/>
        </w:rPr>
        <w:t>Frankel dhe Romer (1999)</w:t>
      </w:r>
      <w:r w:rsidRPr="004A0660">
        <w:rPr>
          <w:rFonts w:ascii="Times New Roman" w:hAnsi="Times New Roman" w:cs="Times New Roman"/>
          <w:sz w:val="24"/>
          <w:szCs w:val="24"/>
        </w:rPr>
        <w:t>.</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Badinger (2008) në vazhdën e punimeve të Frankel dhe Romer, vërtetuan se tregtia e lirë ndikon në të ardhurat për frymë.</w:t>
      </w: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before="120" w:after="120" w:line="22" w:lineRule="atLeast"/>
        <w:jc w:val="both"/>
        <w:rPr>
          <w:rFonts w:ascii="Times New Roman" w:hAnsi="Times New Roman" w:cs="Times New Roman"/>
          <w:b/>
          <w:sz w:val="28"/>
          <w:szCs w:val="28"/>
        </w:rPr>
      </w:pPr>
      <w:r w:rsidRPr="004A0660">
        <w:rPr>
          <w:rFonts w:ascii="Times New Roman" w:hAnsi="Times New Roman" w:cs="Times New Roman"/>
          <w:b/>
          <w:sz w:val="28"/>
          <w:szCs w:val="28"/>
        </w:rPr>
        <w:t>2.6.9 Të tjera.</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Përveç aplikimeve të modelit të gravititetit të përmendura më sipër, është përdorur për të ekzaminuar efektet në probleme të tjera, në tregetinë ndërkombëtare. </w:t>
      </w:r>
    </w:p>
    <w:p w:rsidR="00CF6801"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Që nga 19</w:t>
      </w:r>
      <w:r w:rsidR="004B1D9F" w:rsidRPr="004A0660">
        <w:rPr>
          <w:rFonts w:ascii="Times New Roman" w:hAnsi="Times New Roman" w:cs="Times New Roman"/>
          <w:sz w:val="24"/>
          <w:szCs w:val="24"/>
        </w:rPr>
        <w:t>6</w:t>
      </w:r>
      <w:r w:rsidR="00CF6801" w:rsidRPr="004A0660">
        <w:rPr>
          <w:rFonts w:ascii="Times New Roman" w:hAnsi="Times New Roman" w:cs="Times New Roman"/>
          <w:sz w:val="24"/>
          <w:szCs w:val="24"/>
        </w:rPr>
        <w:t>0</w:t>
      </w:r>
      <w:r w:rsidRPr="004A0660">
        <w:rPr>
          <w:rFonts w:ascii="Times New Roman" w:hAnsi="Times New Roman" w:cs="Times New Roman"/>
          <w:sz w:val="24"/>
          <w:szCs w:val="24"/>
        </w:rPr>
        <w:t xml:space="preserve"> modeli i gravitetit ka evoluar. Kjo nënkupton se së bashku me variablat “bazë “ të përmendura më sipër, janë përdorur faktorë të tjerë duke përfshirë: afërsinë, lidhjet e përbashkëta koloniale, monedhën e përbashkët, fazën e integrimit (zonën e tregtisë së lirë, marr</w:t>
      </w:r>
      <w:r w:rsidR="00B96A20" w:rsidRPr="004A0660">
        <w:rPr>
          <w:rFonts w:ascii="Times New Roman" w:hAnsi="Times New Roman" w:cs="Times New Roman"/>
          <w:sz w:val="24"/>
          <w:szCs w:val="24"/>
        </w:rPr>
        <w:t>ë</w:t>
      </w:r>
      <w:r w:rsidRPr="004A0660">
        <w:rPr>
          <w:rFonts w:ascii="Times New Roman" w:hAnsi="Times New Roman" w:cs="Times New Roman"/>
          <w:sz w:val="24"/>
          <w:szCs w:val="24"/>
        </w:rPr>
        <w:t xml:space="preserve">veshjet e konkurrencës, etj), treguresit institucionalë si efektiviteti i qeverisë, indeksi i korrupsionit, indeksi i edukimit dhe ai fiskal, monetar, treguesi i biznesit ose i tregtisë së </w:t>
      </w:r>
      <w:r w:rsidR="00CF6801" w:rsidRPr="004A0660">
        <w:rPr>
          <w:rFonts w:ascii="Times New Roman" w:hAnsi="Times New Roman" w:cs="Times New Roman"/>
          <w:sz w:val="24"/>
          <w:szCs w:val="24"/>
        </w:rPr>
        <w:t xml:space="preserve">lire. </w:t>
      </w:r>
    </w:p>
    <w:p w:rsidR="004B1D9F" w:rsidRPr="004A0660" w:rsidRDefault="004B1D9F" w:rsidP="00B72A50">
      <w:pPr>
        <w:autoSpaceDE w:val="0"/>
        <w:autoSpaceDN w:val="0"/>
        <w:adjustRightInd w:val="0"/>
        <w:spacing w:after="0" w:line="22" w:lineRule="atLeast"/>
        <w:jc w:val="both"/>
        <w:rPr>
          <w:rFonts w:ascii="Times New Roman" w:hAnsi="Times New Roman" w:cs="Times New Roman"/>
          <w:sz w:val="24"/>
          <w:szCs w:val="24"/>
        </w:rPr>
      </w:pPr>
    </w:p>
    <w:p w:rsidR="00CF6801" w:rsidRPr="004A0660" w:rsidRDefault="00CF6801"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Ekuacioni gravitetit është përdorur gjerësisht </w:t>
      </w:r>
      <w:r w:rsidR="004B1D9F" w:rsidRPr="004A0660">
        <w:rPr>
          <w:rFonts w:ascii="Times New Roman" w:hAnsi="Times New Roman" w:cs="Times New Roman"/>
          <w:sz w:val="24"/>
          <w:szCs w:val="24"/>
        </w:rPr>
        <w:t>nga autoret</w:t>
      </w:r>
      <w:r w:rsidRPr="004A0660">
        <w:rPr>
          <w:rFonts w:ascii="Times New Roman" w:hAnsi="Times New Roman" w:cs="Times New Roman"/>
          <w:sz w:val="24"/>
          <w:szCs w:val="24"/>
        </w:rPr>
        <w:t xml:space="preserve">. Summary (1987), Pollins (1989), Van Bergijk dhe Oldersma (1990), Gowa dhe Mansfield (1993) </w:t>
      </w:r>
      <w:r w:rsidR="004B1D9F" w:rsidRPr="004A0660">
        <w:rPr>
          <w:rFonts w:ascii="Times New Roman" w:hAnsi="Times New Roman" w:cs="Times New Roman"/>
          <w:sz w:val="24"/>
          <w:szCs w:val="24"/>
        </w:rPr>
        <w:t xml:space="preserve">të cilët </w:t>
      </w:r>
      <w:r w:rsidRPr="004A0660">
        <w:rPr>
          <w:rFonts w:ascii="Times New Roman" w:hAnsi="Times New Roman" w:cs="Times New Roman"/>
          <w:sz w:val="24"/>
          <w:szCs w:val="24"/>
        </w:rPr>
        <w:t>kanë aplikuar modelin e gravitetit në politikë.</w:t>
      </w:r>
    </w:p>
    <w:p w:rsidR="004B1D9F" w:rsidRPr="004A0660" w:rsidRDefault="004B1D9F" w:rsidP="00B72A50">
      <w:pPr>
        <w:autoSpaceDE w:val="0"/>
        <w:autoSpaceDN w:val="0"/>
        <w:adjustRightInd w:val="0"/>
        <w:spacing w:after="0" w:line="22" w:lineRule="atLeast"/>
        <w:jc w:val="both"/>
        <w:rPr>
          <w:rFonts w:ascii="Times New Roman" w:hAnsi="Times New Roman" w:cs="Times New Roman"/>
          <w:sz w:val="24"/>
          <w:szCs w:val="24"/>
        </w:rPr>
      </w:pPr>
    </w:p>
    <w:p w:rsidR="004161C3" w:rsidRPr="004A0660" w:rsidRDefault="004161C3"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Kufiri i përbashkët (shtete fqinje) ato tregtojnë më shumë ndërmjet tyre, kryesisht kostot e shitblerjeve midis tyre mund të reduktohen për shkak të  afërsisë fizike. </w:t>
      </w:r>
    </w:p>
    <w:p w:rsidR="004161C3" w:rsidRPr="004A0660" w:rsidRDefault="004161C3"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lastRenderedPageBreak/>
        <w:t xml:space="preserve">Nëse shtetet kanë qënë pjesë e të njëjtit territor politiko- administrativ (si për shembull ish-Çekosllovakia apo ish-Jugosllavia) ka gjasa që përgjatë historisë së tyre të përbashkët këto vende të kenë ndërtuar lidhje  tregtare, të cilat stimulojnë flukse të larta tregtare ndërmjet tyre. </w:t>
      </w:r>
    </w:p>
    <w:p w:rsidR="00CF6801" w:rsidRPr="004A0660" w:rsidRDefault="00CF6801"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Gjuha e përbashkët është gjithashtu një variabël që përdoret gjerësisht në këto modele si variabël dummy. Shtetet me gjuhë të përbashkët janë të prirura të tregëtojnë më shumë se të tjerat për shkak të lehtësisë në komunikim.</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Këto janë përfshirë me qëllim për të përcaktuar një rang më të gjerë të barrierave tregtare ose kostove të transaksionit. Në modelin e kapitujve në vijim do të përfshihen disa variabla shtesë.</w:t>
      </w:r>
    </w:p>
    <w:p w:rsidR="008F38B9" w:rsidRPr="004A0660" w:rsidRDefault="008F38B9" w:rsidP="00B72A50">
      <w:pPr>
        <w:spacing w:line="22" w:lineRule="atLeast"/>
        <w:jc w:val="both"/>
        <w:rPr>
          <w:rFonts w:ascii="Times New Roman" w:eastAsia="Times New Roman" w:hAnsi="Times New Roman" w:cs="Times New Roman"/>
          <w:color w:val="000000" w:themeColor="text1"/>
          <w:sz w:val="24"/>
          <w:szCs w:val="24"/>
        </w:rPr>
      </w:pPr>
    </w:p>
    <w:p w:rsidR="008F38B9" w:rsidRPr="004A0660" w:rsidRDefault="008F38B9" w:rsidP="00B72A50">
      <w:pPr>
        <w:spacing w:before="120" w:after="120" w:line="22" w:lineRule="atLeast"/>
        <w:jc w:val="both"/>
        <w:rPr>
          <w:rFonts w:ascii="Times New Roman" w:hAnsi="Times New Roman" w:cs="Times New Roman"/>
          <w:b/>
          <w:sz w:val="28"/>
          <w:szCs w:val="28"/>
        </w:rPr>
      </w:pPr>
      <w:r w:rsidRPr="004A0660">
        <w:rPr>
          <w:rFonts w:ascii="Times New Roman" w:hAnsi="Times New Roman" w:cs="Times New Roman"/>
          <w:b/>
          <w:sz w:val="28"/>
          <w:szCs w:val="28"/>
        </w:rPr>
        <w:t>2.7 Studimet e fundit t</w:t>
      </w:r>
      <w:r w:rsidR="00B96A20" w:rsidRPr="004A0660">
        <w:rPr>
          <w:rFonts w:ascii="Times New Roman" w:hAnsi="Times New Roman" w:cs="Times New Roman"/>
          <w:b/>
          <w:sz w:val="28"/>
          <w:szCs w:val="28"/>
        </w:rPr>
        <w:t>ë</w:t>
      </w:r>
      <w:r w:rsidRPr="004A0660">
        <w:rPr>
          <w:rFonts w:ascii="Times New Roman" w:hAnsi="Times New Roman" w:cs="Times New Roman"/>
          <w:b/>
          <w:sz w:val="28"/>
          <w:szCs w:val="28"/>
        </w:rPr>
        <w:t xml:space="preserve"> tregtis</w:t>
      </w:r>
      <w:r w:rsidR="00B96A20" w:rsidRPr="004A0660">
        <w:rPr>
          <w:rFonts w:ascii="Times New Roman" w:hAnsi="Times New Roman" w:cs="Times New Roman"/>
          <w:b/>
          <w:sz w:val="28"/>
          <w:szCs w:val="28"/>
        </w:rPr>
        <w:t>ë</w:t>
      </w:r>
      <w:r w:rsidRPr="004A0660">
        <w:rPr>
          <w:rFonts w:ascii="Times New Roman" w:hAnsi="Times New Roman" w:cs="Times New Roman"/>
          <w:b/>
          <w:sz w:val="28"/>
          <w:szCs w:val="28"/>
        </w:rPr>
        <w:t xml:space="preserve"> s</w:t>
      </w:r>
      <w:r w:rsidR="00B96A20" w:rsidRPr="004A0660">
        <w:rPr>
          <w:rFonts w:ascii="Times New Roman" w:hAnsi="Times New Roman" w:cs="Times New Roman"/>
          <w:b/>
          <w:sz w:val="28"/>
          <w:szCs w:val="28"/>
        </w:rPr>
        <w:t>ë</w:t>
      </w:r>
      <w:r w:rsidRPr="004A0660">
        <w:rPr>
          <w:rFonts w:ascii="Times New Roman" w:hAnsi="Times New Roman" w:cs="Times New Roman"/>
          <w:b/>
          <w:sz w:val="28"/>
          <w:szCs w:val="28"/>
        </w:rPr>
        <w:t xml:space="preserve"> jashtme n</w:t>
      </w:r>
      <w:r w:rsidR="00B96A20" w:rsidRPr="004A0660">
        <w:rPr>
          <w:rFonts w:ascii="Times New Roman" w:hAnsi="Times New Roman" w:cs="Times New Roman"/>
          <w:b/>
          <w:sz w:val="28"/>
          <w:szCs w:val="28"/>
        </w:rPr>
        <w:t>ë</w:t>
      </w:r>
      <w:r w:rsidRPr="004A0660">
        <w:rPr>
          <w:rFonts w:ascii="Times New Roman" w:hAnsi="Times New Roman" w:cs="Times New Roman"/>
          <w:b/>
          <w:sz w:val="28"/>
          <w:szCs w:val="28"/>
        </w:rPr>
        <w:t xml:space="preserve"> Shqip</w:t>
      </w:r>
      <w:r w:rsidR="00B96A20" w:rsidRPr="004A0660">
        <w:rPr>
          <w:rFonts w:ascii="Times New Roman" w:hAnsi="Times New Roman" w:cs="Times New Roman"/>
          <w:b/>
          <w:sz w:val="28"/>
          <w:szCs w:val="28"/>
        </w:rPr>
        <w:t>ë</w:t>
      </w:r>
      <w:r w:rsidRPr="004A0660">
        <w:rPr>
          <w:rFonts w:ascii="Times New Roman" w:hAnsi="Times New Roman" w:cs="Times New Roman"/>
          <w:b/>
          <w:sz w:val="28"/>
          <w:szCs w:val="28"/>
        </w:rPr>
        <w:t>ri duke p</w:t>
      </w:r>
      <w:r w:rsidR="00B96A20" w:rsidRPr="004A0660">
        <w:rPr>
          <w:rFonts w:ascii="Times New Roman" w:hAnsi="Times New Roman" w:cs="Times New Roman"/>
          <w:b/>
          <w:sz w:val="28"/>
          <w:szCs w:val="28"/>
        </w:rPr>
        <w:t>ë</w:t>
      </w:r>
      <w:r w:rsidRPr="004A0660">
        <w:rPr>
          <w:rFonts w:ascii="Times New Roman" w:hAnsi="Times New Roman" w:cs="Times New Roman"/>
          <w:b/>
          <w:sz w:val="28"/>
          <w:szCs w:val="28"/>
        </w:rPr>
        <w:t>rdorur modelin e gravitetit</w:t>
      </w:r>
      <w:r w:rsidR="00605D5D" w:rsidRPr="004A0660">
        <w:rPr>
          <w:rFonts w:ascii="Times New Roman" w:hAnsi="Times New Roman" w:cs="Times New Roman"/>
          <w:b/>
          <w:sz w:val="28"/>
          <w:szCs w:val="28"/>
        </w:rPr>
        <w:t>.</w:t>
      </w:r>
    </w:p>
    <w:p w:rsidR="008F38B9" w:rsidRPr="008844B6" w:rsidRDefault="008F38B9" w:rsidP="008844B6">
      <w:pPr>
        <w:pStyle w:val="ListParagraph"/>
        <w:numPr>
          <w:ilvl w:val="0"/>
          <w:numId w:val="45"/>
        </w:numPr>
        <w:autoSpaceDE w:val="0"/>
        <w:autoSpaceDN w:val="0"/>
        <w:adjustRightInd w:val="0"/>
        <w:spacing w:after="0" w:line="22" w:lineRule="atLeast"/>
        <w:jc w:val="both"/>
        <w:rPr>
          <w:rFonts w:ascii="Times New Roman" w:hAnsi="Times New Roman" w:cs="Times New Roman"/>
          <w:iCs/>
          <w:sz w:val="24"/>
          <w:szCs w:val="24"/>
        </w:rPr>
      </w:pPr>
      <w:r w:rsidRPr="008844B6">
        <w:rPr>
          <w:rFonts w:ascii="Times New Roman" w:hAnsi="Times New Roman" w:cs="Times New Roman"/>
          <w:sz w:val="24"/>
          <w:szCs w:val="24"/>
        </w:rPr>
        <w:t xml:space="preserve">Alban Pllaha ne studimin e tij </w:t>
      </w:r>
      <w:r w:rsidRPr="008844B6">
        <w:rPr>
          <w:rFonts w:ascii="Times New Roman" w:hAnsi="Times New Roman" w:cs="Times New Roman"/>
          <w:i/>
          <w:sz w:val="24"/>
          <w:szCs w:val="24"/>
        </w:rPr>
        <w:t>“Marrëveshjet e Tregtisë së Lirë dhe Integrimi Tregtar midis Vendeve të Evropës Juglindore; Vlerësime të Modelit të Gravitetit</w:t>
      </w:r>
      <w:r w:rsidRPr="008844B6">
        <w:rPr>
          <w:rFonts w:ascii="Times New Roman" w:hAnsi="Times New Roman" w:cs="Times New Roman"/>
          <w:sz w:val="24"/>
          <w:szCs w:val="24"/>
        </w:rPr>
        <w:t>” 2012, ka b</w:t>
      </w:r>
      <w:r w:rsidR="00605D5D" w:rsidRPr="008844B6">
        <w:rPr>
          <w:rFonts w:ascii="Times New Roman" w:hAnsi="Times New Roman" w:cs="Times New Roman"/>
          <w:sz w:val="24"/>
          <w:szCs w:val="24"/>
        </w:rPr>
        <w:t>ë</w:t>
      </w:r>
      <w:r w:rsidRPr="008844B6">
        <w:rPr>
          <w:rFonts w:ascii="Times New Roman" w:hAnsi="Times New Roman" w:cs="Times New Roman"/>
          <w:sz w:val="24"/>
          <w:szCs w:val="24"/>
        </w:rPr>
        <w:t>r</w:t>
      </w:r>
      <w:r w:rsidR="00605D5D" w:rsidRPr="008844B6">
        <w:rPr>
          <w:rFonts w:ascii="Times New Roman" w:hAnsi="Times New Roman" w:cs="Times New Roman"/>
          <w:sz w:val="24"/>
          <w:szCs w:val="24"/>
        </w:rPr>
        <w:t>ë</w:t>
      </w:r>
      <w:r w:rsidRPr="008844B6">
        <w:rPr>
          <w:rFonts w:ascii="Times New Roman" w:hAnsi="Times New Roman" w:cs="Times New Roman"/>
          <w:sz w:val="24"/>
          <w:szCs w:val="24"/>
        </w:rPr>
        <w:t xml:space="preserve"> </w:t>
      </w:r>
      <w:r w:rsidRPr="008844B6">
        <w:rPr>
          <w:rFonts w:ascii="Times New Roman" w:hAnsi="Times New Roman" w:cs="Times New Roman"/>
          <w:iCs/>
          <w:sz w:val="24"/>
          <w:szCs w:val="24"/>
        </w:rPr>
        <w:t>një vlerësim të flukseve tregtare ndërmjet vendeve të Evropës Juglindore (EJL-9), duke përfshirë dinamikat në një model graviteti të të dhënave në panel.</w:t>
      </w:r>
    </w:p>
    <w:p w:rsidR="008F38B9" w:rsidRPr="004A0660" w:rsidRDefault="008F38B9" w:rsidP="008844B6">
      <w:pPr>
        <w:autoSpaceDE w:val="0"/>
        <w:autoSpaceDN w:val="0"/>
        <w:adjustRightInd w:val="0"/>
        <w:spacing w:after="0" w:line="22" w:lineRule="atLeast"/>
        <w:ind w:left="720"/>
        <w:jc w:val="both"/>
        <w:rPr>
          <w:rFonts w:ascii="Times New Roman" w:hAnsi="Times New Roman" w:cs="Times New Roman"/>
          <w:sz w:val="24"/>
          <w:szCs w:val="24"/>
        </w:rPr>
      </w:pPr>
      <w:r w:rsidRPr="004A0660">
        <w:rPr>
          <w:rFonts w:ascii="Times New Roman" w:hAnsi="Times New Roman" w:cs="Times New Roman"/>
          <w:sz w:val="24"/>
          <w:szCs w:val="24"/>
        </w:rPr>
        <w:t>Sipas tij modeli prodhoi rezultate të qëndrueshme (në terma të diagnostikimit statistikor), duke nënvizuar se tregtia në të kaluarën kontribuon pozitivisht në flukset tregtare aktuale dhe të ardhshme. Në përputhje me literaturën mbi modelet e gravitetit për tregtinë, Pllaha sugjeron se tregtia ndikohet pozitivisht nga GDP-ja, MTL-të, Lidhjet Koloniale dhe nga Fqinjësia. Flukset tregtare rezultojnë se ndikohen negativisht nga distanca fizike ndërmjet vendeve. Gjetjet e tij sugjerojnë se MTL-të kanë kontribuar pozitivisht në integrimin tregtar rajonal, edhe pse materiali del në përfundimin se pjesa më e madhe e vendeve të EJL-9 tregtojnë nën potencialin e tyre.</w:t>
      </w: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8F38B9" w:rsidRDefault="008F38B9" w:rsidP="008844B6">
      <w:pPr>
        <w:pStyle w:val="ListParagraph"/>
        <w:numPr>
          <w:ilvl w:val="0"/>
          <w:numId w:val="45"/>
        </w:numPr>
        <w:autoSpaceDE w:val="0"/>
        <w:autoSpaceDN w:val="0"/>
        <w:adjustRightInd w:val="0"/>
        <w:spacing w:after="0" w:line="22" w:lineRule="atLeast"/>
        <w:jc w:val="both"/>
        <w:rPr>
          <w:rFonts w:ascii="Times New Roman" w:hAnsi="Times New Roman" w:cs="Times New Roman"/>
          <w:sz w:val="24"/>
          <w:szCs w:val="24"/>
        </w:rPr>
      </w:pPr>
      <w:r w:rsidRPr="008844B6">
        <w:rPr>
          <w:rFonts w:ascii="Times New Roman" w:hAnsi="Times New Roman" w:cs="Times New Roman"/>
          <w:sz w:val="24"/>
          <w:szCs w:val="24"/>
        </w:rPr>
        <w:t>Endrit Yzeiraj ne studimin e tij “</w:t>
      </w:r>
      <w:r w:rsidRPr="008844B6">
        <w:rPr>
          <w:rFonts w:ascii="Times New Roman" w:hAnsi="Times New Roman" w:cs="Times New Roman"/>
          <w:i/>
          <w:sz w:val="24"/>
          <w:szCs w:val="24"/>
        </w:rPr>
        <w:t>Ndikimi i tregtisë mbi rritjen ekonomike: Një model i bazuar në instrumentet e gravitetit për E</w:t>
      </w:r>
      <w:r w:rsidR="006B6B0A" w:rsidRPr="008844B6">
        <w:rPr>
          <w:rFonts w:ascii="Times New Roman" w:hAnsi="Times New Roman" w:cs="Times New Roman"/>
          <w:i/>
          <w:sz w:val="24"/>
          <w:szCs w:val="24"/>
        </w:rPr>
        <w:t>u</w:t>
      </w:r>
      <w:r w:rsidRPr="008844B6">
        <w:rPr>
          <w:rFonts w:ascii="Times New Roman" w:hAnsi="Times New Roman" w:cs="Times New Roman"/>
          <w:i/>
          <w:sz w:val="24"/>
          <w:szCs w:val="24"/>
        </w:rPr>
        <w:t>ropën post- komuniste”</w:t>
      </w:r>
      <w:r w:rsidRPr="008844B6">
        <w:rPr>
          <w:rFonts w:ascii="Times New Roman" w:hAnsi="Times New Roman" w:cs="Times New Roman"/>
          <w:sz w:val="24"/>
          <w:szCs w:val="24"/>
        </w:rPr>
        <w:t xml:space="preserve"> 2013, ka p</w:t>
      </w:r>
      <w:r w:rsidR="006B6B0A" w:rsidRPr="008844B6">
        <w:rPr>
          <w:rFonts w:ascii="Times New Roman" w:hAnsi="Times New Roman" w:cs="Times New Roman"/>
          <w:sz w:val="24"/>
          <w:szCs w:val="24"/>
        </w:rPr>
        <w:t>ë</w:t>
      </w:r>
      <w:r w:rsidRPr="008844B6">
        <w:rPr>
          <w:rFonts w:ascii="Times New Roman" w:hAnsi="Times New Roman" w:cs="Times New Roman"/>
          <w:sz w:val="24"/>
          <w:szCs w:val="24"/>
        </w:rPr>
        <w:t>rdorur modelin e gravitetit p</w:t>
      </w:r>
      <w:r w:rsidR="006B6B0A" w:rsidRPr="008844B6">
        <w:rPr>
          <w:rFonts w:ascii="Times New Roman" w:hAnsi="Times New Roman" w:cs="Times New Roman"/>
          <w:sz w:val="24"/>
          <w:szCs w:val="24"/>
        </w:rPr>
        <w:t>ër të</w:t>
      </w:r>
      <w:r w:rsidRPr="008844B6">
        <w:rPr>
          <w:rFonts w:ascii="Times New Roman" w:hAnsi="Times New Roman" w:cs="Times New Roman"/>
          <w:sz w:val="24"/>
          <w:szCs w:val="24"/>
        </w:rPr>
        <w:t xml:space="preserve"> </w:t>
      </w:r>
      <w:r w:rsidR="006B6B0A" w:rsidRPr="008844B6">
        <w:rPr>
          <w:rFonts w:ascii="Times New Roman" w:hAnsi="Times New Roman" w:cs="Times New Roman"/>
          <w:iCs/>
          <w:sz w:val="24"/>
          <w:szCs w:val="24"/>
        </w:rPr>
        <w:t>parashikuar tregtin</w:t>
      </w:r>
      <w:r w:rsidR="006B6B0A" w:rsidRPr="008844B6">
        <w:rPr>
          <w:rFonts w:ascii="Times New Roman" w:hAnsi="Times New Roman" w:cs="Times New Roman"/>
          <w:sz w:val="24"/>
          <w:szCs w:val="24"/>
        </w:rPr>
        <w:t>ë</w:t>
      </w:r>
      <w:r w:rsidRPr="008844B6">
        <w:rPr>
          <w:rFonts w:ascii="Times New Roman" w:hAnsi="Times New Roman" w:cs="Times New Roman"/>
          <w:iCs/>
          <w:sz w:val="24"/>
          <w:szCs w:val="24"/>
        </w:rPr>
        <w:t xml:space="preserve"> dhe për të analizuar efekti</w:t>
      </w:r>
      <w:r w:rsidR="006B6B0A" w:rsidRPr="008844B6">
        <w:rPr>
          <w:rFonts w:ascii="Times New Roman" w:hAnsi="Times New Roman" w:cs="Times New Roman"/>
          <w:iCs/>
          <w:sz w:val="24"/>
          <w:szCs w:val="24"/>
        </w:rPr>
        <w:t>n e saj në rritjen ekonomike. N</w:t>
      </w:r>
      <w:r w:rsidR="006B6B0A" w:rsidRPr="008844B6">
        <w:rPr>
          <w:rFonts w:ascii="Times New Roman" w:hAnsi="Times New Roman" w:cs="Times New Roman"/>
          <w:sz w:val="24"/>
          <w:szCs w:val="24"/>
        </w:rPr>
        <w:t>ë</w:t>
      </w:r>
      <w:r w:rsidR="006B6B0A" w:rsidRPr="008844B6">
        <w:rPr>
          <w:rFonts w:ascii="Times New Roman" w:hAnsi="Times New Roman" w:cs="Times New Roman"/>
          <w:iCs/>
          <w:sz w:val="24"/>
          <w:szCs w:val="24"/>
        </w:rPr>
        <w:t xml:space="preserve"> k</w:t>
      </w:r>
      <w:r w:rsidR="006B6B0A" w:rsidRPr="008844B6">
        <w:rPr>
          <w:rFonts w:ascii="Times New Roman" w:hAnsi="Times New Roman" w:cs="Times New Roman"/>
          <w:sz w:val="24"/>
          <w:szCs w:val="24"/>
        </w:rPr>
        <w:t>ë</w:t>
      </w:r>
      <w:r w:rsidR="006B6B0A" w:rsidRPr="008844B6">
        <w:rPr>
          <w:rFonts w:ascii="Times New Roman" w:hAnsi="Times New Roman" w:cs="Times New Roman"/>
          <w:iCs/>
          <w:sz w:val="24"/>
          <w:szCs w:val="24"/>
        </w:rPr>
        <w:t>t</w:t>
      </w:r>
      <w:r w:rsidR="006B6B0A" w:rsidRPr="008844B6">
        <w:rPr>
          <w:rFonts w:ascii="Times New Roman" w:hAnsi="Times New Roman" w:cs="Times New Roman"/>
          <w:sz w:val="24"/>
          <w:szCs w:val="24"/>
        </w:rPr>
        <w:t>ë</w:t>
      </w:r>
      <w:r w:rsidRPr="008844B6">
        <w:rPr>
          <w:rFonts w:ascii="Times New Roman" w:hAnsi="Times New Roman" w:cs="Times New Roman"/>
          <w:iCs/>
          <w:sz w:val="24"/>
          <w:szCs w:val="24"/>
        </w:rPr>
        <w:t xml:space="preserve"> punim </w:t>
      </w:r>
      <w:r w:rsidR="006B6B0A" w:rsidRPr="008844B6">
        <w:rPr>
          <w:rFonts w:ascii="Times New Roman" w:hAnsi="Times New Roman" w:cs="Times New Roman"/>
          <w:iCs/>
          <w:sz w:val="24"/>
          <w:szCs w:val="24"/>
        </w:rPr>
        <w:t>Yzeiraj arrin n</w:t>
      </w:r>
      <w:r w:rsidR="006B6B0A" w:rsidRPr="008844B6">
        <w:rPr>
          <w:rFonts w:ascii="Times New Roman" w:hAnsi="Times New Roman" w:cs="Times New Roman"/>
          <w:sz w:val="24"/>
          <w:szCs w:val="24"/>
        </w:rPr>
        <w:t>ë</w:t>
      </w:r>
      <w:r w:rsidR="006B6B0A" w:rsidRPr="008844B6">
        <w:rPr>
          <w:rFonts w:ascii="Times New Roman" w:hAnsi="Times New Roman" w:cs="Times New Roman"/>
          <w:iCs/>
          <w:sz w:val="24"/>
          <w:szCs w:val="24"/>
        </w:rPr>
        <w:t xml:space="preserve"> p</w:t>
      </w:r>
      <w:r w:rsidR="006B6B0A" w:rsidRPr="008844B6">
        <w:rPr>
          <w:rFonts w:ascii="Times New Roman" w:hAnsi="Times New Roman" w:cs="Times New Roman"/>
          <w:sz w:val="24"/>
          <w:szCs w:val="24"/>
        </w:rPr>
        <w:t>ë</w:t>
      </w:r>
      <w:r w:rsidR="006B6B0A" w:rsidRPr="008844B6">
        <w:rPr>
          <w:rFonts w:ascii="Times New Roman" w:hAnsi="Times New Roman" w:cs="Times New Roman"/>
          <w:iCs/>
          <w:sz w:val="24"/>
          <w:szCs w:val="24"/>
        </w:rPr>
        <w:t>rfundimin se n</w:t>
      </w:r>
      <w:r w:rsidR="006B6B0A" w:rsidRPr="008844B6">
        <w:rPr>
          <w:rFonts w:ascii="Times New Roman" w:hAnsi="Times New Roman" w:cs="Times New Roman"/>
          <w:sz w:val="24"/>
          <w:szCs w:val="24"/>
        </w:rPr>
        <w:t>ë</w:t>
      </w:r>
      <w:r w:rsidRPr="008844B6">
        <w:rPr>
          <w:rFonts w:ascii="Times New Roman" w:hAnsi="Times New Roman" w:cs="Times New Roman"/>
          <w:iCs/>
          <w:sz w:val="24"/>
          <w:szCs w:val="24"/>
        </w:rPr>
        <w:t xml:space="preserve"> </w:t>
      </w:r>
      <w:r w:rsidR="006B6B0A" w:rsidRPr="008844B6">
        <w:rPr>
          <w:rFonts w:ascii="Times New Roman" w:hAnsi="Times New Roman" w:cs="Times New Roman"/>
          <w:sz w:val="24"/>
          <w:szCs w:val="24"/>
        </w:rPr>
        <w:t>vendet komuniste hapja e kufijëve bën më të rëndësishëm efektin e distancë</w:t>
      </w:r>
      <w:r w:rsidRPr="008844B6">
        <w:rPr>
          <w:rFonts w:ascii="Times New Roman" w:hAnsi="Times New Roman" w:cs="Times New Roman"/>
          <w:sz w:val="24"/>
          <w:szCs w:val="24"/>
        </w:rPr>
        <w:t>s, gjithashtu vendet me fqinjët e pasur mund të përfitonin më shumë.</w:t>
      </w:r>
    </w:p>
    <w:p w:rsidR="008844B6" w:rsidRPr="008844B6" w:rsidRDefault="008844B6" w:rsidP="008844B6">
      <w:pPr>
        <w:pStyle w:val="ListParagraph"/>
        <w:autoSpaceDE w:val="0"/>
        <w:autoSpaceDN w:val="0"/>
        <w:adjustRightInd w:val="0"/>
        <w:spacing w:after="0" w:line="22" w:lineRule="atLeast"/>
        <w:jc w:val="both"/>
        <w:rPr>
          <w:rFonts w:ascii="Times New Roman" w:hAnsi="Times New Roman" w:cs="Times New Roman"/>
          <w:sz w:val="24"/>
          <w:szCs w:val="24"/>
        </w:rPr>
      </w:pPr>
    </w:p>
    <w:p w:rsidR="008F38B9" w:rsidRPr="008844B6" w:rsidRDefault="008F38B9" w:rsidP="008844B6">
      <w:pPr>
        <w:pStyle w:val="ListParagraph"/>
        <w:numPr>
          <w:ilvl w:val="0"/>
          <w:numId w:val="45"/>
        </w:numPr>
        <w:autoSpaceDE w:val="0"/>
        <w:autoSpaceDN w:val="0"/>
        <w:adjustRightInd w:val="0"/>
        <w:spacing w:after="0" w:line="22" w:lineRule="atLeast"/>
        <w:jc w:val="both"/>
        <w:rPr>
          <w:rFonts w:ascii="Times New Roman" w:hAnsi="Times New Roman" w:cs="Times New Roman"/>
          <w:sz w:val="24"/>
          <w:szCs w:val="24"/>
        </w:rPr>
      </w:pPr>
      <w:r w:rsidRPr="008844B6">
        <w:rPr>
          <w:rFonts w:ascii="Times New Roman" w:hAnsi="Times New Roman" w:cs="Times New Roman"/>
          <w:bCs/>
          <w:sz w:val="24"/>
          <w:szCs w:val="24"/>
        </w:rPr>
        <w:t>Soana Jakupllari ne studimin e saj “</w:t>
      </w:r>
      <w:r w:rsidRPr="008844B6">
        <w:rPr>
          <w:rFonts w:ascii="Times New Roman" w:hAnsi="Times New Roman" w:cs="Times New Roman"/>
          <w:i/>
          <w:sz w:val="24"/>
          <w:szCs w:val="24"/>
        </w:rPr>
        <w:t>Tregtia e j</w:t>
      </w:r>
      <w:r w:rsidR="002B5DC8" w:rsidRPr="008844B6">
        <w:rPr>
          <w:rFonts w:ascii="Times New Roman" w:hAnsi="Times New Roman" w:cs="Times New Roman"/>
          <w:i/>
          <w:sz w:val="24"/>
          <w:szCs w:val="24"/>
        </w:rPr>
        <w:t>ashtme dhe zhvillimi ekonomik n</w:t>
      </w:r>
      <w:r w:rsidR="002B5DC8" w:rsidRPr="008844B6">
        <w:rPr>
          <w:rFonts w:ascii="Times New Roman" w:hAnsi="Times New Roman" w:cs="Times New Roman"/>
          <w:sz w:val="24"/>
          <w:szCs w:val="24"/>
        </w:rPr>
        <w:t>ë</w:t>
      </w:r>
      <w:r w:rsidRPr="008844B6">
        <w:rPr>
          <w:rFonts w:ascii="Times New Roman" w:hAnsi="Times New Roman" w:cs="Times New Roman"/>
          <w:i/>
          <w:sz w:val="24"/>
          <w:szCs w:val="24"/>
        </w:rPr>
        <w:t xml:space="preserve"> ndikimin e pr</w:t>
      </w:r>
      <w:r w:rsidR="002B5DC8" w:rsidRPr="008844B6">
        <w:rPr>
          <w:rFonts w:ascii="Times New Roman" w:hAnsi="Times New Roman" w:cs="Times New Roman"/>
          <w:i/>
          <w:sz w:val="24"/>
          <w:szCs w:val="24"/>
        </w:rPr>
        <w:t>oceseve liberalizuese. Rasti i Shqip</w:t>
      </w:r>
      <w:r w:rsidR="002B5DC8" w:rsidRPr="008844B6">
        <w:rPr>
          <w:rFonts w:ascii="Times New Roman" w:hAnsi="Times New Roman" w:cs="Times New Roman"/>
          <w:sz w:val="24"/>
          <w:szCs w:val="24"/>
        </w:rPr>
        <w:t>ë</w:t>
      </w:r>
      <w:r w:rsidRPr="008844B6">
        <w:rPr>
          <w:rFonts w:ascii="Times New Roman" w:hAnsi="Times New Roman" w:cs="Times New Roman"/>
          <w:i/>
          <w:sz w:val="24"/>
          <w:szCs w:val="24"/>
        </w:rPr>
        <w:t>ris</w:t>
      </w:r>
      <w:r w:rsidR="002B5DC8" w:rsidRPr="008844B6">
        <w:rPr>
          <w:rFonts w:ascii="Times New Roman" w:hAnsi="Times New Roman" w:cs="Times New Roman"/>
          <w:sz w:val="24"/>
          <w:szCs w:val="24"/>
        </w:rPr>
        <w:t>ë” ka përdorur modelin e gravitetit për tv vlerë</w:t>
      </w:r>
      <w:r w:rsidRPr="008844B6">
        <w:rPr>
          <w:rFonts w:ascii="Times New Roman" w:hAnsi="Times New Roman" w:cs="Times New Roman"/>
          <w:sz w:val="24"/>
          <w:szCs w:val="24"/>
        </w:rPr>
        <w:t>suar ndikimit e liberalizimit tregtar dhe faktorëve të tjerë, në flukset e importeve të Shqipërisë. Sipas Jakupllarit impakti i politikës së liberalizimit tregtar në importet tona është i ndjeshëm. Kërkesa për importe në rastin tonë, reagon fort ndaj uljes së tarifës mesatare, pra shkallës së liberalizimit tregtar.</w:t>
      </w:r>
    </w:p>
    <w:p w:rsidR="00402408" w:rsidRPr="008844B6" w:rsidRDefault="00E42BB8" w:rsidP="008844B6">
      <w:pPr>
        <w:pStyle w:val="ListParagraph"/>
        <w:numPr>
          <w:ilvl w:val="0"/>
          <w:numId w:val="45"/>
        </w:numPr>
        <w:spacing w:after="0" w:line="22" w:lineRule="atLeast"/>
        <w:jc w:val="both"/>
        <w:rPr>
          <w:rFonts w:ascii="Times New Roman" w:eastAsia="Times New Roman" w:hAnsi="Times New Roman" w:cs="Times New Roman"/>
          <w:sz w:val="24"/>
          <w:szCs w:val="24"/>
        </w:rPr>
      </w:pPr>
      <w:r w:rsidRPr="008844B6">
        <w:rPr>
          <w:rFonts w:ascii="Times New Roman" w:hAnsi="Times New Roman" w:cs="Times New Roman"/>
          <w:sz w:val="24"/>
          <w:szCs w:val="24"/>
        </w:rPr>
        <w:t>Pranvera Kastrati në</w:t>
      </w:r>
      <w:r w:rsidR="008F38B9" w:rsidRPr="008844B6">
        <w:rPr>
          <w:rFonts w:ascii="Times New Roman" w:hAnsi="Times New Roman" w:cs="Times New Roman"/>
          <w:sz w:val="24"/>
          <w:szCs w:val="24"/>
        </w:rPr>
        <w:t xml:space="preserve"> studimin e saj “</w:t>
      </w:r>
      <w:r w:rsidRPr="008844B6">
        <w:rPr>
          <w:rFonts w:ascii="Times New Roman" w:hAnsi="Times New Roman" w:cs="Times New Roman"/>
          <w:i/>
          <w:sz w:val="24"/>
          <w:szCs w:val="24"/>
        </w:rPr>
        <w:t>Sfidat tregtare t</w:t>
      </w:r>
      <w:r w:rsidRPr="008844B6">
        <w:rPr>
          <w:rFonts w:ascii="Times New Roman" w:hAnsi="Times New Roman" w:cs="Times New Roman"/>
          <w:sz w:val="24"/>
          <w:szCs w:val="24"/>
        </w:rPr>
        <w:t>ë</w:t>
      </w:r>
      <w:r w:rsidRPr="008844B6">
        <w:rPr>
          <w:rFonts w:ascii="Times New Roman" w:hAnsi="Times New Roman" w:cs="Times New Roman"/>
          <w:i/>
          <w:sz w:val="24"/>
          <w:szCs w:val="24"/>
        </w:rPr>
        <w:t xml:space="preserve"> integrimit t</w:t>
      </w:r>
      <w:r w:rsidR="00133796" w:rsidRPr="008844B6">
        <w:rPr>
          <w:rFonts w:ascii="Times New Roman" w:hAnsi="Times New Roman" w:cs="Times New Roman"/>
          <w:sz w:val="24"/>
          <w:szCs w:val="24"/>
        </w:rPr>
        <w:t>ë</w:t>
      </w:r>
      <w:r w:rsidRPr="008844B6">
        <w:rPr>
          <w:rFonts w:ascii="Times New Roman" w:hAnsi="Times New Roman" w:cs="Times New Roman"/>
          <w:i/>
          <w:sz w:val="24"/>
          <w:szCs w:val="24"/>
        </w:rPr>
        <w:t xml:space="preserve"> </w:t>
      </w:r>
      <w:r w:rsidR="00133796" w:rsidRPr="008844B6">
        <w:rPr>
          <w:rFonts w:ascii="Times New Roman" w:hAnsi="Times New Roman" w:cs="Times New Roman"/>
          <w:i/>
          <w:sz w:val="24"/>
          <w:szCs w:val="24"/>
        </w:rPr>
        <w:t>Shqip</w:t>
      </w:r>
      <w:r w:rsidR="00133796" w:rsidRPr="008844B6">
        <w:rPr>
          <w:rFonts w:ascii="Times New Roman" w:hAnsi="Times New Roman" w:cs="Times New Roman"/>
          <w:sz w:val="24"/>
          <w:szCs w:val="24"/>
        </w:rPr>
        <w:t>ë</w:t>
      </w:r>
      <w:r w:rsidR="00133796" w:rsidRPr="008844B6">
        <w:rPr>
          <w:rFonts w:ascii="Times New Roman" w:hAnsi="Times New Roman" w:cs="Times New Roman"/>
          <w:i/>
          <w:sz w:val="24"/>
          <w:szCs w:val="24"/>
        </w:rPr>
        <w:t>ris</w:t>
      </w:r>
      <w:r w:rsidR="00133796" w:rsidRPr="008844B6">
        <w:rPr>
          <w:rFonts w:ascii="Times New Roman" w:hAnsi="Times New Roman" w:cs="Times New Roman"/>
          <w:sz w:val="24"/>
          <w:szCs w:val="24"/>
        </w:rPr>
        <w:t>ë</w:t>
      </w:r>
      <w:r w:rsidR="00133796" w:rsidRPr="008844B6">
        <w:rPr>
          <w:rFonts w:ascii="Times New Roman" w:hAnsi="Times New Roman" w:cs="Times New Roman"/>
          <w:i/>
          <w:sz w:val="24"/>
          <w:szCs w:val="24"/>
        </w:rPr>
        <w:t xml:space="preserve"> n</w:t>
      </w:r>
      <w:r w:rsidR="00133796" w:rsidRPr="008844B6">
        <w:rPr>
          <w:rFonts w:ascii="Times New Roman" w:hAnsi="Times New Roman" w:cs="Times New Roman"/>
          <w:sz w:val="24"/>
          <w:szCs w:val="24"/>
        </w:rPr>
        <w:t>ë</w:t>
      </w:r>
      <w:r w:rsidR="00133796" w:rsidRPr="008844B6">
        <w:rPr>
          <w:rFonts w:ascii="Times New Roman" w:hAnsi="Times New Roman" w:cs="Times New Roman"/>
          <w:i/>
          <w:sz w:val="24"/>
          <w:szCs w:val="24"/>
        </w:rPr>
        <w:t xml:space="preserve"> Bashkimin E</w:t>
      </w:r>
      <w:r w:rsidR="008F38B9" w:rsidRPr="008844B6">
        <w:rPr>
          <w:rFonts w:ascii="Times New Roman" w:hAnsi="Times New Roman" w:cs="Times New Roman"/>
          <w:i/>
          <w:sz w:val="24"/>
          <w:szCs w:val="24"/>
        </w:rPr>
        <w:t>uropian</w:t>
      </w:r>
      <w:r w:rsidR="00133796" w:rsidRPr="008844B6">
        <w:rPr>
          <w:rFonts w:ascii="Times New Roman" w:hAnsi="Times New Roman" w:cs="Times New Roman"/>
          <w:sz w:val="24"/>
          <w:szCs w:val="24"/>
        </w:rPr>
        <w:t>” 2015,</w:t>
      </w:r>
      <w:r w:rsidR="00133796" w:rsidRPr="008844B6">
        <w:rPr>
          <w:rFonts w:ascii="Times New Roman" w:eastAsia="Times New Roman" w:hAnsi="Times New Roman" w:cs="Times New Roman"/>
          <w:sz w:val="24"/>
          <w:szCs w:val="24"/>
        </w:rPr>
        <w:t xml:space="preserve"> ka b</w:t>
      </w:r>
      <w:r w:rsidR="00133796" w:rsidRPr="008844B6">
        <w:rPr>
          <w:rFonts w:ascii="Times New Roman" w:hAnsi="Times New Roman" w:cs="Times New Roman"/>
          <w:sz w:val="24"/>
          <w:szCs w:val="24"/>
        </w:rPr>
        <w:t>ë</w:t>
      </w:r>
      <w:r w:rsidR="00133796" w:rsidRPr="008844B6">
        <w:rPr>
          <w:rFonts w:ascii="Times New Roman" w:eastAsia="Times New Roman" w:hAnsi="Times New Roman" w:cs="Times New Roman"/>
          <w:sz w:val="24"/>
          <w:szCs w:val="24"/>
        </w:rPr>
        <w:t>r</w:t>
      </w:r>
      <w:r w:rsidR="00133796" w:rsidRPr="008844B6">
        <w:rPr>
          <w:rFonts w:ascii="Times New Roman" w:hAnsi="Times New Roman" w:cs="Times New Roman"/>
          <w:sz w:val="24"/>
          <w:szCs w:val="24"/>
        </w:rPr>
        <w:t>ë</w:t>
      </w:r>
      <w:r w:rsidR="00133796" w:rsidRPr="008844B6">
        <w:rPr>
          <w:rFonts w:ascii="Times New Roman" w:eastAsia="Times New Roman" w:hAnsi="Times New Roman" w:cs="Times New Roman"/>
          <w:sz w:val="24"/>
          <w:szCs w:val="24"/>
        </w:rPr>
        <w:t xml:space="preserve"> nj</w:t>
      </w:r>
      <w:r w:rsidR="00133796" w:rsidRPr="008844B6">
        <w:rPr>
          <w:rFonts w:ascii="Times New Roman" w:hAnsi="Times New Roman" w:cs="Times New Roman"/>
          <w:sz w:val="24"/>
          <w:szCs w:val="24"/>
        </w:rPr>
        <w:t>ë</w:t>
      </w:r>
      <w:r w:rsidR="00133796" w:rsidRPr="008844B6">
        <w:rPr>
          <w:rFonts w:ascii="Times New Roman" w:eastAsia="Times New Roman" w:hAnsi="Times New Roman" w:cs="Times New Roman"/>
          <w:sz w:val="24"/>
          <w:szCs w:val="24"/>
        </w:rPr>
        <w:t xml:space="preserve"> vler</w:t>
      </w:r>
      <w:r w:rsidR="00133796" w:rsidRPr="008844B6">
        <w:rPr>
          <w:rFonts w:ascii="Times New Roman" w:hAnsi="Times New Roman" w:cs="Times New Roman"/>
          <w:sz w:val="24"/>
          <w:szCs w:val="24"/>
        </w:rPr>
        <w:t>ë</w:t>
      </w:r>
      <w:r w:rsidR="00133796" w:rsidRPr="008844B6">
        <w:rPr>
          <w:rFonts w:ascii="Times New Roman" w:eastAsia="Times New Roman" w:hAnsi="Times New Roman" w:cs="Times New Roman"/>
          <w:sz w:val="24"/>
          <w:szCs w:val="24"/>
        </w:rPr>
        <w:t>sim t</w:t>
      </w:r>
      <w:r w:rsidR="00133796" w:rsidRPr="008844B6">
        <w:rPr>
          <w:rFonts w:ascii="Times New Roman" w:hAnsi="Times New Roman" w:cs="Times New Roman"/>
          <w:sz w:val="24"/>
          <w:szCs w:val="24"/>
        </w:rPr>
        <w:t>ë</w:t>
      </w:r>
      <w:r w:rsidR="008F38B9" w:rsidRPr="008844B6">
        <w:rPr>
          <w:rFonts w:ascii="Times New Roman" w:eastAsia="Times New Roman" w:hAnsi="Times New Roman" w:cs="Times New Roman"/>
          <w:sz w:val="24"/>
          <w:szCs w:val="24"/>
        </w:rPr>
        <w:t xml:space="preserve"> ndikimit që anëtarësimi në </w:t>
      </w:r>
      <w:r w:rsidR="008F38B9" w:rsidRPr="008844B6">
        <w:rPr>
          <w:rFonts w:ascii="Times New Roman" w:eastAsia="Times New Roman" w:hAnsi="Times New Roman" w:cs="Times New Roman"/>
          <w:sz w:val="24"/>
          <w:szCs w:val="24"/>
        </w:rPr>
        <w:lastRenderedPageBreak/>
        <w:t xml:space="preserve">Bashkimin Evropian ka në politikën tregtare shqiptare, flukset tregtare dhe transformimin e rolit të institucioneve. </w:t>
      </w:r>
    </w:p>
    <w:p w:rsidR="004B1D9F" w:rsidRPr="004A0660" w:rsidRDefault="004B1D9F" w:rsidP="00B72A50">
      <w:pPr>
        <w:spacing w:after="0" w:line="22" w:lineRule="atLeast"/>
        <w:jc w:val="both"/>
        <w:rPr>
          <w:rFonts w:ascii="Times New Roman" w:eastAsia="Times New Roman" w:hAnsi="Times New Roman" w:cs="Times New Roman"/>
          <w:sz w:val="24"/>
          <w:szCs w:val="24"/>
        </w:rPr>
      </w:pPr>
    </w:p>
    <w:p w:rsidR="00402408" w:rsidRPr="004A0660" w:rsidRDefault="00402408"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spacing w:before="120" w:after="120" w:line="22" w:lineRule="atLeast"/>
        <w:ind w:left="576" w:hanging="576"/>
        <w:jc w:val="both"/>
        <w:rPr>
          <w:rFonts w:ascii="Times New Roman" w:hAnsi="Times New Roman" w:cs="Times New Roman"/>
          <w:b/>
          <w:sz w:val="28"/>
          <w:szCs w:val="28"/>
        </w:rPr>
      </w:pPr>
      <w:r w:rsidRPr="004A0660">
        <w:rPr>
          <w:rFonts w:ascii="Times New Roman" w:hAnsi="Times New Roman" w:cs="Times New Roman"/>
          <w:b/>
          <w:smallCaps/>
          <w:sz w:val="28"/>
          <w:szCs w:val="28"/>
        </w:rPr>
        <w:t xml:space="preserve">2.8 </w:t>
      </w:r>
      <w:r w:rsidR="00BC76DB" w:rsidRPr="004A0660">
        <w:rPr>
          <w:rFonts w:ascii="Times New Roman" w:hAnsi="Times New Roman" w:cs="Times New Roman"/>
          <w:b/>
          <w:sz w:val="28"/>
          <w:szCs w:val="28"/>
        </w:rPr>
        <w:t>Tregtia e jasht</w:t>
      </w:r>
      <w:r w:rsidRPr="004A0660">
        <w:rPr>
          <w:rFonts w:ascii="Times New Roman" w:hAnsi="Times New Roman" w:cs="Times New Roman"/>
          <w:b/>
          <w:sz w:val="28"/>
          <w:szCs w:val="28"/>
        </w:rPr>
        <w:t>me e Shqipërisë</w:t>
      </w:r>
      <w:r w:rsidR="00BC76DB" w:rsidRPr="004A0660">
        <w:rPr>
          <w:rFonts w:ascii="Times New Roman" w:hAnsi="Times New Roman" w:cs="Times New Roman"/>
          <w:b/>
          <w:sz w:val="28"/>
          <w:szCs w:val="28"/>
        </w:rPr>
        <w:t>.</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Zhvillimet e tregtisë së jashtme përbejnë një komponent të rëndësishëm të zhvillimeve të përgjithshme ekonomike në tërësi dhe të sektorit të jashtëm në veçanti. Tregtia e jashtme është, veçanërisht, me rëndësi kritike për ekonomitë e dimensioneve të vogla si vendi ynë.</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Tregtia e jashtme e Shqipërisë në vitet e fundit është karakterizuar, në përgjithësi, nga ndryshime thelbësore, duke shkuar drejt liberalizimit, për rrjedhojë, duke sjellë ndryshime edhe në treguesit kryesorë të saj. Ekonomia shqip</w:t>
      </w:r>
      <w:r w:rsidR="00FB18AA" w:rsidRPr="004A0660">
        <w:rPr>
          <w:rFonts w:ascii="Times New Roman" w:hAnsi="Times New Roman" w:cs="Times New Roman"/>
          <w:sz w:val="24"/>
          <w:szCs w:val="24"/>
        </w:rPr>
        <w:t>ë</w:t>
      </w:r>
      <w:r w:rsidRPr="004A0660">
        <w:rPr>
          <w:rFonts w:ascii="Times New Roman" w:hAnsi="Times New Roman" w:cs="Times New Roman"/>
          <w:sz w:val="24"/>
          <w:szCs w:val="24"/>
        </w:rPr>
        <w:t xml:space="preserve">tare vitet e fundit ka mundur të sigurojë stabilitet nga pikëpamja e treguesve makro-ekonomikë edhe gjatë periudhës së krizës ekonomike globale. </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Ecuria e mirë e eksporteve dhe importeve luan nje rol të rëndësishëm në prespektivën dhe zhvillimin e qëndrueshëm të ekonomisë së vendit, si dhe në bilancin tregtar, me qëllim që t`i bëjë ballë edhe konkurencës ndërkombëtare. Ritmi i rritjes se eksporteve në vite është një tregues i rëndësishëm, mbi ecurinë e të cilit mund të gjykojmë për stabilitetin dhe qëndrueshmërinë e ekonomisë në përgjithësi, si dhe të aftësisë së saj për të konkurruar në tregjet ndërkombëtare, por që reflekton në mënyrë direkte dhe shumë të ngushtë edhe konjukturën ndërkombëtare. </w:t>
      </w:r>
    </w:p>
    <w:p w:rsidR="008F38B9" w:rsidRPr="004A0660" w:rsidRDefault="00FB18AA"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vijim të kesaj çë</w:t>
      </w:r>
      <w:r w:rsidR="008F38B9" w:rsidRPr="004A0660">
        <w:rPr>
          <w:rFonts w:ascii="Times New Roman" w:hAnsi="Times New Roman" w:cs="Times New Roman"/>
          <w:sz w:val="24"/>
          <w:szCs w:val="24"/>
        </w:rPr>
        <w:t>shtje analiza e eksporteve dhe importeve shqip</w:t>
      </w:r>
      <w:r w:rsidRPr="004A0660">
        <w:rPr>
          <w:rFonts w:ascii="Times New Roman" w:hAnsi="Times New Roman" w:cs="Times New Roman"/>
          <w:sz w:val="24"/>
          <w:szCs w:val="24"/>
        </w:rPr>
        <w:t>ë</w:t>
      </w:r>
      <w:r w:rsidR="008F38B9" w:rsidRPr="004A0660">
        <w:rPr>
          <w:rFonts w:ascii="Times New Roman" w:hAnsi="Times New Roman" w:cs="Times New Roman"/>
          <w:sz w:val="24"/>
          <w:szCs w:val="24"/>
        </w:rPr>
        <w:t>tare është e bazuar në të dhënat nga INSTAT me të dhëna që përfshijnë periudhen 2000-2014.</w:t>
      </w: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spacing w:before="120" w:after="120" w:line="22" w:lineRule="atLeast"/>
        <w:ind w:left="576" w:hanging="576"/>
        <w:jc w:val="both"/>
        <w:rPr>
          <w:rFonts w:ascii="Times New Roman" w:hAnsi="Times New Roman" w:cs="Times New Roman"/>
          <w:b/>
          <w:sz w:val="28"/>
          <w:szCs w:val="28"/>
        </w:rPr>
      </w:pPr>
      <w:r w:rsidRPr="004A0660">
        <w:rPr>
          <w:rFonts w:ascii="Times New Roman" w:hAnsi="Times New Roman" w:cs="Times New Roman"/>
          <w:b/>
          <w:sz w:val="28"/>
          <w:szCs w:val="28"/>
        </w:rPr>
        <w:t>2.8.1 Vështrim i përgjithshëm</w:t>
      </w:r>
      <w:r w:rsidR="00FB18AA" w:rsidRPr="004A0660">
        <w:rPr>
          <w:rFonts w:ascii="Times New Roman" w:hAnsi="Times New Roman" w:cs="Times New Roman"/>
          <w:b/>
          <w:sz w:val="28"/>
          <w:szCs w:val="28"/>
        </w:rPr>
        <w:t>.</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Shqipëria, nga një shtet me ekonomi të centralizuar, është në fazën e një tranzicioni të vështirë drejt një ekonomie moderne. Shqipëria arriti të menaxhonte në kohë valët e para të krizës financiare globale, por, së fundmi, efektet e saj negative kanë vënë nën presion ekonominë shqipëtare. Ndërkohë që qeveria është fokusuar në vendosjen e një klime të favorshme për bizneset përmes thjeshtimit të kërkesave të liçensimit dhe kodeve të taksave, ajo ka nënshkruar një marrëveshje të re me FMN</w:t>
      </w:r>
      <w:r w:rsidRPr="004A0660">
        <w:rPr>
          <w:rStyle w:val="FootnoteReference"/>
          <w:rFonts w:ascii="Times New Roman" w:hAnsi="Times New Roman" w:cs="Times New Roman"/>
          <w:sz w:val="24"/>
          <w:szCs w:val="24"/>
        </w:rPr>
        <w:footnoteReference w:id="38"/>
      </w:r>
      <w:r w:rsidRPr="004A0660">
        <w:rPr>
          <w:rFonts w:ascii="Times New Roman" w:hAnsi="Times New Roman" w:cs="Times New Roman"/>
          <w:sz w:val="24"/>
          <w:szCs w:val="24"/>
        </w:rPr>
        <w:t xml:space="preserve"> mbështetje financiare dhe teknike. Remitancat</w:t>
      </w:r>
      <w:r w:rsidRPr="004A0660">
        <w:rPr>
          <w:rStyle w:val="FootnoteReference"/>
          <w:rFonts w:ascii="Times New Roman" w:hAnsi="Times New Roman" w:cs="Times New Roman"/>
          <w:sz w:val="24"/>
          <w:szCs w:val="24"/>
        </w:rPr>
        <w:footnoteReference w:id="39"/>
      </w:r>
      <w:r w:rsidRPr="004A0660">
        <w:rPr>
          <w:rFonts w:ascii="Times New Roman" w:hAnsi="Times New Roman" w:cs="Times New Roman"/>
          <w:sz w:val="24"/>
          <w:szCs w:val="24"/>
        </w:rPr>
        <w:t>, një katalizator i rëndësishëm për rritjen ekonomike, ranë nga 12-15% e GDP para krizës financiare të 2008 në 7% të GDP në 2012, shumica nga shqiptarët</w:t>
      </w:r>
      <w:r w:rsidR="004B1D9F" w:rsidRPr="004A0660">
        <w:rPr>
          <w:rFonts w:ascii="Times New Roman" w:hAnsi="Times New Roman" w:cs="Times New Roman"/>
          <w:sz w:val="24"/>
          <w:szCs w:val="24"/>
        </w:rPr>
        <w:t xml:space="preserve"> që banojnë në Greqi dhe Itali.</w:t>
      </w:r>
      <w:r w:rsidR="002D2667" w:rsidRPr="002D2667">
        <w:rPr>
          <w:rFonts w:ascii="Times New Roman" w:hAnsi="Times New Roman" w:cs="Times New Roman"/>
          <w:sz w:val="24"/>
          <w:szCs w:val="24"/>
        </w:rPr>
        <w:t xml:space="preserve"> </w:t>
      </w:r>
      <w:r w:rsidR="002D2667" w:rsidRPr="004A0660">
        <w:rPr>
          <w:rFonts w:ascii="Times New Roman" w:hAnsi="Times New Roman" w:cs="Times New Roman"/>
          <w:sz w:val="24"/>
          <w:szCs w:val="24"/>
        </w:rPr>
        <w:t>INSTAT</w:t>
      </w:r>
      <w:r w:rsidR="002D2667">
        <w:rPr>
          <w:rFonts w:ascii="Times New Roman" w:hAnsi="Times New Roman" w:cs="Times New Roman"/>
          <w:sz w:val="24"/>
          <w:szCs w:val="24"/>
        </w:rPr>
        <w:t xml:space="preserve"> (</w:t>
      </w:r>
      <w:r w:rsidR="002D2667" w:rsidRPr="004A0660">
        <w:rPr>
          <w:rFonts w:ascii="Times New Roman" w:hAnsi="Times New Roman" w:cs="Times New Roman"/>
          <w:sz w:val="24"/>
          <w:szCs w:val="24"/>
        </w:rPr>
        <w:t>2000-2014.</w:t>
      </w:r>
      <w:r w:rsidR="002D2667">
        <w:rPr>
          <w:rFonts w:ascii="Times New Roman" w:hAnsi="Times New Roman" w:cs="Times New Roman"/>
          <w:sz w:val="24"/>
          <w:szCs w:val="24"/>
        </w:rPr>
        <w:t>)</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Sektori agrikulturor, i cili numëron të paktën gjysmën e punësimit, por vetëm 1/5 e GDP, është i limituar kryesisht tek familjet e vogla dhe bujqesia ekzistenciale, për shkak të mungesës së pajisjeve moderne, të drejtat pronësore të paqarta dhe prevalenca e vog</w:t>
      </w:r>
      <w:r w:rsidR="004B1D9F" w:rsidRPr="004A0660">
        <w:rPr>
          <w:rFonts w:ascii="Times New Roman" w:hAnsi="Times New Roman" w:cs="Times New Roman"/>
          <w:sz w:val="24"/>
          <w:szCs w:val="24"/>
        </w:rPr>
        <w:t>ël, parcelat e tokës joefikase.</w:t>
      </w:r>
      <w:r w:rsidR="002D2667" w:rsidRPr="002D2667">
        <w:rPr>
          <w:rFonts w:ascii="Times New Roman" w:hAnsi="Times New Roman" w:cs="Times New Roman"/>
          <w:sz w:val="24"/>
          <w:szCs w:val="24"/>
        </w:rPr>
        <w:t xml:space="preserve"> </w:t>
      </w:r>
      <w:r w:rsidR="002D2667" w:rsidRPr="004A0660">
        <w:rPr>
          <w:rFonts w:ascii="Times New Roman" w:hAnsi="Times New Roman" w:cs="Times New Roman"/>
          <w:sz w:val="24"/>
          <w:szCs w:val="24"/>
        </w:rPr>
        <w:t>INSTAT</w:t>
      </w:r>
      <w:r w:rsidR="002D2667">
        <w:rPr>
          <w:rFonts w:ascii="Times New Roman" w:hAnsi="Times New Roman" w:cs="Times New Roman"/>
          <w:sz w:val="24"/>
          <w:szCs w:val="24"/>
        </w:rPr>
        <w:t xml:space="preserve"> (</w:t>
      </w:r>
      <w:r w:rsidR="002D2667" w:rsidRPr="004A0660">
        <w:rPr>
          <w:rFonts w:ascii="Times New Roman" w:hAnsi="Times New Roman" w:cs="Times New Roman"/>
          <w:sz w:val="24"/>
          <w:szCs w:val="24"/>
        </w:rPr>
        <w:t>2000-2014.</w:t>
      </w:r>
      <w:r w:rsidR="002D2667">
        <w:rPr>
          <w:rFonts w:ascii="Times New Roman" w:hAnsi="Times New Roman" w:cs="Times New Roman"/>
          <w:sz w:val="24"/>
          <w:szCs w:val="24"/>
        </w:rPr>
        <w:t>)</w:t>
      </w:r>
    </w:p>
    <w:p w:rsidR="008F38B9" w:rsidRPr="004A0660" w:rsidRDefault="008F38B9"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Kodet komplekse të taksave dhe kërkesat për liçensime, një sistem juridik i dobët, zbatimi i dobët i kontratave dhe çështjeve pronësore dhe infrastruktura e vjetëruar të kontribuojnë në mjedisin e dobët të biznesit në Shqipëri dhe e bën tërheqjen e </w:t>
      </w:r>
      <w:r w:rsidRPr="004A0660">
        <w:rPr>
          <w:rFonts w:ascii="Times New Roman" w:hAnsi="Times New Roman" w:cs="Times New Roman"/>
          <w:sz w:val="24"/>
          <w:szCs w:val="24"/>
        </w:rPr>
        <w:lastRenderedPageBreak/>
        <w:t xml:space="preserve">investimeve të huaja më të vështira. IHD e brendëshme është ndër më të ultat në rajon, por qeveria ka nisur një program ambicioz për të përmirësuar klimën e biznesit nëpërmjet reformave fiskale dhe legjislative. Furnizimi me energji i Shqipërisë është përmirësuar në vitet e fundit, kryesisht për shkak të kapaciteteve transmetuese të rinovuara që Shqipëria ka zhvilluar me vendet fqinje. Megjithatë humbjet teknike dhe joteknike duke përfshirë vjedhje të energjisë dhe mospagesës, vazhdojnë të jenë një kërcënim për qëndrueshmërinë financiare të të gjithë sistemit. Gjithashtu, me ndihmën e donatorëve ndërkombëtarë, qeveria po ndërmerr hapa për të përmirësuar rrjetin e dobët kombëtar rrugor dhe hekurudhor, një barrierë e gjatë në këmbë për rritje të qëndrueshme ekonomike. Vendi do të vazhdojë të përballet me sfida nga rritja e borxhit publik, duke tejkaluar ish kufirin e saj ligjor prej 60% të GDP-së në vitin 2013. Tregti të fortë, remitancat dhe lidhjet e sektorit bankar me Greqinë dhe Italinë e bëjnë Shqipërinë të ndjeshme ndaj efekteve të përhapjes së krizave të borxhit dhe të dobët </w:t>
      </w:r>
      <w:r w:rsidR="00CF03D3" w:rsidRPr="004A0660">
        <w:rPr>
          <w:rFonts w:ascii="Times New Roman" w:hAnsi="Times New Roman" w:cs="Times New Roman"/>
          <w:sz w:val="24"/>
          <w:szCs w:val="24"/>
        </w:rPr>
        <w:t xml:space="preserve">nga </w:t>
      </w:r>
      <w:r w:rsidRPr="004A0660">
        <w:rPr>
          <w:rFonts w:ascii="Times New Roman" w:hAnsi="Times New Roman" w:cs="Times New Roman"/>
          <w:sz w:val="24"/>
          <w:szCs w:val="24"/>
        </w:rPr>
        <w:t>rritja në zonën e euros.</w:t>
      </w:r>
      <w:r w:rsidR="002D2667" w:rsidRPr="002D2667">
        <w:rPr>
          <w:rFonts w:ascii="Times New Roman" w:hAnsi="Times New Roman" w:cs="Times New Roman"/>
          <w:sz w:val="24"/>
          <w:szCs w:val="24"/>
        </w:rPr>
        <w:t xml:space="preserve"> </w:t>
      </w:r>
      <w:r w:rsidR="002D2667" w:rsidRPr="004A0660">
        <w:rPr>
          <w:rFonts w:ascii="Times New Roman" w:hAnsi="Times New Roman" w:cs="Times New Roman"/>
          <w:sz w:val="24"/>
          <w:szCs w:val="24"/>
        </w:rPr>
        <w:t>INSTAT</w:t>
      </w:r>
      <w:r w:rsidR="002D2667">
        <w:rPr>
          <w:rFonts w:ascii="Times New Roman" w:hAnsi="Times New Roman" w:cs="Times New Roman"/>
          <w:sz w:val="24"/>
          <w:szCs w:val="24"/>
        </w:rPr>
        <w:t xml:space="preserve"> (</w:t>
      </w:r>
      <w:r w:rsidR="002D2667" w:rsidRPr="004A0660">
        <w:rPr>
          <w:rFonts w:ascii="Times New Roman" w:hAnsi="Times New Roman" w:cs="Times New Roman"/>
          <w:sz w:val="24"/>
          <w:szCs w:val="24"/>
        </w:rPr>
        <w:t>2000-2014.</w:t>
      </w:r>
      <w:r w:rsidR="002D2667">
        <w:rPr>
          <w:rFonts w:ascii="Times New Roman" w:hAnsi="Times New Roman" w:cs="Times New Roman"/>
          <w:sz w:val="24"/>
          <w:szCs w:val="24"/>
        </w:rPr>
        <w:t>)</w:t>
      </w:r>
    </w:p>
    <w:p w:rsidR="008F38B9" w:rsidRPr="004A0660" w:rsidRDefault="008F38B9" w:rsidP="00B72A50">
      <w:pPr>
        <w:spacing w:after="0" w:line="22" w:lineRule="atLeast"/>
        <w:jc w:val="both"/>
        <w:rPr>
          <w:rFonts w:ascii="Times New Roman" w:hAnsi="Times New Roman" w:cs="Times New Roman"/>
          <w:sz w:val="24"/>
          <w:szCs w:val="24"/>
        </w:rPr>
      </w:pP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tabelat e mëposhtme</w:t>
      </w:r>
      <w:r w:rsidR="00CE3896" w:rsidRPr="004A0660">
        <w:rPr>
          <w:rFonts w:ascii="Times New Roman" w:hAnsi="Times New Roman" w:cs="Times New Roman"/>
          <w:sz w:val="24"/>
          <w:szCs w:val="24"/>
        </w:rPr>
        <w:t xml:space="preserve"> paraqiten disa tregues kryesorë makroekonomikë</w:t>
      </w:r>
      <w:r w:rsidRPr="004A0660">
        <w:rPr>
          <w:rFonts w:ascii="Times New Roman" w:hAnsi="Times New Roman" w:cs="Times New Roman"/>
          <w:sz w:val="24"/>
          <w:szCs w:val="24"/>
        </w:rPr>
        <w:t xml:space="preserve"> të S</w:t>
      </w:r>
      <w:r w:rsidR="00892BED" w:rsidRPr="004A0660">
        <w:rPr>
          <w:rFonts w:ascii="Times New Roman" w:hAnsi="Times New Roman" w:cs="Times New Roman"/>
          <w:sz w:val="24"/>
          <w:szCs w:val="24"/>
        </w:rPr>
        <w:t>hqiperisë</w:t>
      </w:r>
      <w:r w:rsidR="00F43022" w:rsidRPr="004A0660">
        <w:rPr>
          <w:rFonts w:ascii="Times New Roman" w:hAnsi="Times New Roman" w:cs="Times New Roman"/>
          <w:sz w:val="24"/>
          <w:szCs w:val="24"/>
        </w:rPr>
        <w:t xml:space="preserve"> në disa vite</w:t>
      </w:r>
      <w:r w:rsidR="00892BED" w:rsidRPr="004A0660">
        <w:rPr>
          <w:rFonts w:ascii="Times New Roman" w:hAnsi="Times New Roman" w:cs="Times New Roman"/>
          <w:sz w:val="24"/>
          <w:szCs w:val="24"/>
        </w:rPr>
        <w:t>.</w:t>
      </w: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autoSpaceDE w:val="0"/>
        <w:autoSpaceDN w:val="0"/>
        <w:adjustRightInd w:val="0"/>
        <w:spacing w:after="0" w:line="22" w:lineRule="atLeast"/>
        <w:ind w:left="1440"/>
        <w:jc w:val="both"/>
        <w:rPr>
          <w:rFonts w:ascii="Times New Roman" w:hAnsi="Times New Roman" w:cs="Times New Roman"/>
          <w:b/>
          <w:sz w:val="24"/>
          <w:szCs w:val="24"/>
        </w:rPr>
      </w:pPr>
      <w:r w:rsidRPr="004A0660">
        <w:rPr>
          <w:rFonts w:ascii="Times New Roman" w:hAnsi="Times New Roman" w:cs="Times New Roman"/>
          <w:b/>
          <w:sz w:val="24"/>
          <w:szCs w:val="24"/>
        </w:rPr>
        <w:t xml:space="preserve">    Tabela 2.1:  Pariteti i fuqisë blerëse për periudhat 2011, </w:t>
      </w:r>
    </w:p>
    <w:p w:rsidR="008F38B9" w:rsidRPr="004A0660" w:rsidRDefault="008F38B9" w:rsidP="00B72A50">
      <w:pPr>
        <w:autoSpaceDE w:val="0"/>
        <w:autoSpaceDN w:val="0"/>
        <w:adjustRightInd w:val="0"/>
        <w:spacing w:after="0" w:line="22" w:lineRule="atLeast"/>
        <w:ind w:left="2160" w:firstLine="720"/>
        <w:jc w:val="both"/>
        <w:rPr>
          <w:rFonts w:ascii="Times New Roman" w:hAnsi="Times New Roman" w:cs="Times New Roman"/>
          <w:b/>
          <w:sz w:val="24"/>
          <w:szCs w:val="24"/>
        </w:rPr>
      </w:pPr>
      <w:r w:rsidRPr="004A0660">
        <w:rPr>
          <w:rFonts w:ascii="Times New Roman" w:hAnsi="Times New Roman" w:cs="Times New Roman"/>
          <w:b/>
          <w:sz w:val="24"/>
          <w:szCs w:val="24"/>
        </w:rPr>
        <w:t>2012 dhe 2013</w:t>
      </w:r>
    </w:p>
    <w:tbl>
      <w:tblPr>
        <w:tblStyle w:val="TableGrid"/>
        <w:tblW w:w="0" w:type="auto"/>
        <w:jc w:val="center"/>
        <w:tblInd w:w="108" w:type="dxa"/>
        <w:tblLook w:val="04A0"/>
      </w:tblPr>
      <w:tblGrid>
        <w:gridCol w:w="2970"/>
        <w:gridCol w:w="3018"/>
      </w:tblGrid>
      <w:tr w:rsidR="008F38B9" w:rsidRPr="004A0660" w:rsidTr="008F38B9">
        <w:trPr>
          <w:trHeight w:val="902"/>
          <w:jc w:val="center"/>
        </w:trPr>
        <w:tc>
          <w:tcPr>
            <w:tcW w:w="2970" w:type="dxa"/>
            <w:hideMark/>
          </w:tcPr>
          <w:p w:rsidR="008F38B9" w:rsidRPr="004A0660" w:rsidRDefault="008F38B9" w:rsidP="00B72A50">
            <w:pPr>
              <w:spacing w:line="22" w:lineRule="atLeast"/>
              <w:rPr>
                <w:color w:val="000000"/>
                <w:sz w:val="24"/>
                <w:szCs w:val="24"/>
              </w:rPr>
            </w:pPr>
            <w:r w:rsidRPr="004A0660">
              <w:rPr>
                <w:color w:val="000000"/>
                <w:sz w:val="24"/>
                <w:szCs w:val="24"/>
              </w:rPr>
              <w:t>GDP – pariteti i fuqisë blerëse</w:t>
            </w:r>
          </w:p>
        </w:tc>
        <w:tc>
          <w:tcPr>
            <w:tcW w:w="3018" w:type="dxa"/>
            <w:hideMark/>
          </w:tcPr>
          <w:p w:rsidR="008F38B9" w:rsidRPr="004A0660" w:rsidRDefault="008F38B9" w:rsidP="00B72A50">
            <w:pPr>
              <w:spacing w:line="22" w:lineRule="atLeast"/>
              <w:rPr>
                <w:color w:val="000000"/>
                <w:sz w:val="24"/>
                <w:szCs w:val="24"/>
              </w:rPr>
            </w:pPr>
            <w:r w:rsidRPr="004A0660">
              <w:rPr>
                <w:color w:val="000000"/>
                <w:sz w:val="24"/>
                <w:szCs w:val="24"/>
              </w:rPr>
              <w:t>$28.34 billion (2013) </w:t>
            </w:r>
            <w:r w:rsidRPr="004A0660">
              <w:rPr>
                <w:color w:val="000000"/>
                <w:sz w:val="24"/>
                <w:szCs w:val="24"/>
              </w:rPr>
              <w:br/>
              <w:t>$28.14 billion (2012) </w:t>
            </w:r>
            <w:r w:rsidRPr="004A0660">
              <w:rPr>
                <w:color w:val="000000"/>
                <w:sz w:val="24"/>
                <w:szCs w:val="24"/>
              </w:rPr>
              <w:br/>
              <w:t>$27.78 billion (2011) </w:t>
            </w:r>
          </w:p>
        </w:tc>
      </w:tr>
    </w:tbl>
    <w:p w:rsidR="008F38B9" w:rsidRPr="004A0660" w:rsidRDefault="008F38B9" w:rsidP="00B72A50">
      <w:pPr>
        <w:pStyle w:val="Heading3"/>
        <w:shd w:val="clear" w:color="auto" w:fill="FFFFFF"/>
        <w:spacing w:before="0" w:line="22" w:lineRule="atLeast"/>
        <w:ind w:left="720" w:firstLine="720"/>
        <w:rPr>
          <w:rFonts w:ascii="Times New Roman" w:eastAsia="Times New Roman" w:hAnsi="Times New Roman" w:cs="Times New Roman"/>
          <w:b w:val="0"/>
          <w:bCs w:val="0"/>
          <w:color w:val="auto"/>
          <w:sz w:val="24"/>
          <w:szCs w:val="24"/>
        </w:rPr>
      </w:pPr>
      <w:r w:rsidRPr="004A0660">
        <w:rPr>
          <w:rFonts w:ascii="Times New Roman" w:hAnsi="Times New Roman" w:cs="Times New Roman"/>
          <w:b w:val="0"/>
          <w:color w:val="auto"/>
          <w:sz w:val="24"/>
          <w:szCs w:val="24"/>
        </w:rPr>
        <w:t xml:space="preserve">    Burimi: </w:t>
      </w:r>
      <w:hyperlink r:id="rId12" w:history="1">
        <w:r w:rsidRPr="004A0660">
          <w:rPr>
            <w:rFonts w:ascii="Times New Roman" w:eastAsia="Times New Roman" w:hAnsi="Times New Roman" w:cs="Times New Roman"/>
            <w:b w:val="0"/>
            <w:bCs w:val="0"/>
            <w:color w:val="auto"/>
            <w:sz w:val="24"/>
            <w:szCs w:val="24"/>
          </w:rPr>
          <w:t>Albania Economy Profile 2014 - IndexMundi</w:t>
        </w:r>
      </w:hyperlink>
      <w:r w:rsidRPr="004A0660">
        <w:rPr>
          <w:rStyle w:val="FootnoteReference"/>
          <w:rFonts w:ascii="Times New Roman" w:hAnsi="Times New Roman" w:cs="Times New Roman"/>
          <w:b w:val="0"/>
          <w:color w:val="auto"/>
          <w:sz w:val="24"/>
          <w:szCs w:val="24"/>
        </w:rPr>
        <w:footnoteReference w:id="40"/>
      </w: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autoSpaceDE w:val="0"/>
        <w:autoSpaceDN w:val="0"/>
        <w:adjustRightInd w:val="0"/>
        <w:spacing w:after="0" w:line="22" w:lineRule="atLeast"/>
        <w:ind w:left="1440"/>
        <w:jc w:val="both"/>
        <w:rPr>
          <w:rFonts w:ascii="Times New Roman" w:hAnsi="Times New Roman" w:cs="Times New Roman"/>
          <w:b/>
          <w:sz w:val="24"/>
          <w:szCs w:val="24"/>
        </w:rPr>
      </w:pPr>
      <w:r w:rsidRPr="004A0660">
        <w:rPr>
          <w:rFonts w:ascii="Times New Roman" w:hAnsi="Times New Roman" w:cs="Times New Roman"/>
          <w:b/>
          <w:sz w:val="24"/>
          <w:szCs w:val="24"/>
        </w:rPr>
        <w:t xml:space="preserve">    Tabela 2.2:  Rritja reale për periudhat 2011, 2012 dhe 2013</w:t>
      </w:r>
    </w:p>
    <w:tbl>
      <w:tblPr>
        <w:tblStyle w:val="TableGrid"/>
        <w:tblW w:w="5973" w:type="dxa"/>
        <w:jc w:val="center"/>
        <w:tblInd w:w="108" w:type="dxa"/>
        <w:tblLook w:val="04A0"/>
      </w:tblPr>
      <w:tblGrid>
        <w:gridCol w:w="2985"/>
        <w:gridCol w:w="2988"/>
      </w:tblGrid>
      <w:tr w:rsidR="008F38B9" w:rsidRPr="004A0660" w:rsidTr="008F38B9">
        <w:trPr>
          <w:trHeight w:val="817"/>
          <w:jc w:val="center"/>
        </w:trPr>
        <w:tc>
          <w:tcPr>
            <w:tcW w:w="2985" w:type="dxa"/>
            <w:hideMark/>
          </w:tcPr>
          <w:p w:rsidR="008F38B9" w:rsidRPr="004A0660" w:rsidRDefault="008F38B9" w:rsidP="00B72A50">
            <w:pPr>
              <w:spacing w:line="22" w:lineRule="atLeast"/>
              <w:rPr>
                <w:color w:val="000000"/>
                <w:sz w:val="24"/>
                <w:szCs w:val="24"/>
              </w:rPr>
            </w:pPr>
            <w:r w:rsidRPr="004A0660">
              <w:rPr>
                <w:color w:val="000000"/>
                <w:sz w:val="24"/>
                <w:szCs w:val="24"/>
              </w:rPr>
              <w:t>GDP – rritja reale</w:t>
            </w:r>
          </w:p>
        </w:tc>
        <w:tc>
          <w:tcPr>
            <w:tcW w:w="2988" w:type="dxa"/>
            <w:hideMark/>
          </w:tcPr>
          <w:p w:rsidR="008F38B9" w:rsidRPr="004A0660" w:rsidRDefault="008F38B9" w:rsidP="00B72A50">
            <w:pPr>
              <w:spacing w:line="22" w:lineRule="atLeast"/>
              <w:rPr>
                <w:color w:val="000000"/>
                <w:sz w:val="24"/>
                <w:szCs w:val="24"/>
              </w:rPr>
            </w:pPr>
            <w:r w:rsidRPr="004A0660">
              <w:rPr>
                <w:color w:val="000000"/>
                <w:sz w:val="24"/>
                <w:szCs w:val="24"/>
              </w:rPr>
              <w:t>0.7% (2013) </w:t>
            </w:r>
            <w:r w:rsidRPr="004A0660">
              <w:rPr>
                <w:color w:val="000000"/>
                <w:sz w:val="24"/>
                <w:szCs w:val="24"/>
              </w:rPr>
              <w:br/>
              <w:t>1.3% (2012) </w:t>
            </w:r>
            <w:r w:rsidRPr="004A0660">
              <w:rPr>
                <w:color w:val="000000"/>
                <w:sz w:val="24"/>
                <w:szCs w:val="24"/>
              </w:rPr>
              <w:br/>
              <w:t>3.1% (2011)</w:t>
            </w:r>
          </w:p>
        </w:tc>
      </w:tr>
    </w:tbl>
    <w:p w:rsidR="008F38B9" w:rsidRPr="004A0660" w:rsidRDefault="008F38B9" w:rsidP="00B72A50">
      <w:pPr>
        <w:autoSpaceDE w:val="0"/>
        <w:autoSpaceDN w:val="0"/>
        <w:adjustRightInd w:val="0"/>
        <w:spacing w:after="0" w:line="22" w:lineRule="atLeast"/>
        <w:ind w:left="1440"/>
        <w:jc w:val="both"/>
        <w:rPr>
          <w:rFonts w:ascii="Times New Roman" w:hAnsi="Times New Roman" w:cs="Times New Roman"/>
          <w:sz w:val="24"/>
          <w:szCs w:val="24"/>
        </w:rPr>
      </w:pPr>
      <w:r w:rsidRPr="004A0660">
        <w:rPr>
          <w:rFonts w:ascii="Times New Roman" w:hAnsi="Times New Roman" w:cs="Times New Roman"/>
          <w:sz w:val="24"/>
          <w:szCs w:val="24"/>
        </w:rPr>
        <w:t xml:space="preserve">   Burimi: </w:t>
      </w:r>
      <w:hyperlink r:id="rId13" w:history="1">
        <w:r w:rsidRPr="004A0660">
          <w:rPr>
            <w:rFonts w:ascii="Times New Roman" w:eastAsia="Times New Roman" w:hAnsi="Times New Roman" w:cs="Times New Roman"/>
            <w:sz w:val="24"/>
            <w:szCs w:val="24"/>
          </w:rPr>
          <w:t>Albania Economy Profile 2014 - IndexMundi</w:t>
        </w:r>
      </w:hyperlink>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autoSpaceDE w:val="0"/>
        <w:autoSpaceDN w:val="0"/>
        <w:adjustRightInd w:val="0"/>
        <w:spacing w:after="0" w:line="22" w:lineRule="atLeast"/>
        <w:ind w:left="1440"/>
        <w:jc w:val="both"/>
        <w:rPr>
          <w:rFonts w:ascii="Times New Roman" w:hAnsi="Times New Roman" w:cs="Times New Roman"/>
          <w:b/>
          <w:sz w:val="24"/>
          <w:szCs w:val="24"/>
        </w:rPr>
      </w:pPr>
      <w:r w:rsidRPr="004A0660">
        <w:rPr>
          <w:rFonts w:ascii="Times New Roman" w:hAnsi="Times New Roman" w:cs="Times New Roman"/>
          <w:b/>
          <w:sz w:val="24"/>
          <w:szCs w:val="24"/>
        </w:rPr>
        <w:t xml:space="preserve">    Tabela 2.3:  GDP per fryme për periudhat 2011, 2012 dhe </w:t>
      </w:r>
    </w:p>
    <w:p w:rsidR="008F38B9" w:rsidRPr="004A0660" w:rsidRDefault="008F38B9" w:rsidP="00B72A50">
      <w:pPr>
        <w:autoSpaceDE w:val="0"/>
        <w:autoSpaceDN w:val="0"/>
        <w:adjustRightInd w:val="0"/>
        <w:spacing w:after="0" w:line="22" w:lineRule="atLeast"/>
        <w:ind w:left="2160"/>
        <w:jc w:val="both"/>
        <w:rPr>
          <w:rFonts w:ascii="Times New Roman" w:hAnsi="Times New Roman" w:cs="Times New Roman"/>
          <w:b/>
          <w:sz w:val="24"/>
          <w:szCs w:val="24"/>
        </w:rPr>
      </w:pPr>
      <w:r w:rsidRPr="004A0660">
        <w:rPr>
          <w:rFonts w:ascii="Times New Roman" w:hAnsi="Times New Roman" w:cs="Times New Roman"/>
          <w:b/>
          <w:sz w:val="24"/>
          <w:szCs w:val="24"/>
        </w:rPr>
        <w:t xml:space="preserve">            2013</w:t>
      </w:r>
    </w:p>
    <w:tbl>
      <w:tblPr>
        <w:tblStyle w:val="TableGrid"/>
        <w:tblW w:w="5961" w:type="dxa"/>
        <w:jc w:val="center"/>
        <w:tblInd w:w="108" w:type="dxa"/>
        <w:tblLook w:val="04A0"/>
      </w:tblPr>
      <w:tblGrid>
        <w:gridCol w:w="2970"/>
        <w:gridCol w:w="2991"/>
      </w:tblGrid>
      <w:tr w:rsidR="008F38B9" w:rsidRPr="004A0660" w:rsidTr="008F38B9">
        <w:trPr>
          <w:trHeight w:val="978"/>
          <w:jc w:val="center"/>
        </w:trPr>
        <w:tc>
          <w:tcPr>
            <w:tcW w:w="2970" w:type="dxa"/>
            <w:hideMark/>
          </w:tcPr>
          <w:p w:rsidR="008F38B9" w:rsidRPr="004A0660" w:rsidRDefault="008F38B9" w:rsidP="00B72A50">
            <w:pPr>
              <w:spacing w:line="22" w:lineRule="atLeast"/>
              <w:rPr>
                <w:color w:val="000000"/>
                <w:sz w:val="24"/>
                <w:szCs w:val="24"/>
              </w:rPr>
            </w:pPr>
            <w:r w:rsidRPr="004A0660">
              <w:rPr>
                <w:color w:val="000000"/>
                <w:sz w:val="24"/>
                <w:szCs w:val="24"/>
              </w:rPr>
              <w:t>GDP – pë</w:t>
            </w:r>
            <w:r w:rsidR="00CE3896" w:rsidRPr="004A0660">
              <w:rPr>
                <w:color w:val="000000"/>
                <w:sz w:val="24"/>
                <w:szCs w:val="24"/>
              </w:rPr>
              <w:t>r frym</w:t>
            </w:r>
            <w:r w:rsidR="00CE3896" w:rsidRPr="004A0660">
              <w:rPr>
                <w:sz w:val="24"/>
                <w:szCs w:val="24"/>
              </w:rPr>
              <w:t>ë</w:t>
            </w:r>
          </w:p>
        </w:tc>
        <w:tc>
          <w:tcPr>
            <w:tcW w:w="2991" w:type="dxa"/>
            <w:hideMark/>
          </w:tcPr>
          <w:p w:rsidR="008F38B9" w:rsidRPr="004A0660" w:rsidRDefault="008F38B9" w:rsidP="00B72A50">
            <w:pPr>
              <w:spacing w:line="22" w:lineRule="atLeast"/>
              <w:rPr>
                <w:color w:val="000000"/>
                <w:sz w:val="24"/>
                <w:szCs w:val="24"/>
              </w:rPr>
            </w:pPr>
            <w:r w:rsidRPr="004A0660">
              <w:rPr>
                <w:color w:val="000000"/>
                <w:sz w:val="24"/>
                <w:szCs w:val="24"/>
              </w:rPr>
              <w:t>$10,700 (2013) </w:t>
            </w:r>
            <w:r w:rsidRPr="004A0660">
              <w:rPr>
                <w:color w:val="000000"/>
                <w:sz w:val="24"/>
                <w:szCs w:val="24"/>
              </w:rPr>
              <w:br/>
              <w:t>$10,400 (2012) </w:t>
            </w:r>
            <w:r w:rsidRPr="004A0660">
              <w:rPr>
                <w:color w:val="000000"/>
                <w:sz w:val="24"/>
                <w:szCs w:val="24"/>
              </w:rPr>
              <w:br/>
              <w:t>$9,900 (2011) </w:t>
            </w:r>
          </w:p>
        </w:tc>
      </w:tr>
    </w:tbl>
    <w:p w:rsidR="008F38B9" w:rsidRPr="004A0660" w:rsidRDefault="008F38B9"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 xml:space="preserve">    Burimi: </w:t>
      </w:r>
      <w:hyperlink r:id="rId14" w:history="1">
        <w:r w:rsidRPr="004A0660">
          <w:rPr>
            <w:rFonts w:ascii="Times New Roman" w:eastAsia="Times New Roman" w:hAnsi="Times New Roman" w:cs="Times New Roman"/>
            <w:sz w:val="24"/>
            <w:szCs w:val="24"/>
          </w:rPr>
          <w:t>Albania Economy Profile 2014 - IndexMundi</w:t>
        </w:r>
      </w:hyperlink>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8F38B9"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2D2667" w:rsidRDefault="002D2667" w:rsidP="00B72A50">
      <w:pPr>
        <w:autoSpaceDE w:val="0"/>
        <w:autoSpaceDN w:val="0"/>
        <w:adjustRightInd w:val="0"/>
        <w:spacing w:after="0" w:line="22" w:lineRule="atLeast"/>
        <w:jc w:val="both"/>
        <w:rPr>
          <w:rFonts w:ascii="Times New Roman" w:hAnsi="Times New Roman" w:cs="Times New Roman"/>
          <w:sz w:val="24"/>
          <w:szCs w:val="24"/>
        </w:rPr>
      </w:pPr>
    </w:p>
    <w:p w:rsidR="002D2667" w:rsidRPr="004A0660" w:rsidRDefault="002D2667"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autoSpaceDE w:val="0"/>
        <w:autoSpaceDN w:val="0"/>
        <w:adjustRightInd w:val="0"/>
        <w:spacing w:after="0" w:line="22" w:lineRule="atLeast"/>
        <w:ind w:left="1440"/>
        <w:jc w:val="both"/>
        <w:rPr>
          <w:rFonts w:ascii="Times New Roman" w:hAnsi="Times New Roman" w:cs="Times New Roman"/>
          <w:b/>
          <w:sz w:val="24"/>
          <w:szCs w:val="24"/>
        </w:rPr>
      </w:pPr>
      <w:r w:rsidRPr="004A0660">
        <w:rPr>
          <w:rFonts w:ascii="Times New Roman" w:hAnsi="Times New Roman" w:cs="Times New Roman"/>
          <w:b/>
          <w:sz w:val="24"/>
          <w:szCs w:val="24"/>
        </w:rPr>
        <w:t xml:space="preserve">    Tabela 2.4:  Norma e papunësisë për periudhat 2012 dhe </w:t>
      </w:r>
    </w:p>
    <w:p w:rsidR="008F38B9" w:rsidRPr="004A0660" w:rsidRDefault="008F38B9" w:rsidP="00B72A50">
      <w:pPr>
        <w:autoSpaceDE w:val="0"/>
        <w:autoSpaceDN w:val="0"/>
        <w:adjustRightInd w:val="0"/>
        <w:spacing w:after="0" w:line="22" w:lineRule="atLeast"/>
        <w:ind w:left="2160"/>
        <w:jc w:val="both"/>
        <w:rPr>
          <w:rFonts w:ascii="Times New Roman" w:hAnsi="Times New Roman" w:cs="Times New Roman"/>
          <w:b/>
          <w:sz w:val="24"/>
          <w:szCs w:val="24"/>
        </w:rPr>
      </w:pPr>
      <w:r w:rsidRPr="004A0660">
        <w:rPr>
          <w:rFonts w:ascii="Times New Roman" w:hAnsi="Times New Roman" w:cs="Times New Roman"/>
          <w:b/>
          <w:sz w:val="24"/>
          <w:szCs w:val="24"/>
        </w:rPr>
        <w:t xml:space="preserve">            2013</w:t>
      </w:r>
    </w:p>
    <w:tbl>
      <w:tblPr>
        <w:tblStyle w:val="TableGrid"/>
        <w:tblW w:w="5958" w:type="dxa"/>
        <w:jc w:val="center"/>
        <w:tblInd w:w="108" w:type="dxa"/>
        <w:tblLook w:val="04A0"/>
      </w:tblPr>
      <w:tblGrid>
        <w:gridCol w:w="3017"/>
        <w:gridCol w:w="2941"/>
      </w:tblGrid>
      <w:tr w:rsidR="008F38B9" w:rsidRPr="004A0660" w:rsidTr="008F38B9">
        <w:trPr>
          <w:trHeight w:val="720"/>
          <w:jc w:val="center"/>
        </w:trPr>
        <w:tc>
          <w:tcPr>
            <w:tcW w:w="3017" w:type="dxa"/>
            <w:hideMark/>
          </w:tcPr>
          <w:p w:rsidR="008F38B9" w:rsidRPr="004A0660" w:rsidRDefault="008F38B9" w:rsidP="00B72A50">
            <w:pPr>
              <w:spacing w:line="22" w:lineRule="atLeast"/>
              <w:rPr>
                <w:color w:val="000000"/>
                <w:sz w:val="24"/>
                <w:szCs w:val="24"/>
              </w:rPr>
            </w:pPr>
            <w:r w:rsidRPr="004A0660">
              <w:rPr>
                <w:color w:val="000000"/>
                <w:sz w:val="24"/>
                <w:szCs w:val="24"/>
              </w:rPr>
              <w:lastRenderedPageBreak/>
              <w:t>Norma e papunësisë</w:t>
            </w:r>
          </w:p>
        </w:tc>
        <w:tc>
          <w:tcPr>
            <w:tcW w:w="2941" w:type="dxa"/>
            <w:hideMark/>
          </w:tcPr>
          <w:p w:rsidR="008F38B9" w:rsidRPr="004A0660" w:rsidRDefault="008F38B9" w:rsidP="00B72A50">
            <w:pPr>
              <w:spacing w:line="22" w:lineRule="atLeast"/>
              <w:rPr>
                <w:bCs/>
                <w:color w:val="000000"/>
                <w:sz w:val="24"/>
                <w:szCs w:val="24"/>
              </w:rPr>
            </w:pPr>
            <w:r w:rsidRPr="004A0660">
              <w:rPr>
                <w:bCs/>
                <w:color w:val="000000"/>
                <w:sz w:val="24"/>
                <w:szCs w:val="24"/>
              </w:rPr>
              <w:t>16.9% (2013.) </w:t>
            </w:r>
            <w:r w:rsidRPr="004A0660">
              <w:rPr>
                <w:bCs/>
                <w:color w:val="000000"/>
                <w:sz w:val="24"/>
                <w:szCs w:val="24"/>
              </w:rPr>
              <w:br/>
              <w:t>14.4% (2012.) </w:t>
            </w:r>
          </w:p>
        </w:tc>
      </w:tr>
    </w:tbl>
    <w:p w:rsidR="008F38B9" w:rsidRPr="004A0660" w:rsidRDefault="008F38B9"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 xml:space="preserve">    Burimi: </w:t>
      </w:r>
      <w:hyperlink r:id="rId15" w:history="1">
        <w:r w:rsidRPr="004A0660">
          <w:rPr>
            <w:rFonts w:ascii="Times New Roman" w:eastAsia="Times New Roman" w:hAnsi="Times New Roman" w:cs="Times New Roman"/>
            <w:sz w:val="24"/>
            <w:szCs w:val="24"/>
          </w:rPr>
          <w:t>Albania Economy Profile 2014 - IndexMundi</w:t>
        </w:r>
      </w:hyperlink>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autoSpaceDE w:val="0"/>
        <w:autoSpaceDN w:val="0"/>
        <w:adjustRightInd w:val="0"/>
        <w:spacing w:after="0" w:line="22" w:lineRule="atLeast"/>
        <w:ind w:left="1440"/>
        <w:jc w:val="both"/>
        <w:rPr>
          <w:rFonts w:ascii="Times New Roman" w:hAnsi="Times New Roman" w:cs="Times New Roman"/>
          <w:b/>
          <w:sz w:val="24"/>
          <w:szCs w:val="24"/>
        </w:rPr>
      </w:pPr>
      <w:r w:rsidRPr="004A0660">
        <w:rPr>
          <w:rFonts w:ascii="Times New Roman" w:hAnsi="Times New Roman" w:cs="Times New Roman"/>
          <w:b/>
          <w:sz w:val="24"/>
          <w:szCs w:val="24"/>
        </w:rPr>
        <w:t xml:space="preserve">    Tabela 2.5:  Buxheti për vitin 2013     </w:t>
      </w:r>
    </w:p>
    <w:tbl>
      <w:tblPr>
        <w:tblStyle w:val="TableGrid"/>
        <w:tblW w:w="5942" w:type="dxa"/>
        <w:jc w:val="center"/>
        <w:tblInd w:w="108" w:type="dxa"/>
        <w:tblLook w:val="04A0"/>
      </w:tblPr>
      <w:tblGrid>
        <w:gridCol w:w="3060"/>
        <w:gridCol w:w="2882"/>
      </w:tblGrid>
      <w:tr w:rsidR="008F38B9" w:rsidRPr="004A0660" w:rsidTr="008F38B9">
        <w:trPr>
          <w:trHeight w:val="408"/>
          <w:jc w:val="center"/>
        </w:trPr>
        <w:tc>
          <w:tcPr>
            <w:tcW w:w="3060" w:type="dxa"/>
            <w:hideMark/>
          </w:tcPr>
          <w:p w:rsidR="008F38B9" w:rsidRPr="004A0660" w:rsidRDefault="008F38B9" w:rsidP="00B72A50">
            <w:pPr>
              <w:spacing w:line="22" w:lineRule="atLeast"/>
              <w:rPr>
                <w:color w:val="000000"/>
                <w:sz w:val="24"/>
                <w:szCs w:val="24"/>
              </w:rPr>
            </w:pPr>
            <w:r w:rsidRPr="004A0660">
              <w:rPr>
                <w:color w:val="000000"/>
                <w:sz w:val="24"/>
                <w:szCs w:val="24"/>
              </w:rPr>
              <w:t xml:space="preserve">Buxheti </w:t>
            </w:r>
          </w:p>
        </w:tc>
        <w:tc>
          <w:tcPr>
            <w:tcW w:w="2882" w:type="dxa"/>
            <w:hideMark/>
          </w:tcPr>
          <w:p w:rsidR="008F38B9" w:rsidRPr="004A0660" w:rsidRDefault="008F38B9" w:rsidP="00B72A50">
            <w:pPr>
              <w:spacing w:line="22" w:lineRule="atLeast"/>
              <w:rPr>
                <w:color w:val="000000"/>
                <w:sz w:val="24"/>
                <w:szCs w:val="24"/>
              </w:rPr>
            </w:pPr>
            <w:r w:rsidRPr="004A0660">
              <w:rPr>
                <w:bCs/>
                <w:color w:val="000000"/>
                <w:sz w:val="24"/>
                <w:szCs w:val="24"/>
              </w:rPr>
              <w:t>Të ardhurat: </w:t>
            </w:r>
            <w:r w:rsidRPr="004A0660">
              <w:rPr>
                <w:color w:val="000000"/>
                <w:sz w:val="24"/>
                <w:szCs w:val="24"/>
              </w:rPr>
              <w:t>$3.074 billion </w:t>
            </w:r>
            <w:r w:rsidRPr="004A0660">
              <w:rPr>
                <w:color w:val="000000"/>
                <w:sz w:val="24"/>
                <w:szCs w:val="24"/>
              </w:rPr>
              <w:br/>
            </w:r>
            <w:r w:rsidRPr="004A0660">
              <w:rPr>
                <w:bCs/>
                <w:color w:val="000000"/>
                <w:sz w:val="24"/>
                <w:szCs w:val="24"/>
              </w:rPr>
              <w:t>Shpenzimet :</w:t>
            </w:r>
            <w:r w:rsidRPr="004A0660">
              <w:rPr>
                <w:color w:val="000000"/>
                <w:sz w:val="24"/>
                <w:szCs w:val="24"/>
              </w:rPr>
              <w:t> $3.858 billion (2013)</w:t>
            </w:r>
          </w:p>
        </w:tc>
      </w:tr>
    </w:tbl>
    <w:p w:rsidR="008F38B9" w:rsidRPr="004A0660" w:rsidRDefault="008F38B9"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 xml:space="preserve">    Burimi: </w:t>
      </w:r>
      <w:hyperlink r:id="rId16" w:history="1">
        <w:r w:rsidRPr="004A0660">
          <w:rPr>
            <w:rFonts w:ascii="Times New Roman" w:eastAsia="Times New Roman" w:hAnsi="Times New Roman" w:cs="Times New Roman"/>
            <w:sz w:val="24"/>
            <w:szCs w:val="24"/>
          </w:rPr>
          <w:t>Albania Economy Profile 2014 - IndexMundi</w:t>
        </w:r>
      </w:hyperlink>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autoSpaceDE w:val="0"/>
        <w:autoSpaceDN w:val="0"/>
        <w:adjustRightInd w:val="0"/>
        <w:spacing w:after="0" w:line="22" w:lineRule="atLeast"/>
        <w:ind w:left="1440"/>
        <w:jc w:val="both"/>
        <w:rPr>
          <w:rFonts w:ascii="Times New Roman" w:hAnsi="Times New Roman" w:cs="Times New Roman"/>
          <w:b/>
          <w:sz w:val="24"/>
          <w:szCs w:val="24"/>
        </w:rPr>
      </w:pPr>
      <w:r w:rsidRPr="004A0660">
        <w:rPr>
          <w:rFonts w:ascii="Times New Roman" w:hAnsi="Times New Roman" w:cs="Times New Roman"/>
          <w:b/>
          <w:sz w:val="24"/>
          <w:szCs w:val="24"/>
        </w:rPr>
        <w:t xml:space="preserve">    Tabela 2.6:  Borxhi publik për periudhat 2012 dhe </w:t>
      </w:r>
    </w:p>
    <w:p w:rsidR="008F38B9" w:rsidRPr="004A0660" w:rsidRDefault="008F38B9" w:rsidP="00B72A50">
      <w:pPr>
        <w:autoSpaceDE w:val="0"/>
        <w:autoSpaceDN w:val="0"/>
        <w:adjustRightInd w:val="0"/>
        <w:spacing w:after="0" w:line="22" w:lineRule="atLeast"/>
        <w:ind w:left="2160"/>
        <w:jc w:val="both"/>
        <w:rPr>
          <w:rFonts w:ascii="Times New Roman" w:hAnsi="Times New Roman" w:cs="Times New Roman"/>
          <w:b/>
          <w:sz w:val="24"/>
          <w:szCs w:val="24"/>
        </w:rPr>
      </w:pPr>
      <w:r w:rsidRPr="004A0660">
        <w:rPr>
          <w:rFonts w:ascii="Times New Roman" w:hAnsi="Times New Roman" w:cs="Times New Roman"/>
          <w:b/>
          <w:sz w:val="24"/>
          <w:szCs w:val="24"/>
        </w:rPr>
        <w:t xml:space="preserve">            2013</w:t>
      </w:r>
    </w:p>
    <w:tbl>
      <w:tblPr>
        <w:tblStyle w:val="TableGrid"/>
        <w:tblW w:w="5948" w:type="dxa"/>
        <w:jc w:val="center"/>
        <w:tblInd w:w="108" w:type="dxa"/>
        <w:tblLook w:val="04A0"/>
      </w:tblPr>
      <w:tblGrid>
        <w:gridCol w:w="3060"/>
        <w:gridCol w:w="2888"/>
      </w:tblGrid>
      <w:tr w:rsidR="008F38B9" w:rsidRPr="004A0660" w:rsidTr="008F38B9">
        <w:trPr>
          <w:trHeight w:val="794"/>
          <w:jc w:val="center"/>
        </w:trPr>
        <w:tc>
          <w:tcPr>
            <w:tcW w:w="3060" w:type="dxa"/>
            <w:hideMark/>
          </w:tcPr>
          <w:p w:rsidR="008F38B9" w:rsidRPr="004A0660" w:rsidRDefault="008F38B9" w:rsidP="00B72A50">
            <w:pPr>
              <w:spacing w:line="22" w:lineRule="atLeast"/>
              <w:rPr>
                <w:color w:val="000000"/>
                <w:sz w:val="24"/>
                <w:szCs w:val="24"/>
              </w:rPr>
            </w:pPr>
            <w:r w:rsidRPr="004A0660">
              <w:rPr>
                <w:color w:val="000000"/>
                <w:sz w:val="24"/>
                <w:szCs w:val="24"/>
              </w:rPr>
              <w:t>Borxhi publik</w:t>
            </w:r>
          </w:p>
        </w:tc>
        <w:tc>
          <w:tcPr>
            <w:tcW w:w="2888" w:type="dxa"/>
            <w:hideMark/>
          </w:tcPr>
          <w:p w:rsidR="008F38B9" w:rsidRPr="004A0660" w:rsidRDefault="008F38B9" w:rsidP="00B72A50">
            <w:pPr>
              <w:spacing w:line="22" w:lineRule="atLeast"/>
              <w:rPr>
                <w:color w:val="000000"/>
                <w:sz w:val="24"/>
                <w:szCs w:val="24"/>
              </w:rPr>
            </w:pPr>
            <w:r w:rsidRPr="004A0660">
              <w:rPr>
                <w:color w:val="000000"/>
                <w:sz w:val="24"/>
                <w:szCs w:val="24"/>
              </w:rPr>
              <w:t>70.5% e GDP (2013) </w:t>
            </w:r>
            <w:r w:rsidRPr="004A0660">
              <w:rPr>
                <w:color w:val="000000"/>
                <w:sz w:val="24"/>
                <w:szCs w:val="24"/>
              </w:rPr>
              <w:br/>
              <w:t>62.5% e GDP (2012)</w:t>
            </w:r>
          </w:p>
        </w:tc>
      </w:tr>
    </w:tbl>
    <w:p w:rsidR="008F38B9" w:rsidRPr="004A0660" w:rsidRDefault="008F38B9"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 xml:space="preserve">    Burimi: </w:t>
      </w:r>
      <w:hyperlink r:id="rId17" w:history="1">
        <w:r w:rsidRPr="004A0660">
          <w:rPr>
            <w:rFonts w:ascii="Times New Roman" w:eastAsia="Times New Roman" w:hAnsi="Times New Roman" w:cs="Times New Roman"/>
            <w:sz w:val="24"/>
            <w:szCs w:val="24"/>
          </w:rPr>
          <w:t>Albania Economy Profile 2014 - IndexMundi</w:t>
        </w:r>
      </w:hyperlink>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autoSpaceDE w:val="0"/>
        <w:autoSpaceDN w:val="0"/>
        <w:adjustRightInd w:val="0"/>
        <w:spacing w:after="0" w:line="22" w:lineRule="atLeast"/>
        <w:ind w:left="1440"/>
        <w:jc w:val="both"/>
        <w:rPr>
          <w:rFonts w:ascii="Times New Roman" w:hAnsi="Times New Roman" w:cs="Times New Roman"/>
          <w:b/>
          <w:sz w:val="24"/>
          <w:szCs w:val="24"/>
        </w:rPr>
      </w:pPr>
      <w:r w:rsidRPr="004A0660">
        <w:rPr>
          <w:rFonts w:ascii="Times New Roman" w:hAnsi="Times New Roman" w:cs="Times New Roman"/>
          <w:b/>
          <w:sz w:val="24"/>
          <w:szCs w:val="24"/>
        </w:rPr>
        <w:t xml:space="preserve">    Tabela 2.7:  Inflacioni për periudhat 2011, 2012 dhe </w:t>
      </w:r>
    </w:p>
    <w:p w:rsidR="008F38B9" w:rsidRPr="004A0660" w:rsidRDefault="008F38B9" w:rsidP="00B72A50">
      <w:pPr>
        <w:autoSpaceDE w:val="0"/>
        <w:autoSpaceDN w:val="0"/>
        <w:adjustRightInd w:val="0"/>
        <w:spacing w:after="0" w:line="22" w:lineRule="atLeast"/>
        <w:ind w:left="2160"/>
        <w:jc w:val="both"/>
        <w:rPr>
          <w:rFonts w:ascii="Times New Roman" w:hAnsi="Times New Roman" w:cs="Times New Roman"/>
          <w:b/>
          <w:sz w:val="24"/>
          <w:szCs w:val="24"/>
        </w:rPr>
      </w:pPr>
      <w:r w:rsidRPr="004A0660">
        <w:rPr>
          <w:rFonts w:ascii="Times New Roman" w:hAnsi="Times New Roman" w:cs="Times New Roman"/>
          <w:b/>
          <w:sz w:val="24"/>
          <w:szCs w:val="24"/>
        </w:rPr>
        <w:t xml:space="preserve">            2013</w:t>
      </w:r>
    </w:p>
    <w:tbl>
      <w:tblPr>
        <w:tblStyle w:val="TableGrid"/>
        <w:tblW w:w="5958" w:type="dxa"/>
        <w:jc w:val="center"/>
        <w:tblInd w:w="108" w:type="dxa"/>
        <w:tblLook w:val="04A0"/>
      </w:tblPr>
      <w:tblGrid>
        <w:gridCol w:w="3060"/>
        <w:gridCol w:w="2898"/>
      </w:tblGrid>
      <w:tr w:rsidR="008F38B9" w:rsidRPr="004A0660" w:rsidTr="008F38B9">
        <w:trPr>
          <w:trHeight w:val="731"/>
          <w:jc w:val="center"/>
        </w:trPr>
        <w:tc>
          <w:tcPr>
            <w:tcW w:w="3060" w:type="dxa"/>
            <w:hideMark/>
          </w:tcPr>
          <w:p w:rsidR="008F38B9" w:rsidRPr="004A0660" w:rsidRDefault="008F38B9" w:rsidP="00B72A50">
            <w:pPr>
              <w:spacing w:line="22" w:lineRule="atLeast"/>
              <w:rPr>
                <w:color w:val="000000"/>
                <w:sz w:val="24"/>
                <w:szCs w:val="24"/>
              </w:rPr>
            </w:pPr>
            <w:r w:rsidRPr="004A0660">
              <w:rPr>
                <w:color w:val="000000"/>
                <w:sz w:val="24"/>
                <w:szCs w:val="24"/>
              </w:rPr>
              <w:t>Inflacioni</w:t>
            </w:r>
          </w:p>
        </w:tc>
        <w:tc>
          <w:tcPr>
            <w:tcW w:w="2898" w:type="dxa"/>
            <w:hideMark/>
          </w:tcPr>
          <w:p w:rsidR="008F38B9" w:rsidRPr="004A0660" w:rsidRDefault="008F38B9" w:rsidP="00B72A50">
            <w:pPr>
              <w:spacing w:line="22" w:lineRule="atLeast"/>
              <w:rPr>
                <w:color w:val="000000"/>
                <w:sz w:val="24"/>
                <w:szCs w:val="24"/>
              </w:rPr>
            </w:pPr>
            <w:r w:rsidRPr="004A0660">
              <w:rPr>
                <w:color w:val="000000"/>
                <w:sz w:val="24"/>
                <w:szCs w:val="24"/>
              </w:rPr>
              <w:t>1.7% (2013) </w:t>
            </w:r>
            <w:r w:rsidRPr="004A0660">
              <w:rPr>
                <w:color w:val="000000"/>
                <w:sz w:val="24"/>
                <w:szCs w:val="24"/>
              </w:rPr>
              <w:br/>
              <w:t>2.1% (2012)</w:t>
            </w:r>
          </w:p>
        </w:tc>
      </w:tr>
    </w:tbl>
    <w:p w:rsidR="008F38B9" w:rsidRPr="004A0660" w:rsidRDefault="008F38B9"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 xml:space="preserve">    Burimi: </w:t>
      </w:r>
      <w:hyperlink r:id="rId18" w:history="1">
        <w:r w:rsidRPr="004A0660">
          <w:rPr>
            <w:rFonts w:ascii="Times New Roman" w:eastAsia="Times New Roman" w:hAnsi="Times New Roman" w:cs="Times New Roman"/>
            <w:sz w:val="24"/>
            <w:szCs w:val="24"/>
          </w:rPr>
          <w:t>Albania Economy Profile 2014 - IndexMundi</w:t>
        </w:r>
      </w:hyperlink>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Zhvillimet në tregtinë e jashtme mund të kenë implikime mjaft të rëndësishme, veçanërisht për ekonomitë e vogla dhe ato të liberalizuara relativisht vonë. Për këtë arsye tendencat e tyre ndiqen me vëmendje nga politikëbërësit në fushën e ekonomisë. </w:t>
      </w: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Për vetë rolin që ka sektori i jashtëm në zhvillimin e ekonomisë së vendit, reformimi i politikës tregtare përbënte që në fillim të tranzicionit një aspekt të rëndësishëm të kuadrit të politikave ekonomike të Shqipërisë. </w:t>
      </w: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Ky reformim synonte liberalizimin e tregtisë dhe përafrimin e legjislacionit të tregtisë me jashtë me normat e standartet ndërkombëtare. Evoluimi i politikave tregtare përgjatë gjithë periudhës së tranzicionit shënon edhe një riorientim të saj nga një politikë tregtare me dimension fiskal në një politikë ku spikat dimensioni i zhvillimit. </w:t>
      </w: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Një nga tiparet thelbësore të politikës tregtare konsistoi në reduktimin gradual të niveleve të tarifave doganore. Që nga viti 1994 niveli i tarifave për mallrat e importuara është ulur vazhdimisht, duke treguar edhe një herë se Shqipëria aktualisht aplikon një regjim tregtar të hapur dhe liberal. Për më tepër, zhvillimet në politikën e regjimit tregtar këto vitet e fundit, janë bërë më dinamike edhe si pasojë e intensifikimit të proçesit të integrimit tregtar dhe ekonomik, parë në të gjitha këndvështrimet (multilateral, europian dhe rajonal).</w:t>
      </w:r>
    </w:p>
    <w:p w:rsidR="00402408" w:rsidRDefault="00402408" w:rsidP="00B72A50">
      <w:pPr>
        <w:autoSpaceDE w:val="0"/>
        <w:autoSpaceDN w:val="0"/>
        <w:adjustRightInd w:val="0"/>
        <w:spacing w:after="0" w:line="22" w:lineRule="atLeast"/>
        <w:jc w:val="both"/>
        <w:rPr>
          <w:rFonts w:ascii="Times New Roman" w:hAnsi="Times New Roman" w:cs="Times New Roman"/>
          <w:sz w:val="24"/>
          <w:szCs w:val="24"/>
        </w:rPr>
      </w:pPr>
    </w:p>
    <w:p w:rsidR="00440F81" w:rsidRDefault="00440F81" w:rsidP="00B72A50">
      <w:pPr>
        <w:autoSpaceDE w:val="0"/>
        <w:autoSpaceDN w:val="0"/>
        <w:adjustRightInd w:val="0"/>
        <w:spacing w:after="0" w:line="22" w:lineRule="atLeast"/>
        <w:jc w:val="both"/>
        <w:rPr>
          <w:rFonts w:ascii="Times New Roman" w:hAnsi="Times New Roman" w:cs="Times New Roman"/>
          <w:sz w:val="24"/>
          <w:szCs w:val="24"/>
        </w:rPr>
      </w:pPr>
    </w:p>
    <w:p w:rsidR="00440F81" w:rsidRDefault="00440F81" w:rsidP="00B72A50">
      <w:pPr>
        <w:autoSpaceDE w:val="0"/>
        <w:autoSpaceDN w:val="0"/>
        <w:adjustRightInd w:val="0"/>
        <w:spacing w:after="0" w:line="22" w:lineRule="atLeast"/>
        <w:jc w:val="both"/>
        <w:rPr>
          <w:rFonts w:ascii="Times New Roman" w:hAnsi="Times New Roman" w:cs="Times New Roman"/>
          <w:sz w:val="24"/>
          <w:szCs w:val="24"/>
        </w:rPr>
      </w:pPr>
    </w:p>
    <w:p w:rsidR="002D2667" w:rsidRPr="004A0660" w:rsidRDefault="002D2667"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A26F54" w:rsidP="00B72A50">
      <w:pPr>
        <w:spacing w:before="120" w:after="120" w:line="22" w:lineRule="atLeast"/>
        <w:ind w:left="576" w:hanging="576"/>
        <w:jc w:val="both"/>
        <w:rPr>
          <w:rFonts w:ascii="Times New Roman" w:hAnsi="Times New Roman" w:cs="Times New Roman"/>
          <w:b/>
          <w:bCs/>
          <w:sz w:val="28"/>
          <w:szCs w:val="28"/>
        </w:rPr>
      </w:pPr>
      <w:r w:rsidRPr="004A0660">
        <w:rPr>
          <w:rFonts w:ascii="Times New Roman" w:hAnsi="Times New Roman" w:cs="Times New Roman"/>
          <w:b/>
          <w:bCs/>
          <w:sz w:val="28"/>
          <w:szCs w:val="28"/>
        </w:rPr>
        <w:lastRenderedPageBreak/>
        <w:t xml:space="preserve">2.8.2 </w:t>
      </w:r>
      <w:r w:rsidR="008F38B9" w:rsidRPr="00D55053">
        <w:rPr>
          <w:rFonts w:ascii="Times New Roman" w:hAnsi="Times New Roman" w:cs="Times New Roman"/>
          <w:b/>
          <w:bCs/>
          <w:sz w:val="28"/>
          <w:szCs w:val="28"/>
        </w:rPr>
        <w:t>Tregtia e mallrave për periudhën 2000 – 2014</w:t>
      </w:r>
    </w:p>
    <w:p w:rsidR="008F38B9" w:rsidRPr="004A0660" w:rsidRDefault="008F38B9" w:rsidP="00B72A50">
      <w:pPr>
        <w:autoSpaceDE w:val="0"/>
        <w:autoSpaceDN w:val="0"/>
        <w:adjustRightInd w:val="0"/>
        <w:spacing w:before="240"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Statistikat e tregtisë së jashtme të mallrave janë një instrument shumë i rëndësishëm për marrësit e vendimeve në sektorët publik dhe privat. Ato ndihmojnë në përgatitjen e bisedimeve bilaterale dhe multilaterale në kuadrin e politikave tregtare dhe për vlerësimin e ekonomive të tregut. Ato ndihmojnë gjithashtu kompanitë në studimin e tregut dhe në përcaktimin e strategjive të tyre tregtare. </w:t>
      </w: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Sipas INSTAT Gjatë periudhës 14-vjeçare (2000-2014) vihet re që trendi ka qënë në rritje për eksportet, ndërsa për importet ka qënë me luhatje (ulje dhe ngritje). Vërehet një rritje mesatare vjetore e eksporteve me 15.53 %. Në rastin e importeve kemi një ritëm rënës në vitet 2009, 2012-2013 dhe rritës në vitet e tjera. Për periudhën 2000-2014, Rritja mesatare vjetore është 9.71 %. Defiçiti tregtar është përmirësuar, duke shënuar ulje mesatare vjetore me 7.24 %.</w:t>
      </w:r>
    </w:p>
    <w:p w:rsidR="00402408" w:rsidRPr="004A0660" w:rsidRDefault="00402408"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autoSpaceDE w:val="0"/>
        <w:autoSpaceDN w:val="0"/>
        <w:adjustRightInd w:val="0"/>
        <w:spacing w:after="0" w:line="22" w:lineRule="atLeast"/>
        <w:jc w:val="center"/>
        <w:rPr>
          <w:rFonts w:ascii="Times New Roman" w:hAnsi="Times New Roman" w:cs="Times New Roman"/>
          <w:sz w:val="24"/>
          <w:szCs w:val="24"/>
        </w:rPr>
      </w:pPr>
      <w:r w:rsidRPr="004A0660">
        <w:rPr>
          <w:rFonts w:ascii="Times New Roman" w:hAnsi="Times New Roman" w:cs="Times New Roman"/>
          <w:noProof/>
          <w:sz w:val="24"/>
          <w:szCs w:val="24"/>
          <w:bdr w:val="single" w:sz="4" w:space="0" w:color="auto"/>
        </w:rPr>
        <w:drawing>
          <wp:inline distT="0" distB="0" distL="0" distR="0">
            <wp:extent cx="4572000" cy="2743200"/>
            <wp:effectExtent l="19050" t="0" r="1905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E09C2" w:rsidRPr="004A0660" w:rsidRDefault="00EE09C2" w:rsidP="00B72A50">
      <w:pPr>
        <w:spacing w:after="0" w:line="22" w:lineRule="atLeast"/>
        <w:rPr>
          <w:rFonts w:ascii="Times New Roman" w:hAnsi="Times New Roman" w:cs="Times New Roman"/>
          <w:b/>
          <w:sz w:val="24"/>
          <w:szCs w:val="24"/>
        </w:rPr>
      </w:pPr>
    </w:p>
    <w:p w:rsidR="00EE09C2" w:rsidRPr="004A0660" w:rsidRDefault="00EE09C2" w:rsidP="00B72A50">
      <w:pPr>
        <w:spacing w:after="0" w:line="22" w:lineRule="atLeast"/>
        <w:rPr>
          <w:rFonts w:ascii="Times New Roman" w:hAnsi="Times New Roman" w:cs="Times New Roman"/>
          <w:b/>
          <w:sz w:val="24"/>
          <w:szCs w:val="24"/>
        </w:rPr>
      </w:pPr>
      <w:r w:rsidRPr="004A0660">
        <w:rPr>
          <w:rFonts w:ascii="Times New Roman" w:hAnsi="Times New Roman" w:cs="Times New Roman"/>
          <w:b/>
          <w:sz w:val="24"/>
          <w:szCs w:val="24"/>
        </w:rPr>
        <w:t xml:space="preserve">                 </w:t>
      </w:r>
      <w:r w:rsidR="00E94FFB" w:rsidRPr="004A0660">
        <w:rPr>
          <w:rFonts w:ascii="Times New Roman" w:hAnsi="Times New Roman" w:cs="Times New Roman"/>
          <w:b/>
          <w:sz w:val="24"/>
          <w:szCs w:val="24"/>
        </w:rPr>
        <w:t>Figura 2.2: Exuria e eksporteve, importeve dhe bilancit tregtar</w:t>
      </w:r>
      <w:r w:rsidR="005B3741" w:rsidRPr="004A0660">
        <w:rPr>
          <w:rFonts w:ascii="Times New Roman" w:hAnsi="Times New Roman" w:cs="Times New Roman"/>
          <w:b/>
          <w:sz w:val="24"/>
          <w:szCs w:val="24"/>
        </w:rPr>
        <w:t xml:space="preserve"> në </w:t>
      </w:r>
      <w:r w:rsidRPr="004A0660">
        <w:rPr>
          <w:rFonts w:ascii="Times New Roman" w:hAnsi="Times New Roman" w:cs="Times New Roman"/>
          <w:b/>
          <w:sz w:val="24"/>
          <w:szCs w:val="24"/>
        </w:rPr>
        <w:t xml:space="preserve">million </w:t>
      </w:r>
    </w:p>
    <w:p w:rsidR="00E94FFB" w:rsidRPr="004A0660" w:rsidRDefault="00EE09C2" w:rsidP="00B72A50">
      <w:pPr>
        <w:spacing w:after="0" w:line="22" w:lineRule="atLeast"/>
        <w:ind w:left="720"/>
        <w:rPr>
          <w:rFonts w:ascii="Times New Roman" w:hAnsi="Times New Roman" w:cs="Times New Roman"/>
          <w:b/>
          <w:sz w:val="24"/>
          <w:szCs w:val="24"/>
        </w:rPr>
      </w:pPr>
      <w:r w:rsidRPr="004A0660">
        <w:rPr>
          <w:rFonts w:ascii="Times New Roman" w:hAnsi="Times New Roman" w:cs="Times New Roman"/>
          <w:b/>
          <w:sz w:val="24"/>
          <w:szCs w:val="24"/>
        </w:rPr>
        <w:t xml:space="preserve">     lekë</w:t>
      </w:r>
      <w:r w:rsidR="00E94FFB" w:rsidRPr="004A0660">
        <w:rPr>
          <w:rFonts w:ascii="Times New Roman" w:hAnsi="Times New Roman" w:cs="Times New Roman"/>
          <w:b/>
          <w:sz w:val="24"/>
          <w:szCs w:val="24"/>
        </w:rPr>
        <w:t xml:space="preserve"> për periudh</w:t>
      </w:r>
      <w:r w:rsidR="00B07A24" w:rsidRPr="004A0660">
        <w:rPr>
          <w:rFonts w:ascii="Times New Roman" w:hAnsi="Times New Roman" w:cs="Times New Roman"/>
          <w:b/>
          <w:sz w:val="24"/>
          <w:szCs w:val="24"/>
        </w:rPr>
        <w:t>ë</w:t>
      </w:r>
      <w:r w:rsidR="00E94FFB" w:rsidRPr="004A0660">
        <w:rPr>
          <w:rFonts w:ascii="Times New Roman" w:hAnsi="Times New Roman" w:cs="Times New Roman"/>
          <w:b/>
          <w:sz w:val="24"/>
          <w:szCs w:val="24"/>
        </w:rPr>
        <w:t>n</w:t>
      </w:r>
      <w:r w:rsidR="00B07A24" w:rsidRPr="004A0660">
        <w:rPr>
          <w:rFonts w:ascii="Times New Roman" w:hAnsi="Times New Roman" w:cs="Times New Roman"/>
          <w:b/>
          <w:sz w:val="24"/>
          <w:szCs w:val="24"/>
        </w:rPr>
        <w:t xml:space="preserve"> 2000-2014</w:t>
      </w:r>
      <w:r w:rsidR="005F6FFD" w:rsidRPr="004A0660">
        <w:rPr>
          <w:rFonts w:ascii="Times New Roman" w:hAnsi="Times New Roman" w:cs="Times New Roman"/>
          <w:b/>
          <w:sz w:val="24"/>
          <w:szCs w:val="24"/>
        </w:rPr>
        <w:t>.</w:t>
      </w:r>
    </w:p>
    <w:p w:rsidR="007A6B04" w:rsidRPr="004A0660" w:rsidRDefault="007A6B04" w:rsidP="00B72A50">
      <w:pPr>
        <w:autoSpaceDE w:val="0"/>
        <w:autoSpaceDN w:val="0"/>
        <w:adjustRightInd w:val="0"/>
        <w:spacing w:after="0" w:line="22" w:lineRule="atLeast"/>
        <w:ind w:firstLine="465"/>
        <w:jc w:val="both"/>
        <w:rPr>
          <w:rFonts w:ascii="Times New Roman" w:hAnsi="Times New Roman" w:cs="Times New Roman"/>
          <w:sz w:val="24"/>
          <w:szCs w:val="24"/>
        </w:rPr>
      </w:pPr>
      <w:r w:rsidRPr="004A0660">
        <w:rPr>
          <w:rFonts w:ascii="Times New Roman" w:hAnsi="Times New Roman" w:cs="Times New Roman"/>
          <w:sz w:val="24"/>
          <w:szCs w:val="24"/>
        </w:rPr>
        <w:t xml:space="preserve">        Burimi: INSTAT,</w:t>
      </w:r>
    </w:p>
    <w:p w:rsidR="008F38B9" w:rsidRPr="004A0660" w:rsidRDefault="008F38B9" w:rsidP="00B72A50">
      <w:pPr>
        <w:tabs>
          <w:tab w:val="left" w:pos="1545"/>
        </w:tabs>
        <w:spacing w:line="22" w:lineRule="atLeast"/>
        <w:jc w:val="both"/>
        <w:rPr>
          <w:rFonts w:ascii="Times New Roman" w:hAnsi="Times New Roman" w:cs="Times New Roman"/>
          <w:sz w:val="24"/>
          <w:szCs w:val="24"/>
        </w:rPr>
      </w:pPr>
    </w:p>
    <w:p w:rsidR="008F38B9" w:rsidRPr="004A0660" w:rsidRDefault="008F38B9" w:rsidP="00B72A50">
      <w:pPr>
        <w:autoSpaceDE w:val="0"/>
        <w:autoSpaceDN w:val="0"/>
        <w:adjustRightInd w:val="0"/>
        <w:spacing w:after="0" w:line="22" w:lineRule="atLeast"/>
        <w:jc w:val="both"/>
        <w:rPr>
          <w:rFonts w:ascii="Times New Roman" w:hAnsi="Times New Roman" w:cs="Times New Roman"/>
          <w:color w:val="000000" w:themeColor="text1"/>
          <w:sz w:val="24"/>
          <w:szCs w:val="24"/>
        </w:rPr>
      </w:pPr>
      <w:r w:rsidRPr="004A0660">
        <w:rPr>
          <w:rFonts w:ascii="Times New Roman" w:hAnsi="Times New Roman" w:cs="Times New Roman"/>
          <w:sz w:val="24"/>
          <w:szCs w:val="24"/>
        </w:rPr>
        <w:t xml:space="preserve">Në vitin 2014 vërehet një rritje vjetore prej 3,8 % në eksporte, 6,7 % në importe dhe defiçiti tregtar u rrit rreth 9,4 %. Eksportet mbuluan 46,3 % të importeve, ndërsa një vit më parë ky tregues ishte 47,6 %. </w:t>
      </w:r>
      <w:r w:rsidRPr="004A0660">
        <w:rPr>
          <w:rFonts w:ascii="Times New Roman" w:hAnsi="Times New Roman" w:cs="Times New Roman"/>
          <w:color w:val="000000" w:themeColor="text1"/>
          <w:sz w:val="24"/>
          <w:szCs w:val="24"/>
        </w:rPr>
        <w:t>Nga figur</w:t>
      </w:r>
      <w:r w:rsidR="00BE31AE" w:rsidRPr="004A0660">
        <w:rPr>
          <w:rFonts w:ascii="Times New Roman" w:hAnsi="Times New Roman" w:cs="Times New Roman"/>
          <w:color w:val="000000" w:themeColor="text1"/>
          <w:sz w:val="24"/>
          <w:szCs w:val="24"/>
        </w:rPr>
        <w:t>a</w:t>
      </w:r>
      <w:r w:rsidR="005F6FFD" w:rsidRPr="004A0660">
        <w:rPr>
          <w:rFonts w:ascii="Times New Roman" w:hAnsi="Times New Roman" w:cs="Times New Roman"/>
          <w:color w:val="000000" w:themeColor="text1"/>
          <w:sz w:val="24"/>
          <w:szCs w:val="24"/>
        </w:rPr>
        <w:t xml:space="preserve"> 2.2</w:t>
      </w:r>
      <w:r w:rsidR="00BE31AE" w:rsidRPr="004A0660">
        <w:rPr>
          <w:rFonts w:ascii="Times New Roman" w:hAnsi="Times New Roman" w:cs="Times New Roman"/>
          <w:color w:val="000000" w:themeColor="text1"/>
          <w:sz w:val="24"/>
          <w:szCs w:val="24"/>
        </w:rPr>
        <w:t xml:space="preserve"> ne shohim se kemi një rënie të defiçitit tregtar vetëm në</w:t>
      </w:r>
      <w:r w:rsidRPr="004A0660">
        <w:rPr>
          <w:rFonts w:ascii="Times New Roman" w:hAnsi="Times New Roman" w:cs="Times New Roman"/>
          <w:color w:val="000000" w:themeColor="text1"/>
          <w:sz w:val="24"/>
          <w:szCs w:val="24"/>
        </w:rPr>
        <w:t xml:space="preserve"> periudhat 2009-2010 dhe</w:t>
      </w:r>
      <w:r w:rsidR="00BE31AE" w:rsidRPr="004A0660">
        <w:rPr>
          <w:rFonts w:ascii="Times New Roman" w:hAnsi="Times New Roman" w:cs="Times New Roman"/>
          <w:color w:val="000000" w:themeColor="text1"/>
          <w:sz w:val="24"/>
          <w:szCs w:val="24"/>
        </w:rPr>
        <w:t xml:space="preserve"> 2012-2013. Eksportet mbuluan pë</w:t>
      </w:r>
      <w:r w:rsidRPr="004A0660">
        <w:rPr>
          <w:rFonts w:ascii="Times New Roman" w:hAnsi="Times New Roman" w:cs="Times New Roman"/>
          <w:color w:val="000000" w:themeColor="text1"/>
          <w:sz w:val="24"/>
          <w:szCs w:val="24"/>
        </w:rPr>
        <w:t>r k</w:t>
      </w:r>
      <w:r w:rsidR="00BE31AE" w:rsidRPr="004A0660">
        <w:rPr>
          <w:rFonts w:ascii="Times New Roman" w:hAnsi="Times New Roman" w:cs="Times New Roman"/>
          <w:color w:val="000000" w:themeColor="text1"/>
          <w:sz w:val="24"/>
          <w:szCs w:val="24"/>
        </w:rPr>
        <w:t>ë</w:t>
      </w:r>
      <w:r w:rsidRPr="004A0660">
        <w:rPr>
          <w:rFonts w:ascii="Times New Roman" w:hAnsi="Times New Roman" w:cs="Times New Roman"/>
          <w:color w:val="000000" w:themeColor="text1"/>
          <w:sz w:val="24"/>
          <w:szCs w:val="24"/>
        </w:rPr>
        <w:t xml:space="preserve">to periudha </w:t>
      </w:r>
      <w:r w:rsidR="00BE31AE" w:rsidRPr="004A0660">
        <w:rPr>
          <w:rFonts w:ascii="Times New Roman" w:hAnsi="Times New Roman" w:cs="Times New Roman"/>
          <w:color w:val="000000" w:themeColor="text1"/>
          <w:sz w:val="24"/>
          <w:szCs w:val="24"/>
        </w:rPr>
        <w:t xml:space="preserve">24.4%, 33.8% dhe 40.3%, 47.6% të importeve duke bërë kështu të mundur rënien e defiçitit tregtar (shih figurën </w:t>
      </w:r>
      <w:r w:rsidR="007A6B04" w:rsidRPr="004A0660">
        <w:rPr>
          <w:rFonts w:ascii="Times New Roman" w:hAnsi="Times New Roman" w:cs="Times New Roman"/>
          <w:color w:val="000000" w:themeColor="text1"/>
          <w:sz w:val="24"/>
          <w:szCs w:val="24"/>
        </w:rPr>
        <w:t xml:space="preserve">2.3 </w:t>
      </w:r>
      <w:r w:rsidR="00BE31AE" w:rsidRPr="004A0660">
        <w:rPr>
          <w:rFonts w:ascii="Times New Roman" w:hAnsi="Times New Roman" w:cs="Times New Roman"/>
          <w:color w:val="000000" w:themeColor="text1"/>
          <w:sz w:val="24"/>
          <w:szCs w:val="24"/>
        </w:rPr>
        <w:t>dhe tabelë</w:t>
      </w:r>
      <w:r w:rsidRPr="004A0660">
        <w:rPr>
          <w:rFonts w:ascii="Times New Roman" w:hAnsi="Times New Roman" w:cs="Times New Roman"/>
          <w:color w:val="000000" w:themeColor="text1"/>
          <w:sz w:val="24"/>
          <w:szCs w:val="24"/>
        </w:rPr>
        <w:t>n</w:t>
      </w:r>
      <w:r w:rsidR="008A71E2" w:rsidRPr="004A0660">
        <w:rPr>
          <w:rFonts w:ascii="Times New Roman" w:hAnsi="Times New Roman" w:cs="Times New Roman"/>
          <w:color w:val="000000" w:themeColor="text1"/>
          <w:sz w:val="24"/>
          <w:szCs w:val="24"/>
        </w:rPr>
        <w:t xml:space="preserve"> 2.</w:t>
      </w:r>
      <w:r w:rsidR="005A6ADD" w:rsidRPr="004A0660">
        <w:rPr>
          <w:rFonts w:ascii="Times New Roman" w:hAnsi="Times New Roman" w:cs="Times New Roman"/>
          <w:color w:val="000000" w:themeColor="text1"/>
          <w:sz w:val="24"/>
          <w:szCs w:val="24"/>
        </w:rPr>
        <w:t>8</w:t>
      </w:r>
      <w:r w:rsidRPr="004A0660">
        <w:rPr>
          <w:rFonts w:ascii="Times New Roman" w:hAnsi="Times New Roman" w:cs="Times New Roman"/>
          <w:color w:val="000000" w:themeColor="text1"/>
          <w:sz w:val="24"/>
          <w:szCs w:val="24"/>
        </w:rPr>
        <w:t xml:space="preserve"> )</w:t>
      </w:r>
      <w:r w:rsidR="00BE31AE" w:rsidRPr="004A0660">
        <w:rPr>
          <w:rFonts w:ascii="Times New Roman" w:hAnsi="Times New Roman" w:cs="Times New Roman"/>
          <w:color w:val="000000" w:themeColor="text1"/>
          <w:sz w:val="24"/>
          <w:szCs w:val="24"/>
        </w:rPr>
        <w:t>.</w:t>
      </w:r>
    </w:p>
    <w:p w:rsidR="008F38B9" w:rsidRPr="004A0660" w:rsidRDefault="008F38B9" w:rsidP="00B72A50">
      <w:pPr>
        <w:autoSpaceDE w:val="0"/>
        <w:autoSpaceDN w:val="0"/>
        <w:adjustRightInd w:val="0"/>
        <w:spacing w:after="0" w:line="22" w:lineRule="atLeast"/>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Vite</w:t>
      </w:r>
      <w:r w:rsidR="00BE31AE" w:rsidRPr="004A0660">
        <w:rPr>
          <w:rFonts w:ascii="Times New Roman" w:hAnsi="Times New Roman" w:cs="Times New Roman"/>
          <w:color w:val="000000" w:themeColor="text1"/>
          <w:sz w:val="24"/>
          <w:szCs w:val="24"/>
        </w:rPr>
        <w:t>t 2009, 2010, 2012 dhe 2013 janë të vetmet vite në periudh</w:t>
      </w:r>
      <w:r w:rsidR="005F6FFD" w:rsidRPr="004A0660">
        <w:rPr>
          <w:rFonts w:ascii="Times New Roman" w:hAnsi="Times New Roman" w:cs="Times New Roman"/>
          <w:color w:val="000000" w:themeColor="text1"/>
          <w:sz w:val="24"/>
          <w:szCs w:val="24"/>
        </w:rPr>
        <w:t>ë</w:t>
      </w:r>
      <w:r w:rsidR="00BE31AE" w:rsidRPr="004A0660">
        <w:rPr>
          <w:rFonts w:ascii="Times New Roman" w:hAnsi="Times New Roman" w:cs="Times New Roman"/>
          <w:color w:val="000000" w:themeColor="text1"/>
          <w:sz w:val="24"/>
          <w:szCs w:val="24"/>
        </w:rPr>
        <w:t>n kohore 2000-2014 të cilat kontribuojnë në rënien e defiçitit tregtar. Për tu theksuar është fakti se në vitin 2013 kemi një rënie të defiç</w:t>
      </w:r>
      <w:r w:rsidRPr="004A0660">
        <w:rPr>
          <w:rFonts w:ascii="Times New Roman" w:hAnsi="Times New Roman" w:cs="Times New Roman"/>
          <w:color w:val="000000" w:themeColor="text1"/>
          <w:sz w:val="24"/>
          <w:szCs w:val="24"/>
        </w:rPr>
        <w:t>itit tregta</w:t>
      </w:r>
      <w:r w:rsidR="00BE31AE" w:rsidRPr="004A0660">
        <w:rPr>
          <w:rFonts w:ascii="Times New Roman" w:hAnsi="Times New Roman" w:cs="Times New Roman"/>
          <w:color w:val="000000" w:themeColor="text1"/>
          <w:sz w:val="24"/>
          <w:szCs w:val="24"/>
        </w:rPr>
        <w:t>r me 14.1%</w:t>
      </w:r>
      <w:r w:rsidR="000135CB" w:rsidRPr="004A0660">
        <w:rPr>
          <w:rFonts w:ascii="Times New Roman" w:hAnsi="Times New Roman" w:cs="Times New Roman"/>
          <w:color w:val="000000" w:themeColor="text1"/>
          <w:sz w:val="24"/>
          <w:szCs w:val="24"/>
        </w:rPr>
        <w:t>,</w:t>
      </w:r>
      <w:r w:rsidR="00BE31AE" w:rsidRPr="004A0660">
        <w:rPr>
          <w:rFonts w:ascii="Times New Roman" w:hAnsi="Times New Roman" w:cs="Times New Roman"/>
          <w:color w:val="000000" w:themeColor="text1"/>
          <w:sz w:val="24"/>
          <w:szCs w:val="24"/>
        </w:rPr>
        <w:t xml:space="preserve"> e cila pasohet me një</w:t>
      </w:r>
      <w:r w:rsidRPr="004A0660">
        <w:rPr>
          <w:rFonts w:ascii="Times New Roman" w:hAnsi="Times New Roman" w:cs="Times New Roman"/>
          <w:color w:val="000000" w:themeColor="text1"/>
          <w:sz w:val="24"/>
          <w:szCs w:val="24"/>
        </w:rPr>
        <w:t xml:space="preserve"> rritje</w:t>
      </w:r>
      <w:r w:rsidR="00BE31AE" w:rsidRPr="004A0660">
        <w:rPr>
          <w:rFonts w:ascii="Times New Roman" w:hAnsi="Times New Roman" w:cs="Times New Roman"/>
          <w:color w:val="000000" w:themeColor="text1"/>
          <w:sz w:val="24"/>
          <w:szCs w:val="24"/>
        </w:rPr>
        <w:t xml:space="preserve"> 9.4% në</w:t>
      </w:r>
      <w:r w:rsidRPr="004A0660">
        <w:rPr>
          <w:rFonts w:ascii="Times New Roman" w:hAnsi="Times New Roman" w:cs="Times New Roman"/>
          <w:color w:val="000000" w:themeColor="text1"/>
          <w:sz w:val="24"/>
          <w:szCs w:val="24"/>
        </w:rPr>
        <w:t xml:space="preserve"> vitin 2014.</w:t>
      </w:r>
    </w:p>
    <w:p w:rsidR="008F38B9" w:rsidRPr="004A0660" w:rsidRDefault="008F38B9" w:rsidP="00B72A50">
      <w:pPr>
        <w:autoSpaceDE w:val="0"/>
        <w:autoSpaceDN w:val="0"/>
        <w:adjustRightInd w:val="0"/>
        <w:spacing w:after="0" w:line="22" w:lineRule="atLeast"/>
        <w:jc w:val="both"/>
        <w:rPr>
          <w:rFonts w:ascii="Times New Roman" w:hAnsi="Times New Roman" w:cs="Times New Roman"/>
          <w:color w:val="FF0000"/>
          <w:sz w:val="24"/>
          <w:szCs w:val="24"/>
        </w:rPr>
      </w:pP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autoSpaceDE w:val="0"/>
        <w:autoSpaceDN w:val="0"/>
        <w:adjustRightInd w:val="0"/>
        <w:spacing w:after="0" w:line="22" w:lineRule="atLeast"/>
        <w:jc w:val="center"/>
        <w:rPr>
          <w:rFonts w:ascii="Times New Roman" w:hAnsi="Times New Roman" w:cs="Times New Roman"/>
          <w:sz w:val="24"/>
          <w:szCs w:val="24"/>
        </w:rPr>
      </w:pPr>
      <w:r w:rsidRPr="004A0660">
        <w:rPr>
          <w:rFonts w:ascii="Times New Roman" w:hAnsi="Times New Roman" w:cs="Times New Roman"/>
          <w:noProof/>
          <w:sz w:val="24"/>
          <w:szCs w:val="24"/>
          <w:bdr w:val="single" w:sz="4" w:space="0" w:color="auto"/>
        </w:rPr>
        <w:drawing>
          <wp:inline distT="0" distB="0" distL="0" distR="0">
            <wp:extent cx="5191125" cy="2952750"/>
            <wp:effectExtent l="19050" t="0" r="9525"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F6FFD" w:rsidRPr="004A0660" w:rsidRDefault="005F6FFD" w:rsidP="00B72A50">
      <w:pPr>
        <w:autoSpaceDE w:val="0"/>
        <w:autoSpaceDN w:val="0"/>
        <w:adjustRightInd w:val="0"/>
        <w:spacing w:after="0" w:line="22" w:lineRule="atLeast"/>
        <w:jc w:val="both"/>
        <w:rPr>
          <w:rFonts w:ascii="Times New Roman" w:hAnsi="Times New Roman" w:cs="Times New Roman"/>
          <w:b/>
          <w:sz w:val="24"/>
          <w:szCs w:val="24"/>
        </w:rPr>
      </w:pPr>
    </w:p>
    <w:p w:rsidR="00EE09C2" w:rsidRPr="004A0660" w:rsidRDefault="00EE09C2" w:rsidP="00B72A50">
      <w:pPr>
        <w:spacing w:after="0" w:line="22" w:lineRule="atLeast"/>
        <w:ind w:left="465"/>
        <w:rPr>
          <w:rFonts w:ascii="Times New Roman" w:hAnsi="Times New Roman" w:cs="Times New Roman"/>
          <w:b/>
          <w:sz w:val="24"/>
          <w:szCs w:val="24"/>
        </w:rPr>
      </w:pPr>
      <w:r w:rsidRPr="004A0660">
        <w:rPr>
          <w:rFonts w:ascii="Times New Roman" w:hAnsi="Times New Roman" w:cs="Times New Roman"/>
          <w:b/>
          <w:sz w:val="24"/>
          <w:szCs w:val="24"/>
        </w:rPr>
        <w:t>Figura 2.</w:t>
      </w:r>
      <w:r w:rsidR="007A6B04" w:rsidRPr="004A0660">
        <w:rPr>
          <w:rFonts w:ascii="Times New Roman" w:hAnsi="Times New Roman" w:cs="Times New Roman"/>
          <w:b/>
          <w:sz w:val="24"/>
          <w:szCs w:val="24"/>
        </w:rPr>
        <w:t>3</w:t>
      </w:r>
      <w:r w:rsidRPr="004A0660">
        <w:rPr>
          <w:rFonts w:ascii="Times New Roman" w:hAnsi="Times New Roman" w:cs="Times New Roman"/>
          <w:b/>
          <w:sz w:val="24"/>
          <w:szCs w:val="24"/>
        </w:rPr>
        <w:t xml:space="preserve">: Exuria e eksporteve, importeve dhe bilancit tregtar në </w:t>
      </w:r>
      <w:r w:rsidR="001D6826" w:rsidRPr="004A0660">
        <w:rPr>
          <w:rFonts w:ascii="Times New Roman" w:hAnsi="Times New Roman" w:cs="Times New Roman"/>
          <w:b/>
          <w:sz w:val="24"/>
          <w:szCs w:val="24"/>
        </w:rPr>
        <w:t>përqindje</w:t>
      </w:r>
      <w:r w:rsidRPr="004A0660">
        <w:rPr>
          <w:rFonts w:ascii="Times New Roman" w:hAnsi="Times New Roman" w:cs="Times New Roman"/>
          <w:b/>
          <w:sz w:val="24"/>
          <w:szCs w:val="24"/>
        </w:rPr>
        <w:t xml:space="preserve"> për </w:t>
      </w:r>
      <w:r w:rsidR="0046116C" w:rsidRPr="004A0660">
        <w:rPr>
          <w:rFonts w:ascii="Times New Roman" w:hAnsi="Times New Roman" w:cs="Times New Roman"/>
          <w:b/>
          <w:sz w:val="24"/>
          <w:szCs w:val="24"/>
        </w:rPr>
        <w:t xml:space="preserve"> </w:t>
      </w:r>
      <w:r w:rsidRPr="004A0660">
        <w:rPr>
          <w:rFonts w:ascii="Times New Roman" w:hAnsi="Times New Roman" w:cs="Times New Roman"/>
          <w:b/>
          <w:sz w:val="24"/>
          <w:szCs w:val="24"/>
        </w:rPr>
        <w:t>periudhën 2000-2014.</w:t>
      </w:r>
    </w:p>
    <w:p w:rsidR="008F38B9" w:rsidRPr="004A0660" w:rsidRDefault="001D6826" w:rsidP="00B72A50">
      <w:pPr>
        <w:autoSpaceDE w:val="0"/>
        <w:autoSpaceDN w:val="0"/>
        <w:adjustRightInd w:val="0"/>
        <w:spacing w:after="0" w:line="22" w:lineRule="atLeast"/>
        <w:ind w:firstLine="465"/>
        <w:jc w:val="both"/>
        <w:rPr>
          <w:rFonts w:ascii="Times New Roman" w:hAnsi="Times New Roman" w:cs="Times New Roman"/>
          <w:sz w:val="24"/>
          <w:szCs w:val="24"/>
        </w:rPr>
      </w:pPr>
      <w:r w:rsidRPr="004A0660">
        <w:rPr>
          <w:rFonts w:ascii="Times New Roman" w:hAnsi="Times New Roman" w:cs="Times New Roman"/>
          <w:sz w:val="24"/>
          <w:szCs w:val="24"/>
        </w:rPr>
        <w:t>Burimi: INSTAT, llogaritjet e autorit</w:t>
      </w: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autoSpaceDE w:val="0"/>
        <w:autoSpaceDN w:val="0"/>
        <w:adjustRightInd w:val="0"/>
        <w:spacing w:after="0" w:line="22" w:lineRule="atLeast"/>
        <w:jc w:val="center"/>
        <w:rPr>
          <w:rFonts w:ascii="Times New Roman" w:hAnsi="Times New Roman" w:cs="Times New Roman"/>
          <w:b/>
          <w:color w:val="000000" w:themeColor="text1"/>
          <w:sz w:val="24"/>
          <w:szCs w:val="24"/>
        </w:rPr>
      </w:pPr>
      <w:r w:rsidRPr="004A0660">
        <w:rPr>
          <w:rFonts w:ascii="Times New Roman" w:hAnsi="Times New Roman" w:cs="Times New Roman"/>
          <w:b/>
          <w:sz w:val="24"/>
          <w:szCs w:val="24"/>
        </w:rPr>
        <w:t>Tabela 2.</w:t>
      </w:r>
      <w:r w:rsidR="005A6ADD" w:rsidRPr="004A0660">
        <w:rPr>
          <w:rFonts w:ascii="Times New Roman" w:hAnsi="Times New Roman" w:cs="Times New Roman"/>
          <w:b/>
          <w:sz w:val="24"/>
          <w:szCs w:val="24"/>
        </w:rPr>
        <w:t>8</w:t>
      </w:r>
      <w:r w:rsidRPr="004A0660">
        <w:rPr>
          <w:rFonts w:ascii="Times New Roman" w:hAnsi="Times New Roman" w:cs="Times New Roman"/>
          <w:b/>
          <w:sz w:val="24"/>
          <w:szCs w:val="24"/>
        </w:rPr>
        <w:t xml:space="preserve">   </w:t>
      </w:r>
      <w:hyperlink r:id="rId21" w:history="1">
        <w:r w:rsidRPr="004A0660">
          <w:rPr>
            <w:rStyle w:val="Hyperlink"/>
            <w:rFonts w:ascii="Times New Roman" w:hAnsi="Times New Roman" w:cs="Times New Roman"/>
            <w:b/>
            <w:color w:val="000000" w:themeColor="text1"/>
            <w:sz w:val="24"/>
            <w:szCs w:val="24"/>
            <w:u w:val="none"/>
          </w:rPr>
          <w:t>Qarkullimi i mallrave në tregtinë e jashtme</w:t>
        </w:r>
      </w:hyperlink>
      <w:r w:rsidRPr="004A0660">
        <w:rPr>
          <w:rFonts w:ascii="Times New Roman" w:hAnsi="Times New Roman" w:cs="Times New Roman"/>
          <w:b/>
          <w:color w:val="000000" w:themeColor="text1"/>
          <w:sz w:val="24"/>
          <w:szCs w:val="24"/>
        </w:rPr>
        <w:t xml:space="preserve"> në million lekë</w:t>
      </w:r>
    </w:p>
    <w:tbl>
      <w:tblPr>
        <w:tblW w:w="7405"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
        <w:gridCol w:w="1556"/>
        <w:gridCol w:w="1556"/>
        <w:gridCol w:w="1267"/>
        <w:gridCol w:w="1566"/>
      </w:tblGrid>
      <w:tr w:rsidR="008F38B9" w:rsidRPr="004A0660" w:rsidTr="008F38B9">
        <w:trPr>
          <w:trHeight w:val="276"/>
          <w:jc w:val="center"/>
        </w:trPr>
        <w:tc>
          <w:tcPr>
            <w:tcW w:w="1460" w:type="dxa"/>
            <w:vMerge w:val="restart"/>
            <w:shd w:val="clear" w:color="000000" w:fill="BFBFBF"/>
            <w:vAlign w:val="center"/>
            <w:hideMark/>
          </w:tcPr>
          <w:p w:rsidR="008F38B9" w:rsidRPr="004A0660" w:rsidRDefault="008F38B9" w:rsidP="00B72A50">
            <w:pPr>
              <w:spacing w:after="0" w:line="22" w:lineRule="atLeast"/>
              <w:jc w:val="both"/>
              <w:rPr>
                <w:rFonts w:ascii="Times New Roman" w:eastAsia="Times New Roman" w:hAnsi="Times New Roman" w:cs="Times New Roman"/>
                <w:b/>
                <w:bCs/>
                <w:sz w:val="24"/>
                <w:szCs w:val="24"/>
              </w:rPr>
            </w:pPr>
            <w:r w:rsidRPr="004A0660">
              <w:rPr>
                <w:rFonts w:ascii="Times New Roman" w:eastAsia="Times New Roman" w:hAnsi="Times New Roman" w:cs="Times New Roman"/>
                <w:b/>
                <w:bCs/>
                <w:sz w:val="24"/>
                <w:szCs w:val="24"/>
              </w:rPr>
              <w:t> </w:t>
            </w:r>
          </w:p>
        </w:tc>
        <w:tc>
          <w:tcPr>
            <w:tcW w:w="1556" w:type="dxa"/>
            <w:vMerge w:val="restart"/>
            <w:shd w:val="clear" w:color="000000" w:fill="BFBFBF"/>
            <w:vAlign w:val="center"/>
            <w:hideMark/>
          </w:tcPr>
          <w:p w:rsidR="008F38B9" w:rsidRPr="004A0660" w:rsidRDefault="008F38B9" w:rsidP="00B72A50">
            <w:pPr>
              <w:spacing w:after="0" w:line="22" w:lineRule="atLeast"/>
              <w:jc w:val="both"/>
              <w:rPr>
                <w:rFonts w:ascii="Times New Roman" w:eastAsia="Times New Roman" w:hAnsi="Times New Roman" w:cs="Times New Roman"/>
                <w:b/>
                <w:bCs/>
                <w:sz w:val="24"/>
                <w:szCs w:val="24"/>
              </w:rPr>
            </w:pPr>
            <w:r w:rsidRPr="004A0660">
              <w:rPr>
                <w:rFonts w:ascii="Times New Roman" w:eastAsia="Times New Roman" w:hAnsi="Times New Roman" w:cs="Times New Roman"/>
                <w:b/>
                <w:bCs/>
                <w:sz w:val="24"/>
                <w:szCs w:val="24"/>
              </w:rPr>
              <w:t xml:space="preserve">Eksporte                                                                                                                                                                                                                     </w:t>
            </w:r>
          </w:p>
        </w:tc>
        <w:tc>
          <w:tcPr>
            <w:tcW w:w="1556" w:type="dxa"/>
            <w:vMerge w:val="restart"/>
            <w:shd w:val="clear" w:color="000000" w:fill="BFBFBF"/>
            <w:vAlign w:val="center"/>
            <w:hideMark/>
          </w:tcPr>
          <w:p w:rsidR="008F38B9" w:rsidRPr="004A0660" w:rsidRDefault="008F38B9" w:rsidP="00B72A50">
            <w:pPr>
              <w:spacing w:after="0" w:line="22" w:lineRule="atLeast"/>
              <w:jc w:val="both"/>
              <w:rPr>
                <w:rFonts w:ascii="Times New Roman" w:eastAsia="Times New Roman" w:hAnsi="Times New Roman" w:cs="Times New Roman"/>
                <w:b/>
                <w:bCs/>
                <w:sz w:val="24"/>
                <w:szCs w:val="24"/>
              </w:rPr>
            </w:pPr>
            <w:r w:rsidRPr="004A0660">
              <w:rPr>
                <w:rFonts w:ascii="Times New Roman" w:eastAsia="Times New Roman" w:hAnsi="Times New Roman" w:cs="Times New Roman"/>
                <w:b/>
                <w:bCs/>
                <w:sz w:val="24"/>
                <w:szCs w:val="24"/>
              </w:rPr>
              <w:t xml:space="preserve">Importe                                                                                                                                                                                                             </w:t>
            </w:r>
          </w:p>
        </w:tc>
        <w:tc>
          <w:tcPr>
            <w:tcW w:w="1267" w:type="dxa"/>
            <w:vMerge w:val="restart"/>
            <w:shd w:val="clear" w:color="000000" w:fill="BFBFBF"/>
            <w:vAlign w:val="center"/>
            <w:hideMark/>
          </w:tcPr>
          <w:p w:rsidR="008F38B9" w:rsidRPr="004A0660" w:rsidRDefault="008F38B9" w:rsidP="00B72A50">
            <w:pPr>
              <w:spacing w:after="0" w:line="22" w:lineRule="atLeast"/>
              <w:jc w:val="both"/>
              <w:rPr>
                <w:rFonts w:ascii="Times New Roman" w:eastAsia="Times New Roman" w:hAnsi="Times New Roman" w:cs="Times New Roman"/>
                <w:b/>
                <w:bCs/>
                <w:sz w:val="24"/>
                <w:szCs w:val="24"/>
              </w:rPr>
            </w:pPr>
            <w:r w:rsidRPr="004A0660">
              <w:rPr>
                <w:rFonts w:ascii="Times New Roman" w:eastAsia="Times New Roman" w:hAnsi="Times New Roman" w:cs="Times New Roman"/>
                <w:b/>
                <w:bCs/>
                <w:sz w:val="24"/>
                <w:szCs w:val="24"/>
              </w:rPr>
              <w:t xml:space="preserve">Bilanci tregtar                                                                                                                                                                                                     </w:t>
            </w:r>
          </w:p>
        </w:tc>
        <w:tc>
          <w:tcPr>
            <w:tcW w:w="1566" w:type="dxa"/>
            <w:vMerge w:val="restart"/>
            <w:shd w:val="clear" w:color="000000" w:fill="BFBFBF"/>
            <w:vAlign w:val="center"/>
            <w:hideMark/>
          </w:tcPr>
          <w:p w:rsidR="008F38B9" w:rsidRPr="004A0660" w:rsidRDefault="008F38B9" w:rsidP="00B72A50">
            <w:pPr>
              <w:spacing w:after="0" w:line="22" w:lineRule="atLeast"/>
              <w:jc w:val="both"/>
              <w:rPr>
                <w:rFonts w:ascii="Times New Roman" w:eastAsia="Times New Roman" w:hAnsi="Times New Roman" w:cs="Times New Roman"/>
                <w:b/>
                <w:bCs/>
                <w:sz w:val="24"/>
                <w:szCs w:val="24"/>
              </w:rPr>
            </w:pPr>
            <w:r w:rsidRPr="004A0660">
              <w:rPr>
                <w:rFonts w:ascii="Times New Roman" w:eastAsia="Times New Roman" w:hAnsi="Times New Roman" w:cs="Times New Roman"/>
                <w:b/>
                <w:bCs/>
                <w:sz w:val="24"/>
                <w:szCs w:val="24"/>
              </w:rPr>
              <w:t xml:space="preserve"> Përqindja e</w:t>
            </w:r>
          </w:p>
          <w:p w:rsidR="008F38B9" w:rsidRPr="004A0660" w:rsidRDefault="008F38B9" w:rsidP="00B72A50">
            <w:pPr>
              <w:spacing w:after="0" w:line="22" w:lineRule="atLeast"/>
              <w:jc w:val="both"/>
              <w:rPr>
                <w:rFonts w:ascii="Times New Roman" w:eastAsia="Times New Roman" w:hAnsi="Times New Roman" w:cs="Times New Roman"/>
                <w:b/>
                <w:bCs/>
                <w:sz w:val="24"/>
                <w:szCs w:val="24"/>
              </w:rPr>
            </w:pPr>
            <w:r w:rsidRPr="004A0660">
              <w:rPr>
                <w:rFonts w:ascii="Times New Roman" w:eastAsia="Times New Roman" w:hAnsi="Times New Roman" w:cs="Times New Roman"/>
                <w:b/>
                <w:bCs/>
                <w:sz w:val="24"/>
                <w:szCs w:val="24"/>
              </w:rPr>
              <w:t xml:space="preserve">mbulimit  </w:t>
            </w:r>
          </w:p>
        </w:tc>
      </w:tr>
      <w:tr w:rsidR="008F38B9" w:rsidRPr="004A0660" w:rsidTr="008F38B9">
        <w:trPr>
          <w:trHeight w:val="347"/>
          <w:jc w:val="center"/>
        </w:trPr>
        <w:tc>
          <w:tcPr>
            <w:tcW w:w="1460" w:type="dxa"/>
            <w:vMerge/>
            <w:vAlign w:val="center"/>
            <w:hideMark/>
          </w:tcPr>
          <w:p w:rsidR="008F38B9" w:rsidRPr="004A0660" w:rsidRDefault="008F38B9" w:rsidP="00B72A50">
            <w:pPr>
              <w:spacing w:after="0" w:line="22" w:lineRule="atLeast"/>
              <w:jc w:val="both"/>
              <w:rPr>
                <w:rFonts w:ascii="Times New Roman" w:eastAsia="Times New Roman" w:hAnsi="Times New Roman" w:cs="Times New Roman"/>
                <w:b/>
                <w:bCs/>
                <w:sz w:val="24"/>
                <w:szCs w:val="24"/>
              </w:rPr>
            </w:pPr>
          </w:p>
        </w:tc>
        <w:tc>
          <w:tcPr>
            <w:tcW w:w="1556" w:type="dxa"/>
            <w:vMerge/>
            <w:vAlign w:val="center"/>
            <w:hideMark/>
          </w:tcPr>
          <w:p w:rsidR="008F38B9" w:rsidRPr="004A0660" w:rsidRDefault="008F38B9" w:rsidP="00B72A50">
            <w:pPr>
              <w:spacing w:after="0" w:line="22" w:lineRule="atLeast"/>
              <w:jc w:val="both"/>
              <w:rPr>
                <w:rFonts w:ascii="Times New Roman" w:eastAsia="Times New Roman" w:hAnsi="Times New Roman" w:cs="Times New Roman"/>
                <w:b/>
                <w:bCs/>
                <w:sz w:val="24"/>
                <w:szCs w:val="24"/>
              </w:rPr>
            </w:pPr>
          </w:p>
        </w:tc>
        <w:tc>
          <w:tcPr>
            <w:tcW w:w="1556" w:type="dxa"/>
            <w:vMerge/>
            <w:vAlign w:val="center"/>
            <w:hideMark/>
          </w:tcPr>
          <w:p w:rsidR="008F38B9" w:rsidRPr="004A0660" w:rsidRDefault="008F38B9" w:rsidP="00B72A50">
            <w:pPr>
              <w:spacing w:after="0" w:line="22" w:lineRule="atLeast"/>
              <w:jc w:val="both"/>
              <w:rPr>
                <w:rFonts w:ascii="Times New Roman" w:eastAsia="Times New Roman" w:hAnsi="Times New Roman" w:cs="Times New Roman"/>
                <w:b/>
                <w:bCs/>
                <w:sz w:val="24"/>
                <w:szCs w:val="24"/>
              </w:rPr>
            </w:pPr>
          </w:p>
        </w:tc>
        <w:tc>
          <w:tcPr>
            <w:tcW w:w="1267" w:type="dxa"/>
            <w:vMerge/>
            <w:vAlign w:val="center"/>
            <w:hideMark/>
          </w:tcPr>
          <w:p w:rsidR="008F38B9" w:rsidRPr="004A0660" w:rsidRDefault="008F38B9" w:rsidP="00B72A50">
            <w:pPr>
              <w:spacing w:after="0" w:line="22" w:lineRule="atLeast"/>
              <w:jc w:val="both"/>
              <w:rPr>
                <w:rFonts w:ascii="Times New Roman" w:eastAsia="Times New Roman" w:hAnsi="Times New Roman" w:cs="Times New Roman"/>
                <w:b/>
                <w:bCs/>
                <w:sz w:val="24"/>
                <w:szCs w:val="24"/>
              </w:rPr>
            </w:pPr>
          </w:p>
        </w:tc>
        <w:tc>
          <w:tcPr>
            <w:tcW w:w="1566" w:type="dxa"/>
            <w:vMerge/>
            <w:vAlign w:val="center"/>
            <w:hideMark/>
          </w:tcPr>
          <w:p w:rsidR="008F38B9" w:rsidRPr="004A0660" w:rsidRDefault="008F38B9" w:rsidP="00B72A50">
            <w:pPr>
              <w:spacing w:after="0" w:line="22" w:lineRule="atLeast"/>
              <w:jc w:val="both"/>
              <w:rPr>
                <w:rFonts w:ascii="Times New Roman" w:eastAsia="Times New Roman" w:hAnsi="Times New Roman" w:cs="Times New Roman"/>
                <w:b/>
                <w:bCs/>
                <w:sz w:val="24"/>
                <w:szCs w:val="24"/>
              </w:rPr>
            </w:pPr>
          </w:p>
        </w:tc>
      </w:tr>
      <w:tr w:rsidR="008F38B9" w:rsidRPr="004A0660" w:rsidTr="008F38B9">
        <w:trPr>
          <w:trHeight w:val="225"/>
          <w:jc w:val="center"/>
        </w:trPr>
        <w:tc>
          <w:tcPr>
            <w:tcW w:w="1460"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2000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37,037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157,109 </w:t>
            </w:r>
          </w:p>
        </w:tc>
        <w:tc>
          <w:tcPr>
            <w:tcW w:w="1267"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-120,072</w:t>
            </w:r>
          </w:p>
        </w:tc>
        <w:tc>
          <w:tcPr>
            <w:tcW w:w="156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23.6 </w:t>
            </w:r>
          </w:p>
        </w:tc>
      </w:tr>
      <w:tr w:rsidR="008F38B9" w:rsidRPr="004A0660" w:rsidTr="008F38B9">
        <w:trPr>
          <w:trHeight w:val="225"/>
          <w:jc w:val="center"/>
        </w:trPr>
        <w:tc>
          <w:tcPr>
            <w:tcW w:w="1460"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2001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44,096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190,155 </w:t>
            </w:r>
          </w:p>
        </w:tc>
        <w:tc>
          <w:tcPr>
            <w:tcW w:w="1267"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-146,059</w:t>
            </w:r>
          </w:p>
        </w:tc>
        <w:tc>
          <w:tcPr>
            <w:tcW w:w="156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23.2 </w:t>
            </w:r>
          </w:p>
        </w:tc>
      </w:tr>
      <w:tr w:rsidR="008F38B9" w:rsidRPr="004A0660" w:rsidTr="008F38B9">
        <w:trPr>
          <w:trHeight w:val="225"/>
          <w:jc w:val="center"/>
        </w:trPr>
        <w:tc>
          <w:tcPr>
            <w:tcW w:w="1460"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2002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47,490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210,368 </w:t>
            </w:r>
          </w:p>
        </w:tc>
        <w:tc>
          <w:tcPr>
            <w:tcW w:w="1267"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-162,877</w:t>
            </w:r>
          </w:p>
        </w:tc>
        <w:tc>
          <w:tcPr>
            <w:tcW w:w="156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22.6 </w:t>
            </w:r>
          </w:p>
        </w:tc>
      </w:tr>
      <w:tr w:rsidR="008F38B9" w:rsidRPr="004A0660" w:rsidTr="008F38B9">
        <w:trPr>
          <w:trHeight w:val="225"/>
          <w:jc w:val="center"/>
        </w:trPr>
        <w:tc>
          <w:tcPr>
            <w:tcW w:w="1460"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2003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54,487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225,983 </w:t>
            </w:r>
          </w:p>
        </w:tc>
        <w:tc>
          <w:tcPr>
            <w:tcW w:w="1267"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-171,496</w:t>
            </w:r>
          </w:p>
        </w:tc>
        <w:tc>
          <w:tcPr>
            <w:tcW w:w="156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24.1 </w:t>
            </w:r>
          </w:p>
        </w:tc>
      </w:tr>
      <w:tr w:rsidR="008F38B9" w:rsidRPr="004A0660" w:rsidTr="008F38B9">
        <w:trPr>
          <w:trHeight w:val="225"/>
          <w:jc w:val="center"/>
        </w:trPr>
        <w:tc>
          <w:tcPr>
            <w:tcW w:w="1460"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2004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62,121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236,072 </w:t>
            </w:r>
          </w:p>
        </w:tc>
        <w:tc>
          <w:tcPr>
            <w:tcW w:w="1267"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-173,951</w:t>
            </w:r>
          </w:p>
        </w:tc>
        <w:tc>
          <w:tcPr>
            <w:tcW w:w="156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26.3 </w:t>
            </w:r>
          </w:p>
        </w:tc>
      </w:tr>
      <w:tr w:rsidR="008F38B9" w:rsidRPr="004A0660" w:rsidTr="008F38B9">
        <w:trPr>
          <w:trHeight w:val="225"/>
          <w:jc w:val="center"/>
        </w:trPr>
        <w:tc>
          <w:tcPr>
            <w:tcW w:w="1460"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2005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65,818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262,191 </w:t>
            </w:r>
          </w:p>
        </w:tc>
        <w:tc>
          <w:tcPr>
            <w:tcW w:w="1267"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-196,373</w:t>
            </w:r>
          </w:p>
        </w:tc>
        <w:tc>
          <w:tcPr>
            <w:tcW w:w="156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25.1 </w:t>
            </w:r>
          </w:p>
        </w:tc>
      </w:tr>
      <w:tr w:rsidR="008F38B9" w:rsidRPr="004A0660" w:rsidTr="008F38B9">
        <w:trPr>
          <w:trHeight w:val="225"/>
          <w:jc w:val="center"/>
        </w:trPr>
        <w:tc>
          <w:tcPr>
            <w:tcW w:w="1460"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2006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77,405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299,147 </w:t>
            </w:r>
          </w:p>
        </w:tc>
        <w:tc>
          <w:tcPr>
            <w:tcW w:w="1267"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-221,742</w:t>
            </w:r>
          </w:p>
        </w:tc>
        <w:tc>
          <w:tcPr>
            <w:tcW w:w="156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25.9 </w:t>
            </w:r>
          </w:p>
        </w:tc>
      </w:tr>
      <w:tr w:rsidR="008F38B9" w:rsidRPr="004A0660" w:rsidTr="008F38B9">
        <w:trPr>
          <w:trHeight w:val="225"/>
          <w:jc w:val="center"/>
        </w:trPr>
        <w:tc>
          <w:tcPr>
            <w:tcW w:w="1460"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2007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97,171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376,194 </w:t>
            </w:r>
          </w:p>
        </w:tc>
        <w:tc>
          <w:tcPr>
            <w:tcW w:w="1267"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-279,023</w:t>
            </w:r>
          </w:p>
        </w:tc>
        <w:tc>
          <w:tcPr>
            <w:tcW w:w="156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25.8 </w:t>
            </w:r>
          </w:p>
        </w:tc>
      </w:tr>
      <w:tr w:rsidR="008F38B9" w:rsidRPr="004A0660" w:rsidTr="008F38B9">
        <w:trPr>
          <w:trHeight w:val="225"/>
          <w:jc w:val="center"/>
        </w:trPr>
        <w:tc>
          <w:tcPr>
            <w:tcW w:w="1460"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2008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112,572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439,894 </w:t>
            </w:r>
          </w:p>
        </w:tc>
        <w:tc>
          <w:tcPr>
            <w:tcW w:w="1267"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-327,322</w:t>
            </w:r>
          </w:p>
        </w:tc>
        <w:tc>
          <w:tcPr>
            <w:tcW w:w="156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25.6 </w:t>
            </w:r>
          </w:p>
        </w:tc>
      </w:tr>
      <w:tr w:rsidR="008F38B9" w:rsidRPr="004A0660" w:rsidTr="008F38B9">
        <w:trPr>
          <w:trHeight w:val="225"/>
          <w:jc w:val="center"/>
        </w:trPr>
        <w:tc>
          <w:tcPr>
            <w:tcW w:w="1460"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2009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104,515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428,839 </w:t>
            </w:r>
          </w:p>
        </w:tc>
        <w:tc>
          <w:tcPr>
            <w:tcW w:w="1267"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-324,324</w:t>
            </w:r>
          </w:p>
        </w:tc>
        <w:tc>
          <w:tcPr>
            <w:tcW w:w="156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24.4 </w:t>
            </w:r>
          </w:p>
        </w:tc>
      </w:tr>
      <w:tr w:rsidR="008F38B9" w:rsidRPr="004A0660" w:rsidTr="008F38B9">
        <w:trPr>
          <w:trHeight w:val="225"/>
          <w:jc w:val="center"/>
        </w:trPr>
        <w:tc>
          <w:tcPr>
            <w:tcW w:w="1460"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2010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161,548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477,768 </w:t>
            </w:r>
          </w:p>
        </w:tc>
        <w:tc>
          <w:tcPr>
            <w:tcW w:w="1267"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-316,220</w:t>
            </w:r>
          </w:p>
        </w:tc>
        <w:tc>
          <w:tcPr>
            <w:tcW w:w="156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33.8 </w:t>
            </w:r>
          </w:p>
        </w:tc>
      </w:tr>
      <w:tr w:rsidR="008F38B9" w:rsidRPr="004A0660" w:rsidTr="008F38B9">
        <w:trPr>
          <w:trHeight w:val="225"/>
          <w:jc w:val="center"/>
        </w:trPr>
        <w:tc>
          <w:tcPr>
            <w:tcW w:w="1460"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2011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196,897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544,004 </w:t>
            </w:r>
          </w:p>
        </w:tc>
        <w:tc>
          <w:tcPr>
            <w:tcW w:w="1267"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-347,107</w:t>
            </w:r>
          </w:p>
        </w:tc>
        <w:tc>
          <w:tcPr>
            <w:tcW w:w="156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36.2 </w:t>
            </w:r>
          </w:p>
        </w:tc>
      </w:tr>
      <w:tr w:rsidR="008F38B9" w:rsidRPr="004A0660" w:rsidTr="008F38B9">
        <w:trPr>
          <w:trHeight w:val="225"/>
          <w:jc w:val="center"/>
        </w:trPr>
        <w:tc>
          <w:tcPr>
            <w:tcW w:w="1460"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2012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213,030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528,490 </w:t>
            </w:r>
          </w:p>
        </w:tc>
        <w:tc>
          <w:tcPr>
            <w:tcW w:w="1267"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-315,460</w:t>
            </w:r>
          </w:p>
        </w:tc>
        <w:tc>
          <w:tcPr>
            <w:tcW w:w="156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40.3 </w:t>
            </w:r>
          </w:p>
        </w:tc>
      </w:tr>
      <w:tr w:rsidR="008F38B9" w:rsidRPr="004A0660" w:rsidTr="008F38B9">
        <w:trPr>
          <w:trHeight w:val="225"/>
          <w:jc w:val="center"/>
        </w:trPr>
        <w:tc>
          <w:tcPr>
            <w:tcW w:w="1460"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2013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246,391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517,378 </w:t>
            </w:r>
          </w:p>
        </w:tc>
        <w:tc>
          <w:tcPr>
            <w:tcW w:w="1267"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-270,987</w:t>
            </w:r>
          </w:p>
        </w:tc>
        <w:tc>
          <w:tcPr>
            <w:tcW w:w="156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47.6 </w:t>
            </w:r>
          </w:p>
        </w:tc>
      </w:tr>
      <w:tr w:rsidR="008F38B9" w:rsidRPr="004A0660" w:rsidTr="008F38B9">
        <w:trPr>
          <w:trHeight w:val="225"/>
          <w:jc w:val="center"/>
        </w:trPr>
        <w:tc>
          <w:tcPr>
            <w:tcW w:w="1460"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2014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255,759 </w:t>
            </w:r>
          </w:p>
        </w:tc>
        <w:tc>
          <w:tcPr>
            <w:tcW w:w="155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      552,279 </w:t>
            </w:r>
          </w:p>
        </w:tc>
        <w:tc>
          <w:tcPr>
            <w:tcW w:w="1267"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-296,520</w:t>
            </w:r>
          </w:p>
        </w:tc>
        <w:tc>
          <w:tcPr>
            <w:tcW w:w="1566" w:type="dxa"/>
            <w:shd w:val="clear" w:color="auto" w:fill="auto"/>
            <w:noWrap/>
            <w:vAlign w:val="bottom"/>
            <w:hideMark/>
          </w:tcPr>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46.3</w:t>
            </w:r>
          </w:p>
        </w:tc>
      </w:tr>
    </w:tbl>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  </w:t>
      </w:r>
      <w:r w:rsidRPr="004A0660">
        <w:rPr>
          <w:rFonts w:ascii="Times New Roman" w:hAnsi="Times New Roman" w:cs="Times New Roman"/>
          <w:sz w:val="24"/>
          <w:szCs w:val="24"/>
        </w:rPr>
        <w:tab/>
        <w:t xml:space="preserve">    Burimi: INSTAT, </w:t>
      </w:r>
    </w:p>
    <w:p w:rsidR="009377D1" w:rsidRPr="004A0660" w:rsidRDefault="009377D1" w:rsidP="00B72A50">
      <w:pPr>
        <w:autoSpaceDE w:val="0"/>
        <w:autoSpaceDN w:val="0"/>
        <w:adjustRightInd w:val="0"/>
        <w:spacing w:after="0" w:line="22" w:lineRule="atLeast"/>
        <w:jc w:val="both"/>
        <w:rPr>
          <w:rFonts w:ascii="Times New Roman" w:hAnsi="Times New Roman" w:cs="Times New Roman"/>
          <w:sz w:val="24"/>
          <w:szCs w:val="24"/>
        </w:rPr>
      </w:pPr>
    </w:p>
    <w:p w:rsidR="0046116C" w:rsidRPr="004A0660" w:rsidRDefault="0046116C" w:rsidP="00B72A50">
      <w:pPr>
        <w:autoSpaceDE w:val="0"/>
        <w:autoSpaceDN w:val="0"/>
        <w:adjustRightInd w:val="0"/>
        <w:spacing w:after="0" w:line="22" w:lineRule="atLeast"/>
        <w:jc w:val="both"/>
        <w:rPr>
          <w:rFonts w:ascii="Times New Roman" w:hAnsi="Times New Roman" w:cs="Times New Roman"/>
          <w:sz w:val="24"/>
          <w:szCs w:val="24"/>
        </w:rPr>
      </w:pPr>
    </w:p>
    <w:p w:rsidR="002C70BB" w:rsidRPr="004A0660" w:rsidRDefault="002C70BB"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3F0EE2" w:rsidP="00B72A50">
      <w:pPr>
        <w:autoSpaceDE w:val="0"/>
        <w:autoSpaceDN w:val="0"/>
        <w:adjustRightInd w:val="0"/>
        <w:spacing w:before="120" w:after="120" w:line="22" w:lineRule="atLeast"/>
        <w:ind w:left="576" w:hanging="576"/>
        <w:jc w:val="both"/>
        <w:rPr>
          <w:rFonts w:ascii="Times New Roman" w:hAnsi="Times New Roman" w:cs="Times New Roman"/>
          <w:sz w:val="28"/>
          <w:szCs w:val="28"/>
        </w:rPr>
      </w:pPr>
      <w:r w:rsidRPr="004A0660">
        <w:rPr>
          <w:rFonts w:ascii="Times New Roman" w:hAnsi="Times New Roman" w:cs="Times New Roman"/>
          <w:b/>
          <w:sz w:val="28"/>
          <w:szCs w:val="28"/>
        </w:rPr>
        <w:t xml:space="preserve">2.8.3 </w:t>
      </w:r>
      <w:r w:rsidR="008F38B9" w:rsidRPr="004A0660">
        <w:rPr>
          <w:rFonts w:ascii="Times New Roman" w:hAnsi="Times New Roman" w:cs="Times New Roman"/>
          <w:b/>
          <w:sz w:val="28"/>
          <w:szCs w:val="28"/>
        </w:rPr>
        <w:t>Eksporti i mallrave sipas vendeve kryesore</w:t>
      </w:r>
      <w:r w:rsidR="00DA1954" w:rsidRPr="004A0660">
        <w:rPr>
          <w:rFonts w:ascii="Times New Roman" w:hAnsi="Times New Roman" w:cs="Times New Roman"/>
          <w:b/>
          <w:sz w:val="28"/>
          <w:szCs w:val="28"/>
        </w:rPr>
        <w:t>.</w:t>
      </w:r>
    </w:p>
    <w:p w:rsidR="008F38B9" w:rsidRPr="004A0660" w:rsidRDefault="008F38B9" w:rsidP="00B72A50">
      <w:pPr>
        <w:autoSpaceDE w:val="0"/>
        <w:autoSpaceDN w:val="0"/>
        <w:adjustRightInd w:val="0"/>
        <w:spacing w:after="0" w:line="22" w:lineRule="atLeast"/>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Në periudhën 2000-2014 harta e eksporteve shqip</w:t>
      </w:r>
      <w:r w:rsidR="00DA1954" w:rsidRPr="004A0660">
        <w:rPr>
          <w:rFonts w:ascii="Times New Roman" w:hAnsi="Times New Roman" w:cs="Times New Roman"/>
          <w:color w:val="000000" w:themeColor="text1"/>
          <w:sz w:val="24"/>
          <w:szCs w:val="24"/>
        </w:rPr>
        <w:t>ë</w:t>
      </w:r>
      <w:r w:rsidRPr="004A0660">
        <w:rPr>
          <w:rFonts w:ascii="Times New Roman" w:hAnsi="Times New Roman" w:cs="Times New Roman"/>
          <w:color w:val="000000" w:themeColor="text1"/>
          <w:sz w:val="24"/>
          <w:szCs w:val="24"/>
        </w:rPr>
        <w:t xml:space="preserve">tare duket se është diversifikuar ndjeshëm. </w:t>
      </w:r>
    </w:p>
    <w:p w:rsidR="008F38B9" w:rsidRPr="004A0660" w:rsidRDefault="00DA1954" w:rsidP="00B72A50">
      <w:pPr>
        <w:autoSpaceDE w:val="0"/>
        <w:autoSpaceDN w:val="0"/>
        <w:adjustRightInd w:val="0"/>
        <w:spacing w:after="0" w:line="22" w:lineRule="atLeast"/>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Nga tabela</w:t>
      </w:r>
      <w:r w:rsidR="00440D74" w:rsidRPr="004A0660">
        <w:rPr>
          <w:rFonts w:ascii="Times New Roman" w:hAnsi="Times New Roman" w:cs="Times New Roman"/>
          <w:color w:val="000000" w:themeColor="text1"/>
          <w:sz w:val="24"/>
          <w:szCs w:val="24"/>
        </w:rPr>
        <w:t xml:space="preserve"> 2.</w:t>
      </w:r>
      <w:r w:rsidR="007104C1" w:rsidRPr="004A0660">
        <w:rPr>
          <w:rFonts w:ascii="Times New Roman" w:hAnsi="Times New Roman" w:cs="Times New Roman"/>
          <w:color w:val="000000" w:themeColor="text1"/>
          <w:sz w:val="24"/>
          <w:szCs w:val="24"/>
        </w:rPr>
        <w:t>9</w:t>
      </w:r>
      <w:r w:rsidRPr="004A0660">
        <w:rPr>
          <w:rFonts w:ascii="Times New Roman" w:hAnsi="Times New Roman" w:cs="Times New Roman"/>
          <w:color w:val="000000" w:themeColor="text1"/>
          <w:sz w:val="24"/>
          <w:szCs w:val="24"/>
        </w:rPr>
        <w:t xml:space="preserve"> ne shohim se në vitin 2000 partnerë</w:t>
      </w:r>
      <w:r w:rsidR="008F38B9" w:rsidRPr="004A0660">
        <w:rPr>
          <w:rFonts w:ascii="Times New Roman" w:hAnsi="Times New Roman" w:cs="Times New Roman"/>
          <w:color w:val="000000" w:themeColor="text1"/>
          <w:sz w:val="24"/>
          <w:szCs w:val="24"/>
        </w:rPr>
        <w:t>t</w:t>
      </w:r>
      <w:r w:rsidRPr="004A0660">
        <w:rPr>
          <w:rFonts w:ascii="Times New Roman" w:hAnsi="Times New Roman" w:cs="Times New Roman"/>
          <w:color w:val="000000" w:themeColor="text1"/>
          <w:sz w:val="24"/>
          <w:szCs w:val="24"/>
        </w:rPr>
        <w:t xml:space="preserve"> kryesorë të</w:t>
      </w:r>
      <w:r w:rsidR="008F38B9" w:rsidRPr="004A0660">
        <w:rPr>
          <w:rFonts w:ascii="Times New Roman" w:hAnsi="Times New Roman" w:cs="Times New Roman"/>
          <w:color w:val="000000" w:themeColor="text1"/>
          <w:sz w:val="24"/>
          <w:szCs w:val="24"/>
        </w:rPr>
        <w:t xml:space="preserve"> eksporteve shqip</w:t>
      </w:r>
      <w:r w:rsidRPr="004A0660">
        <w:rPr>
          <w:rFonts w:ascii="Times New Roman" w:hAnsi="Times New Roman" w:cs="Times New Roman"/>
          <w:color w:val="000000" w:themeColor="text1"/>
          <w:sz w:val="24"/>
          <w:szCs w:val="24"/>
        </w:rPr>
        <w:t xml:space="preserve">ëtare janë </w:t>
      </w:r>
      <w:r w:rsidR="00A645DC" w:rsidRPr="004A0660">
        <w:rPr>
          <w:rFonts w:ascii="Times New Roman" w:hAnsi="Times New Roman" w:cs="Times New Roman"/>
          <w:color w:val="000000" w:themeColor="text1"/>
          <w:sz w:val="24"/>
          <w:szCs w:val="24"/>
        </w:rPr>
        <w:t>I</w:t>
      </w:r>
      <w:r w:rsidR="008F38B9" w:rsidRPr="004A0660">
        <w:rPr>
          <w:rFonts w:ascii="Times New Roman" w:hAnsi="Times New Roman" w:cs="Times New Roman"/>
          <w:color w:val="000000" w:themeColor="text1"/>
          <w:sz w:val="24"/>
          <w:szCs w:val="24"/>
        </w:rPr>
        <w:t>talia</w:t>
      </w:r>
      <w:r w:rsidR="00A645DC" w:rsidRPr="004A0660">
        <w:rPr>
          <w:rFonts w:ascii="Times New Roman" w:hAnsi="Times New Roman" w:cs="Times New Roman"/>
          <w:color w:val="000000" w:themeColor="text1"/>
          <w:sz w:val="24"/>
          <w:szCs w:val="24"/>
        </w:rPr>
        <w:t xml:space="preserve"> me 71.34%, G</w:t>
      </w:r>
      <w:r w:rsidR="008F38B9" w:rsidRPr="004A0660">
        <w:rPr>
          <w:rFonts w:ascii="Times New Roman" w:hAnsi="Times New Roman" w:cs="Times New Roman"/>
          <w:color w:val="000000" w:themeColor="text1"/>
          <w:sz w:val="24"/>
          <w:szCs w:val="24"/>
        </w:rPr>
        <w:t xml:space="preserve">reqia me 12.76% dhe  Gjermania me 6.47%.  Më tej, në strukturën e eksporteve në vitin 2000 për nga </w:t>
      </w:r>
      <w:r w:rsidR="00A645DC" w:rsidRPr="004A0660">
        <w:rPr>
          <w:rFonts w:ascii="Times New Roman" w:hAnsi="Times New Roman" w:cs="Times New Roman"/>
          <w:color w:val="000000" w:themeColor="text1"/>
          <w:sz w:val="24"/>
          <w:szCs w:val="24"/>
        </w:rPr>
        <w:t>pesha, vijojnë Serbia dhe Mali i</w:t>
      </w:r>
      <w:r w:rsidR="008F38B9" w:rsidRPr="004A0660">
        <w:rPr>
          <w:rFonts w:ascii="Times New Roman" w:hAnsi="Times New Roman" w:cs="Times New Roman"/>
          <w:color w:val="000000" w:themeColor="text1"/>
          <w:sz w:val="24"/>
          <w:szCs w:val="24"/>
        </w:rPr>
        <w:t xml:space="preserve"> zi, Danimarka etj. </w:t>
      </w:r>
    </w:p>
    <w:p w:rsidR="008F38B9" w:rsidRPr="004A0660" w:rsidRDefault="008F38B9" w:rsidP="00B72A50">
      <w:pPr>
        <w:autoSpaceDE w:val="0"/>
        <w:autoSpaceDN w:val="0"/>
        <w:adjustRightInd w:val="0"/>
        <w:spacing w:after="0" w:line="22" w:lineRule="atLeast"/>
        <w:jc w:val="both"/>
        <w:rPr>
          <w:rFonts w:ascii="Times New Roman" w:hAnsi="Times New Roman" w:cs="Times New Roman"/>
          <w:color w:val="000000" w:themeColor="text1"/>
          <w:sz w:val="24"/>
          <w:szCs w:val="24"/>
        </w:rPr>
      </w:pPr>
    </w:p>
    <w:p w:rsidR="008F38B9" w:rsidRPr="004A0660" w:rsidRDefault="00A645DC" w:rsidP="00B72A50">
      <w:pPr>
        <w:autoSpaceDE w:val="0"/>
        <w:autoSpaceDN w:val="0"/>
        <w:adjustRightInd w:val="0"/>
        <w:spacing w:after="0" w:line="22" w:lineRule="atLeast"/>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Në</w:t>
      </w:r>
      <w:r w:rsidR="008F38B9" w:rsidRPr="004A0660">
        <w:rPr>
          <w:rFonts w:ascii="Times New Roman" w:hAnsi="Times New Roman" w:cs="Times New Roman"/>
          <w:color w:val="000000" w:themeColor="text1"/>
          <w:sz w:val="24"/>
          <w:szCs w:val="24"/>
        </w:rPr>
        <w:t xml:space="preserve"> vitin 2005 partneri me peshën më të madhe në eksportet me Shqipërinë është Italia e cila zë 72.44 %. Partneri i dytë tregtar në eksporte për vitin 2005, është Greqia e</w:t>
      </w:r>
      <w:r w:rsidRPr="004A0660">
        <w:rPr>
          <w:rFonts w:ascii="Times New Roman" w:hAnsi="Times New Roman" w:cs="Times New Roman"/>
          <w:color w:val="000000" w:themeColor="text1"/>
          <w:sz w:val="24"/>
          <w:szCs w:val="24"/>
        </w:rPr>
        <w:t xml:space="preserve"> cila zë 10.46 % të eksporteve.</w:t>
      </w:r>
      <w:r w:rsidR="008F38B9" w:rsidRPr="004A0660">
        <w:rPr>
          <w:rFonts w:ascii="Times New Roman" w:hAnsi="Times New Roman" w:cs="Times New Roman"/>
          <w:color w:val="000000" w:themeColor="text1"/>
          <w:sz w:val="24"/>
          <w:szCs w:val="24"/>
        </w:rPr>
        <w:t xml:space="preserve"> Eksportet me Kosoven gjatë vitit 2005 zënë 4.12 % të eksporteve. Partneri i katërt tregtar për nga pesha e eksporteve është Gjermania e cila zë 3,32 % të eks</w:t>
      </w:r>
      <w:r w:rsidR="00036798" w:rsidRPr="004A0660">
        <w:rPr>
          <w:rFonts w:ascii="Times New Roman" w:hAnsi="Times New Roman" w:cs="Times New Roman"/>
          <w:color w:val="000000" w:themeColor="text1"/>
          <w:sz w:val="24"/>
          <w:szCs w:val="24"/>
        </w:rPr>
        <w:t>porteve gjithsej në vitin 2005.</w:t>
      </w:r>
      <w:r w:rsidR="008F38B9" w:rsidRPr="004A0660">
        <w:rPr>
          <w:rFonts w:ascii="Times New Roman" w:hAnsi="Times New Roman" w:cs="Times New Roman"/>
          <w:color w:val="000000" w:themeColor="text1"/>
          <w:sz w:val="24"/>
          <w:szCs w:val="24"/>
        </w:rPr>
        <w:t xml:space="preserve"> Më tej, në strukturën e eksporteve në vitin 2005 për nga pesha, vijojnë Turqia, Maqedonia etj. </w:t>
      </w:r>
    </w:p>
    <w:p w:rsidR="008F38B9" w:rsidRPr="004A0660" w:rsidRDefault="008F38B9" w:rsidP="00B72A50">
      <w:pPr>
        <w:autoSpaceDE w:val="0"/>
        <w:autoSpaceDN w:val="0"/>
        <w:adjustRightInd w:val="0"/>
        <w:spacing w:after="0" w:line="22" w:lineRule="atLeast"/>
        <w:jc w:val="both"/>
        <w:rPr>
          <w:rFonts w:ascii="Times New Roman" w:hAnsi="Times New Roman" w:cs="Times New Roman"/>
          <w:color w:val="000000" w:themeColor="text1"/>
          <w:sz w:val="24"/>
          <w:szCs w:val="24"/>
        </w:rPr>
      </w:pPr>
    </w:p>
    <w:p w:rsidR="008F38B9" w:rsidRPr="004A0660" w:rsidRDefault="008F38B9" w:rsidP="00B72A50">
      <w:pPr>
        <w:autoSpaceDE w:val="0"/>
        <w:autoSpaceDN w:val="0"/>
        <w:adjustRightInd w:val="0"/>
        <w:spacing w:after="0" w:line="22" w:lineRule="atLeast"/>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 xml:space="preserve">Gjatë periudhës 2010-2014, eksportet në vlerë kanë shënuar rritje të konsiderueshme drejt Italisë, Greqisë, Kosovës dhe Turqisë. Në vitin 2014 eksportet me Italinë zunë 52 % të eksporteve nga 50,8 % që zinin në vitin 2010; me Kosovën zunë 7,3 % të eksporteve nga 6,2 % që zinin në vitin 2010; me Spanjën zunë 6,5 % të eksporteve nga 3,5 % që zinin në vitin 2010; me Greqinë zunë 3,5 % të eksporteve nga 5,4 % që zinin në 2010. </w:t>
      </w:r>
    </w:p>
    <w:p w:rsidR="008F38B9" w:rsidRPr="004A0660" w:rsidRDefault="008F38B9" w:rsidP="00B72A50">
      <w:pPr>
        <w:autoSpaceDE w:val="0"/>
        <w:autoSpaceDN w:val="0"/>
        <w:adjustRightInd w:val="0"/>
        <w:spacing w:after="0" w:line="22" w:lineRule="atLeast"/>
        <w:jc w:val="both"/>
        <w:rPr>
          <w:rFonts w:ascii="Times New Roman" w:hAnsi="Times New Roman" w:cs="Times New Roman"/>
          <w:color w:val="FF0000"/>
          <w:sz w:val="24"/>
          <w:szCs w:val="24"/>
        </w:rPr>
      </w:pP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Gjatë kësaj periudhe eksportet me Italinë janë rritur pothuajse në të gjitha grupet e mallrave. Peshën më të madhe e zënë grupet: “Tekstile dhe këpucë” dhe “Minerale, lëndë djegëse dhe energji elektrike”. Eksportet shqip</w:t>
      </w:r>
      <w:r w:rsidR="00B34FDB" w:rsidRPr="004A0660">
        <w:rPr>
          <w:rFonts w:ascii="Times New Roman" w:hAnsi="Times New Roman" w:cs="Times New Roman"/>
          <w:sz w:val="24"/>
          <w:szCs w:val="24"/>
        </w:rPr>
        <w:t>ë</w:t>
      </w:r>
      <w:r w:rsidRPr="004A0660">
        <w:rPr>
          <w:rFonts w:ascii="Times New Roman" w:hAnsi="Times New Roman" w:cs="Times New Roman"/>
          <w:sz w:val="24"/>
          <w:szCs w:val="24"/>
        </w:rPr>
        <w:t>tare drejt Kosovës janë përqëndruar në grupmallrat “Minerale, lëndë djegëse, energji elektrike” dhe “Materiale ndërtimi dhe metale”. Eksportet drejt Spanjës janë gjithashtu të dominuara nga “Minerale, lëndë djegëse dhe energji elektrike”. Eksportet drejt Greqisë janë të përqendruara tek grupet: “Tekstile dhe këpucë”, “Ushqim, pije dhe duhan” dhe “Materiale ndërtimi dhe metale”.</w:t>
      </w:r>
    </w:p>
    <w:p w:rsidR="00003258" w:rsidRPr="004A0660" w:rsidRDefault="00003258" w:rsidP="00B72A50">
      <w:pPr>
        <w:autoSpaceDE w:val="0"/>
        <w:autoSpaceDN w:val="0"/>
        <w:adjustRightInd w:val="0"/>
        <w:spacing w:after="0" w:line="22" w:lineRule="atLeast"/>
        <w:jc w:val="both"/>
        <w:rPr>
          <w:rFonts w:ascii="Times New Roman" w:hAnsi="Times New Roman" w:cs="Times New Roman"/>
          <w:sz w:val="24"/>
          <w:szCs w:val="24"/>
        </w:rPr>
      </w:pPr>
    </w:p>
    <w:p w:rsidR="00003258" w:rsidRPr="004A0660" w:rsidRDefault="00003258" w:rsidP="00B72A50">
      <w:pPr>
        <w:autoSpaceDE w:val="0"/>
        <w:autoSpaceDN w:val="0"/>
        <w:adjustRightInd w:val="0"/>
        <w:spacing w:after="0" w:line="22" w:lineRule="atLeast"/>
        <w:jc w:val="both"/>
        <w:rPr>
          <w:rFonts w:ascii="Times New Roman" w:hAnsi="Times New Roman" w:cs="Times New Roman"/>
          <w:sz w:val="24"/>
          <w:szCs w:val="24"/>
        </w:rPr>
      </w:pPr>
    </w:p>
    <w:p w:rsidR="00003258" w:rsidRPr="004A0660" w:rsidRDefault="00003258" w:rsidP="00B72A50">
      <w:pPr>
        <w:autoSpaceDE w:val="0"/>
        <w:autoSpaceDN w:val="0"/>
        <w:adjustRightInd w:val="0"/>
        <w:spacing w:after="0" w:line="22" w:lineRule="atLeast"/>
        <w:jc w:val="both"/>
        <w:rPr>
          <w:rFonts w:ascii="Times New Roman" w:hAnsi="Times New Roman" w:cs="Times New Roman"/>
          <w:sz w:val="24"/>
          <w:szCs w:val="24"/>
        </w:rPr>
      </w:pPr>
    </w:p>
    <w:p w:rsidR="00003258" w:rsidRPr="004A0660" w:rsidRDefault="00003258" w:rsidP="00B72A50">
      <w:pPr>
        <w:autoSpaceDE w:val="0"/>
        <w:autoSpaceDN w:val="0"/>
        <w:adjustRightInd w:val="0"/>
        <w:spacing w:after="0" w:line="22" w:lineRule="atLeast"/>
        <w:jc w:val="both"/>
        <w:rPr>
          <w:rFonts w:ascii="Times New Roman" w:hAnsi="Times New Roman" w:cs="Times New Roman"/>
          <w:sz w:val="24"/>
          <w:szCs w:val="24"/>
        </w:rPr>
      </w:pPr>
    </w:p>
    <w:p w:rsidR="00003258" w:rsidRPr="004A0660" w:rsidRDefault="00003258"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b/>
          <w:sz w:val="24"/>
          <w:szCs w:val="24"/>
        </w:rPr>
      </w:pPr>
      <w:r w:rsidRPr="004A0660">
        <w:rPr>
          <w:rFonts w:ascii="Times New Roman" w:hAnsi="Times New Roman" w:cs="Times New Roman"/>
          <w:b/>
          <w:sz w:val="24"/>
          <w:szCs w:val="24"/>
        </w:rPr>
        <w:t>Tabela 2.</w:t>
      </w:r>
      <w:r w:rsidR="005A6ADD" w:rsidRPr="004A0660">
        <w:rPr>
          <w:rFonts w:ascii="Times New Roman" w:hAnsi="Times New Roman" w:cs="Times New Roman"/>
          <w:b/>
          <w:sz w:val="24"/>
          <w:szCs w:val="24"/>
        </w:rPr>
        <w:t>9</w:t>
      </w:r>
      <w:r w:rsidRPr="004A0660">
        <w:rPr>
          <w:rFonts w:ascii="Times New Roman" w:hAnsi="Times New Roman" w:cs="Times New Roman"/>
          <w:b/>
          <w:sz w:val="24"/>
          <w:szCs w:val="24"/>
        </w:rPr>
        <w:t>: Partnerët kryesorë të eksporteve shqipëtare për periudhat 2000, 2005, 2010    dhe 2014</w:t>
      </w:r>
      <w:r w:rsidR="00FC4B9C" w:rsidRPr="004A0660">
        <w:rPr>
          <w:rFonts w:ascii="Times New Roman" w:hAnsi="Times New Roman" w:cs="Times New Roman"/>
          <w:b/>
          <w:sz w:val="24"/>
          <w:szCs w:val="24"/>
        </w:rPr>
        <w:t>.</w:t>
      </w:r>
    </w:p>
    <w:tbl>
      <w:tblPr>
        <w:tblW w:w="7940" w:type="dxa"/>
        <w:jc w:val="center"/>
        <w:tblCellMar>
          <w:left w:w="0" w:type="dxa"/>
          <w:right w:w="0" w:type="dxa"/>
        </w:tblCellMar>
        <w:tblLook w:val="04A0"/>
      </w:tblPr>
      <w:tblGrid>
        <w:gridCol w:w="1070"/>
        <w:gridCol w:w="1096"/>
        <w:gridCol w:w="1071"/>
        <w:gridCol w:w="1097"/>
        <w:gridCol w:w="1071"/>
        <w:gridCol w:w="1097"/>
        <w:gridCol w:w="1071"/>
        <w:gridCol w:w="1097"/>
      </w:tblGrid>
      <w:tr w:rsidR="008F38B9" w:rsidRPr="004A0660" w:rsidTr="008F38B9">
        <w:trPr>
          <w:trHeight w:val="300"/>
          <w:jc w:val="center"/>
        </w:trPr>
        <w:tc>
          <w:tcPr>
            <w:tcW w:w="212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2000</w:t>
            </w:r>
          </w:p>
        </w:tc>
        <w:tc>
          <w:tcPr>
            <w:tcW w:w="194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2005</w:t>
            </w:r>
          </w:p>
        </w:tc>
        <w:tc>
          <w:tcPr>
            <w:tcW w:w="20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2010</w:t>
            </w:r>
          </w:p>
        </w:tc>
        <w:tc>
          <w:tcPr>
            <w:tcW w:w="186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2014</w:t>
            </w:r>
          </w:p>
        </w:tc>
      </w:tr>
      <w:tr w:rsidR="008F38B9" w:rsidRPr="004A0660" w:rsidTr="008F38B9">
        <w:trPr>
          <w:trHeight w:val="900"/>
          <w:jc w:val="center"/>
        </w:trPr>
        <w:tc>
          <w:tcPr>
            <w:tcW w:w="13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b/>
                <w:color w:val="000000"/>
                <w:sz w:val="24"/>
                <w:szCs w:val="24"/>
              </w:rPr>
            </w:pPr>
            <w:r w:rsidRPr="004A0660">
              <w:rPr>
                <w:rFonts w:ascii="Times New Roman" w:hAnsi="Times New Roman" w:cs="Times New Roman"/>
                <w:b/>
                <w:color w:val="000000"/>
                <w:sz w:val="24"/>
                <w:szCs w:val="24"/>
              </w:rPr>
              <w:t>Partner</w:t>
            </w:r>
            <w:r w:rsidR="00FC4B9C" w:rsidRPr="004A0660">
              <w:rPr>
                <w:rFonts w:ascii="Times New Roman" w:hAnsi="Times New Roman" w:cs="Times New Roman"/>
                <w:b/>
                <w:sz w:val="24"/>
                <w:szCs w:val="24"/>
              </w:rPr>
              <w:t>ë</w:t>
            </w:r>
            <w:r w:rsidRPr="004A0660">
              <w:rPr>
                <w:rFonts w:ascii="Times New Roman" w:hAnsi="Times New Roman" w:cs="Times New Roman"/>
                <w:b/>
                <w:color w:val="000000"/>
                <w:sz w:val="24"/>
                <w:szCs w:val="24"/>
              </w:rPr>
              <w:t>t</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b/>
                <w:color w:val="000000"/>
                <w:sz w:val="24"/>
                <w:szCs w:val="24"/>
              </w:rPr>
            </w:pPr>
            <w:r w:rsidRPr="004A0660">
              <w:rPr>
                <w:rFonts w:ascii="Times New Roman" w:hAnsi="Times New Roman" w:cs="Times New Roman"/>
                <w:b/>
                <w:color w:val="000000"/>
                <w:sz w:val="24"/>
                <w:szCs w:val="24"/>
              </w:rPr>
              <w:t>% e eksporteve</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b/>
                <w:color w:val="000000"/>
                <w:sz w:val="24"/>
                <w:szCs w:val="24"/>
              </w:rPr>
            </w:pPr>
            <w:r w:rsidRPr="004A0660">
              <w:rPr>
                <w:rFonts w:ascii="Times New Roman" w:hAnsi="Times New Roman" w:cs="Times New Roman"/>
                <w:b/>
                <w:color w:val="000000"/>
                <w:sz w:val="24"/>
                <w:szCs w:val="24"/>
              </w:rPr>
              <w:t>Partner</w:t>
            </w:r>
            <w:r w:rsidR="00FC4B9C" w:rsidRPr="004A0660">
              <w:rPr>
                <w:rFonts w:ascii="Times New Roman" w:hAnsi="Times New Roman" w:cs="Times New Roman"/>
                <w:b/>
                <w:sz w:val="24"/>
                <w:szCs w:val="24"/>
              </w:rPr>
              <w:t>ë</w:t>
            </w:r>
            <w:r w:rsidRPr="004A0660">
              <w:rPr>
                <w:rFonts w:ascii="Times New Roman" w:hAnsi="Times New Roman" w:cs="Times New Roman"/>
                <w:b/>
                <w:color w:val="000000"/>
                <w:sz w:val="24"/>
                <w:szCs w:val="24"/>
              </w:rPr>
              <w:t>t</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b/>
                <w:color w:val="000000"/>
                <w:sz w:val="24"/>
                <w:szCs w:val="24"/>
              </w:rPr>
            </w:pPr>
            <w:r w:rsidRPr="004A0660">
              <w:rPr>
                <w:rFonts w:ascii="Times New Roman" w:hAnsi="Times New Roman" w:cs="Times New Roman"/>
                <w:b/>
                <w:color w:val="000000"/>
                <w:sz w:val="24"/>
                <w:szCs w:val="24"/>
              </w:rPr>
              <w:t>% e eksporteve</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b/>
                <w:color w:val="000000"/>
                <w:sz w:val="24"/>
                <w:szCs w:val="24"/>
              </w:rPr>
            </w:pPr>
            <w:r w:rsidRPr="004A0660">
              <w:rPr>
                <w:rFonts w:ascii="Times New Roman" w:hAnsi="Times New Roman" w:cs="Times New Roman"/>
                <w:b/>
                <w:color w:val="000000"/>
                <w:sz w:val="24"/>
                <w:szCs w:val="24"/>
              </w:rPr>
              <w:t>Partner</w:t>
            </w:r>
            <w:r w:rsidR="00FC4B9C" w:rsidRPr="004A0660">
              <w:rPr>
                <w:rFonts w:ascii="Times New Roman" w:hAnsi="Times New Roman" w:cs="Times New Roman"/>
                <w:b/>
                <w:sz w:val="24"/>
                <w:szCs w:val="24"/>
              </w:rPr>
              <w:t>ë</w:t>
            </w:r>
            <w:r w:rsidRPr="004A0660">
              <w:rPr>
                <w:rFonts w:ascii="Times New Roman" w:hAnsi="Times New Roman" w:cs="Times New Roman"/>
                <w:b/>
                <w:color w:val="000000"/>
                <w:sz w:val="24"/>
                <w:szCs w:val="24"/>
              </w:rPr>
              <w:t>t</w:t>
            </w:r>
          </w:p>
        </w:tc>
        <w:tc>
          <w:tcPr>
            <w:tcW w:w="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b/>
                <w:color w:val="000000"/>
                <w:sz w:val="24"/>
                <w:szCs w:val="24"/>
              </w:rPr>
            </w:pPr>
            <w:r w:rsidRPr="004A0660">
              <w:rPr>
                <w:rFonts w:ascii="Times New Roman" w:hAnsi="Times New Roman" w:cs="Times New Roman"/>
                <w:b/>
                <w:color w:val="000000"/>
                <w:sz w:val="24"/>
                <w:szCs w:val="24"/>
              </w:rPr>
              <w:t>% e eksporteve</w:t>
            </w: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b/>
                <w:color w:val="000000"/>
                <w:sz w:val="24"/>
                <w:szCs w:val="24"/>
              </w:rPr>
            </w:pPr>
            <w:r w:rsidRPr="004A0660">
              <w:rPr>
                <w:rFonts w:ascii="Times New Roman" w:hAnsi="Times New Roman" w:cs="Times New Roman"/>
                <w:b/>
                <w:color w:val="000000"/>
                <w:sz w:val="24"/>
                <w:szCs w:val="24"/>
              </w:rPr>
              <w:t>Partner</w:t>
            </w:r>
            <w:r w:rsidR="00FC4B9C" w:rsidRPr="004A0660">
              <w:rPr>
                <w:rFonts w:ascii="Times New Roman" w:hAnsi="Times New Roman" w:cs="Times New Roman"/>
                <w:b/>
                <w:sz w:val="24"/>
                <w:szCs w:val="24"/>
              </w:rPr>
              <w:t>ë</w:t>
            </w:r>
            <w:r w:rsidRPr="004A0660">
              <w:rPr>
                <w:rFonts w:ascii="Times New Roman" w:hAnsi="Times New Roman" w:cs="Times New Roman"/>
                <w:b/>
                <w:color w:val="000000"/>
                <w:sz w:val="24"/>
                <w:szCs w:val="24"/>
              </w:rPr>
              <w:t>t</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b/>
                <w:color w:val="000000"/>
                <w:sz w:val="24"/>
                <w:szCs w:val="24"/>
              </w:rPr>
            </w:pPr>
            <w:r w:rsidRPr="004A0660">
              <w:rPr>
                <w:rFonts w:ascii="Times New Roman" w:hAnsi="Times New Roman" w:cs="Times New Roman"/>
                <w:b/>
                <w:color w:val="000000"/>
                <w:sz w:val="24"/>
                <w:szCs w:val="24"/>
              </w:rPr>
              <w:t>% e eksporteve</w:t>
            </w:r>
          </w:p>
        </w:tc>
      </w:tr>
      <w:tr w:rsidR="008F38B9" w:rsidRPr="004A0660" w:rsidTr="008F38B9">
        <w:trPr>
          <w:trHeight w:val="300"/>
          <w:jc w:val="center"/>
        </w:trPr>
        <w:tc>
          <w:tcPr>
            <w:tcW w:w="13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Italia</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71.34%</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Italia</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72.44%</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Italia</w:t>
            </w:r>
          </w:p>
        </w:tc>
        <w:tc>
          <w:tcPr>
            <w:tcW w:w="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50.83%</w:t>
            </w: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Italia</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52.02%</w:t>
            </w:r>
          </w:p>
        </w:tc>
      </w:tr>
      <w:tr w:rsidR="008F38B9" w:rsidRPr="004A0660" w:rsidTr="008F38B9">
        <w:trPr>
          <w:trHeight w:val="300"/>
          <w:jc w:val="center"/>
        </w:trPr>
        <w:tc>
          <w:tcPr>
            <w:tcW w:w="13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lastRenderedPageBreak/>
              <w:t>Greqia</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12.76%</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Greqia</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10.46%</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Kosovë</w:t>
            </w:r>
          </w:p>
        </w:tc>
        <w:tc>
          <w:tcPr>
            <w:tcW w:w="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6.20%</w:t>
            </w: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Kosovë</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7.34%</w:t>
            </w:r>
          </w:p>
        </w:tc>
      </w:tr>
      <w:tr w:rsidR="008F38B9" w:rsidRPr="004A0660" w:rsidTr="008F38B9">
        <w:trPr>
          <w:trHeight w:val="300"/>
          <w:jc w:val="center"/>
        </w:trPr>
        <w:tc>
          <w:tcPr>
            <w:tcW w:w="13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Gjermania</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6.47%</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Kosovë</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4.12%</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Turqia</w:t>
            </w:r>
          </w:p>
        </w:tc>
        <w:tc>
          <w:tcPr>
            <w:tcW w:w="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5.93%</w:t>
            </w: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Spanja</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6.52%</w:t>
            </w:r>
          </w:p>
        </w:tc>
      </w:tr>
      <w:tr w:rsidR="008F38B9" w:rsidRPr="004A0660" w:rsidTr="008F38B9">
        <w:trPr>
          <w:trHeight w:val="600"/>
          <w:jc w:val="center"/>
        </w:trPr>
        <w:tc>
          <w:tcPr>
            <w:tcW w:w="13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C421FB"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Serbi &amp; Mali i</w:t>
            </w:r>
            <w:r w:rsidR="008F38B9" w:rsidRPr="004A0660">
              <w:rPr>
                <w:rFonts w:ascii="Times New Roman" w:hAnsi="Times New Roman" w:cs="Times New Roman"/>
                <w:color w:val="000000"/>
                <w:sz w:val="24"/>
                <w:szCs w:val="24"/>
              </w:rPr>
              <w:t xml:space="preserve"> zi</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2.11%</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Gjermania</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3.32%</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Greqia</w:t>
            </w:r>
          </w:p>
        </w:tc>
        <w:tc>
          <w:tcPr>
            <w:tcW w:w="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5.41%</w:t>
            </w: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Malta</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6.22%</w:t>
            </w:r>
          </w:p>
        </w:tc>
      </w:tr>
      <w:tr w:rsidR="008F38B9" w:rsidRPr="004A0660" w:rsidTr="008F38B9">
        <w:trPr>
          <w:trHeight w:val="300"/>
          <w:jc w:val="center"/>
        </w:trPr>
        <w:tc>
          <w:tcPr>
            <w:tcW w:w="13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Danimarka</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1.04%</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Turqia</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1.72%</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Zvicra</w:t>
            </w:r>
          </w:p>
        </w:tc>
        <w:tc>
          <w:tcPr>
            <w:tcW w:w="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4.14%</w:t>
            </w: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Turqia</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3.95%</w:t>
            </w:r>
          </w:p>
        </w:tc>
      </w:tr>
      <w:tr w:rsidR="008F38B9" w:rsidRPr="004A0660" w:rsidTr="008F38B9">
        <w:trPr>
          <w:trHeight w:val="600"/>
          <w:jc w:val="center"/>
        </w:trPr>
        <w:tc>
          <w:tcPr>
            <w:tcW w:w="13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SHBA</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0.90%</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Maqedonia</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1.57%</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Spanja</w:t>
            </w:r>
          </w:p>
        </w:tc>
        <w:tc>
          <w:tcPr>
            <w:tcW w:w="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3.46%</w:t>
            </w: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Greqia</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3.46%</w:t>
            </w:r>
          </w:p>
        </w:tc>
      </w:tr>
      <w:tr w:rsidR="008F38B9" w:rsidRPr="004A0660" w:rsidTr="008F38B9">
        <w:trPr>
          <w:trHeight w:val="600"/>
          <w:jc w:val="center"/>
        </w:trPr>
        <w:tc>
          <w:tcPr>
            <w:tcW w:w="13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Maqedonia</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0.87%</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SHBA</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1.00%</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Gjermania</w:t>
            </w:r>
          </w:p>
        </w:tc>
        <w:tc>
          <w:tcPr>
            <w:tcW w:w="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2.75%</w:t>
            </w: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Gjermania</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2.82%</w:t>
            </w:r>
          </w:p>
        </w:tc>
      </w:tr>
      <w:tr w:rsidR="008F38B9" w:rsidRPr="004A0660" w:rsidTr="008F38B9">
        <w:trPr>
          <w:trHeight w:val="900"/>
          <w:jc w:val="center"/>
        </w:trPr>
        <w:tc>
          <w:tcPr>
            <w:tcW w:w="13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Franca</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0.76%</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C153E0"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Serbi &amp; Mali i</w:t>
            </w:r>
            <w:r w:rsidR="008F38B9" w:rsidRPr="004A0660">
              <w:rPr>
                <w:rFonts w:ascii="Times New Roman" w:hAnsi="Times New Roman" w:cs="Times New Roman"/>
                <w:color w:val="000000"/>
                <w:sz w:val="24"/>
                <w:szCs w:val="24"/>
              </w:rPr>
              <w:t xml:space="preserve"> zi</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0.84%</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Maqedonia</w:t>
            </w:r>
          </w:p>
        </w:tc>
        <w:tc>
          <w:tcPr>
            <w:tcW w:w="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1.65%</w:t>
            </w: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Maqedonia</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2.07%</w:t>
            </w:r>
          </w:p>
        </w:tc>
      </w:tr>
      <w:tr w:rsidR="008F38B9" w:rsidRPr="004A0660" w:rsidTr="008F38B9">
        <w:trPr>
          <w:trHeight w:val="300"/>
          <w:jc w:val="center"/>
        </w:trPr>
        <w:tc>
          <w:tcPr>
            <w:tcW w:w="13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Austria</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0.69%</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Franca</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0.69%</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SHBA</w:t>
            </w:r>
          </w:p>
        </w:tc>
        <w:tc>
          <w:tcPr>
            <w:tcW w:w="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1.47%</w:t>
            </w: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Mali I Zi</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1.38%</w:t>
            </w:r>
          </w:p>
        </w:tc>
      </w:tr>
      <w:tr w:rsidR="008F38B9" w:rsidRPr="004A0660" w:rsidTr="008F38B9">
        <w:trPr>
          <w:trHeight w:val="300"/>
          <w:jc w:val="center"/>
        </w:trPr>
        <w:tc>
          <w:tcPr>
            <w:tcW w:w="13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Turqia</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0.66%</w:t>
            </w:r>
          </w:p>
        </w:tc>
        <w:tc>
          <w:tcPr>
            <w:tcW w:w="1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Të tjera</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0.57%</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Serbi</w:t>
            </w:r>
          </w:p>
        </w:tc>
        <w:tc>
          <w:tcPr>
            <w:tcW w:w="7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1.21%</w:t>
            </w: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Franca</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1.08%</w:t>
            </w:r>
          </w:p>
        </w:tc>
      </w:tr>
    </w:tbl>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     Burimi: </w:t>
      </w:r>
      <w:r w:rsidR="002C70BB" w:rsidRPr="004A0660">
        <w:rPr>
          <w:rFonts w:ascii="Times New Roman" w:hAnsi="Times New Roman" w:cs="Times New Roman"/>
          <w:sz w:val="24"/>
          <w:szCs w:val="24"/>
        </w:rPr>
        <w:t>INSTAT,</w:t>
      </w: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Nd</w:t>
      </w:r>
      <w:r w:rsidR="00FC4B9C"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rsa p</w:t>
      </w:r>
      <w:r w:rsidRPr="004A0660">
        <w:rPr>
          <w:rFonts w:ascii="Times New Roman" w:hAnsi="Times New Roman" w:cs="Times New Roman"/>
          <w:sz w:val="24"/>
          <w:szCs w:val="24"/>
        </w:rPr>
        <w:t>ër sa i përket grup vendeve në</w:t>
      </w:r>
      <w:r w:rsidRPr="004A0660">
        <w:rPr>
          <w:rFonts w:ascii="Times New Roman" w:eastAsia="Times New Roman" w:hAnsi="Times New Roman" w:cs="Times New Roman"/>
          <w:sz w:val="24"/>
          <w:szCs w:val="24"/>
        </w:rPr>
        <w:t xml:space="preserve"> vitin 2014 eksportet me vendet</w:t>
      </w:r>
      <w:r w:rsidR="00C153E0" w:rsidRPr="004A0660">
        <w:rPr>
          <w:rFonts w:ascii="Times New Roman" w:eastAsia="Times New Roman" w:hAnsi="Times New Roman" w:cs="Times New Roman"/>
          <w:sz w:val="24"/>
          <w:szCs w:val="24"/>
        </w:rPr>
        <w:t xml:space="preserve"> e BE zënë 77,4 % të eksporteve</w:t>
      </w:r>
      <w:r w:rsidRPr="004A0660">
        <w:rPr>
          <w:rFonts w:ascii="Times New Roman" w:eastAsia="Times New Roman" w:hAnsi="Times New Roman" w:cs="Times New Roman"/>
          <w:sz w:val="24"/>
          <w:szCs w:val="24"/>
        </w:rPr>
        <w:t xml:space="preserve"> duke u rritur 4,8 %, krahasuar me nj</w:t>
      </w:r>
      <w:r w:rsidR="00782970" w:rsidRPr="004A0660">
        <w:rPr>
          <w:rFonts w:ascii="Times New Roman" w:eastAsia="Times New Roman" w:hAnsi="Times New Roman" w:cs="Times New Roman"/>
          <w:sz w:val="24"/>
          <w:szCs w:val="24"/>
        </w:rPr>
        <w:t>ë vit më parë; ndërsa eksportet</w:t>
      </w:r>
      <w:r w:rsidRPr="004A0660">
        <w:rPr>
          <w:rFonts w:ascii="Times New Roman" w:eastAsia="Times New Roman" w:hAnsi="Times New Roman" w:cs="Times New Roman"/>
          <w:sz w:val="24"/>
          <w:szCs w:val="24"/>
        </w:rPr>
        <w:t xml:space="preserve"> me vendet e CEFTA (Maqedonia, Mali i Zi, Bosnjë-He</w:t>
      </w:r>
      <w:r w:rsidR="00C153E0" w:rsidRPr="004A0660">
        <w:rPr>
          <w:rFonts w:ascii="Times New Roman" w:eastAsia="Times New Roman" w:hAnsi="Times New Roman" w:cs="Times New Roman"/>
          <w:sz w:val="24"/>
          <w:szCs w:val="24"/>
        </w:rPr>
        <w:t>rcegovina,</w:t>
      </w:r>
      <w:r w:rsidRPr="004A0660">
        <w:rPr>
          <w:rFonts w:ascii="Times New Roman" w:eastAsia="Times New Roman" w:hAnsi="Times New Roman" w:cs="Times New Roman"/>
          <w:sz w:val="24"/>
          <w:szCs w:val="24"/>
        </w:rPr>
        <w:t xml:space="preserve"> Serbia, Kosova dhe Moldavia) zënë 11,6 % të eksporteve duke u  rritur 12,3 % krahasuar me një vit më parë. </w:t>
      </w: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003258" w:rsidRPr="004A0660" w:rsidRDefault="00003258"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3F0EE2" w:rsidP="00B72A50">
      <w:pPr>
        <w:spacing w:before="120" w:after="120" w:line="22" w:lineRule="atLeast"/>
        <w:ind w:left="576" w:hanging="576"/>
        <w:jc w:val="both"/>
        <w:rPr>
          <w:rFonts w:ascii="Times New Roman" w:hAnsi="Times New Roman" w:cs="Times New Roman"/>
          <w:b/>
          <w:sz w:val="28"/>
          <w:szCs w:val="28"/>
        </w:rPr>
      </w:pPr>
      <w:r w:rsidRPr="004A0660">
        <w:rPr>
          <w:rFonts w:ascii="Times New Roman" w:hAnsi="Times New Roman" w:cs="Times New Roman"/>
          <w:b/>
          <w:sz w:val="28"/>
          <w:szCs w:val="28"/>
        </w:rPr>
        <w:t xml:space="preserve">2.8.4 </w:t>
      </w:r>
      <w:r w:rsidR="008F38B9" w:rsidRPr="004A0660">
        <w:rPr>
          <w:rFonts w:ascii="Times New Roman" w:hAnsi="Times New Roman" w:cs="Times New Roman"/>
          <w:b/>
          <w:sz w:val="28"/>
          <w:szCs w:val="28"/>
        </w:rPr>
        <w:t>Importi i mallrave sipas vendeve kryesore</w:t>
      </w:r>
      <w:r w:rsidR="008B32D8" w:rsidRPr="004A0660">
        <w:rPr>
          <w:rFonts w:ascii="Times New Roman" w:hAnsi="Times New Roman" w:cs="Times New Roman"/>
          <w:b/>
          <w:sz w:val="28"/>
          <w:szCs w:val="28"/>
        </w:rPr>
        <w:t>.</w:t>
      </w:r>
    </w:p>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Në vitin 2014, partneri që zë peshën më të madhe në importe është Italia me 29,8 % të importeve, nga 32,9 % që ishte në vitin 2013. Partneri i dytë në importe është Greqia me 9,4 %  të importeve, nga 8,8 % që ishte në vitin 2013. Kina, është partneri i tretë tregtar përsa i përket peshës në importe me 7,3 % të totalit në vitin 2014 nga 6,8 % që ishte në vitin 2013 e ndjekur nga Turqia me 7,1 % të importeve në vitin 2014 nga  6,4 % që ishte në vitin 2013. Në strukturën e importeve në vitin  2014, partnerët me peshën më të madhe vijojnë, Gjermania me 6 %,Serbia me 4,3 %, Zvicra me 3,1 %, SHBA me 2,4 % etj.</w:t>
      </w:r>
    </w:p>
    <w:p w:rsidR="008F38B9" w:rsidRPr="004A0660" w:rsidRDefault="008F38B9" w:rsidP="00B72A50">
      <w:pPr>
        <w:spacing w:after="0" w:line="22" w:lineRule="atLeast"/>
        <w:jc w:val="both"/>
        <w:rPr>
          <w:rFonts w:ascii="Times New Roman" w:eastAsia="Times New Roman" w:hAnsi="Times New Roman" w:cs="Times New Roman"/>
          <w:color w:val="000000" w:themeColor="text1"/>
          <w:sz w:val="24"/>
          <w:szCs w:val="24"/>
        </w:rPr>
      </w:pPr>
      <w:r w:rsidRPr="004A0660">
        <w:rPr>
          <w:rFonts w:ascii="Times New Roman" w:eastAsia="Times New Roman" w:hAnsi="Times New Roman" w:cs="Times New Roman"/>
          <w:color w:val="000000" w:themeColor="text1"/>
          <w:sz w:val="24"/>
          <w:szCs w:val="24"/>
        </w:rPr>
        <w:t>Sipas tabel</w:t>
      </w:r>
      <w:r w:rsidR="008B32D8" w:rsidRPr="004A0660">
        <w:rPr>
          <w:rFonts w:ascii="Times New Roman" w:hAnsi="Times New Roman" w:cs="Times New Roman"/>
          <w:color w:val="000000" w:themeColor="text1"/>
          <w:sz w:val="24"/>
          <w:szCs w:val="24"/>
        </w:rPr>
        <w:t>ë</w:t>
      </w:r>
      <w:r w:rsidRPr="004A0660">
        <w:rPr>
          <w:rFonts w:ascii="Times New Roman" w:eastAsia="Times New Roman" w:hAnsi="Times New Roman" w:cs="Times New Roman"/>
          <w:color w:val="000000" w:themeColor="text1"/>
          <w:sz w:val="24"/>
          <w:szCs w:val="24"/>
        </w:rPr>
        <w:t>s</w:t>
      </w:r>
      <w:r w:rsidR="00C421FB" w:rsidRPr="004A0660">
        <w:rPr>
          <w:rFonts w:ascii="Times New Roman" w:eastAsia="Times New Roman" w:hAnsi="Times New Roman" w:cs="Times New Roman"/>
          <w:color w:val="000000" w:themeColor="text1"/>
          <w:sz w:val="24"/>
          <w:szCs w:val="24"/>
        </w:rPr>
        <w:t xml:space="preserve"> 2.1</w:t>
      </w:r>
      <w:r w:rsidR="007104C1" w:rsidRPr="004A0660">
        <w:rPr>
          <w:rFonts w:ascii="Times New Roman" w:eastAsia="Times New Roman" w:hAnsi="Times New Roman" w:cs="Times New Roman"/>
          <w:color w:val="000000" w:themeColor="text1"/>
          <w:sz w:val="24"/>
          <w:szCs w:val="24"/>
        </w:rPr>
        <w:t>0</w:t>
      </w:r>
      <w:r w:rsidR="00C421FB" w:rsidRPr="004A0660">
        <w:rPr>
          <w:rFonts w:ascii="Times New Roman" w:eastAsia="Times New Roman" w:hAnsi="Times New Roman" w:cs="Times New Roman"/>
          <w:color w:val="000000" w:themeColor="text1"/>
          <w:sz w:val="24"/>
          <w:szCs w:val="24"/>
        </w:rPr>
        <w:t>.</w:t>
      </w:r>
      <w:r w:rsidRPr="004A0660">
        <w:rPr>
          <w:rFonts w:ascii="Times New Roman" w:eastAsia="Times New Roman" w:hAnsi="Times New Roman" w:cs="Times New Roman"/>
          <w:color w:val="000000" w:themeColor="text1"/>
          <w:sz w:val="24"/>
          <w:szCs w:val="24"/>
        </w:rPr>
        <w:t xml:space="preserve"> Italia, Greqia, Gjerm</w:t>
      </w:r>
      <w:r w:rsidR="00C421FB" w:rsidRPr="004A0660">
        <w:rPr>
          <w:rFonts w:ascii="Times New Roman" w:eastAsia="Times New Roman" w:hAnsi="Times New Roman" w:cs="Times New Roman"/>
          <w:color w:val="000000" w:themeColor="text1"/>
          <w:sz w:val="24"/>
          <w:szCs w:val="24"/>
        </w:rPr>
        <w:t>ania dhe Turqia mbeten partneret</w:t>
      </w:r>
      <w:r w:rsidRPr="004A0660">
        <w:rPr>
          <w:rFonts w:ascii="Times New Roman" w:eastAsia="Times New Roman" w:hAnsi="Times New Roman" w:cs="Times New Roman"/>
          <w:color w:val="000000" w:themeColor="text1"/>
          <w:sz w:val="24"/>
          <w:szCs w:val="24"/>
        </w:rPr>
        <w:t xml:space="preserve"> kryesor</w:t>
      </w:r>
      <w:r w:rsidR="00C421FB" w:rsidRPr="004A0660">
        <w:rPr>
          <w:rFonts w:ascii="Times New Roman" w:hAnsi="Times New Roman" w:cs="Times New Roman"/>
          <w:color w:val="000000" w:themeColor="text1"/>
          <w:sz w:val="24"/>
          <w:szCs w:val="24"/>
        </w:rPr>
        <w:t>ë</w:t>
      </w:r>
      <w:r w:rsidRPr="004A0660">
        <w:rPr>
          <w:rFonts w:ascii="Times New Roman" w:eastAsia="Times New Roman" w:hAnsi="Times New Roman" w:cs="Times New Roman"/>
          <w:color w:val="000000" w:themeColor="text1"/>
          <w:sz w:val="24"/>
          <w:szCs w:val="24"/>
        </w:rPr>
        <w:t xml:space="preserve"> t</w:t>
      </w:r>
      <w:r w:rsidR="00C421FB" w:rsidRPr="004A0660">
        <w:rPr>
          <w:rFonts w:ascii="Times New Roman" w:hAnsi="Times New Roman" w:cs="Times New Roman"/>
          <w:color w:val="000000" w:themeColor="text1"/>
          <w:sz w:val="24"/>
          <w:szCs w:val="24"/>
        </w:rPr>
        <w:t>ë</w:t>
      </w:r>
      <w:r w:rsidRPr="004A0660">
        <w:rPr>
          <w:rFonts w:ascii="Times New Roman" w:eastAsia="Times New Roman" w:hAnsi="Times New Roman" w:cs="Times New Roman"/>
          <w:color w:val="000000" w:themeColor="text1"/>
          <w:sz w:val="24"/>
          <w:szCs w:val="24"/>
        </w:rPr>
        <w:t xml:space="preserve"> importeve shqip</w:t>
      </w:r>
      <w:r w:rsidR="00C421FB" w:rsidRPr="004A0660">
        <w:rPr>
          <w:rFonts w:ascii="Times New Roman" w:hAnsi="Times New Roman" w:cs="Times New Roman"/>
          <w:color w:val="000000" w:themeColor="text1"/>
          <w:sz w:val="24"/>
          <w:szCs w:val="24"/>
        </w:rPr>
        <w:t>ë</w:t>
      </w:r>
      <w:r w:rsidRPr="004A0660">
        <w:rPr>
          <w:rFonts w:ascii="Times New Roman" w:eastAsia="Times New Roman" w:hAnsi="Times New Roman" w:cs="Times New Roman"/>
          <w:color w:val="000000" w:themeColor="text1"/>
          <w:sz w:val="24"/>
          <w:szCs w:val="24"/>
        </w:rPr>
        <w:t>tare p</w:t>
      </w:r>
      <w:r w:rsidR="00C421FB" w:rsidRPr="004A0660">
        <w:rPr>
          <w:rFonts w:ascii="Times New Roman" w:hAnsi="Times New Roman" w:cs="Times New Roman"/>
          <w:color w:val="000000" w:themeColor="text1"/>
          <w:sz w:val="24"/>
          <w:szCs w:val="24"/>
        </w:rPr>
        <w:t>ë</w:t>
      </w:r>
      <w:r w:rsidRPr="004A0660">
        <w:rPr>
          <w:rFonts w:ascii="Times New Roman" w:eastAsia="Times New Roman" w:hAnsi="Times New Roman" w:cs="Times New Roman"/>
          <w:color w:val="000000" w:themeColor="text1"/>
          <w:sz w:val="24"/>
          <w:szCs w:val="24"/>
        </w:rPr>
        <w:t>r periudh</w:t>
      </w:r>
      <w:r w:rsidR="00C421FB" w:rsidRPr="004A0660">
        <w:rPr>
          <w:rFonts w:ascii="Times New Roman" w:hAnsi="Times New Roman" w:cs="Times New Roman"/>
          <w:color w:val="000000" w:themeColor="text1"/>
          <w:sz w:val="24"/>
          <w:szCs w:val="24"/>
        </w:rPr>
        <w:t>ë</w:t>
      </w:r>
      <w:r w:rsidRPr="004A0660">
        <w:rPr>
          <w:rFonts w:ascii="Times New Roman" w:eastAsia="Times New Roman" w:hAnsi="Times New Roman" w:cs="Times New Roman"/>
          <w:color w:val="000000" w:themeColor="text1"/>
          <w:sz w:val="24"/>
          <w:szCs w:val="24"/>
        </w:rPr>
        <w:t>n 2000-2014</w:t>
      </w:r>
      <w:r w:rsidR="00C421FB" w:rsidRPr="004A0660">
        <w:rPr>
          <w:rFonts w:ascii="Times New Roman" w:eastAsia="Times New Roman" w:hAnsi="Times New Roman" w:cs="Times New Roman"/>
          <w:color w:val="000000" w:themeColor="text1"/>
          <w:sz w:val="24"/>
          <w:szCs w:val="24"/>
        </w:rPr>
        <w:t>.</w:t>
      </w:r>
    </w:p>
    <w:p w:rsidR="008F38B9" w:rsidRPr="004A0660" w:rsidRDefault="008F38B9"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 xml:space="preserve">Pesha e importeve nga Italia ka vijuar të rritet përgjatë këtij harku kohor 2010-2014, duke arritur në 29,8 % më 2014 nga 28,2 % e importeve gjithsej që ishte në vitin 2010. Kurse </w:t>
      </w:r>
      <w:r w:rsidRPr="004A0660">
        <w:rPr>
          <w:rFonts w:ascii="Times New Roman" w:hAnsi="Times New Roman" w:cs="Times New Roman"/>
          <w:sz w:val="24"/>
          <w:szCs w:val="24"/>
        </w:rPr>
        <w:lastRenderedPageBreak/>
        <w:t>importet nga Greqia kanë ardhur duke u ulur nga 13,1 % që ishte në vitin 2010, në 9,4 % në vitin 2014.</w:t>
      </w: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b/>
          <w:sz w:val="24"/>
          <w:szCs w:val="24"/>
        </w:rPr>
      </w:pPr>
      <w:r w:rsidRPr="004A0660">
        <w:rPr>
          <w:rFonts w:ascii="Times New Roman" w:hAnsi="Times New Roman" w:cs="Times New Roman"/>
          <w:b/>
          <w:sz w:val="24"/>
          <w:szCs w:val="24"/>
        </w:rPr>
        <w:t>Tabela 2.1</w:t>
      </w:r>
      <w:r w:rsidR="007104C1" w:rsidRPr="004A0660">
        <w:rPr>
          <w:rFonts w:ascii="Times New Roman" w:hAnsi="Times New Roman" w:cs="Times New Roman"/>
          <w:b/>
          <w:sz w:val="24"/>
          <w:szCs w:val="24"/>
        </w:rPr>
        <w:t>0</w:t>
      </w:r>
      <w:r w:rsidRPr="004A0660">
        <w:rPr>
          <w:rFonts w:ascii="Times New Roman" w:hAnsi="Times New Roman" w:cs="Times New Roman"/>
          <w:b/>
          <w:sz w:val="24"/>
          <w:szCs w:val="24"/>
        </w:rPr>
        <w:t>: Partner</w:t>
      </w:r>
      <w:r w:rsidR="00DE348C" w:rsidRPr="004A0660">
        <w:rPr>
          <w:rFonts w:ascii="Times New Roman" w:hAnsi="Times New Roman" w:cs="Times New Roman"/>
          <w:b/>
          <w:sz w:val="24"/>
          <w:szCs w:val="24"/>
        </w:rPr>
        <w:t>ë</w:t>
      </w:r>
      <w:r w:rsidRPr="004A0660">
        <w:rPr>
          <w:rFonts w:ascii="Times New Roman" w:hAnsi="Times New Roman" w:cs="Times New Roman"/>
          <w:b/>
          <w:sz w:val="24"/>
          <w:szCs w:val="24"/>
        </w:rPr>
        <w:t>t kryesor</w:t>
      </w:r>
      <w:r w:rsidR="00DE348C" w:rsidRPr="004A0660">
        <w:rPr>
          <w:rFonts w:ascii="Times New Roman" w:hAnsi="Times New Roman" w:cs="Times New Roman"/>
          <w:b/>
          <w:sz w:val="24"/>
          <w:szCs w:val="24"/>
        </w:rPr>
        <w:t>ë</w:t>
      </w:r>
      <w:r w:rsidRPr="004A0660">
        <w:rPr>
          <w:rFonts w:ascii="Times New Roman" w:hAnsi="Times New Roman" w:cs="Times New Roman"/>
          <w:b/>
          <w:sz w:val="24"/>
          <w:szCs w:val="24"/>
        </w:rPr>
        <w:t xml:space="preserve"> t</w:t>
      </w:r>
      <w:r w:rsidRPr="004A0660">
        <w:rPr>
          <w:rFonts w:ascii="Times New Roman" w:hAnsi="Times New Roman" w:cs="Times New Roman"/>
          <w:b/>
          <w:color w:val="000000" w:themeColor="text1"/>
          <w:sz w:val="24"/>
          <w:szCs w:val="24"/>
        </w:rPr>
        <w:t>ë</w:t>
      </w:r>
      <w:r w:rsidRPr="004A0660">
        <w:rPr>
          <w:rFonts w:ascii="Times New Roman" w:hAnsi="Times New Roman" w:cs="Times New Roman"/>
          <w:b/>
          <w:sz w:val="24"/>
          <w:szCs w:val="24"/>
        </w:rPr>
        <w:t xml:space="preserve"> importeve shqip</w:t>
      </w:r>
      <w:r w:rsidR="00DE348C" w:rsidRPr="004A0660">
        <w:rPr>
          <w:rFonts w:ascii="Times New Roman" w:hAnsi="Times New Roman" w:cs="Times New Roman"/>
          <w:b/>
          <w:sz w:val="24"/>
          <w:szCs w:val="24"/>
        </w:rPr>
        <w:t>ë</w:t>
      </w:r>
      <w:r w:rsidRPr="004A0660">
        <w:rPr>
          <w:rFonts w:ascii="Times New Roman" w:hAnsi="Times New Roman" w:cs="Times New Roman"/>
          <w:b/>
          <w:sz w:val="24"/>
          <w:szCs w:val="24"/>
        </w:rPr>
        <w:t>tare p</w:t>
      </w:r>
      <w:r w:rsidRPr="004A0660">
        <w:rPr>
          <w:rFonts w:ascii="Times New Roman" w:hAnsi="Times New Roman" w:cs="Times New Roman"/>
          <w:b/>
          <w:color w:val="000000" w:themeColor="text1"/>
          <w:sz w:val="24"/>
          <w:szCs w:val="24"/>
        </w:rPr>
        <w:t>ë</w:t>
      </w:r>
      <w:r w:rsidRPr="004A0660">
        <w:rPr>
          <w:rFonts w:ascii="Times New Roman" w:hAnsi="Times New Roman" w:cs="Times New Roman"/>
          <w:b/>
          <w:sz w:val="24"/>
          <w:szCs w:val="24"/>
        </w:rPr>
        <w:t>r periudhat 2000, 2004, 2008 dhe 2014</w:t>
      </w:r>
      <w:r w:rsidR="00DE348C" w:rsidRPr="004A0660">
        <w:rPr>
          <w:rFonts w:ascii="Times New Roman" w:hAnsi="Times New Roman" w:cs="Times New Roman"/>
          <w:b/>
          <w:sz w:val="24"/>
          <w:szCs w:val="24"/>
        </w:rPr>
        <w:t>.</w:t>
      </w:r>
    </w:p>
    <w:tbl>
      <w:tblPr>
        <w:tblW w:w="8340" w:type="dxa"/>
        <w:jc w:val="center"/>
        <w:tblCellMar>
          <w:left w:w="0" w:type="dxa"/>
          <w:right w:w="0" w:type="dxa"/>
        </w:tblCellMar>
        <w:tblLook w:val="04A0"/>
      </w:tblPr>
      <w:tblGrid>
        <w:gridCol w:w="1110"/>
        <w:gridCol w:w="1070"/>
        <w:gridCol w:w="1043"/>
        <w:gridCol w:w="1070"/>
        <w:gridCol w:w="1043"/>
        <w:gridCol w:w="1070"/>
        <w:gridCol w:w="1043"/>
        <w:gridCol w:w="1070"/>
      </w:tblGrid>
      <w:tr w:rsidR="008F38B9" w:rsidRPr="004A0660" w:rsidTr="008F38B9">
        <w:trPr>
          <w:trHeight w:val="300"/>
          <w:jc w:val="center"/>
        </w:trPr>
        <w:tc>
          <w:tcPr>
            <w:tcW w:w="206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2000</w:t>
            </w:r>
          </w:p>
        </w:tc>
        <w:tc>
          <w:tcPr>
            <w:tcW w:w="22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2005</w:t>
            </w:r>
          </w:p>
        </w:tc>
        <w:tc>
          <w:tcPr>
            <w:tcW w:w="214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2010</w:t>
            </w:r>
          </w:p>
        </w:tc>
        <w:tc>
          <w:tcPr>
            <w:tcW w:w="19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2014</w:t>
            </w:r>
          </w:p>
        </w:tc>
      </w:tr>
      <w:tr w:rsidR="008F38B9" w:rsidRPr="004A0660" w:rsidTr="008F38B9">
        <w:trPr>
          <w:trHeight w:val="900"/>
          <w:jc w:val="center"/>
        </w:trPr>
        <w:tc>
          <w:tcPr>
            <w:tcW w:w="1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DE348C" w:rsidP="00B72A50">
            <w:pPr>
              <w:spacing w:line="22" w:lineRule="atLeast"/>
              <w:jc w:val="both"/>
              <w:rPr>
                <w:rFonts w:ascii="Times New Roman" w:hAnsi="Times New Roman" w:cs="Times New Roman"/>
                <w:b/>
                <w:color w:val="000000"/>
                <w:sz w:val="24"/>
                <w:szCs w:val="24"/>
              </w:rPr>
            </w:pPr>
            <w:r w:rsidRPr="004A0660">
              <w:rPr>
                <w:rFonts w:ascii="Times New Roman" w:hAnsi="Times New Roman" w:cs="Times New Roman"/>
                <w:b/>
                <w:color w:val="000000"/>
                <w:sz w:val="24"/>
                <w:szCs w:val="24"/>
              </w:rPr>
              <w:t>partner</w:t>
            </w:r>
            <w:r w:rsidRPr="004A0660">
              <w:rPr>
                <w:rFonts w:ascii="Times New Roman" w:hAnsi="Times New Roman" w:cs="Times New Roman"/>
                <w:b/>
                <w:sz w:val="24"/>
                <w:szCs w:val="24"/>
              </w:rPr>
              <w:t>ë</w:t>
            </w:r>
            <w:r w:rsidR="008F38B9" w:rsidRPr="004A0660">
              <w:rPr>
                <w:rFonts w:ascii="Times New Roman" w:hAnsi="Times New Roman" w:cs="Times New Roman"/>
                <w:b/>
                <w:color w:val="000000"/>
                <w:sz w:val="24"/>
                <w:szCs w:val="24"/>
              </w:rPr>
              <w:t>t</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b/>
                <w:color w:val="000000"/>
                <w:sz w:val="24"/>
                <w:szCs w:val="24"/>
              </w:rPr>
            </w:pPr>
            <w:r w:rsidRPr="004A0660">
              <w:rPr>
                <w:rFonts w:ascii="Times New Roman" w:hAnsi="Times New Roman" w:cs="Times New Roman"/>
                <w:b/>
                <w:color w:val="000000"/>
                <w:sz w:val="24"/>
                <w:szCs w:val="24"/>
              </w:rPr>
              <w:t>% e importeve</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DE348C" w:rsidP="00B72A50">
            <w:pPr>
              <w:spacing w:line="22" w:lineRule="atLeast"/>
              <w:jc w:val="both"/>
              <w:rPr>
                <w:rFonts w:ascii="Times New Roman" w:hAnsi="Times New Roman" w:cs="Times New Roman"/>
                <w:b/>
                <w:color w:val="000000"/>
                <w:sz w:val="24"/>
                <w:szCs w:val="24"/>
              </w:rPr>
            </w:pPr>
            <w:r w:rsidRPr="004A0660">
              <w:rPr>
                <w:rFonts w:ascii="Times New Roman" w:hAnsi="Times New Roman" w:cs="Times New Roman"/>
                <w:b/>
                <w:color w:val="000000"/>
                <w:sz w:val="24"/>
                <w:szCs w:val="24"/>
              </w:rPr>
              <w:t>partner</w:t>
            </w:r>
            <w:r w:rsidRPr="004A0660">
              <w:rPr>
                <w:rFonts w:ascii="Times New Roman" w:hAnsi="Times New Roman" w:cs="Times New Roman"/>
                <w:b/>
                <w:sz w:val="24"/>
                <w:szCs w:val="24"/>
              </w:rPr>
              <w:t>ë</w:t>
            </w:r>
            <w:r w:rsidR="008F38B9" w:rsidRPr="004A0660">
              <w:rPr>
                <w:rFonts w:ascii="Times New Roman" w:hAnsi="Times New Roman" w:cs="Times New Roman"/>
                <w:b/>
                <w:color w:val="000000"/>
                <w:sz w:val="24"/>
                <w:szCs w:val="24"/>
              </w:rPr>
              <w:t>t</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b/>
                <w:color w:val="000000"/>
                <w:sz w:val="24"/>
                <w:szCs w:val="24"/>
              </w:rPr>
            </w:pPr>
            <w:r w:rsidRPr="004A0660">
              <w:rPr>
                <w:rFonts w:ascii="Times New Roman" w:hAnsi="Times New Roman" w:cs="Times New Roman"/>
                <w:b/>
                <w:color w:val="000000"/>
                <w:sz w:val="24"/>
                <w:szCs w:val="24"/>
              </w:rPr>
              <w:t>% e importeve</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DE348C" w:rsidP="00B72A50">
            <w:pPr>
              <w:spacing w:line="22" w:lineRule="atLeast"/>
              <w:jc w:val="both"/>
              <w:rPr>
                <w:rFonts w:ascii="Times New Roman" w:hAnsi="Times New Roman" w:cs="Times New Roman"/>
                <w:b/>
                <w:color w:val="000000"/>
                <w:sz w:val="24"/>
                <w:szCs w:val="24"/>
              </w:rPr>
            </w:pPr>
            <w:r w:rsidRPr="004A0660">
              <w:rPr>
                <w:rFonts w:ascii="Times New Roman" w:hAnsi="Times New Roman" w:cs="Times New Roman"/>
                <w:b/>
                <w:color w:val="000000"/>
                <w:sz w:val="24"/>
                <w:szCs w:val="24"/>
              </w:rPr>
              <w:t>partner</w:t>
            </w:r>
            <w:r w:rsidRPr="004A0660">
              <w:rPr>
                <w:rFonts w:ascii="Times New Roman" w:hAnsi="Times New Roman" w:cs="Times New Roman"/>
                <w:b/>
                <w:sz w:val="24"/>
                <w:szCs w:val="24"/>
              </w:rPr>
              <w:t>ë</w:t>
            </w:r>
            <w:r w:rsidR="008F38B9" w:rsidRPr="004A0660">
              <w:rPr>
                <w:rFonts w:ascii="Times New Roman" w:hAnsi="Times New Roman" w:cs="Times New Roman"/>
                <w:b/>
                <w:color w:val="000000"/>
                <w:sz w:val="24"/>
                <w:szCs w:val="24"/>
              </w:rPr>
              <w:t>t</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b/>
                <w:color w:val="000000"/>
                <w:sz w:val="24"/>
                <w:szCs w:val="24"/>
              </w:rPr>
            </w:pPr>
            <w:r w:rsidRPr="004A0660">
              <w:rPr>
                <w:rFonts w:ascii="Times New Roman" w:hAnsi="Times New Roman" w:cs="Times New Roman"/>
                <w:b/>
                <w:color w:val="000000"/>
                <w:sz w:val="24"/>
                <w:szCs w:val="24"/>
              </w:rPr>
              <w:t>% e importeve</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DE348C" w:rsidP="00B72A50">
            <w:pPr>
              <w:spacing w:line="22" w:lineRule="atLeast"/>
              <w:jc w:val="both"/>
              <w:rPr>
                <w:rFonts w:ascii="Times New Roman" w:hAnsi="Times New Roman" w:cs="Times New Roman"/>
                <w:b/>
                <w:color w:val="000000"/>
                <w:sz w:val="24"/>
                <w:szCs w:val="24"/>
              </w:rPr>
            </w:pPr>
            <w:r w:rsidRPr="004A0660">
              <w:rPr>
                <w:rFonts w:ascii="Times New Roman" w:hAnsi="Times New Roman" w:cs="Times New Roman"/>
                <w:b/>
                <w:color w:val="000000"/>
                <w:sz w:val="24"/>
                <w:szCs w:val="24"/>
              </w:rPr>
              <w:t>partner</w:t>
            </w:r>
            <w:r w:rsidRPr="004A0660">
              <w:rPr>
                <w:rFonts w:ascii="Times New Roman" w:hAnsi="Times New Roman" w:cs="Times New Roman"/>
                <w:b/>
                <w:sz w:val="24"/>
                <w:szCs w:val="24"/>
              </w:rPr>
              <w:t>ë</w:t>
            </w:r>
            <w:r w:rsidR="008F38B9" w:rsidRPr="004A0660">
              <w:rPr>
                <w:rFonts w:ascii="Times New Roman" w:hAnsi="Times New Roman" w:cs="Times New Roman"/>
                <w:b/>
                <w:color w:val="000000"/>
                <w:sz w:val="24"/>
                <w:szCs w:val="24"/>
              </w:rPr>
              <w:t>t</w:t>
            </w: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b/>
                <w:color w:val="000000"/>
                <w:sz w:val="24"/>
                <w:szCs w:val="24"/>
              </w:rPr>
            </w:pPr>
            <w:r w:rsidRPr="004A0660">
              <w:rPr>
                <w:rFonts w:ascii="Times New Roman" w:hAnsi="Times New Roman" w:cs="Times New Roman"/>
                <w:b/>
                <w:color w:val="000000"/>
                <w:sz w:val="24"/>
                <w:szCs w:val="24"/>
              </w:rPr>
              <w:t>% e importeve</w:t>
            </w:r>
          </w:p>
        </w:tc>
      </w:tr>
      <w:tr w:rsidR="008F38B9" w:rsidRPr="004A0660" w:rsidTr="008F38B9">
        <w:trPr>
          <w:trHeight w:val="300"/>
          <w:jc w:val="center"/>
        </w:trPr>
        <w:tc>
          <w:tcPr>
            <w:tcW w:w="1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Italia</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35.16%</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Italia</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29.28%</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Italia</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28.17%</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Italia</w:t>
            </w: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29.77%</w:t>
            </w:r>
          </w:p>
        </w:tc>
      </w:tr>
      <w:tr w:rsidR="008F38B9" w:rsidRPr="004A0660" w:rsidTr="008F38B9">
        <w:trPr>
          <w:trHeight w:val="300"/>
          <w:jc w:val="center"/>
        </w:trPr>
        <w:tc>
          <w:tcPr>
            <w:tcW w:w="1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Greqia</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26.41%</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Greqia</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16.43%</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Greqia</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13.11%</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Greqia</w:t>
            </w: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9.43%</w:t>
            </w:r>
          </w:p>
        </w:tc>
      </w:tr>
      <w:tr w:rsidR="008F38B9" w:rsidRPr="004A0660" w:rsidTr="008F38B9">
        <w:trPr>
          <w:trHeight w:val="600"/>
          <w:jc w:val="center"/>
        </w:trPr>
        <w:tc>
          <w:tcPr>
            <w:tcW w:w="1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Gjermania</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6.09%</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Turqia</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7.48%</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Turqia</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5.66%</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Turqia</w:t>
            </w: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7.06%</w:t>
            </w:r>
          </w:p>
        </w:tc>
      </w:tr>
      <w:tr w:rsidR="008F38B9" w:rsidRPr="004A0660" w:rsidTr="008F38B9">
        <w:trPr>
          <w:trHeight w:val="600"/>
          <w:jc w:val="center"/>
        </w:trPr>
        <w:tc>
          <w:tcPr>
            <w:tcW w:w="1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Turqia</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5.35%</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Gjermania</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5.46%</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Gjermania</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5.60%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Gjermania</w:t>
            </w: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5.97%</w:t>
            </w:r>
          </w:p>
        </w:tc>
      </w:tr>
      <w:tr w:rsidR="008F38B9" w:rsidRPr="004A0660" w:rsidTr="008F38B9">
        <w:trPr>
          <w:trHeight w:val="300"/>
          <w:jc w:val="center"/>
        </w:trPr>
        <w:tc>
          <w:tcPr>
            <w:tcW w:w="1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Bullgaria</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2.38%</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Rusia</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4.03%</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Serbi</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3.71%</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Serbi</w:t>
            </w: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4.28%</w:t>
            </w:r>
          </w:p>
        </w:tc>
      </w:tr>
      <w:tr w:rsidR="008F38B9" w:rsidRPr="004A0660" w:rsidTr="008F38B9">
        <w:trPr>
          <w:trHeight w:val="600"/>
          <w:jc w:val="center"/>
        </w:trPr>
        <w:tc>
          <w:tcPr>
            <w:tcW w:w="1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Maqedonia</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2.18%</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Ukraina</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2.86%</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Rusia</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2.19%</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Zvicra</w:t>
            </w: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3.05%</w:t>
            </w:r>
          </w:p>
        </w:tc>
      </w:tr>
      <w:tr w:rsidR="008F38B9" w:rsidRPr="004A0660" w:rsidTr="008F38B9">
        <w:trPr>
          <w:trHeight w:val="300"/>
          <w:jc w:val="center"/>
        </w:trPr>
        <w:tc>
          <w:tcPr>
            <w:tcW w:w="1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Rusia</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1.76%</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Bullgaria</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2.80%</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Franca</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2.18%</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SHBA</w:t>
            </w: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2.42%</w:t>
            </w:r>
          </w:p>
        </w:tc>
      </w:tr>
      <w:tr w:rsidR="008F38B9" w:rsidRPr="004A0660" w:rsidTr="008F38B9">
        <w:trPr>
          <w:trHeight w:val="300"/>
          <w:jc w:val="center"/>
        </w:trPr>
        <w:tc>
          <w:tcPr>
            <w:tcW w:w="1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Franca</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1.50%</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Austria</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1.74%</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Kroacia</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1.92%</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Rusia</w:t>
            </w: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2.11%</w:t>
            </w:r>
          </w:p>
        </w:tc>
      </w:tr>
      <w:tr w:rsidR="008F38B9" w:rsidRPr="004A0660" w:rsidTr="008F38B9">
        <w:trPr>
          <w:trHeight w:val="300"/>
          <w:jc w:val="center"/>
        </w:trPr>
        <w:tc>
          <w:tcPr>
            <w:tcW w:w="1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SHBA</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1.46%</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Spanja</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1.69%</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Bullgaria</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1.78%</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Franca</w:t>
            </w: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1.94%</w:t>
            </w:r>
          </w:p>
        </w:tc>
      </w:tr>
      <w:tr w:rsidR="008F38B9" w:rsidRPr="004A0660" w:rsidTr="008F38B9">
        <w:trPr>
          <w:trHeight w:val="300"/>
          <w:jc w:val="center"/>
        </w:trPr>
        <w:tc>
          <w:tcPr>
            <w:tcW w:w="11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Sllovenia</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1.25%</w:t>
            </w:r>
          </w:p>
        </w:tc>
        <w:tc>
          <w:tcPr>
            <w:tcW w:w="12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SHBA</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1.43%</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Austria</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1.60%</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    Spanja</w:t>
            </w: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F38B9" w:rsidRPr="004A0660" w:rsidRDefault="008F38B9" w:rsidP="00B72A50">
            <w:pPr>
              <w:spacing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1.74%</w:t>
            </w:r>
          </w:p>
        </w:tc>
      </w:tr>
    </w:tbl>
    <w:p w:rsidR="008F38B9" w:rsidRPr="004A0660" w:rsidRDefault="008F38B9" w:rsidP="00B72A50">
      <w:pPr>
        <w:autoSpaceDE w:val="0"/>
        <w:autoSpaceDN w:val="0"/>
        <w:adjustRightInd w:val="0"/>
        <w:spacing w:after="0" w:line="22" w:lineRule="atLeast"/>
        <w:ind w:firstLine="576"/>
        <w:jc w:val="both"/>
        <w:rPr>
          <w:rFonts w:ascii="Times New Roman" w:hAnsi="Times New Roman" w:cs="Times New Roman"/>
          <w:sz w:val="24"/>
          <w:szCs w:val="24"/>
        </w:rPr>
      </w:pPr>
      <w:r w:rsidRPr="004A0660">
        <w:rPr>
          <w:rFonts w:ascii="Times New Roman" w:hAnsi="Times New Roman" w:cs="Times New Roman"/>
          <w:sz w:val="24"/>
          <w:szCs w:val="24"/>
        </w:rPr>
        <w:t xml:space="preserve"> Burimi: INSTAT</w:t>
      </w:r>
    </w:p>
    <w:p w:rsidR="008F38B9" w:rsidRPr="004A0660" w:rsidRDefault="008F38B9" w:rsidP="00B72A50">
      <w:pPr>
        <w:spacing w:before="120" w:after="120" w:line="22" w:lineRule="atLeast"/>
        <w:jc w:val="both"/>
        <w:rPr>
          <w:rFonts w:ascii="Times New Roman" w:hAnsi="Times New Roman" w:cs="Times New Roman"/>
          <w:b/>
          <w:sz w:val="24"/>
          <w:szCs w:val="24"/>
        </w:rPr>
      </w:pPr>
    </w:p>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Në vitin 2014 importet nga vendet e BE zënë 61,1 % të importeve  duke u rritur 1,4 %, krahasuar me një vit më parë; ndërsa importet  nga vendet e CEFTA zënë 7,9 % të importeve duke u rritur 25 %, krahasuar me një vit më parë.</w:t>
      </w: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3F0EE2" w:rsidP="00B72A50">
      <w:pPr>
        <w:spacing w:before="120" w:after="120" w:line="22" w:lineRule="atLeast"/>
        <w:ind w:left="576" w:hanging="576"/>
        <w:jc w:val="both"/>
        <w:rPr>
          <w:rFonts w:ascii="Times New Roman" w:hAnsi="Times New Roman" w:cs="Times New Roman"/>
          <w:b/>
          <w:sz w:val="28"/>
          <w:szCs w:val="28"/>
        </w:rPr>
      </w:pPr>
      <w:r w:rsidRPr="004A0660">
        <w:rPr>
          <w:rFonts w:ascii="Times New Roman" w:hAnsi="Times New Roman" w:cs="Times New Roman"/>
          <w:b/>
          <w:sz w:val="28"/>
          <w:szCs w:val="28"/>
        </w:rPr>
        <w:t xml:space="preserve">2.8.5 </w:t>
      </w:r>
      <w:r w:rsidR="008F38B9" w:rsidRPr="004A0660">
        <w:rPr>
          <w:rFonts w:ascii="Times New Roman" w:hAnsi="Times New Roman" w:cs="Times New Roman"/>
          <w:b/>
          <w:sz w:val="28"/>
          <w:szCs w:val="28"/>
        </w:rPr>
        <w:t>Grupmallrat m</w:t>
      </w:r>
      <w:r w:rsidR="00056730" w:rsidRPr="004A0660">
        <w:rPr>
          <w:rFonts w:ascii="Times New Roman" w:hAnsi="Times New Roman" w:cs="Times New Roman"/>
          <w:b/>
          <w:sz w:val="24"/>
          <w:szCs w:val="24"/>
        </w:rPr>
        <w:t>ë</w:t>
      </w:r>
      <w:r w:rsidR="008F38B9" w:rsidRPr="004A0660">
        <w:rPr>
          <w:rFonts w:ascii="Times New Roman" w:hAnsi="Times New Roman" w:cs="Times New Roman"/>
          <w:b/>
          <w:sz w:val="28"/>
          <w:szCs w:val="28"/>
        </w:rPr>
        <w:t xml:space="preserve"> t</w:t>
      </w:r>
      <w:r w:rsidR="00056730" w:rsidRPr="004A0660">
        <w:rPr>
          <w:rFonts w:ascii="Times New Roman" w:hAnsi="Times New Roman" w:cs="Times New Roman"/>
          <w:b/>
          <w:sz w:val="24"/>
          <w:szCs w:val="24"/>
        </w:rPr>
        <w:t>ë</w:t>
      </w:r>
      <w:r w:rsidR="008F38B9" w:rsidRPr="004A0660">
        <w:rPr>
          <w:rFonts w:ascii="Times New Roman" w:hAnsi="Times New Roman" w:cs="Times New Roman"/>
          <w:b/>
          <w:sz w:val="28"/>
          <w:szCs w:val="28"/>
        </w:rPr>
        <w:t xml:space="preserve"> eksportuar</w:t>
      </w:r>
      <w:r w:rsidR="00056730" w:rsidRPr="004A0660">
        <w:rPr>
          <w:rFonts w:ascii="Times New Roman" w:hAnsi="Times New Roman" w:cs="Times New Roman"/>
          <w:b/>
          <w:sz w:val="28"/>
          <w:szCs w:val="28"/>
        </w:rPr>
        <w:t>.</w:t>
      </w:r>
    </w:p>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Katër produktet që dominonin më tepër eksportet shqip</w:t>
      </w:r>
      <w:r w:rsidR="00704349"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tare për vitin 2000 ishin të mirat e konsumit, tekstile dhe veshje, mallrat e ndërmjetme dhe këpucë. Ndërsa për vitin 2013 më të eksportuara janë grupet e produkteve: “Produkte minerale” me 40,3 %, “Tekstilet </w:t>
      </w:r>
      <w:r w:rsidRPr="004A0660">
        <w:rPr>
          <w:rFonts w:ascii="Times New Roman" w:eastAsia="Times New Roman" w:hAnsi="Times New Roman" w:cs="Times New Roman"/>
          <w:sz w:val="24"/>
          <w:szCs w:val="24"/>
        </w:rPr>
        <w:lastRenderedPageBreak/>
        <w:t>dhe artikujt prej tyre” me 14,4 %</w:t>
      </w:r>
      <w:r w:rsidR="004D1F63" w:rsidRPr="004A0660">
        <w:rPr>
          <w:rFonts w:ascii="Times New Roman" w:eastAsia="Times New Roman" w:hAnsi="Times New Roman" w:cs="Times New Roman"/>
          <w:sz w:val="24"/>
          <w:szCs w:val="24"/>
        </w:rPr>
        <w:t>,</w:t>
      </w:r>
      <w:r w:rsidRPr="004A0660">
        <w:rPr>
          <w:rFonts w:ascii="Times New Roman" w:eastAsia="Times New Roman" w:hAnsi="Times New Roman" w:cs="Times New Roman"/>
          <w:sz w:val="24"/>
          <w:szCs w:val="24"/>
        </w:rPr>
        <w:t xml:space="preserve"> “Metale  bazë dhe artikujt prej tyre” me 14,2 % dhe “Veshjet e këmbëve”  me 13,7 % të eksporteve.</w:t>
      </w:r>
      <w:r w:rsidRPr="004A0660">
        <w:rPr>
          <w:rStyle w:val="FootnoteReference"/>
          <w:rFonts w:ascii="Times New Roman" w:eastAsia="Times New Roman" w:hAnsi="Times New Roman" w:cs="Times New Roman"/>
          <w:sz w:val="24"/>
          <w:szCs w:val="24"/>
        </w:rPr>
        <w:footnoteReference w:id="41"/>
      </w:r>
    </w:p>
    <w:p w:rsidR="008F38B9" w:rsidRPr="004A0660" w:rsidRDefault="008F38B9" w:rsidP="00B72A50">
      <w:pPr>
        <w:spacing w:after="0" w:line="22" w:lineRule="atLeast"/>
        <w:jc w:val="both"/>
        <w:rPr>
          <w:rFonts w:ascii="Times New Roman" w:eastAsia="Times New Roman" w:hAnsi="Times New Roman" w:cs="Times New Roman"/>
          <w:sz w:val="24"/>
          <w:szCs w:val="24"/>
        </w:rPr>
      </w:pPr>
      <w:r w:rsidRPr="004A0660">
        <w:rPr>
          <w:rFonts w:ascii="Times New Roman" w:hAnsi="Times New Roman" w:cs="Times New Roman"/>
          <w:sz w:val="24"/>
          <w:szCs w:val="24"/>
        </w:rPr>
        <w:t>Produktet që dominonin më tepër eksportin shqip</w:t>
      </w:r>
      <w:r w:rsidR="004D1F63" w:rsidRPr="004A0660">
        <w:rPr>
          <w:rFonts w:ascii="Times New Roman" w:hAnsi="Times New Roman" w:cs="Times New Roman"/>
          <w:sz w:val="24"/>
          <w:szCs w:val="24"/>
        </w:rPr>
        <w:t>ë</w:t>
      </w:r>
      <w:r w:rsidRPr="004A0660">
        <w:rPr>
          <w:rFonts w:ascii="Times New Roman" w:hAnsi="Times New Roman" w:cs="Times New Roman"/>
          <w:sz w:val="24"/>
          <w:szCs w:val="24"/>
        </w:rPr>
        <w:t>tar</w:t>
      </w:r>
      <w:r w:rsidRPr="004A0660">
        <w:rPr>
          <w:rFonts w:ascii="Times New Roman" w:eastAsia="Times New Roman" w:hAnsi="Times New Roman" w:cs="Times New Roman"/>
          <w:sz w:val="24"/>
          <w:szCs w:val="24"/>
        </w:rPr>
        <w:t xml:space="preserve"> </w:t>
      </w:r>
      <w:r w:rsidR="004D1F63" w:rsidRPr="004A0660">
        <w:rPr>
          <w:rFonts w:ascii="Times New Roman" w:hAnsi="Times New Roman" w:cs="Times New Roman"/>
          <w:sz w:val="24"/>
          <w:szCs w:val="24"/>
        </w:rPr>
        <w:t>për periudhën 2005-2009 ishin</w:t>
      </w:r>
      <w:r w:rsidRPr="004A0660">
        <w:rPr>
          <w:rFonts w:ascii="Times New Roman" w:hAnsi="Times New Roman" w:cs="Times New Roman"/>
          <w:sz w:val="24"/>
          <w:szCs w:val="24"/>
        </w:rPr>
        <w:t xml:space="preserve"> rieksportet</w:t>
      </w:r>
      <w:r w:rsidRPr="004A0660">
        <w:rPr>
          <w:rFonts w:ascii="Times New Roman" w:eastAsia="Times New Roman" w:hAnsi="Times New Roman" w:cs="Times New Roman"/>
          <w:sz w:val="24"/>
          <w:szCs w:val="24"/>
        </w:rPr>
        <w:t xml:space="preserve"> </w:t>
      </w:r>
      <w:r w:rsidRPr="004A0660">
        <w:rPr>
          <w:rFonts w:ascii="Times New Roman" w:hAnsi="Times New Roman" w:cs="Times New Roman"/>
          <w:sz w:val="24"/>
          <w:szCs w:val="24"/>
        </w:rPr>
        <w:t>nga përpunimi aktiv i produkteve tekstile</w:t>
      </w:r>
      <w:r w:rsidRPr="004A0660">
        <w:rPr>
          <w:rFonts w:ascii="Times New Roman" w:eastAsia="Times New Roman" w:hAnsi="Times New Roman" w:cs="Times New Roman"/>
          <w:sz w:val="24"/>
          <w:szCs w:val="24"/>
        </w:rPr>
        <w:t xml:space="preserve"> </w:t>
      </w:r>
      <w:r w:rsidRPr="004A0660">
        <w:rPr>
          <w:rFonts w:ascii="Times New Roman" w:hAnsi="Times New Roman" w:cs="Times New Roman"/>
          <w:sz w:val="24"/>
          <w:szCs w:val="24"/>
        </w:rPr>
        <w:t>dhe këpucët. Në vendin tonë ka shumë ndërmarrje</w:t>
      </w:r>
      <w:r w:rsidRPr="004A0660">
        <w:rPr>
          <w:rFonts w:ascii="Times New Roman" w:eastAsia="Times New Roman" w:hAnsi="Times New Roman" w:cs="Times New Roman"/>
          <w:sz w:val="24"/>
          <w:szCs w:val="24"/>
        </w:rPr>
        <w:t xml:space="preserve"> </w:t>
      </w:r>
      <w:r w:rsidR="004D1F63" w:rsidRPr="004A0660">
        <w:rPr>
          <w:rFonts w:ascii="Times New Roman" w:hAnsi="Times New Roman" w:cs="Times New Roman"/>
          <w:sz w:val="24"/>
          <w:szCs w:val="24"/>
        </w:rPr>
        <w:t>“</w:t>
      </w:r>
      <w:r w:rsidRPr="004A0660">
        <w:rPr>
          <w:rFonts w:ascii="Times New Roman" w:hAnsi="Times New Roman" w:cs="Times New Roman"/>
          <w:sz w:val="24"/>
          <w:szCs w:val="24"/>
        </w:rPr>
        <w:t>fason”, gjë që shpjegon edhe sasinë e madhe</w:t>
      </w:r>
      <w:r w:rsidRPr="004A0660">
        <w:rPr>
          <w:rFonts w:ascii="Times New Roman" w:eastAsia="Times New Roman" w:hAnsi="Times New Roman" w:cs="Times New Roman"/>
          <w:sz w:val="24"/>
          <w:szCs w:val="24"/>
        </w:rPr>
        <w:t xml:space="preserve"> </w:t>
      </w:r>
      <w:r w:rsidR="00FE2E52" w:rsidRPr="004A0660">
        <w:rPr>
          <w:rFonts w:ascii="Times New Roman" w:hAnsi="Times New Roman" w:cs="Times New Roman"/>
          <w:sz w:val="24"/>
          <w:szCs w:val="24"/>
        </w:rPr>
        <w:t>të produkteve tekstile dhe të kë</w:t>
      </w:r>
      <w:r w:rsidRPr="004A0660">
        <w:rPr>
          <w:rFonts w:ascii="Times New Roman" w:hAnsi="Times New Roman" w:cs="Times New Roman"/>
          <w:sz w:val="24"/>
          <w:szCs w:val="24"/>
        </w:rPr>
        <w:t>pucëve që eksportoheshin në këto vite.</w:t>
      </w: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eastAsia="Times New Roman" w:hAnsi="Times New Roman" w:cs="Times New Roman"/>
          <w:sz w:val="24"/>
          <w:szCs w:val="24"/>
        </w:rPr>
        <w:t xml:space="preserve">Produktet që dominojnë më tepër eksportet shqiptare për  periudhën 2009-2011 janë  eksportet nga përpunimi aktiv i produkteve tekstile dhe këpucët. Ndërsa në vitet 2012-2013  vihet re një ulje e eksporteve të këtyre produkteve, duke patur  rritje në grupet e produkteve minerale për shkak të rritjes së  eksportit të xeherorëve të kromit.  </w:t>
      </w: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spacing w:after="0" w:line="22" w:lineRule="atLeast"/>
        <w:jc w:val="both"/>
        <w:rPr>
          <w:rFonts w:ascii="Times New Roman" w:eastAsia="Times New Roman" w:hAnsi="Times New Roman" w:cs="Times New Roman"/>
          <w:sz w:val="24"/>
          <w:szCs w:val="24"/>
        </w:rPr>
      </w:pPr>
    </w:p>
    <w:p w:rsidR="008F38B9" w:rsidRPr="004A0660" w:rsidRDefault="008F38B9" w:rsidP="00B72A50">
      <w:pPr>
        <w:spacing w:after="0" w:line="22" w:lineRule="atLeast"/>
        <w:jc w:val="both"/>
        <w:rPr>
          <w:rFonts w:ascii="Times New Roman" w:hAnsi="Times New Roman" w:cs="Times New Roman"/>
          <w:b/>
          <w:sz w:val="24"/>
          <w:szCs w:val="24"/>
        </w:rPr>
      </w:pPr>
      <w:r w:rsidRPr="004A0660">
        <w:rPr>
          <w:rFonts w:ascii="Times New Roman" w:hAnsi="Times New Roman" w:cs="Times New Roman"/>
          <w:b/>
          <w:sz w:val="24"/>
          <w:szCs w:val="24"/>
        </w:rPr>
        <w:t xml:space="preserve">  Tabela 2.1</w:t>
      </w:r>
      <w:r w:rsidR="007104C1" w:rsidRPr="004A0660">
        <w:rPr>
          <w:rFonts w:ascii="Times New Roman" w:hAnsi="Times New Roman" w:cs="Times New Roman"/>
          <w:b/>
          <w:sz w:val="24"/>
          <w:szCs w:val="24"/>
        </w:rPr>
        <w:t>1</w:t>
      </w:r>
      <w:r w:rsidRPr="004A0660">
        <w:rPr>
          <w:rFonts w:ascii="Times New Roman" w:hAnsi="Times New Roman" w:cs="Times New Roman"/>
          <w:b/>
          <w:sz w:val="24"/>
          <w:szCs w:val="24"/>
        </w:rPr>
        <w:t>: Grupmallrat më të eksportuar për periudhat 2000, 2004, 2008 dhe 2013</w:t>
      </w:r>
    </w:p>
    <w:tbl>
      <w:tblPr>
        <w:tblW w:w="89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156"/>
        <w:gridCol w:w="1123"/>
        <w:gridCol w:w="1156"/>
        <w:gridCol w:w="1123"/>
        <w:gridCol w:w="1156"/>
        <w:gridCol w:w="1123"/>
        <w:gridCol w:w="1156"/>
        <w:gridCol w:w="1123"/>
      </w:tblGrid>
      <w:tr w:rsidR="008F38B9" w:rsidRPr="004A0660" w:rsidTr="008F38B9">
        <w:trPr>
          <w:trHeight w:val="170"/>
          <w:jc w:val="center"/>
        </w:trPr>
        <w:tc>
          <w:tcPr>
            <w:tcW w:w="2226" w:type="dxa"/>
            <w:gridSpan w:val="2"/>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2000</w:t>
            </w:r>
          </w:p>
        </w:tc>
        <w:tc>
          <w:tcPr>
            <w:tcW w:w="2226" w:type="dxa"/>
            <w:gridSpan w:val="2"/>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2004</w:t>
            </w:r>
          </w:p>
        </w:tc>
        <w:tc>
          <w:tcPr>
            <w:tcW w:w="2226" w:type="dxa"/>
            <w:gridSpan w:val="2"/>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2008</w:t>
            </w:r>
          </w:p>
        </w:tc>
        <w:tc>
          <w:tcPr>
            <w:tcW w:w="2226" w:type="dxa"/>
            <w:gridSpan w:val="2"/>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2013</w:t>
            </w:r>
          </w:p>
        </w:tc>
      </w:tr>
      <w:tr w:rsidR="008F38B9" w:rsidRPr="004A0660" w:rsidTr="008F38B9">
        <w:trPr>
          <w:trHeight w:val="680"/>
          <w:jc w:val="center"/>
        </w:trPr>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Eksporti FOB</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në përqindje ndaj totalit</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Eksporti FOB</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në përqindje ndaj totalit</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Eksporti FOB</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në përqindje ndaj totalit</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Eksporti FOB</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në përqindje ndaj totalit</w:t>
            </w:r>
          </w:p>
        </w:tc>
      </w:tr>
      <w:tr w:rsidR="008F38B9" w:rsidRPr="004A0660" w:rsidTr="008F38B9">
        <w:trPr>
          <w:trHeight w:val="850"/>
          <w:jc w:val="center"/>
        </w:trPr>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Tekstile dhe këpucë</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64.99</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Tekstile dhe këpucë</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60.94</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Tekstile dhe këpucë</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43.36</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Minerale, lëndë djegëse, energji elektrike</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40.35</w:t>
            </w:r>
          </w:p>
        </w:tc>
      </w:tr>
      <w:tr w:rsidR="008F38B9" w:rsidRPr="004A0660" w:rsidTr="008F38B9">
        <w:trPr>
          <w:trHeight w:val="663"/>
          <w:jc w:val="center"/>
        </w:trPr>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Ushqime, pije, duhan</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10.32</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Materiale ndërtimi dhe metale</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14.66</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Materiale ndërtimi dhe metale</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19.98</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Tekstile dhe këpucë</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28.15</w:t>
            </w:r>
          </w:p>
        </w:tc>
      </w:tr>
      <w:tr w:rsidR="008F38B9" w:rsidRPr="004A0660" w:rsidTr="008F38B9">
        <w:trPr>
          <w:trHeight w:val="850"/>
          <w:jc w:val="center"/>
        </w:trPr>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Materiale ndërtimi dhe metale</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8.62</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Ushqime, pije, duhan</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8.16</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Minerale, lëndë djegëse, energji elektrike</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18.07</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Materiale ndërtimi dhe metale</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14.69</w:t>
            </w:r>
          </w:p>
        </w:tc>
      </w:tr>
      <w:tr w:rsidR="008F38B9" w:rsidRPr="004A0660" w:rsidTr="008F38B9">
        <w:trPr>
          <w:trHeight w:val="850"/>
          <w:jc w:val="center"/>
        </w:trPr>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Prodhime druri dhe letre</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3.71</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Minerale, lëndë djegëse, energji elektrike</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4.10</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Ushqime, pije, duhan</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6.41</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Ushqime, pije, duhan</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5.95</w:t>
            </w:r>
          </w:p>
        </w:tc>
      </w:tr>
      <w:tr w:rsidR="008F38B9" w:rsidRPr="004A0660" w:rsidTr="008F38B9">
        <w:trPr>
          <w:trHeight w:val="850"/>
          <w:jc w:val="center"/>
        </w:trPr>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Të tjera</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3.59</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Makineri, pajisje dhe pjesë këmbimi</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3.94</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Makineri, pajisje dhe pjesë këmbimi</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4.07</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Makineri, pajisje dhe pjesë këmbimi</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3.35</w:t>
            </w:r>
          </w:p>
        </w:tc>
      </w:tr>
      <w:tr w:rsidR="008F38B9" w:rsidRPr="004A0660" w:rsidTr="008F38B9">
        <w:trPr>
          <w:trHeight w:val="850"/>
          <w:jc w:val="center"/>
        </w:trPr>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lastRenderedPageBreak/>
              <w:t>Lëkurë dhe artikuj prej lëkure</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3.23</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Prodhime druri dhe letre</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2.75</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Prodhime druri dhe letre</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3.21</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Prodhime druri dhe letre</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3.25</w:t>
            </w:r>
          </w:p>
        </w:tc>
      </w:tr>
      <w:tr w:rsidR="008F38B9" w:rsidRPr="004A0660" w:rsidTr="008F38B9">
        <w:trPr>
          <w:trHeight w:val="850"/>
          <w:jc w:val="center"/>
        </w:trPr>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Minerale, lëndë djegëse, energji elektrike</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2.70</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Të tjera</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2.56</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Të tjera</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2.31</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Të tjera</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1.80</w:t>
            </w:r>
          </w:p>
        </w:tc>
      </w:tr>
      <w:tr w:rsidR="008F38B9" w:rsidRPr="004A0660" w:rsidTr="008F38B9">
        <w:trPr>
          <w:trHeight w:val="850"/>
          <w:jc w:val="center"/>
        </w:trPr>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Makineri, pajisje dhe pjesë këmbimi</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1.93</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Lëkurë dhe artikuj prej lëkure</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2.21</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Lëkurë dhe artikuj prej lëkure</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1.54</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Lëkurë dhe artikuj prej lëkure</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1.30</w:t>
            </w:r>
          </w:p>
        </w:tc>
      </w:tr>
      <w:tr w:rsidR="008F38B9" w:rsidRPr="004A0660" w:rsidTr="008F38B9">
        <w:trPr>
          <w:trHeight w:val="680"/>
          <w:jc w:val="center"/>
        </w:trPr>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Produkte kimike dhe plastike</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0.91</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Produkte kimike dhe plastike</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0.69</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Produkte kimike dhe plastike</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1.05</w:t>
            </w:r>
          </w:p>
        </w:tc>
        <w:tc>
          <w:tcPr>
            <w:tcW w:w="1129"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Produkte kimike dhe plastike</w:t>
            </w:r>
          </w:p>
        </w:tc>
        <w:tc>
          <w:tcPr>
            <w:tcW w:w="10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1.17</w:t>
            </w:r>
          </w:p>
        </w:tc>
      </w:tr>
    </w:tbl>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 Burimi: INSTAT</w:t>
      </w: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Për vitin 2014 më të eksportuara janë grupet e produkteve: “Produkte minerale” me 33,6 %, “Veshjet e këmbëve” me 16,9 % “, Tekstilet dhe artikujt prej tyre” me 16,7 % dhe “Metale bazë dhe artikujt prej tyre” me 14,2 % të eksporteve.</w:t>
      </w: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autoSpaceDE w:val="0"/>
        <w:autoSpaceDN w:val="0"/>
        <w:adjustRightInd w:val="0"/>
        <w:spacing w:before="120" w:after="120" w:line="22" w:lineRule="atLeast"/>
        <w:ind w:left="576" w:hanging="576"/>
        <w:jc w:val="both"/>
        <w:rPr>
          <w:rFonts w:ascii="Times New Roman" w:hAnsi="Times New Roman" w:cs="Times New Roman"/>
          <w:b/>
          <w:sz w:val="28"/>
          <w:szCs w:val="28"/>
        </w:rPr>
      </w:pPr>
      <w:r w:rsidRPr="004A0660">
        <w:rPr>
          <w:rFonts w:ascii="Times New Roman" w:hAnsi="Times New Roman" w:cs="Times New Roman"/>
          <w:b/>
          <w:sz w:val="28"/>
          <w:szCs w:val="28"/>
        </w:rPr>
        <w:t>2.8.6 Grupmallrat më të importuar</w:t>
      </w:r>
      <w:r w:rsidR="003948E0" w:rsidRPr="004A0660">
        <w:rPr>
          <w:rFonts w:ascii="Times New Roman" w:hAnsi="Times New Roman" w:cs="Times New Roman"/>
          <w:b/>
          <w:sz w:val="28"/>
          <w:szCs w:val="28"/>
        </w:rPr>
        <w:t>.</w:t>
      </w: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vitin 2000 importi është dominuar nga grupmallrat “ushqime, pije, duhan”, “</w:t>
      </w:r>
      <w:r w:rsidRPr="004A0660">
        <w:rPr>
          <w:rFonts w:ascii="Times New Roman" w:eastAsia="Times New Roman" w:hAnsi="Times New Roman" w:cs="Times New Roman"/>
          <w:color w:val="000000"/>
          <w:sz w:val="24"/>
          <w:szCs w:val="24"/>
        </w:rPr>
        <w:t>minerale, lëndë djegëse, energji elektrike” dhe “produkte kimike dhe plastike” duke zënë respektivisht 22.26%, 13.22% dhe 8.55%.</w:t>
      </w:r>
      <w:r w:rsidRPr="004A0660">
        <w:rPr>
          <w:rFonts w:ascii="Times New Roman" w:hAnsi="Times New Roman" w:cs="Times New Roman"/>
          <w:sz w:val="24"/>
          <w:szCs w:val="24"/>
        </w:rPr>
        <w:t xml:space="preserve"> Në vitin 2004 kemi një konfigurim të ri të grupmallrave të importuara në përqindje ndaj totalit ku dominojnë importet e </w:t>
      </w:r>
      <w:r w:rsidRPr="004A0660">
        <w:rPr>
          <w:rFonts w:ascii="Times New Roman" w:eastAsia="Times New Roman" w:hAnsi="Times New Roman" w:cs="Times New Roman"/>
          <w:color w:val="000000"/>
          <w:sz w:val="24"/>
          <w:szCs w:val="24"/>
        </w:rPr>
        <w:t xml:space="preserve">makineri, pajisje dhe pjesë këmbimi me 23.63% duke u rritur me 10.41% nga viti 2000. </w:t>
      </w:r>
      <w:r w:rsidRPr="004A0660">
        <w:rPr>
          <w:rFonts w:ascii="Times New Roman" w:hAnsi="Times New Roman" w:cs="Times New Roman"/>
          <w:sz w:val="24"/>
          <w:szCs w:val="24"/>
        </w:rPr>
        <w:t xml:space="preserve"> Në vitin 2009 importi është dominuar nga grupmallrat “makineri, pajisje dhe pjesë këmbimi” dhe “ushqim, pije duhan” duke zënë respektivisht 22.8 përqind dhe 17.3 përqind të importit gjithsej. Në importin e produkteve bujqësore vlera e importit të grupit të zarzavateve u rrit me 3.9 përqind në vitin 2009, krahasuar me një vit më parë. Ndërsa importi grupit të frutave u rrit me 21 përqind në vitin 2009, krahasuar me të njëjtën periudhë.</w:t>
      </w: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Në vitin 2011 importi është dominuar nga grupmallrat “makineri, pajisje dhe pjesë këmbimi” dhe “ushqim, pije, duhan” duke zënë respektivisht 20.2 përqind dhe 16.9 përqind të importit gjithësej. Në importin e produkteve bujqësore vlera e importit të grupit të zarzavateve u ul me 23.5 përqind në vitin 2011, krahasuar me një vit më parë. Ndërsa importi grupit të frutave u ul me 14 përqind në vitin 2011, krahasuar me të njëjtën periudhë. </w:t>
      </w: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Grup produktet që dominojnë më tepër importin gjithsej për periudhën 2013 janë: makineri, </w:t>
      </w:r>
      <w:r w:rsidR="003C4235" w:rsidRPr="004A0660">
        <w:rPr>
          <w:rFonts w:ascii="Times New Roman" w:hAnsi="Times New Roman" w:cs="Times New Roman"/>
          <w:sz w:val="24"/>
          <w:szCs w:val="24"/>
        </w:rPr>
        <w:t>pajisje mekanike dhe elektrike”</w:t>
      </w:r>
      <w:r w:rsidRPr="004A0660">
        <w:rPr>
          <w:rFonts w:ascii="Times New Roman" w:hAnsi="Times New Roman" w:cs="Times New Roman"/>
          <w:sz w:val="24"/>
          <w:szCs w:val="24"/>
        </w:rPr>
        <w:t>, “ushqime, pije, duhan” dhe  “minerale, l</w:t>
      </w:r>
      <w:r w:rsidR="003C4235" w:rsidRPr="004A0660">
        <w:rPr>
          <w:rFonts w:ascii="Times New Roman" w:hAnsi="Times New Roman" w:cs="Times New Roman"/>
          <w:sz w:val="24"/>
          <w:szCs w:val="24"/>
        </w:rPr>
        <w:t>ë</w:t>
      </w:r>
      <w:r w:rsidRPr="004A0660">
        <w:rPr>
          <w:rFonts w:ascii="Times New Roman" w:hAnsi="Times New Roman" w:cs="Times New Roman"/>
          <w:sz w:val="24"/>
          <w:szCs w:val="24"/>
        </w:rPr>
        <w:t>nd</w:t>
      </w:r>
      <w:r w:rsidR="003C4235" w:rsidRPr="004A0660">
        <w:rPr>
          <w:rFonts w:ascii="Times New Roman" w:hAnsi="Times New Roman" w:cs="Times New Roman"/>
          <w:sz w:val="24"/>
          <w:szCs w:val="24"/>
        </w:rPr>
        <w:t>ë</w:t>
      </w:r>
      <w:r w:rsidRPr="004A0660">
        <w:rPr>
          <w:rFonts w:ascii="Times New Roman" w:hAnsi="Times New Roman" w:cs="Times New Roman"/>
          <w:sz w:val="24"/>
          <w:szCs w:val="24"/>
        </w:rPr>
        <w:t xml:space="preserve"> djeg</w:t>
      </w:r>
      <w:r w:rsidR="003C4235" w:rsidRPr="004A0660">
        <w:rPr>
          <w:rFonts w:ascii="Times New Roman" w:hAnsi="Times New Roman" w:cs="Times New Roman"/>
          <w:sz w:val="24"/>
          <w:szCs w:val="24"/>
        </w:rPr>
        <w:t>ë</w:t>
      </w:r>
      <w:r w:rsidRPr="004A0660">
        <w:rPr>
          <w:rFonts w:ascii="Times New Roman" w:hAnsi="Times New Roman" w:cs="Times New Roman"/>
          <w:sz w:val="24"/>
          <w:szCs w:val="24"/>
        </w:rPr>
        <w:t xml:space="preserve">se, energji elektrike. Për vitin 2013 këto grup produktesh zunë respektivisht 19,4 %, </w:t>
      </w:r>
      <w:r w:rsidRPr="004A0660">
        <w:rPr>
          <w:rFonts w:ascii="Times New Roman" w:hAnsi="Times New Roman" w:cs="Times New Roman"/>
          <w:sz w:val="24"/>
          <w:szCs w:val="24"/>
        </w:rPr>
        <w:lastRenderedPageBreak/>
        <w:t>18,06 % dhe 17,</w:t>
      </w:r>
      <w:r w:rsidR="003C4235" w:rsidRPr="004A0660">
        <w:rPr>
          <w:rFonts w:ascii="Times New Roman" w:hAnsi="Times New Roman" w:cs="Times New Roman"/>
          <w:sz w:val="24"/>
          <w:szCs w:val="24"/>
        </w:rPr>
        <w:t>91 % të importit gjithsej. Grup-p</w:t>
      </w:r>
      <w:r w:rsidRPr="004A0660">
        <w:rPr>
          <w:rFonts w:ascii="Times New Roman" w:hAnsi="Times New Roman" w:cs="Times New Roman"/>
          <w:sz w:val="24"/>
          <w:szCs w:val="24"/>
        </w:rPr>
        <w:t>roduktet</w:t>
      </w:r>
      <w:r w:rsidR="003C4235" w:rsidRPr="004A0660">
        <w:rPr>
          <w:rFonts w:ascii="Times New Roman" w:hAnsi="Times New Roman" w:cs="Times New Roman"/>
          <w:sz w:val="24"/>
          <w:szCs w:val="24"/>
        </w:rPr>
        <w:t xml:space="preserve"> më të importuara në vend për pe</w:t>
      </w:r>
      <w:r w:rsidRPr="004A0660">
        <w:rPr>
          <w:rFonts w:ascii="Times New Roman" w:hAnsi="Times New Roman" w:cs="Times New Roman"/>
          <w:sz w:val="24"/>
          <w:szCs w:val="24"/>
        </w:rPr>
        <w:t>riudhën 2000-2013 janë: “ushqim, pije, duhan” dhe “</w:t>
      </w:r>
      <w:r w:rsidRPr="004A0660">
        <w:rPr>
          <w:rFonts w:ascii="Times New Roman" w:eastAsia="Times New Roman" w:hAnsi="Times New Roman" w:cs="Times New Roman"/>
          <w:color w:val="000000"/>
          <w:sz w:val="24"/>
          <w:szCs w:val="24"/>
        </w:rPr>
        <w:t xml:space="preserve">makineri, pajisje dhe pjesë këmbimi”. </w:t>
      </w: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p>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b/>
          <w:sz w:val="24"/>
          <w:szCs w:val="24"/>
        </w:rPr>
        <w:t xml:space="preserve">  Tabela 2.1</w:t>
      </w:r>
      <w:r w:rsidR="007104C1" w:rsidRPr="004A0660">
        <w:rPr>
          <w:rFonts w:ascii="Times New Roman" w:hAnsi="Times New Roman" w:cs="Times New Roman"/>
          <w:b/>
          <w:sz w:val="24"/>
          <w:szCs w:val="24"/>
        </w:rPr>
        <w:t>2</w:t>
      </w:r>
      <w:r w:rsidRPr="004A0660">
        <w:rPr>
          <w:rFonts w:ascii="Times New Roman" w:hAnsi="Times New Roman" w:cs="Times New Roman"/>
          <w:b/>
          <w:sz w:val="24"/>
          <w:szCs w:val="24"/>
        </w:rPr>
        <w:t>: Grupmallrat më të importuar për periudhat 2000, 2004, 2008 dhe 2013</w:t>
      </w:r>
      <w:r w:rsidR="003C4235" w:rsidRPr="004A0660">
        <w:rPr>
          <w:rFonts w:ascii="Times New Roman" w:hAnsi="Times New Roman" w:cs="Times New Roman"/>
          <w:b/>
          <w:sz w:val="24"/>
          <w:szCs w:val="24"/>
        </w:rPr>
        <w:t>.</w:t>
      </w:r>
    </w:p>
    <w:tbl>
      <w:tblPr>
        <w:tblW w:w="7759" w:type="dxa"/>
        <w:jc w:val="center"/>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110"/>
        <w:gridCol w:w="1079"/>
        <w:gridCol w:w="1111"/>
        <w:gridCol w:w="1080"/>
        <w:gridCol w:w="1111"/>
        <w:gridCol w:w="1080"/>
        <w:gridCol w:w="1111"/>
        <w:gridCol w:w="1080"/>
      </w:tblGrid>
      <w:tr w:rsidR="008F38B9" w:rsidRPr="004A0660" w:rsidTr="008F38B9">
        <w:trPr>
          <w:trHeight w:val="142"/>
          <w:jc w:val="center"/>
        </w:trPr>
        <w:tc>
          <w:tcPr>
            <w:tcW w:w="1963" w:type="dxa"/>
            <w:gridSpan w:val="2"/>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Viti 2000</w:t>
            </w:r>
          </w:p>
        </w:tc>
        <w:tc>
          <w:tcPr>
            <w:tcW w:w="1932" w:type="dxa"/>
            <w:gridSpan w:val="2"/>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 xml:space="preserve"> Viti 2004</w:t>
            </w:r>
          </w:p>
        </w:tc>
        <w:tc>
          <w:tcPr>
            <w:tcW w:w="1932" w:type="dxa"/>
            <w:gridSpan w:val="2"/>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Viti 2008</w:t>
            </w:r>
          </w:p>
        </w:tc>
        <w:tc>
          <w:tcPr>
            <w:tcW w:w="1932" w:type="dxa"/>
            <w:gridSpan w:val="2"/>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Viti 2013</w:t>
            </w:r>
          </w:p>
        </w:tc>
      </w:tr>
      <w:tr w:rsidR="008F38B9" w:rsidRPr="004A0660" w:rsidTr="008F38B9">
        <w:trPr>
          <w:trHeight w:val="285"/>
          <w:jc w:val="center"/>
        </w:trPr>
        <w:tc>
          <w:tcPr>
            <w:tcW w:w="9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Importi CIF</w:t>
            </w:r>
          </w:p>
        </w:tc>
        <w:tc>
          <w:tcPr>
            <w:tcW w:w="966"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në përqindje ndaj totalit</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Importi CIF</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në përqindje ndaj totalit</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Importi CIF</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në përqindje ndaj totalit</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Importi CIF</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në përqindje ndaj totalit</w:t>
            </w:r>
          </w:p>
        </w:tc>
      </w:tr>
      <w:tr w:rsidR="008F38B9" w:rsidRPr="004A0660" w:rsidTr="008F38B9">
        <w:trPr>
          <w:trHeight w:val="569"/>
          <w:jc w:val="center"/>
        </w:trPr>
        <w:tc>
          <w:tcPr>
            <w:tcW w:w="9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Ushqime, pije, duhan</w:t>
            </w:r>
          </w:p>
        </w:tc>
        <w:tc>
          <w:tcPr>
            <w:tcW w:w="966"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22.26</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Makineri, pajisje dhe pjesë këmbimi</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23.63</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Makineri, pajisje dhe pjesë këmbimi</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22.06</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Makineri, pajisje dhe pjesë këmbimi</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19.04</w:t>
            </w:r>
          </w:p>
        </w:tc>
      </w:tr>
      <w:tr w:rsidR="008F38B9" w:rsidRPr="004A0660" w:rsidTr="008F38B9">
        <w:trPr>
          <w:trHeight w:val="711"/>
          <w:jc w:val="center"/>
        </w:trPr>
        <w:tc>
          <w:tcPr>
            <w:tcW w:w="9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Minerale, lëndë djegëse, energji elektrike</w:t>
            </w:r>
          </w:p>
        </w:tc>
        <w:tc>
          <w:tcPr>
            <w:tcW w:w="966"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13.22</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Ushqime, pije, duhan</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19.48</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Minerale, lëndë djegëse, energji elektrike</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17.89</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Ushqime, pije, duhan</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18.06</w:t>
            </w:r>
          </w:p>
        </w:tc>
      </w:tr>
      <w:tr w:rsidR="008F38B9" w:rsidRPr="004A0660" w:rsidTr="008F38B9">
        <w:trPr>
          <w:trHeight w:val="711"/>
          <w:jc w:val="center"/>
        </w:trPr>
        <w:tc>
          <w:tcPr>
            <w:tcW w:w="9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Produkte kimike dhe plastike</w:t>
            </w:r>
          </w:p>
        </w:tc>
        <w:tc>
          <w:tcPr>
            <w:tcW w:w="966"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8.55</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Tekstile dhe këpucë</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13.44</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Ushqime, pije, duhan</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16.63</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Minerale, lëndë djegëse, energji elektrike</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17.91</w:t>
            </w:r>
          </w:p>
        </w:tc>
      </w:tr>
      <w:tr w:rsidR="008F38B9" w:rsidRPr="004A0660" w:rsidTr="008F38B9">
        <w:trPr>
          <w:trHeight w:val="426"/>
          <w:jc w:val="center"/>
        </w:trPr>
        <w:tc>
          <w:tcPr>
            <w:tcW w:w="9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Lëkurë dhe artikuj prej lëkure</w:t>
            </w:r>
          </w:p>
        </w:tc>
        <w:tc>
          <w:tcPr>
            <w:tcW w:w="966"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1.74</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Materiale ndërtimi dhe metale</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12.99</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Materiale ndërtimi dhe metale</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15.42</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Produkte kimike dhe plastike</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13.19</w:t>
            </w:r>
          </w:p>
        </w:tc>
      </w:tr>
      <w:tr w:rsidR="008F38B9" w:rsidRPr="004A0660" w:rsidTr="008F38B9">
        <w:trPr>
          <w:trHeight w:val="711"/>
          <w:jc w:val="center"/>
        </w:trPr>
        <w:tc>
          <w:tcPr>
            <w:tcW w:w="9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Prodhime druri dhe letre</w:t>
            </w:r>
          </w:p>
        </w:tc>
        <w:tc>
          <w:tcPr>
            <w:tcW w:w="966"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2.53</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Minerale, lëndë djegëse, energji elektrike</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10.61</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Produkte kimike dhe plastike</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10.34</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Materiale ndërtimi dhe metale</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12.24</w:t>
            </w:r>
          </w:p>
        </w:tc>
      </w:tr>
      <w:tr w:rsidR="008F38B9" w:rsidRPr="004A0660" w:rsidTr="008F38B9">
        <w:trPr>
          <w:trHeight w:val="426"/>
          <w:jc w:val="center"/>
        </w:trPr>
        <w:tc>
          <w:tcPr>
            <w:tcW w:w="9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Tekstile dhe këpucë</w:t>
            </w:r>
          </w:p>
        </w:tc>
        <w:tc>
          <w:tcPr>
            <w:tcW w:w="966"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14.39</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Produkte kimike dhe plastike</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9.61</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Tekstile dhe këpucë</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9.00</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Tekstile dhe këpucë</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10.46</w:t>
            </w:r>
          </w:p>
        </w:tc>
      </w:tr>
      <w:tr w:rsidR="008F38B9" w:rsidRPr="004A0660" w:rsidTr="008F38B9">
        <w:trPr>
          <w:trHeight w:val="426"/>
          <w:jc w:val="center"/>
        </w:trPr>
        <w:tc>
          <w:tcPr>
            <w:tcW w:w="9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Materiale ndërtimi dhe metale</w:t>
            </w:r>
          </w:p>
        </w:tc>
        <w:tc>
          <w:tcPr>
            <w:tcW w:w="966"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11.76</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Të tjera</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4.37</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Të tjera</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3.67</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Prodhime druri dhe letre</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3.92</w:t>
            </w:r>
          </w:p>
        </w:tc>
      </w:tr>
      <w:tr w:rsidR="008F38B9" w:rsidRPr="004A0660" w:rsidTr="008F38B9">
        <w:trPr>
          <w:trHeight w:val="569"/>
          <w:jc w:val="center"/>
        </w:trPr>
        <w:tc>
          <w:tcPr>
            <w:tcW w:w="9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lastRenderedPageBreak/>
              <w:t>Makineri, pajisje dhe pjesë këmbimi</w:t>
            </w:r>
          </w:p>
        </w:tc>
        <w:tc>
          <w:tcPr>
            <w:tcW w:w="966"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21.11</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Prodhime druri dhe letre</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3.27</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Prodhime druri dhe letre</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3.41</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Të tjera</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2.97</w:t>
            </w:r>
          </w:p>
        </w:tc>
      </w:tr>
      <w:tr w:rsidR="008F38B9" w:rsidRPr="004A0660" w:rsidTr="008F38B9">
        <w:trPr>
          <w:trHeight w:val="426"/>
          <w:jc w:val="center"/>
        </w:trPr>
        <w:tc>
          <w:tcPr>
            <w:tcW w:w="99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Të tjera</w:t>
            </w:r>
          </w:p>
        </w:tc>
        <w:tc>
          <w:tcPr>
            <w:tcW w:w="966"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4.44</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Lëkurë dhe artikuj prej lëkure</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2.61</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Lëkurë dhe artikuj prej lëkure</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1.57</w:t>
            </w:r>
          </w:p>
        </w:tc>
        <w:tc>
          <w:tcPr>
            <w:tcW w:w="965"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Lëkurë dhe artikuj prej lëkure</w:t>
            </w:r>
          </w:p>
        </w:tc>
        <w:tc>
          <w:tcPr>
            <w:tcW w:w="967" w:type="dxa"/>
            <w:shd w:val="clear" w:color="auto" w:fill="auto"/>
            <w:vAlign w:val="bottom"/>
            <w:hideMark/>
          </w:tcPr>
          <w:p w:rsidR="008F38B9" w:rsidRPr="004A0660" w:rsidRDefault="008F38B9" w:rsidP="00B72A50">
            <w:pPr>
              <w:spacing w:after="0" w:line="22" w:lineRule="atLeast"/>
              <w:jc w:val="both"/>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2.20</w:t>
            </w:r>
          </w:p>
        </w:tc>
      </w:tr>
    </w:tbl>
    <w:p w:rsidR="008F38B9" w:rsidRPr="004A0660" w:rsidRDefault="008F38B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  Burimi: INSTAT</w:t>
      </w:r>
    </w:p>
    <w:p w:rsidR="008F38B9" w:rsidRPr="004A0660" w:rsidRDefault="008F38B9" w:rsidP="00B72A50">
      <w:pPr>
        <w:spacing w:after="0" w:line="22" w:lineRule="atLeast"/>
        <w:jc w:val="both"/>
        <w:rPr>
          <w:rFonts w:ascii="Times New Roman" w:eastAsiaTheme="minorEastAsia" w:hAnsi="Times New Roman" w:cs="Times New Roman"/>
          <w:sz w:val="24"/>
          <w:szCs w:val="24"/>
        </w:rPr>
      </w:pPr>
    </w:p>
    <w:p w:rsidR="008F38B9" w:rsidRPr="004A0660" w:rsidRDefault="00E410B3"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Grup-</w:t>
      </w:r>
      <w:r w:rsidR="008F38B9" w:rsidRPr="004A0660">
        <w:rPr>
          <w:rFonts w:ascii="Times New Roman" w:hAnsi="Times New Roman" w:cs="Times New Roman"/>
          <w:sz w:val="24"/>
          <w:szCs w:val="24"/>
        </w:rPr>
        <w:t>produktet që dominojnë më tepër importin gjithsej për 2014 janë: “Produkte minerale”, “Makineri,</w:t>
      </w:r>
    </w:p>
    <w:p w:rsidR="004A4BAD" w:rsidRPr="004A0660" w:rsidRDefault="008F38B9"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pajisje mekanike dhe elektrike” dhe “Metale bazë dhe artikujt prej tyre”. Për vitin 2014 këto grup produkte zunë respektivisht 16,3 %, 12,7 % dhe 10,4 % të importit gjithsej.</w:t>
      </w:r>
    </w:p>
    <w:p w:rsidR="00E410B3" w:rsidRPr="004A0660" w:rsidRDefault="00E410B3" w:rsidP="00B72A50">
      <w:pPr>
        <w:autoSpaceDE w:val="0"/>
        <w:autoSpaceDN w:val="0"/>
        <w:adjustRightInd w:val="0"/>
        <w:spacing w:after="0" w:line="22" w:lineRule="atLeast"/>
        <w:rPr>
          <w:rFonts w:ascii="Times New Roman" w:hAnsi="Times New Roman" w:cs="Times New Roman"/>
          <w:sz w:val="24"/>
          <w:szCs w:val="24"/>
        </w:rPr>
      </w:pPr>
    </w:p>
    <w:p w:rsidR="00E410B3" w:rsidRPr="004A0660" w:rsidRDefault="00E410B3" w:rsidP="00B72A50">
      <w:pPr>
        <w:autoSpaceDE w:val="0"/>
        <w:autoSpaceDN w:val="0"/>
        <w:adjustRightInd w:val="0"/>
        <w:spacing w:after="0" w:line="22" w:lineRule="atLeast"/>
        <w:rPr>
          <w:rFonts w:ascii="Times New Roman" w:hAnsi="Times New Roman" w:cs="Times New Roman"/>
          <w:sz w:val="24"/>
          <w:szCs w:val="24"/>
        </w:rPr>
      </w:pPr>
    </w:p>
    <w:p w:rsidR="00E410B3" w:rsidRPr="004A0660" w:rsidRDefault="00E410B3" w:rsidP="00B72A50">
      <w:pPr>
        <w:autoSpaceDE w:val="0"/>
        <w:autoSpaceDN w:val="0"/>
        <w:adjustRightInd w:val="0"/>
        <w:spacing w:after="0" w:line="22" w:lineRule="atLeast"/>
        <w:rPr>
          <w:rFonts w:ascii="Times New Roman" w:hAnsi="Times New Roman" w:cs="Times New Roman"/>
          <w:sz w:val="24"/>
          <w:szCs w:val="24"/>
        </w:rPr>
      </w:pPr>
    </w:p>
    <w:p w:rsidR="00E410B3" w:rsidRPr="004A0660" w:rsidRDefault="00E410B3" w:rsidP="00B72A50">
      <w:pPr>
        <w:autoSpaceDE w:val="0"/>
        <w:autoSpaceDN w:val="0"/>
        <w:adjustRightInd w:val="0"/>
        <w:spacing w:after="0" w:line="22" w:lineRule="atLeast"/>
        <w:rPr>
          <w:rFonts w:ascii="Times New Roman" w:hAnsi="Times New Roman" w:cs="Times New Roman"/>
          <w:sz w:val="24"/>
          <w:szCs w:val="24"/>
        </w:rPr>
      </w:pPr>
    </w:p>
    <w:p w:rsidR="00E410B3" w:rsidRPr="004A0660" w:rsidRDefault="00E410B3" w:rsidP="00B72A50">
      <w:pPr>
        <w:autoSpaceDE w:val="0"/>
        <w:autoSpaceDN w:val="0"/>
        <w:adjustRightInd w:val="0"/>
        <w:spacing w:after="0" w:line="22" w:lineRule="atLeast"/>
        <w:rPr>
          <w:rFonts w:ascii="Times New Roman" w:hAnsi="Times New Roman" w:cs="Times New Roman"/>
          <w:sz w:val="24"/>
          <w:szCs w:val="24"/>
        </w:rPr>
      </w:pPr>
    </w:p>
    <w:p w:rsidR="00E410B3" w:rsidRPr="004A0660" w:rsidRDefault="00E410B3" w:rsidP="00B72A50">
      <w:pPr>
        <w:autoSpaceDE w:val="0"/>
        <w:autoSpaceDN w:val="0"/>
        <w:adjustRightInd w:val="0"/>
        <w:spacing w:after="0" w:line="22" w:lineRule="atLeast"/>
        <w:rPr>
          <w:rFonts w:ascii="Times New Roman" w:hAnsi="Times New Roman" w:cs="Times New Roman"/>
          <w:sz w:val="24"/>
          <w:szCs w:val="24"/>
        </w:rPr>
      </w:pPr>
    </w:p>
    <w:p w:rsidR="00E410B3" w:rsidRPr="004A0660" w:rsidRDefault="00E410B3" w:rsidP="00B72A50">
      <w:pPr>
        <w:autoSpaceDE w:val="0"/>
        <w:autoSpaceDN w:val="0"/>
        <w:adjustRightInd w:val="0"/>
        <w:spacing w:after="0" w:line="22" w:lineRule="atLeast"/>
        <w:rPr>
          <w:rFonts w:ascii="Times New Roman" w:hAnsi="Times New Roman" w:cs="Times New Roman"/>
          <w:sz w:val="24"/>
          <w:szCs w:val="24"/>
        </w:rPr>
      </w:pPr>
    </w:p>
    <w:p w:rsidR="004A0660" w:rsidRPr="004A0660" w:rsidRDefault="004A0660" w:rsidP="00B72A50">
      <w:pPr>
        <w:autoSpaceDE w:val="0"/>
        <w:autoSpaceDN w:val="0"/>
        <w:adjustRightInd w:val="0"/>
        <w:spacing w:after="0" w:line="22" w:lineRule="atLeast"/>
        <w:rPr>
          <w:rFonts w:ascii="Times New Roman" w:hAnsi="Times New Roman" w:cs="Times New Roman"/>
          <w:sz w:val="24"/>
          <w:szCs w:val="24"/>
        </w:rPr>
      </w:pPr>
    </w:p>
    <w:p w:rsidR="004A0660" w:rsidRPr="004A0660" w:rsidRDefault="004A0660" w:rsidP="00B72A50">
      <w:pPr>
        <w:autoSpaceDE w:val="0"/>
        <w:autoSpaceDN w:val="0"/>
        <w:adjustRightInd w:val="0"/>
        <w:spacing w:after="0" w:line="22" w:lineRule="atLeast"/>
        <w:rPr>
          <w:rFonts w:ascii="Times New Roman" w:hAnsi="Times New Roman" w:cs="Times New Roman"/>
          <w:sz w:val="24"/>
          <w:szCs w:val="24"/>
        </w:rPr>
      </w:pPr>
    </w:p>
    <w:p w:rsidR="004A0660" w:rsidRPr="004A0660" w:rsidRDefault="004A0660" w:rsidP="00B72A50">
      <w:pPr>
        <w:autoSpaceDE w:val="0"/>
        <w:autoSpaceDN w:val="0"/>
        <w:adjustRightInd w:val="0"/>
        <w:spacing w:after="0" w:line="22" w:lineRule="atLeast"/>
        <w:rPr>
          <w:rFonts w:ascii="Times New Roman" w:hAnsi="Times New Roman" w:cs="Times New Roman"/>
          <w:sz w:val="24"/>
          <w:szCs w:val="24"/>
        </w:rPr>
      </w:pPr>
    </w:p>
    <w:p w:rsidR="00E410B3" w:rsidRPr="004A0660" w:rsidRDefault="00E410B3" w:rsidP="00B72A50">
      <w:pPr>
        <w:autoSpaceDE w:val="0"/>
        <w:autoSpaceDN w:val="0"/>
        <w:adjustRightInd w:val="0"/>
        <w:spacing w:after="0" w:line="22" w:lineRule="atLeast"/>
        <w:rPr>
          <w:rFonts w:ascii="Times New Roman" w:hAnsi="Times New Roman" w:cs="Times New Roman"/>
          <w:sz w:val="24"/>
          <w:szCs w:val="24"/>
        </w:rPr>
      </w:pPr>
    </w:p>
    <w:p w:rsidR="00E410B3" w:rsidRPr="004A0660" w:rsidRDefault="00E410B3" w:rsidP="00B72A50">
      <w:pPr>
        <w:autoSpaceDE w:val="0"/>
        <w:autoSpaceDN w:val="0"/>
        <w:adjustRightInd w:val="0"/>
        <w:spacing w:after="0" w:line="22" w:lineRule="atLeast"/>
        <w:rPr>
          <w:rFonts w:ascii="Times New Roman" w:hAnsi="Times New Roman" w:cs="Times New Roman"/>
          <w:sz w:val="24"/>
          <w:szCs w:val="24"/>
        </w:rPr>
      </w:pPr>
    </w:p>
    <w:p w:rsidR="00E410B3" w:rsidRPr="004A0660" w:rsidRDefault="00E410B3" w:rsidP="00B72A50">
      <w:pPr>
        <w:autoSpaceDE w:val="0"/>
        <w:autoSpaceDN w:val="0"/>
        <w:adjustRightInd w:val="0"/>
        <w:spacing w:after="0" w:line="22" w:lineRule="atLeast"/>
        <w:rPr>
          <w:rFonts w:ascii="Times New Roman" w:hAnsi="Times New Roman" w:cs="Times New Roman"/>
          <w:sz w:val="24"/>
          <w:szCs w:val="24"/>
        </w:rPr>
      </w:pPr>
    </w:p>
    <w:p w:rsidR="00E410B3" w:rsidRPr="004A0660" w:rsidRDefault="00E410B3" w:rsidP="00B72A50">
      <w:pPr>
        <w:autoSpaceDE w:val="0"/>
        <w:autoSpaceDN w:val="0"/>
        <w:adjustRightInd w:val="0"/>
        <w:spacing w:after="0" w:line="22" w:lineRule="atLeast"/>
        <w:rPr>
          <w:rFonts w:ascii="Times New Roman" w:hAnsi="Times New Roman" w:cs="Times New Roman"/>
          <w:sz w:val="24"/>
          <w:szCs w:val="24"/>
        </w:rPr>
      </w:pPr>
    </w:p>
    <w:p w:rsidR="00951577" w:rsidRPr="004A0660" w:rsidRDefault="00951577" w:rsidP="00B72A50">
      <w:pPr>
        <w:autoSpaceDE w:val="0"/>
        <w:autoSpaceDN w:val="0"/>
        <w:adjustRightInd w:val="0"/>
        <w:spacing w:after="0" w:line="22" w:lineRule="atLeast"/>
        <w:rPr>
          <w:rFonts w:ascii="Times New Roman" w:hAnsi="Times New Roman" w:cs="Times New Roman"/>
          <w:sz w:val="24"/>
          <w:szCs w:val="24"/>
        </w:rPr>
      </w:pPr>
    </w:p>
    <w:p w:rsidR="00003258" w:rsidRPr="004A0660" w:rsidRDefault="00003258" w:rsidP="00B72A50">
      <w:pPr>
        <w:autoSpaceDE w:val="0"/>
        <w:autoSpaceDN w:val="0"/>
        <w:adjustRightInd w:val="0"/>
        <w:spacing w:after="0" w:line="22" w:lineRule="atLeast"/>
        <w:rPr>
          <w:rFonts w:ascii="Times New Roman" w:hAnsi="Times New Roman" w:cs="Times New Roman"/>
          <w:sz w:val="24"/>
          <w:szCs w:val="24"/>
        </w:rPr>
      </w:pPr>
    </w:p>
    <w:p w:rsidR="00003258" w:rsidRPr="004A0660" w:rsidRDefault="00003258" w:rsidP="00B72A50">
      <w:pPr>
        <w:autoSpaceDE w:val="0"/>
        <w:autoSpaceDN w:val="0"/>
        <w:adjustRightInd w:val="0"/>
        <w:spacing w:after="0" w:line="22" w:lineRule="atLeast"/>
        <w:rPr>
          <w:rFonts w:ascii="Times New Roman" w:hAnsi="Times New Roman" w:cs="Times New Roman"/>
          <w:sz w:val="24"/>
          <w:szCs w:val="24"/>
        </w:rPr>
      </w:pPr>
    </w:p>
    <w:p w:rsidR="004A0660" w:rsidRPr="004A0660" w:rsidRDefault="004A0660" w:rsidP="00B72A50">
      <w:pPr>
        <w:autoSpaceDE w:val="0"/>
        <w:autoSpaceDN w:val="0"/>
        <w:adjustRightInd w:val="0"/>
        <w:spacing w:after="0" w:line="22" w:lineRule="atLeast"/>
        <w:rPr>
          <w:rFonts w:ascii="Times New Roman" w:hAnsi="Times New Roman" w:cs="Times New Roman"/>
          <w:sz w:val="24"/>
          <w:szCs w:val="24"/>
        </w:rPr>
      </w:pPr>
    </w:p>
    <w:p w:rsidR="004A0660" w:rsidRPr="004A0660" w:rsidRDefault="004A0660" w:rsidP="00B72A50">
      <w:pPr>
        <w:autoSpaceDE w:val="0"/>
        <w:autoSpaceDN w:val="0"/>
        <w:adjustRightInd w:val="0"/>
        <w:spacing w:after="0" w:line="22" w:lineRule="atLeast"/>
        <w:rPr>
          <w:rFonts w:ascii="Times New Roman" w:hAnsi="Times New Roman" w:cs="Times New Roman"/>
          <w:sz w:val="24"/>
          <w:szCs w:val="24"/>
        </w:rPr>
      </w:pPr>
    </w:p>
    <w:p w:rsidR="004A0660" w:rsidRPr="004A0660" w:rsidRDefault="004A0660" w:rsidP="00B72A50">
      <w:pPr>
        <w:autoSpaceDE w:val="0"/>
        <w:autoSpaceDN w:val="0"/>
        <w:adjustRightInd w:val="0"/>
        <w:spacing w:after="0" w:line="22" w:lineRule="atLeast"/>
        <w:rPr>
          <w:rFonts w:ascii="Times New Roman" w:hAnsi="Times New Roman" w:cs="Times New Roman"/>
          <w:sz w:val="24"/>
          <w:szCs w:val="24"/>
        </w:rPr>
      </w:pPr>
    </w:p>
    <w:p w:rsidR="004A0660" w:rsidRPr="004A0660" w:rsidRDefault="004A0660" w:rsidP="00B72A50">
      <w:pPr>
        <w:autoSpaceDE w:val="0"/>
        <w:autoSpaceDN w:val="0"/>
        <w:adjustRightInd w:val="0"/>
        <w:spacing w:after="0" w:line="22" w:lineRule="atLeast"/>
        <w:rPr>
          <w:rFonts w:ascii="Times New Roman" w:hAnsi="Times New Roman" w:cs="Times New Roman"/>
          <w:sz w:val="24"/>
          <w:szCs w:val="24"/>
        </w:rPr>
      </w:pPr>
    </w:p>
    <w:p w:rsidR="004A0660" w:rsidRPr="004A0660" w:rsidRDefault="004A0660" w:rsidP="00B72A50">
      <w:pPr>
        <w:autoSpaceDE w:val="0"/>
        <w:autoSpaceDN w:val="0"/>
        <w:adjustRightInd w:val="0"/>
        <w:spacing w:after="0" w:line="22" w:lineRule="atLeast"/>
        <w:rPr>
          <w:rFonts w:ascii="Times New Roman" w:hAnsi="Times New Roman" w:cs="Times New Roman"/>
          <w:sz w:val="24"/>
          <w:szCs w:val="24"/>
        </w:rPr>
      </w:pPr>
    </w:p>
    <w:p w:rsidR="004A0660" w:rsidRPr="004A0660" w:rsidRDefault="004A0660" w:rsidP="00B72A50">
      <w:pPr>
        <w:autoSpaceDE w:val="0"/>
        <w:autoSpaceDN w:val="0"/>
        <w:adjustRightInd w:val="0"/>
        <w:spacing w:after="0" w:line="22" w:lineRule="atLeast"/>
        <w:rPr>
          <w:rFonts w:ascii="Times New Roman" w:hAnsi="Times New Roman" w:cs="Times New Roman"/>
          <w:sz w:val="24"/>
          <w:szCs w:val="24"/>
        </w:rPr>
      </w:pPr>
    </w:p>
    <w:p w:rsidR="004A0660" w:rsidRPr="004A0660" w:rsidRDefault="004A0660" w:rsidP="00B72A50">
      <w:pPr>
        <w:autoSpaceDE w:val="0"/>
        <w:autoSpaceDN w:val="0"/>
        <w:adjustRightInd w:val="0"/>
        <w:spacing w:after="0" w:line="22" w:lineRule="atLeast"/>
        <w:rPr>
          <w:rFonts w:ascii="Times New Roman" w:hAnsi="Times New Roman" w:cs="Times New Roman"/>
          <w:sz w:val="24"/>
          <w:szCs w:val="24"/>
        </w:rPr>
      </w:pPr>
    </w:p>
    <w:p w:rsidR="004A0660" w:rsidRPr="004A0660" w:rsidRDefault="004A0660" w:rsidP="00B72A50">
      <w:pPr>
        <w:autoSpaceDE w:val="0"/>
        <w:autoSpaceDN w:val="0"/>
        <w:adjustRightInd w:val="0"/>
        <w:spacing w:after="0" w:line="22" w:lineRule="atLeast"/>
        <w:rPr>
          <w:rFonts w:ascii="Times New Roman" w:hAnsi="Times New Roman" w:cs="Times New Roman"/>
          <w:sz w:val="24"/>
          <w:szCs w:val="24"/>
        </w:rPr>
      </w:pPr>
    </w:p>
    <w:p w:rsidR="004A0660" w:rsidRPr="004A0660" w:rsidRDefault="004A0660" w:rsidP="00B72A50">
      <w:pPr>
        <w:autoSpaceDE w:val="0"/>
        <w:autoSpaceDN w:val="0"/>
        <w:adjustRightInd w:val="0"/>
        <w:spacing w:after="0" w:line="22" w:lineRule="atLeast"/>
        <w:rPr>
          <w:rFonts w:ascii="Times New Roman" w:hAnsi="Times New Roman" w:cs="Times New Roman"/>
          <w:sz w:val="24"/>
          <w:szCs w:val="24"/>
        </w:rPr>
      </w:pPr>
    </w:p>
    <w:p w:rsidR="004A0660" w:rsidRPr="004A0660" w:rsidRDefault="004A0660" w:rsidP="00B72A50">
      <w:pPr>
        <w:autoSpaceDE w:val="0"/>
        <w:autoSpaceDN w:val="0"/>
        <w:adjustRightInd w:val="0"/>
        <w:spacing w:after="0" w:line="22" w:lineRule="atLeast"/>
        <w:rPr>
          <w:rFonts w:ascii="Times New Roman" w:hAnsi="Times New Roman" w:cs="Times New Roman"/>
          <w:sz w:val="24"/>
          <w:szCs w:val="24"/>
        </w:rPr>
      </w:pPr>
    </w:p>
    <w:p w:rsidR="004A0660" w:rsidRPr="004A0660" w:rsidRDefault="004A0660" w:rsidP="00B72A50">
      <w:pPr>
        <w:autoSpaceDE w:val="0"/>
        <w:autoSpaceDN w:val="0"/>
        <w:adjustRightInd w:val="0"/>
        <w:spacing w:after="0" w:line="22" w:lineRule="atLeast"/>
        <w:rPr>
          <w:rFonts w:ascii="Times New Roman" w:hAnsi="Times New Roman" w:cs="Times New Roman"/>
          <w:sz w:val="24"/>
          <w:szCs w:val="24"/>
        </w:rPr>
      </w:pPr>
    </w:p>
    <w:p w:rsidR="004A0660" w:rsidRPr="004A0660" w:rsidRDefault="004A0660" w:rsidP="00B72A50">
      <w:pPr>
        <w:autoSpaceDE w:val="0"/>
        <w:autoSpaceDN w:val="0"/>
        <w:adjustRightInd w:val="0"/>
        <w:spacing w:after="0" w:line="22" w:lineRule="atLeast"/>
        <w:rPr>
          <w:rFonts w:ascii="Times New Roman" w:hAnsi="Times New Roman" w:cs="Times New Roman"/>
          <w:sz w:val="24"/>
          <w:szCs w:val="24"/>
        </w:rPr>
      </w:pPr>
    </w:p>
    <w:p w:rsidR="00951577" w:rsidRPr="004A0660" w:rsidRDefault="00951577" w:rsidP="00B72A50">
      <w:pPr>
        <w:autoSpaceDE w:val="0"/>
        <w:autoSpaceDN w:val="0"/>
        <w:adjustRightInd w:val="0"/>
        <w:spacing w:after="0" w:line="22" w:lineRule="atLeast"/>
        <w:rPr>
          <w:rFonts w:ascii="Times New Roman" w:hAnsi="Times New Roman" w:cs="Times New Roman"/>
          <w:sz w:val="24"/>
          <w:szCs w:val="24"/>
        </w:rPr>
      </w:pPr>
    </w:p>
    <w:p w:rsidR="00953FF8" w:rsidRPr="004A0660" w:rsidRDefault="007A3AD2" w:rsidP="00B72A50">
      <w:pPr>
        <w:spacing w:line="22" w:lineRule="atLeast"/>
        <w:jc w:val="both"/>
        <w:rPr>
          <w:rFonts w:ascii="Times New Roman" w:eastAsia="Times New Roman" w:hAnsi="Times New Roman" w:cs="Times New Roman"/>
          <w:caps/>
          <w:sz w:val="32"/>
          <w:szCs w:val="32"/>
        </w:rPr>
      </w:pPr>
      <w:r w:rsidRPr="004A0660">
        <w:rPr>
          <w:rFonts w:ascii="Times New Roman" w:hAnsi="Times New Roman" w:cs="Times New Roman"/>
          <w:b/>
          <w:caps/>
          <w:sz w:val="32"/>
          <w:szCs w:val="32"/>
        </w:rPr>
        <w:lastRenderedPageBreak/>
        <w:t>3. Metodologjia e ndjekur dhe instrumentat e përdorur.</w:t>
      </w:r>
    </w:p>
    <w:p w:rsidR="00624371" w:rsidRPr="004A0660" w:rsidRDefault="00B93FC0" w:rsidP="00B72A50">
      <w:pPr>
        <w:spacing w:before="40" w:after="40" w:line="22" w:lineRule="atLeast"/>
        <w:jc w:val="both"/>
        <w:rPr>
          <w:rFonts w:ascii="Times New Roman" w:hAnsi="Times New Roman" w:cs="Times New Roman"/>
          <w:sz w:val="24"/>
          <w:szCs w:val="24"/>
        </w:rPr>
      </w:pPr>
      <w:r w:rsidRPr="004A0660">
        <w:rPr>
          <w:rFonts w:ascii="Times New Roman" w:hAnsi="Times New Roman" w:cs="Times New Roman"/>
          <w:sz w:val="24"/>
          <w:szCs w:val="24"/>
        </w:rPr>
        <w:t>Që</w:t>
      </w:r>
      <w:r w:rsidR="00624371" w:rsidRPr="004A0660">
        <w:rPr>
          <w:rFonts w:ascii="Times New Roman" w:hAnsi="Times New Roman" w:cs="Times New Roman"/>
          <w:sz w:val="24"/>
          <w:szCs w:val="24"/>
        </w:rPr>
        <w:t xml:space="preserve">llimi kryesor </w:t>
      </w:r>
      <w:r w:rsidRPr="004A0660">
        <w:rPr>
          <w:rFonts w:ascii="Times New Roman" w:hAnsi="Times New Roman" w:cs="Times New Roman"/>
          <w:sz w:val="24"/>
          <w:szCs w:val="24"/>
        </w:rPr>
        <w:t>i kë</w:t>
      </w:r>
      <w:r w:rsidR="00624371" w:rsidRPr="004A0660">
        <w:rPr>
          <w:rFonts w:ascii="Times New Roman" w:hAnsi="Times New Roman" w:cs="Times New Roman"/>
          <w:sz w:val="24"/>
          <w:szCs w:val="24"/>
        </w:rPr>
        <w:t xml:space="preserve">tij </w:t>
      </w:r>
      <w:r w:rsidR="007B73E4" w:rsidRPr="004A0660">
        <w:rPr>
          <w:rFonts w:ascii="Times New Roman" w:hAnsi="Times New Roman" w:cs="Times New Roman"/>
          <w:sz w:val="24"/>
          <w:szCs w:val="24"/>
        </w:rPr>
        <w:t>kapitulli</w:t>
      </w:r>
      <w:r w:rsidRPr="004A0660">
        <w:rPr>
          <w:rFonts w:ascii="Times New Roman" w:hAnsi="Times New Roman" w:cs="Times New Roman"/>
          <w:sz w:val="24"/>
          <w:szCs w:val="24"/>
        </w:rPr>
        <w:t xml:space="preserve"> është të prezantojë strategjinë empirike të pë</w:t>
      </w:r>
      <w:r w:rsidR="00624371" w:rsidRPr="004A0660">
        <w:rPr>
          <w:rFonts w:ascii="Times New Roman" w:hAnsi="Times New Roman" w:cs="Times New Roman"/>
          <w:sz w:val="24"/>
          <w:szCs w:val="24"/>
        </w:rPr>
        <w:t>rdo</w:t>
      </w:r>
      <w:r w:rsidRPr="004A0660">
        <w:rPr>
          <w:rFonts w:ascii="Times New Roman" w:hAnsi="Times New Roman" w:cs="Times New Roman"/>
          <w:sz w:val="24"/>
          <w:szCs w:val="24"/>
        </w:rPr>
        <w:t>rur në këtë</w:t>
      </w:r>
      <w:r w:rsidR="00624371" w:rsidRPr="004A0660">
        <w:rPr>
          <w:rFonts w:ascii="Times New Roman" w:hAnsi="Times New Roman" w:cs="Times New Roman"/>
          <w:sz w:val="24"/>
          <w:szCs w:val="24"/>
        </w:rPr>
        <w:t xml:space="preserve"> studim </w:t>
      </w:r>
      <w:r w:rsidRPr="004A0660">
        <w:rPr>
          <w:rFonts w:ascii="Times New Roman" w:hAnsi="Times New Roman" w:cs="Times New Roman"/>
          <w:sz w:val="24"/>
          <w:szCs w:val="24"/>
        </w:rPr>
        <w:t>ndaj arritjes së objektivave të</w:t>
      </w:r>
      <w:r w:rsidR="007B73E4" w:rsidRPr="004A0660">
        <w:rPr>
          <w:rFonts w:ascii="Times New Roman" w:hAnsi="Times New Roman" w:cs="Times New Roman"/>
          <w:sz w:val="24"/>
          <w:szCs w:val="24"/>
        </w:rPr>
        <w:t xml:space="preserve"> studimit.</w:t>
      </w:r>
    </w:p>
    <w:p w:rsidR="00B85AD4" w:rsidRPr="004A0660" w:rsidRDefault="00B85AD4" w:rsidP="00B72A50">
      <w:pPr>
        <w:spacing w:before="40" w:after="40" w:line="22" w:lineRule="atLeast"/>
        <w:jc w:val="both"/>
        <w:rPr>
          <w:rFonts w:ascii="Times New Roman" w:hAnsi="Times New Roman" w:cs="Times New Roman"/>
          <w:sz w:val="24"/>
          <w:szCs w:val="24"/>
        </w:rPr>
      </w:pPr>
    </w:p>
    <w:p w:rsidR="00624371" w:rsidRPr="004A0660" w:rsidRDefault="007B73E4" w:rsidP="00B72A50">
      <w:pPr>
        <w:spacing w:before="40" w:after="40" w:line="22" w:lineRule="atLeast"/>
        <w:jc w:val="both"/>
        <w:rPr>
          <w:rFonts w:ascii="Times New Roman" w:hAnsi="Times New Roman" w:cs="Times New Roman"/>
          <w:sz w:val="24"/>
          <w:szCs w:val="24"/>
        </w:rPr>
      </w:pPr>
      <w:r w:rsidRPr="004A0660">
        <w:rPr>
          <w:rFonts w:ascii="Times New Roman" w:hAnsi="Times New Roman" w:cs="Times New Roman"/>
          <w:sz w:val="24"/>
          <w:szCs w:val="24"/>
        </w:rPr>
        <w:t>Kapitulli</w:t>
      </w:r>
      <w:r w:rsidR="00B93FC0" w:rsidRPr="004A0660">
        <w:rPr>
          <w:rFonts w:ascii="Times New Roman" w:hAnsi="Times New Roman" w:cs="Times New Roman"/>
          <w:sz w:val="24"/>
          <w:szCs w:val="24"/>
        </w:rPr>
        <w:t xml:space="preserve"> prezantohet në</w:t>
      </w:r>
      <w:r w:rsidRPr="004A0660">
        <w:rPr>
          <w:rFonts w:ascii="Times New Roman" w:hAnsi="Times New Roman" w:cs="Times New Roman"/>
          <w:sz w:val="24"/>
          <w:szCs w:val="24"/>
        </w:rPr>
        <w:t xml:space="preserve"> tre seksione kryesore. </w:t>
      </w:r>
      <w:r w:rsidR="00B93FC0" w:rsidRPr="004A0660">
        <w:rPr>
          <w:rFonts w:ascii="Times New Roman" w:hAnsi="Times New Roman" w:cs="Times New Roman"/>
          <w:sz w:val="24"/>
          <w:szCs w:val="24"/>
        </w:rPr>
        <w:t>Në seksionin e parë</w:t>
      </w:r>
      <w:r w:rsidRPr="004A0660">
        <w:rPr>
          <w:rFonts w:ascii="Times New Roman" w:hAnsi="Times New Roman" w:cs="Times New Roman"/>
          <w:sz w:val="24"/>
          <w:szCs w:val="24"/>
        </w:rPr>
        <w:t xml:space="preserve"> </w:t>
      </w:r>
      <w:r w:rsidR="00B93FC0" w:rsidRPr="004A0660">
        <w:rPr>
          <w:rFonts w:ascii="Times New Roman" w:hAnsi="Times New Roman" w:cs="Times New Roman"/>
          <w:sz w:val="24"/>
          <w:szCs w:val="24"/>
        </w:rPr>
        <w:t>bë</w:t>
      </w:r>
      <w:r w:rsidR="0066174C" w:rsidRPr="004A0660">
        <w:rPr>
          <w:rFonts w:ascii="Times New Roman" w:hAnsi="Times New Roman" w:cs="Times New Roman"/>
          <w:sz w:val="24"/>
          <w:szCs w:val="24"/>
        </w:rPr>
        <w:t xml:space="preserve">het specifikimi </w:t>
      </w:r>
      <w:r w:rsidR="00B93FC0" w:rsidRPr="004A0660">
        <w:rPr>
          <w:rFonts w:ascii="Times New Roman" w:hAnsi="Times New Roman" w:cs="Times New Roman"/>
          <w:sz w:val="24"/>
          <w:szCs w:val="24"/>
        </w:rPr>
        <w:t>i</w:t>
      </w:r>
      <w:r w:rsidR="0066174C" w:rsidRPr="004A0660">
        <w:rPr>
          <w:rFonts w:ascii="Times New Roman" w:hAnsi="Times New Roman" w:cs="Times New Roman"/>
          <w:sz w:val="24"/>
          <w:szCs w:val="24"/>
        </w:rPr>
        <w:t xml:space="preserve"> modelit dhe struktura teorike e studimit</w:t>
      </w:r>
      <w:r w:rsidR="00B268B7" w:rsidRPr="004A0660">
        <w:rPr>
          <w:rFonts w:ascii="Times New Roman" w:hAnsi="Times New Roman" w:cs="Times New Roman"/>
          <w:sz w:val="24"/>
          <w:szCs w:val="24"/>
        </w:rPr>
        <w:t xml:space="preserve">. </w:t>
      </w:r>
      <w:r w:rsidR="00B93FC0" w:rsidRPr="004A0660">
        <w:rPr>
          <w:rFonts w:ascii="Times New Roman" w:hAnsi="Times New Roman" w:cs="Times New Roman"/>
          <w:sz w:val="24"/>
          <w:szCs w:val="24"/>
        </w:rPr>
        <w:t>Çështjet lidhur me metodologjinë ekonometrike duke përfshirë</w:t>
      </w:r>
      <w:r w:rsidR="00B268B7" w:rsidRPr="004A0660">
        <w:rPr>
          <w:rFonts w:ascii="Times New Roman" w:hAnsi="Times New Roman" w:cs="Times New Roman"/>
          <w:sz w:val="24"/>
          <w:szCs w:val="24"/>
        </w:rPr>
        <w:t xml:space="preserve"> vler</w:t>
      </w:r>
      <w:r w:rsidR="00161096" w:rsidRPr="004A0660">
        <w:rPr>
          <w:rFonts w:ascii="Times New Roman" w:hAnsi="Times New Roman" w:cs="Times New Roman"/>
          <w:sz w:val="24"/>
          <w:szCs w:val="24"/>
        </w:rPr>
        <w:t>ësue</w:t>
      </w:r>
      <w:r w:rsidR="00B93FC0" w:rsidRPr="004A0660">
        <w:rPr>
          <w:rFonts w:ascii="Times New Roman" w:hAnsi="Times New Roman" w:cs="Times New Roman"/>
          <w:sz w:val="24"/>
          <w:szCs w:val="24"/>
        </w:rPr>
        <w:t>sit pooled, atë</w:t>
      </w:r>
      <w:r w:rsidR="00B268B7" w:rsidRPr="004A0660">
        <w:rPr>
          <w:rFonts w:ascii="Times New Roman" w:hAnsi="Times New Roman" w:cs="Times New Roman"/>
          <w:sz w:val="24"/>
          <w:szCs w:val="24"/>
        </w:rPr>
        <w:t xml:space="preserve"> me e</w:t>
      </w:r>
      <w:r w:rsidR="00161096" w:rsidRPr="004A0660">
        <w:rPr>
          <w:rFonts w:ascii="Times New Roman" w:hAnsi="Times New Roman" w:cs="Times New Roman"/>
          <w:sz w:val="24"/>
          <w:szCs w:val="24"/>
        </w:rPr>
        <w:t>fekte fikse dhe</w:t>
      </w:r>
      <w:r w:rsidR="00B93FC0" w:rsidRPr="004A0660">
        <w:rPr>
          <w:rFonts w:ascii="Times New Roman" w:hAnsi="Times New Roman" w:cs="Times New Roman"/>
          <w:sz w:val="24"/>
          <w:szCs w:val="24"/>
        </w:rPr>
        <w:t xml:space="preserve"> me efekte rastë</w:t>
      </w:r>
      <w:r w:rsidR="00B268B7" w:rsidRPr="004A0660">
        <w:rPr>
          <w:rFonts w:ascii="Times New Roman" w:hAnsi="Times New Roman" w:cs="Times New Roman"/>
          <w:sz w:val="24"/>
          <w:szCs w:val="24"/>
        </w:rPr>
        <w:t>sore</w:t>
      </w:r>
      <w:r w:rsidR="00B93FC0" w:rsidRPr="004A0660">
        <w:rPr>
          <w:rFonts w:ascii="Times New Roman" w:hAnsi="Times New Roman" w:cs="Times New Roman"/>
          <w:sz w:val="24"/>
          <w:szCs w:val="24"/>
        </w:rPr>
        <w:t xml:space="preserve"> janë diskutuar në seksionin e dytë</w:t>
      </w:r>
      <w:r w:rsidR="000F2498" w:rsidRPr="004A0660">
        <w:rPr>
          <w:rFonts w:ascii="Times New Roman" w:hAnsi="Times New Roman" w:cs="Times New Roman"/>
          <w:sz w:val="24"/>
          <w:szCs w:val="24"/>
        </w:rPr>
        <w:t>.</w:t>
      </w:r>
      <w:r w:rsidR="00B93FC0" w:rsidRPr="004A0660">
        <w:rPr>
          <w:rFonts w:ascii="Times New Roman" w:hAnsi="Times New Roman" w:cs="Times New Roman"/>
          <w:sz w:val="24"/>
          <w:szCs w:val="24"/>
        </w:rPr>
        <w:t xml:space="preserve"> </w:t>
      </w:r>
      <w:r w:rsidR="000F2498" w:rsidRPr="004A0660">
        <w:rPr>
          <w:rFonts w:ascii="Times New Roman" w:hAnsi="Times New Roman" w:cs="Times New Roman"/>
          <w:sz w:val="24"/>
          <w:szCs w:val="24"/>
        </w:rPr>
        <w:t xml:space="preserve">Seksioni </w:t>
      </w:r>
      <w:r w:rsidR="00B93FC0" w:rsidRPr="004A0660">
        <w:rPr>
          <w:rFonts w:ascii="Times New Roman" w:hAnsi="Times New Roman" w:cs="Times New Roman"/>
          <w:sz w:val="24"/>
          <w:szCs w:val="24"/>
        </w:rPr>
        <w:t>i</w:t>
      </w:r>
      <w:r w:rsidR="000F2498" w:rsidRPr="004A0660">
        <w:rPr>
          <w:rFonts w:ascii="Times New Roman" w:hAnsi="Times New Roman" w:cs="Times New Roman"/>
          <w:sz w:val="24"/>
          <w:szCs w:val="24"/>
        </w:rPr>
        <w:t xml:space="preserve"> fundit prezanto</w:t>
      </w:r>
      <w:r w:rsidR="00D83E45" w:rsidRPr="004A0660">
        <w:rPr>
          <w:rFonts w:ascii="Times New Roman" w:hAnsi="Times New Roman" w:cs="Times New Roman"/>
          <w:sz w:val="24"/>
          <w:szCs w:val="24"/>
        </w:rPr>
        <w:t>n</w:t>
      </w:r>
      <w:r w:rsidR="00B93FC0" w:rsidRPr="004A0660">
        <w:rPr>
          <w:rFonts w:ascii="Times New Roman" w:hAnsi="Times New Roman" w:cs="Times New Roman"/>
          <w:sz w:val="24"/>
          <w:szCs w:val="24"/>
        </w:rPr>
        <w:t xml:space="preserve"> një pë</w:t>
      </w:r>
      <w:r w:rsidR="000F2498" w:rsidRPr="004A0660">
        <w:rPr>
          <w:rFonts w:ascii="Times New Roman" w:hAnsi="Times New Roman" w:cs="Times New Roman"/>
          <w:sz w:val="24"/>
          <w:szCs w:val="24"/>
        </w:rPr>
        <w:t xml:space="preserve">rshkrim </w:t>
      </w:r>
      <w:r w:rsidR="00B93FC0" w:rsidRPr="004A0660">
        <w:rPr>
          <w:rFonts w:ascii="Times New Roman" w:hAnsi="Times New Roman" w:cs="Times New Roman"/>
          <w:sz w:val="24"/>
          <w:szCs w:val="24"/>
        </w:rPr>
        <w:t>të shkurtë</w:t>
      </w:r>
      <w:r w:rsidR="000F2498" w:rsidRPr="004A0660">
        <w:rPr>
          <w:rFonts w:ascii="Times New Roman" w:hAnsi="Times New Roman" w:cs="Times New Roman"/>
          <w:sz w:val="24"/>
          <w:szCs w:val="24"/>
        </w:rPr>
        <w:t xml:space="preserve">r </w:t>
      </w:r>
      <w:r w:rsidR="00B93FC0" w:rsidRPr="004A0660">
        <w:rPr>
          <w:rFonts w:ascii="Times New Roman" w:hAnsi="Times New Roman" w:cs="Times New Roman"/>
          <w:sz w:val="24"/>
          <w:szCs w:val="24"/>
        </w:rPr>
        <w:t>të variablave të përdorura në studim, si janë matur dhe burimet nga të cilat janë</w:t>
      </w:r>
      <w:r w:rsidR="00D83E45" w:rsidRPr="004A0660">
        <w:rPr>
          <w:rFonts w:ascii="Times New Roman" w:hAnsi="Times New Roman" w:cs="Times New Roman"/>
          <w:sz w:val="24"/>
          <w:szCs w:val="24"/>
        </w:rPr>
        <w:t xml:space="preserve"> derivuar.</w:t>
      </w:r>
    </w:p>
    <w:p w:rsidR="005F4FC3" w:rsidRPr="004A0660" w:rsidRDefault="005F4FC3" w:rsidP="00B72A50">
      <w:pPr>
        <w:spacing w:before="40" w:after="40" w:line="22" w:lineRule="atLeast"/>
        <w:jc w:val="both"/>
        <w:rPr>
          <w:rFonts w:ascii="Times New Roman" w:hAnsi="Times New Roman" w:cs="Times New Roman"/>
          <w:sz w:val="24"/>
          <w:szCs w:val="24"/>
        </w:rPr>
      </w:pPr>
    </w:p>
    <w:p w:rsidR="008745F1" w:rsidRPr="004A0660" w:rsidRDefault="008745F1" w:rsidP="00B72A50">
      <w:pPr>
        <w:autoSpaceDE w:val="0"/>
        <w:autoSpaceDN w:val="0"/>
        <w:adjustRightInd w:val="0"/>
        <w:spacing w:after="0"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Për të ar</w:t>
      </w:r>
      <w:r w:rsidR="0024293B" w:rsidRPr="004A0660">
        <w:rPr>
          <w:rFonts w:ascii="Times New Roman" w:hAnsi="Times New Roman" w:cs="Times New Roman"/>
          <w:color w:val="000000"/>
          <w:sz w:val="24"/>
          <w:szCs w:val="24"/>
        </w:rPr>
        <w:t xml:space="preserve">ritur </w:t>
      </w:r>
      <w:r w:rsidRPr="004A0660">
        <w:rPr>
          <w:rFonts w:ascii="Times New Roman" w:hAnsi="Times New Roman" w:cs="Times New Roman"/>
          <w:color w:val="000000"/>
          <w:sz w:val="24"/>
          <w:szCs w:val="24"/>
        </w:rPr>
        <w:t>qëllim</w:t>
      </w:r>
      <w:r w:rsidR="0024293B" w:rsidRPr="004A0660">
        <w:rPr>
          <w:rFonts w:ascii="Times New Roman" w:hAnsi="Times New Roman" w:cs="Times New Roman"/>
          <w:color w:val="000000"/>
          <w:sz w:val="24"/>
          <w:szCs w:val="24"/>
        </w:rPr>
        <w:t>in</w:t>
      </w:r>
      <w:r w:rsidR="00AA1250" w:rsidRPr="004A0660">
        <w:rPr>
          <w:rFonts w:ascii="Times New Roman" w:hAnsi="Times New Roman" w:cs="Times New Roman"/>
          <w:color w:val="000000"/>
          <w:sz w:val="24"/>
          <w:szCs w:val="24"/>
        </w:rPr>
        <w:t xml:space="preserve"> kryesor t</w:t>
      </w:r>
      <w:r w:rsidR="00AA1250" w:rsidRPr="004A0660">
        <w:rPr>
          <w:rFonts w:ascii="Times New Roman" w:hAnsi="Times New Roman" w:cs="Times New Roman"/>
          <w:sz w:val="24"/>
          <w:szCs w:val="24"/>
        </w:rPr>
        <w:t>ë punimit</w:t>
      </w:r>
      <w:r w:rsidRPr="004A0660">
        <w:rPr>
          <w:rFonts w:ascii="Times New Roman" w:hAnsi="Times New Roman" w:cs="Times New Roman"/>
          <w:color w:val="000000"/>
          <w:sz w:val="24"/>
          <w:szCs w:val="24"/>
        </w:rPr>
        <w:t>, materiali përdor përqasjen e modelit të gravitetit, i cili në ditët e sotme është një nga modelet empirike më të përdorura në vlerësimin e tregtisë ndërkombëtare.</w:t>
      </w:r>
    </w:p>
    <w:p w:rsidR="00B85AD4" w:rsidRPr="004A0660" w:rsidRDefault="00B85AD4" w:rsidP="00B72A50">
      <w:pPr>
        <w:spacing w:after="0" w:line="22" w:lineRule="atLeast"/>
        <w:jc w:val="both"/>
        <w:rPr>
          <w:rFonts w:ascii="Times New Roman" w:hAnsi="Times New Roman" w:cs="Times New Roman"/>
          <w:sz w:val="24"/>
          <w:szCs w:val="24"/>
        </w:rPr>
      </w:pPr>
    </w:p>
    <w:p w:rsidR="008745F1" w:rsidRPr="004A0660" w:rsidRDefault="00705397"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Sipas </w:t>
      </w:r>
      <w:r w:rsidRPr="004A0660">
        <w:rPr>
          <w:rFonts w:ascii="Times New Roman" w:hAnsi="Times New Roman" w:cs="Times New Roman"/>
          <w:iCs/>
          <w:sz w:val="24"/>
          <w:szCs w:val="24"/>
        </w:rPr>
        <w:t>Edward Christie</w:t>
      </w:r>
      <w:r w:rsidRPr="004A0660">
        <w:rPr>
          <w:rStyle w:val="FootnoteReference"/>
          <w:rFonts w:ascii="Times New Roman" w:hAnsi="Times New Roman" w:cs="Times New Roman"/>
          <w:iCs/>
          <w:sz w:val="24"/>
          <w:szCs w:val="24"/>
        </w:rPr>
        <w:footnoteReference w:id="42"/>
      </w:r>
      <w:r w:rsidRPr="004A0660">
        <w:rPr>
          <w:rFonts w:ascii="Times New Roman" w:hAnsi="Times New Roman" w:cs="Times New Roman"/>
          <w:iCs/>
          <w:sz w:val="24"/>
          <w:szCs w:val="24"/>
        </w:rPr>
        <w:t>, 2002,</w:t>
      </w:r>
      <w:r w:rsidRPr="004A0660">
        <w:rPr>
          <w:rFonts w:ascii="Times New Roman" w:hAnsi="Times New Roman" w:cs="Times New Roman"/>
          <w:i/>
          <w:iCs/>
          <w:sz w:val="24"/>
          <w:szCs w:val="24"/>
        </w:rPr>
        <w:t xml:space="preserve"> </w:t>
      </w:r>
      <w:r w:rsidRPr="004A0660">
        <w:rPr>
          <w:rFonts w:ascii="Times New Roman" w:hAnsi="Times New Roman" w:cs="Times New Roman"/>
          <w:sz w:val="24"/>
          <w:szCs w:val="24"/>
        </w:rPr>
        <w:t>m</w:t>
      </w:r>
      <w:r w:rsidR="008745F1" w:rsidRPr="004A0660">
        <w:rPr>
          <w:rFonts w:ascii="Times New Roman" w:hAnsi="Times New Roman" w:cs="Times New Roman"/>
          <w:sz w:val="24"/>
          <w:szCs w:val="24"/>
        </w:rPr>
        <w:t>odeli i gravitetit për tregtinë është analog me ligjin e gravitetit të Njutonit në mekanikë: forca e gravitetit midis dy trupave fizik</w:t>
      </w:r>
      <w:r w:rsidR="008745F1" w:rsidRPr="004A0660">
        <w:rPr>
          <w:rFonts w:ascii="Times New Roman" w:hAnsi="Times New Roman" w:cs="Times New Roman"/>
          <w:color w:val="000000"/>
          <w:sz w:val="24"/>
          <w:szCs w:val="24"/>
        </w:rPr>
        <w:t>ë</w:t>
      </w:r>
      <w:r w:rsidR="008745F1" w:rsidRPr="004A0660">
        <w:rPr>
          <w:rFonts w:ascii="Times New Roman" w:hAnsi="Times New Roman" w:cs="Times New Roman"/>
          <w:sz w:val="24"/>
          <w:szCs w:val="24"/>
        </w:rPr>
        <w:t xml:space="preserve"> është proporcionale me peshën e secilit prej trupave e ndarë nga katrori i distancës midis qendrave të gravitetit në metër.</w:t>
      </w:r>
    </w:p>
    <w:p w:rsidR="008745F1" w:rsidRPr="004A0660" w:rsidRDefault="008745F1" w:rsidP="00B72A50">
      <w:pPr>
        <w:spacing w:after="0" w:line="22" w:lineRule="atLeast"/>
        <w:jc w:val="both"/>
        <w:rPr>
          <w:rFonts w:ascii="Times New Roman" w:hAnsi="Times New Roman" w:cs="Times New Roman"/>
          <w:sz w:val="24"/>
          <w:szCs w:val="24"/>
        </w:rPr>
      </w:pPr>
    </w:p>
    <w:p w:rsidR="008745F1" w:rsidRPr="004A0660" w:rsidRDefault="008745F1" w:rsidP="00B72A50">
      <w:pPr>
        <w:spacing w:after="0" w:line="22" w:lineRule="atLeast"/>
        <w:jc w:val="both"/>
        <w:rPr>
          <w:rFonts w:ascii="Times New Roman" w:eastAsiaTheme="minorEastAsia" w:hAnsi="Times New Roman" w:cs="Times New Roman"/>
          <w:sz w:val="24"/>
          <w:szCs w:val="24"/>
          <w:u w:val="single"/>
        </w:rPr>
      </w:pPr>
      <w:r w:rsidRPr="004A0660">
        <w:rPr>
          <w:rFonts w:ascii="Times New Roman" w:eastAsiaTheme="minorEastAsia" w:hAnsi="Times New Roman" w:cs="Times New Roman"/>
          <w:sz w:val="24"/>
          <w:szCs w:val="24"/>
          <w:u w:val="single"/>
        </w:rPr>
        <w:t>Ekuacioni 3.1</w:t>
      </w:r>
    </w:p>
    <w:p w:rsidR="008745F1" w:rsidRPr="004A0660" w:rsidRDefault="008745F1" w:rsidP="00B72A50">
      <w:pPr>
        <w:spacing w:after="0" w:line="22" w:lineRule="atLeast"/>
        <w:jc w:val="both"/>
        <w:rPr>
          <w:rFonts w:ascii="Times New Roman" w:hAnsi="Times New Roman" w:cs="Times New Roman"/>
          <w:sz w:val="24"/>
          <w:szCs w:val="24"/>
          <w:u w:val="single"/>
        </w:rPr>
      </w:pPr>
    </w:p>
    <w:p w:rsidR="008745F1" w:rsidRPr="004A0660" w:rsidRDefault="008745F1" w:rsidP="00B72A50">
      <w:pPr>
        <w:spacing w:after="0" w:line="22" w:lineRule="atLeast"/>
        <w:jc w:val="both"/>
        <w:rPr>
          <w:rFonts w:ascii="Times New Roman" w:eastAsiaTheme="minorEastAsia" w:hAnsi="Times New Roman" w:cs="Times New Roman"/>
          <w:sz w:val="32"/>
          <w:szCs w:val="32"/>
        </w:rPr>
      </w:pPr>
      <m:oMath>
        <m:r>
          <w:rPr>
            <w:rFonts w:ascii="Cambria Math" w:hAnsi="Cambria Math" w:cs="Times New Roman"/>
            <w:sz w:val="32"/>
            <w:szCs w:val="32"/>
          </w:rPr>
          <m:t>F</m:t>
        </m:r>
        <m:r>
          <m:rPr>
            <m:sty m:val="p"/>
          </m:rPr>
          <w:rPr>
            <w:rFonts w:ascii="Cambria Math" w:hAnsi="Times New Roman" w:cs="Times New Roman"/>
            <w:sz w:val="32"/>
            <w:szCs w:val="32"/>
          </w:rPr>
          <m:t>=</m:t>
        </m:r>
        <m:r>
          <w:rPr>
            <w:rFonts w:ascii="Cambria Math" w:hAnsi="Cambria Math" w:cs="Times New Roman"/>
            <w:sz w:val="32"/>
            <w:szCs w:val="32"/>
          </w:rPr>
          <m:t>G</m:t>
        </m:r>
        <m:f>
          <m:fPr>
            <m:ctrlPr>
              <w:rPr>
                <w:rFonts w:ascii="Cambria Math" w:hAnsi="Times New Roman" w:cs="Times New Roman"/>
                <w:sz w:val="32"/>
                <w:szCs w:val="32"/>
              </w:rPr>
            </m:ctrlPr>
          </m:fPr>
          <m:num>
            <m:sSub>
              <m:sSubPr>
                <m:ctrlPr>
                  <w:rPr>
                    <w:rFonts w:ascii="Cambria Math" w:hAnsi="Times New Roman" w:cs="Times New Roman"/>
                    <w:sz w:val="32"/>
                    <w:szCs w:val="32"/>
                  </w:rPr>
                </m:ctrlPr>
              </m:sSubPr>
              <m:e>
                <m:r>
                  <w:rPr>
                    <w:rFonts w:ascii="Cambria Math" w:hAnsi="Cambria Math" w:cs="Times New Roman"/>
                    <w:sz w:val="32"/>
                    <w:szCs w:val="32"/>
                  </w:rPr>
                  <m:t>M</m:t>
                </m:r>
              </m:e>
              <m:sub>
                <m:r>
                  <m:rPr>
                    <m:sty m:val="p"/>
                  </m:rPr>
                  <w:rPr>
                    <w:rFonts w:ascii="Cambria Math" w:hAnsi="Times New Roman" w:cs="Times New Roman"/>
                    <w:sz w:val="32"/>
                    <w:szCs w:val="32"/>
                  </w:rPr>
                  <m:t>1</m:t>
                </m:r>
              </m:sub>
            </m:sSub>
            <m:sSub>
              <m:sSubPr>
                <m:ctrlPr>
                  <w:rPr>
                    <w:rFonts w:ascii="Cambria Math" w:hAnsi="Times New Roman" w:cs="Times New Roman"/>
                    <w:sz w:val="32"/>
                    <w:szCs w:val="32"/>
                  </w:rPr>
                </m:ctrlPr>
              </m:sSubPr>
              <m:e>
                <m:r>
                  <w:rPr>
                    <w:rFonts w:ascii="Cambria Math" w:hAnsi="Cambria Math" w:cs="Times New Roman"/>
                    <w:sz w:val="32"/>
                    <w:szCs w:val="32"/>
                  </w:rPr>
                  <m:t>M</m:t>
                </m:r>
              </m:e>
              <m:sub>
                <m:r>
                  <m:rPr>
                    <m:sty m:val="p"/>
                  </m:rPr>
                  <w:rPr>
                    <w:rFonts w:ascii="Cambria Math" w:hAnsi="Times New Roman" w:cs="Times New Roman"/>
                    <w:sz w:val="32"/>
                    <w:szCs w:val="32"/>
                  </w:rPr>
                  <m:t>2</m:t>
                </m:r>
              </m:sub>
            </m:sSub>
          </m:num>
          <m:den>
            <m:sSup>
              <m:sSupPr>
                <m:ctrlPr>
                  <w:rPr>
                    <w:rFonts w:ascii="Cambria Math" w:hAnsi="Times New Roman" w:cs="Times New Roman"/>
                    <w:sz w:val="32"/>
                    <w:szCs w:val="32"/>
                  </w:rPr>
                </m:ctrlPr>
              </m:sSupPr>
              <m:e>
                <m:r>
                  <w:rPr>
                    <w:rFonts w:ascii="Cambria Math" w:hAnsi="Cambria Math" w:cs="Times New Roman"/>
                    <w:sz w:val="32"/>
                    <w:szCs w:val="32"/>
                  </w:rPr>
                  <m:t>D</m:t>
                </m:r>
              </m:e>
              <m:sup>
                <m:r>
                  <m:rPr>
                    <m:sty m:val="p"/>
                  </m:rPr>
                  <w:rPr>
                    <w:rFonts w:ascii="Cambria Math" w:hAnsi="Times New Roman" w:cs="Times New Roman"/>
                    <w:sz w:val="32"/>
                    <w:szCs w:val="32"/>
                  </w:rPr>
                  <m:t>2</m:t>
                </m:r>
              </m:sup>
            </m:sSup>
          </m:den>
        </m:f>
      </m:oMath>
      <w:r w:rsidRPr="004A0660">
        <w:rPr>
          <w:rFonts w:ascii="Times New Roman" w:eastAsiaTheme="minorEastAsia" w:hAnsi="Times New Roman" w:cs="Times New Roman"/>
          <w:sz w:val="32"/>
          <w:szCs w:val="32"/>
        </w:rPr>
        <w:t xml:space="preserve">    </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                                                                                                                                             </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Analogjia për tregtinë është si më poshtë: flukset tregtare midis dy vendeve jan</w:t>
      </w:r>
      <w:r w:rsidRPr="004A0660">
        <w:rPr>
          <w:rFonts w:ascii="Times New Roman" w:hAnsi="Times New Roman" w:cs="Times New Roman"/>
          <w:color w:val="000000"/>
          <w:sz w:val="24"/>
          <w:szCs w:val="24"/>
        </w:rPr>
        <w:t>ë</w:t>
      </w:r>
      <w:r w:rsidRPr="004A0660">
        <w:rPr>
          <w:rFonts w:ascii="Times New Roman" w:eastAsiaTheme="minorEastAsia" w:hAnsi="Times New Roman" w:cs="Times New Roman"/>
          <w:sz w:val="24"/>
          <w:szCs w:val="24"/>
        </w:rPr>
        <w:t xml:space="preserve"> proporcionale për produktin e secilës “masë ekonomike” të vendeve, zakonisht e matur nga GDP, secila nga fuqitë e përmasave përcaktohet e ndarë nga distanca midis vendeve respektive “qendrave ekonomike të gravitetit”, zakonisht kryeqytetet e tyre. Që këtej e tutje do t`i referohemi bazës  së modelit të gravitetit, eksponentët për masën dhe distancën nuk janë vendosur.</w:t>
      </w:r>
      <w:r w:rsidR="00705397" w:rsidRPr="004A0660">
        <w:rPr>
          <w:rFonts w:ascii="Times New Roman" w:hAnsi="Times New Roman" w:cs="Times New Roman"/>
          <w:i/>
          <w:iCs/>
          <w:sz w:val="24"/>
          <w:szCs w:val="24"/>
        </w:rPr>
        <w:t xml:space="preserve"> </w:t>
      </w:r>
      <w:r w:rsidR="00705397" w:rsidRPr="004A0660">
        <w:rPr>
          <w:rFonts w:ascii="Times New Roman" w:hAnsi="Times New Roman" w:cs="Times New Roman"/>
          <w:iCs/>
          <w:sz w:val="24"/>
          <w:szCs w:val="24"/>
        </w:rPr>
        <w:t>(Edward Christie, 2002)</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p>
    <w:p w:rsidR="008745F1" w:rsidRPr="004A0660" w:rsidRDefault="008745F1" w:rsidP="00B72A50">
      <w:pPr>
        <w:spacing w:after="0" w:line="22" w:lineRule="atLeast"/>
        <w:jc w:val="both"/>
        <w:rPr>
          <w:rFonts w:ascii="Times New Roman" w:eastAsiaTheme="minorEastAsia" w:hAnsi="Times New Roman" w:cs="Times New Roman"/>
          <w:sz w:val="24"/>
          <w:szCs w:val="24"/>
          <w:u w:val="single"/>
        </w:rPr>
      </w:pPr>
      <w:r w:rsidRPr="004A0660">
        <w:rPr>
          <w:rFonts w:ascii="Times New Roman" w:eastAsiaTheme="minorEastAsia" w:hAnsi="Times New Roman" w:cs="Times New Roman"/>
          <w:sz w:val="24"/>
          <w:szCs w:val="24"/>
          <w:u w:val="single"/>
        </w:rPr>
        <w:t>Ekuacioni 3.2</w:t>
      </w:r>
    </w:p>
    <w:p w:rsidR="008745F1" w:rsidRPr="004A0660" w:rsidRDefault="008745F1" w:rsidP="00B72A50">
      <w:pPr>
        <w:spacing w:after="0" w:line="22" w:lineRule="atLeast"/>
        <w:jc w:val="both"/>
        <w:rPr>
          <w:rFonts w:ascii="Times New Roman" w:eastAsiaTheme="minorEastAsia" w:hAnsi="Times New Roman" w:cs="Times New Roman"/>
          <w:sz w:val="24"/>
          <w:szCs w:val="24"/>
          <w:u w:val="single"/>
        </w:rPr>
      </w:pPr>
    </w:p>
    <w:p w:rsidR="008745F1" w:rsidRPr="004A0660" w:rsidRDefault="008745F1" w:rsidP="00B72A50">
      <w:pPr>
        <w:spacing w:after="0" w:line="22" w:lineRule="atLeast"/>
        <w:jc w:val="both"/>
        <w:rPr>
          <w:rFonts w:ascii="Times New Roman" w:eastAsiaTheme="minorEastAsia" w:hAnsi="Times New Roman" w:cs="Times New Roman"/>
          <w:sz w:val="32"/>
          <w:szCs w:val="32"/>
        </w:rPr>
      </w:pPr>
      <m:oMath>
        <m:r>
          <w:rPr>
            <w:rFonts w:ascii="Cambria Math" w:hAnsi="Cambria Math" w:cs="Times New Roman"/>
            <w:sz w:val="32"/>
            <w:szCs w:val="32"/>
          </w:rPr>
          <m:t>M</m:t>
        </m:r>
        <m:r>
          <m:rPr>
            <m:sty m:val="p"/>
          </m:rPr>
          <w:rPr>
            <w:rFonts w:ascii="Cambria Math" w:hAnsi="Times New Roman" w:cs="Times New Roman"/>
            <w:sz w:val="32"/>
            <w:szCs w:val="32"/>
          </w:rPr>
          <m:t>=</m:t>
        </m:r>
        <m:r>
          <w:rPr>
            <w:rFonts w:ascii="Cambria Math" w:hAnsi="Cambria Math" w:cs="Times New Roman"/>
            <w:sz w:val="32"/>
            <w:szCs w:val="32"/>
          </w:rPr>
          <m:t>k</m:t>
        </m:r>
        <m:sSubSup>
          <m:sSubSupPr>
            <m:ctrlPr>
              <w:rPr>
                <w:rFonts w:ascii="Cambria Math" w:hAnsi="Times New Roman" w:cs="Times New Roman"/>
                <w:sz w:val="32"/>
                <w:szCs w:val="32"/>
              </w:rPr>
            </m:ctrlPr>
          </m:sSubSupPr>
          <m:e>
            <m:r>
              <w:rPr>
                <w:rFonts w:ascii="Cambria Math" w:hAnsi="Cambria Math" w:cs="Times New Roman"/>
                <w:sz w:val="32"/>
                <w:szCs w:val="32"/>
              </w:rPr>
              <m:t>Y</m:t>
            </m:r>
          </m:e>
          <m:sub>
            <m:r>
              <w:rPr>
                <w:rFonts w:ascii="Cambria Math" w:hAnsi="Cambria Math" w:cs="Times New Roman"/>
                <w:sz w:val="32"/>
                <w:szCs w:val="32"/>
              </w:rPr>
              <m:t>M</m:t>
            </m:r>
          </m:sub>
          <m:sup>
            <m:r>
              <w:rPr>
                <w:rFonts w:ascii="Cambria Math" w:hAnsi="Cambria Math" w:cs="Times New Roman"/>
                <w:sz w:val="32"/>
                <w:szCs w:val="32"/>
              </w:rPr>
              <m:t>β</m:t>
            </m:r>
          </m:sup>
        </m:sSubSup>
        <m:sSubSup>
          <m:sSubSupPr>
            <m:ctrlPr>
              <w:rPr>
                <w:rFonts w:ascii="Cambria Math" w:hAnsi="Times New Roman" w:cs="Times New Roman"/>
                <w:sz w:val="32"/>
                <w:szCs w:val="32"/>
              </w:rPr>
            </m:ctrlPr>
          </m:sSubSupPr>
          <m:e>
            <m:r>
              <w:rPr>
                <w:rFonts w:ascii="Cambria Math" w:hAnsi="Cambria Math" w:cs="Times New Roman"/>
                <w:sz w:val="32"/>
                <w:szCs w:val="32"/>
              </w:rPr>
              <m:t>Y</m:t>
            </m:r>
          </m:e>
          <m:sub>
            <m:r>
              <w:rPr>
                <w:rFonts w:ascii="Cambria Math" w:hAnsi="Cambria Math" w:cs="Times New Roman"/>
                <w:sz w:val="32"/>
                <w:szCs w:val="32"/>
              </w:rPr>
              <m:t>X</m:t>
            </m:r>
          </m:sub>
          <m:sup>
            <m:r>
              <w:rPr>
                <w:rFonts w:ascii="Cambria Math" w:hAnsi="Cambria Math" w:cs="Times New Roman"/>
                <w:sz w:val="32"/>
                <w:szCs w:val="32"/>
              </w:rPr>
              <m:t>γ</m:t>
            </m:r>
          </m:sup>
        </m:sSubSup>
        <m:sSup>
          <m:sSupPr>
            <m:ctrlPr>
              <w:rPr>
                <w:rFonts w:ascii="Cambria Math" w:hAnsi="Times New Roman" w:cs="Times New Roman"/>
                <w:sz w:val="32"/>
                <w:szCs w:val="32"/>
              </w:rPr>
            </m:ctrlPr>
          </m:sSupPr>
          <m:e>
            <m:r>
              <w:rPr>
                <w:rFonts w:ascii="Cambria Math" w:hAnsi="Cambria Math" w:cs="Times New Roman"/>
                <w:sz w:val="32"/>
                <w:szCs w:val="32"/>
              </w:rPr>
              <m:t>D</m:t>
            </m:r>
          </m:e>
          <m:sup>
            <m:r>
              <w:rPr>
                <w:rFonts w:ascii="Cambria Math" w:hAnsi="Cambria Math" w:cs="Times New Roman"/>
                <w:sz w:val="32"/>
                <w:szCs w:val="32"/>
              </w:rPr>
              <m:t>δ</m:t>
            </m:r>
          </m:sup>
        </m:sSup>
      </m:oMath>
      <w:r w:rsidRPr="004A0660">
        <w:rPr>
          <w:rFonts w:ascii="Times New Roman" w:eastAsiaTheme="minorEastAsia" w:hAnsi="Times New Roman" w:cs="Times New Roman"/>
          <w:sz w:val="32"/>
          <w:szCs w:val="32"/>
        </w:rPr>
        <w:t xml:space="preserve">   </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                                                                                                                                        </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Ku M është rrjedhja e </w:t>
      </w:r>
      <w:r w:rsidR="0078235B" w:rsidRPr="004A0660">
        <w:rPr>
          <w:rFonts w:ascii="Times New Roman" w:eastAsiaTheme="minorEastAsia" w:hAnsi="Times New Roman" w:cs="Times New Roman"/>
          <w:sz w:val="24"/>
          <w:szCs w:val="24"/>
        </w:rPr>
        <w:t>tregtisë</w:t>
      </w:r>
      <w:r w:rsidRPr="004A0660">
        <w:rPr>
          <w:rFonts w:ascii="Times New Roman" w:eastAsiaTheme="minorEastAsia" w:hAnsi="Times New Roman" w:cs="Times New Roman"/>
          <w:sz w:val="24"/>
          <w:szCs w:val="24"/>
        </w:rPr>
        <w:t xml:space="preserve"> në vendin “M” për tek vendi “X”, Y</w:t>
      </w:r>
      <w:r w:rsidRPr="004A0660">
        <w:rPr>
          <w:rFonts w:ascii="Times New Roman" w:eastAsiaTheme="minorEastAsia" w:hAnsi="Times New Roman" w:cs="Times New Roman"/>
          <w:sz w:val="24"/>
          <w:szCs w:val="24"/>
          <w:vertAlign w:val="subscript"/>
        </w:rPr>
        <w:t>M</w:t>
      </w:r>
      <w:r w:rsidRPr="004A0660">
        <w:rPr>
          <w:rFonts w:ascii="Times New Roman" w:eastAsiaTheme="minorEastAsia" w:hAnsi="Times New Roman" w:cs="Times New Roman"/>
          <w:sz w:val="24"/>
          <w:szCs w:val="24"/>
        </w:rPr>
        <w:t xml:space="preserve"> dhe Y</w:t>
      </w:r>
      <w:r w:rsidRPr="004A0660">
        <w:rPr>
          <w:rFonts w:ascii="Times New Roman" w:eastAsiaTheme="minorEastAsia" w:hAnsi="Times New Roman" w:cs="Times New Roman"/>
          <w:sz w:val="24"/>
          <w:szCs w:val="24"/>
          <w:vertAlign w:val="subscript"/>
        </w:rPr>
        <w:t>X</w:t>
      </w:r>
      <w:r w:rsidRPr="004A0660">
        <w:rPr>
          <w:rFonts w:ascii="Times New Roman" w:eastAsiaTheme="minorEastAsia" w:hAnsi="Times New Roman" w:cs="Times New Roman"/>
          <w:sz w:val="24"/>
          <w:szCs w:val="24"/>
        </w:rPr>
        <w:t xml:space="preserve">  janë GDP e vendeve “M” dhe “X” dhe “D” është distanca gjeografike midis kryeqyteteve të vendeve.</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Forma lineare e modelit është si më poshtë:</w:t>
      </w:r>
      <w:r w:rsidR="00705397" w:rsidRPr="004A0660">
        <w:rPr>
          <w:rFonts w:ascii="Times New Roman" w:hAnsi="Times New Roman" w:cs="Times New Roman"/>
          <w:iCs/>
        </w:rPr>
        <w:t xml:space="preserve"> (Edward Christie, 2002)</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p>
    <w:p w:rsidR="008745F1" w:rsidRPr="004A0660" w:rsidRDefault="008745F1" w:rsidP="00B72A50">
      <w:pPr>
        <w:spacing w:after="0" w:line="22" w:lineRule="atLeast"/>
        <w:jc w:val="both"/>
        <w:rPr>
          <w:rFonts w:ascii="Times New Roman" w:eastAsiaTheme="minorEastAsia" w:hAnsi="Times New Roman" w:cs="Times New Roman"/>
          <w:sz w:val="24"/>
          <w:szCs w:val="24"/>
          <w:u w:val="single"/>
        </w:rPr>
      </w:pPr>
      <w:r w:rsidRPr="004A0660">
        <w:rPr>
          <w:rFonts w:ascii="Times New Roman" w:eastAsiaTheme="minorEastAsia" w:hAnsi="Times New Roman" w:cs="Times New Roman"/>
          <w:sz w:val="24"/>
          <w:szCs w:val="24"/>
          <w:u w:val="single"/>
        </w:rPr>
        <w:t>Ekuacioni 3.3</w:t>
      </w:r>
    </w:p>
    <w:p w:rsidR="008745F1" w:rsidRPr="004A0660" w:rsidRDefault="008745F1" w:rsidP="00B72A50">
      <w:pPr>
        <w:spacing w:after="0" w:line="22" w:lineRule="atLeast"/>
        <w:jc w:val="both"/>
        <w:rPr>
          <w:rFonts w:ascii="Times New Roman" w:eastAsiaTheme="minorEastAsia" w:hAnsi="Times New Roman" w:cs="Times New Roman"/>
          <w:sz w:val="24"/>
          <w:szCs w:val="24"/>
          <w:u w:val="single"/>
        </w:rPr>
      </w:pPr>
    </w:p>
    <w:p w:rsidR="008745F1" w:rsidRPr="004A0660" w:rsidRDefault="00CC7939" w:rsidP="00B72A50">
      <w:pPr>
        <w:spacing w:after="0" w:line="22" w:lineRule="atLeast"/>
        <w:jc w:val="both"/>
        <w:rPr>
          <w:rFonts w:ascii="Times New Roman" w:eastAsiaTheme="minorEastAsia" w:hAnsi="Times New Roman" w:cs="Times New Roman"/>
          <w:sz w:val="32"/>
          <w:szCs w:val="32"/>
        </w:rPr>
      </w:pPr>
      <m:oMath>
        <m:func>
          <m:funcPr>
            <m:ctrlPr>
              <w:rPr>
                <w:rFonts w:ascii="Cambria Math" w:hAnsi="Times New Roman" w:cs="Times New Roman"/>
                <w:sz w:val="32"/>
                <w:szCs w:val="32"/>
              </w:rPr>
            </m:ctrlPr>
          </m:funcPr>
          <m:fName>
            <m:r>
              <m:rPr>
                <m:sty m:val="p"/>
              </m:rPr>
              <w:rPr>
                <w:rFonts w:ascii="Cambria Math" w:hAnsi="Times New Roman" w:cs="Times New Roman"/>
                <w:sz w:val="32"/>
                <w:szCs w:val="32"/>
              </w:rPr>
              <m:t>log</m:t>
            </m:r>
          </m:fName>
          <m:e>
            <m:d>
              <m:dPr>
                <m:ctrlPr>
                  <w:rPr>
                    <w:rFonts w:ascii="Cambria Math" w:hAnsi="Times New Roman" w:cs="Times New Roman"/>
                    <w:sz w:val="32"/>
                    <w:szCs w:val="32"/>
                  </w:rPr>
                </m:ctrlPr>
              </m:dPr>
              <m:e>
                <m:r>
                  <w:rPr>
                    <w:rFonts w:ascii="Cambria Math" w:hAnsi="Cambria Math" w:cs="Times New Roman"/>
                    <w:sz w:val="32"/>
                    <w:szCs w:val="32"/>
                  </w:rPr>
                  <m:t>M</m:t>
                </m:r>
              </m:e>
            </m:d>
            <m:r>
              <m:rPr>
                <m:sty m:val="p"/>
              </m:rPr>
              <w:rPr>
                <w:rFonts w:ascii="Cambria Math" w:hAnsi="Times New Roman" w:cs="Times New Roman"/>
                <w:sz w:val="32"/>
                <w:szCs w:val="32"/>
              </w:rPr>
              <m:t xml:space="preserve">= </m:t>
            </m:r>
            <m:r>
              <w:rPr>
                <w:rFonts w:ascii="Cambria Math" w:hAnsi="Cambria Math" w:cs="Times New Roman"/>
                <w:sz w:val="32"/>
                <w:szCs w:val="32"/>
              </w:rPr>
              <m:t>α</m:t>
            </m:r>
            <m:r>
              <m:rPr>
                <m:sty m:val="p"/>
              </m:rPr>
              <w:rPr>
                <w:rFonts w:ascii="Cambria Math" w:hAnsi="Times New Roman" w:cs="Times New Roman"/>
                <w:sz w:val="32"/>
                <w:szCs w:val="32"/>
              </w:rPr>
              <m:t xml:space="preserve">+ </m:t>
            </m:r>
            <m:r>
              <w:rPr>
                <w:rFonts w:ascii="Cambria Math" w:hAnsi="Cambria Math" w:cs="Times New Roman"/>
                <w:sz w:val="32"/>
                <w:szCs w:val="32"/>
              </w:rPr>
              <m:t>β</m:t>
            </m:r>
            <m:func>
              <m:funcPr>
                <m:ctrlPr>
                  <w:rPr>
                    <w:rFonts w:ascii="Cambria Math" w:hAnsi="Times New Roman" w:cs="Times New Roman"/>
                    <w:sz w:val="32"/>
                    <w:szCs w:val="32"/>
                  </w:rPr>
                </m:ctrlPr>
              </m:funcPr>
              <m:fName>
                <m:r>
                  <m:rPr>
                    <m:sty m:val="p"/>
                  </m:rPr>
                  <w:rPr>
                    <w:rFonts w:ascii="Cambria Math" w:hAnsi="Times New Roman" w:cs="Times New Roman"/>
                    <w:sz w:val="32"/>
                    <w:szCs w:val="32"/>
                  </w:rPr>
                  <m:t>log</m:t>
                </m:r>
              </m:fName>
              <m:e>
                <m:d>
                  <m:dPr>
                    <m:ctrlPr>
                      <w:rPr>
                        <w:rFonts w:ascii="Cambria Math" w:hAnsi="Times New Roman" w:cs="Times New Roman"/>
                        <w:sz w:val="32"/>
                        <w:szCs w:val="32"/>
                      </w:rPr>
                    </m:ctrlPr>
                  </m:dPr>
                  <m:e>
                    <m:sSub>
                      <m:sSubPr>
                        <m:ctrlPr>
                          <w:rPr>
                            <w:rFonts w:ascii="Cambria Math" w:hAnsi="Times New Roman" w:cs="Times New Roman"/>
                            <w:sz w:val="32"/>
                            <w:szCs w:val="32"/>
                          </w:rPr>
                        </m:ctrlPr>
                      </m:sSubPr>
                      <m:e>
                        <m:r>
                          <w:rPr>
                            <w:rFonts w:ascii="Cambria Math" w:hAnsi="Cambria Math" w:cs="Times New Roman"/>
                            <w:sz w:val="32"/>
                            <w:szCs w:val="32"/>
                          </w:rPr>
                          <m:t>Y</m:t>
                        </m:r>
                      </m:e>
                      <m:sub>
                        <m:r>
                          <w:rPr>
                            <w:rFonts w:ascii="Cambria Math" w:hAnsi="Cambria Math" w:cs="Times New Roman"/>
                            <w:sz w:val="32"/>
                            <w:szCs w:val="32"/>
                          </w:rPr>
                          <m:t>M</m:t>
                        </m:r>
                      </m:sub>
                    </m:sSub>
                  </m:e>
                </m:d>
                <m:r>
                  <m:rPr>
                    <m:sty m:val="p"/>
                  </m:rPr>
                  <w:rPr>
                    <w:rFonts w:ascii="Cambria Math" w:hAnsi="Times New Roman" w:cs="Times New Roman"/>
                    <w:sz w:val="32"/>
                    <w:szCs w:val="32"/>
                  </w:rPr>
                  <m:t xml:space="preserve">+ </m:t>
                </m:r>
                <m:r>
                  <w:rPr>
                    <w:rFonts w:ascii="Cambria Math" w:hAnsi="Cambria Math" w:cs="Times New Roman"/>
                    <w:sz w:val="32"/>
                    <w:szCs w:val="32"/>
                  </w:rPr>
                  <m:t>γ</m:t>
                </m:r>
                <m:func>
                  <m:funcPr>
                    <m:ctrlPr>
                      <w:rPr>
                        <w:rFonts w:ascii="Cambria Math" w:hAnsi="Times New Roman" w:cs="Times New Roman"/>
                        <w:sz w:val="32"/>
                        <w:szCs w:val="32"/>
                      </w:rPr>
                    </m:ctrlPr>
                  </m:funcPr>
                  <m:fName>
                    <m:r>
                      <m:rPr>
                        <m:sty m:val="p"/>
                      </m:rPr>
                      <w:rPr>
                        <w:rFonts w:ascii="Cambria Math" w:hAnsi="Times New Roman" w:cs="Times New Roman"/>
                        <w:sz w:val="32"/>
                        <w:szCs w:val="32"/>
                      </w:rPr>
                      <m:t>log</m:t>
                    </m:r>
                  </m:fName>
                  <m:e>
                    <m:r>
                      <m:rPr>
                        <m:sty m:val="p"/>
                      </m:rPr>
                      <w:rPr>
                        <w:rFonts w:ascii="Cambria Math" w:hAnsi="Times New Roman" w:cs="Times New Roman"/>
                        <w:sz w:val="32"/>
                        <w:szCs w:val="32"/>
                      </w:rPr>
                      <m:t>(</m:t>
                    </m:r>
                    <m:sSub>
                      <m:sSubPr>
                        <m:ctrlPr>
                          <w:rPr>
                            <w:rFonts w:ascii="Cambria Math" w:hAnsi="Times New Roman" w:cs="Times New Roman"/>
                            <w:sz w:val="32"/>
                            <w:szCs w:val="32"/>
                          </w:rPr>
                        </m:ctrlPr>
                      </m:sSubPr>
                      <m:e>
                        <m:r>
                          <w:rPr>
                            <w:rFonts w:ascii="Cambria Math" w:hAnsi="Cambria Math" w:cs="Times New Roman"/>
                            <w:sz w:val="32"/>
                            <w:szCs w:val="32"/>
                          </w:rPr>
                          <m:t>Y</m:t>
                        </m:r>
                      </m:e>
                      <m:sub>
                        <m:r>
                          <w:rPr>
                            <w:rFonts w:ascii="Cambria Math" w:hAnsi="Cambria Math" w:cs="Times New Roman"/>
                            <w:sz w:val="32"/>
                            <w:szCs w:val="32"/>
                          </w:rPr>
                          <m:t>X</m:t>
                        </m:r>
                      </m:sub>
                    </m:sSub>
                  </m:e>
                </m:func>
              </m:e>
            </m:func>
          </m:e>
        </m:func>
        <m:r>
          <m:rPr>
            <m:sty m:val="p"/>
          </m:rPr>
          <w:rPr>
            <w:rFonts w:ascii="Cambria Math" w:hAnsi="Times New Roman" w:cs="Times New Roman"/>
            <w:sz w:val="32"/>
            <w:szCs w:val="32"/>
          </w:rPr>
          <m:t xml:space="preserve">)+ </m:t>
        </m:r>
        <m:r>
          <w:rPr>
            <w:rFonts w:ascii="Cambria Math" w:hAnsi="Cambria Math" w:cs="Times New Roman"/>
            <w:sz w:val="32"/>
            <w:szCs w:val="32"/>
          </w:rPr>
          <m:t>δ</m:t>
        </m:r>
        <m:func>
          <m:funcPr>
            <m:ctrlPr>
              <w:rPr>
                <w:rFonts w:ascii="Cambria Math" w:hAnsi="Times New Roman" w:cs="Times New Roman"/>
                <w:sz w:val="32"/>
                <w:szCs w:val="32"/>
              </w:rPr>
            </m:ctrlPr>
          </m:funcPr>
          <m:fName>
            <m:r>
              <m:rPr>
                <m:sty m:val="p"/>
              </m:rPr>
              <w:rPr>
                <w:rFonts w:ascii="Cambria Math" w:hAnsi="Times New Roman" w:cs="Times New Roman"/>
                <w:sz w:val="32"/>
                <w:szCs w:val="32"/>
              </w:rPr>
              <m:t>log</m:t>
            </m:r>
          </m:fName>
          <m:e>
            <m:r>
              <m:rPr>
                <m:sty m:val="p"/>
              </m:rPr>
              <w:rPr>
                <w:rFonts w:ascii="Cambria Math" w:hAnsi="Times New Roman" w:cs="Times New Roman"/>
                <w:sz w:val="32"/>
                <w:szCs w:val="32"/>
              </w:rPr>
              <m:t>(</m:t>
            </m:r>
            <m:r>
              <w:rPr>
                <w:rFonts w:ascii="Cambria Math" w:hAnsi="Cambria Math" w:cs="Times New Roman"/>
                <w:sz w:val="32"/>
                <w:szCs w:val="32"/>
              </w:rPr>
              <m:t>D</m:t>
            </m:r>
            <m:r>
              <m:rPr>
                <m:sty m:val="p"/>
              </m:rPr>
              <w:rPr>
                <w:rFonts w:ascii="Cambria Math" w:hAnsi="Times New Roman" w:cs="Times New Roman"/>
                <w:sz w:val="32"/>
                <w:szCs w:val="32"/>
              </w:rPr>
              <m:t>)</m:t>
            </m:r>
          </m:e>
        </m:func>
      </m:oMath>
      <w:r w:rsidR="008745F1" w:rsidRPr="004A0660">
        <w:rPr>
          <w:rFonts w:ascii="Times New Roman" w:eastAsiaTheme="minorEastAsia" w:hAnsi="Times New Roman" w:cs="Times New Roman"/>
          <w:sz w:val="32"/>
          <w:szCs w:val="32"/>
        </w:rPr>
        <w:t xml:space="preserve">     </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                         </w:t>
      </w:r>
    </w:p>
    <w:p w:rsidR="008745F1" w:rsidRPr="004A0660" w:rsidRDefault="00B85AD4"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Sipas </w:t>
      </w:r>
      <w:r w:rsidRPr="004A0660">
        <w:rPr>
          <w:rFonts w:ascii="Times New Roman" w:hAnsi="Times New Roman" w:cs="Times New Roman"/>
          <w:iCs/>
          <w:sz w:val="24"/>
          <w:szCs w:val="24"/>
        </w:rPr>
        <w:t>Edward Christie,(2002), k</w:t>
      </w:r>
      <w:r w:rsidR="008745F1" w:rsidRPr="004A0660">
        <w:rPr>
          <w:rFonts w:ascii="Times New Roman" w:hAnsi="Times New Roman" w:cs="Times New Roman"/>
          <w:sz w:val="24"/>
          <w:szCs w:val="24"/>
        </w:rPr>
        <w:t>y model bazë, kur vlerësohet, jep relativisht rezultate të mira. Sidoqoftë, dimë se faktorë të tj</w:t>
      </w:r>
      <w:r w:rsidRPr="004A0660">
        <w:rPr>
          <w:rFonts w:ascii="Times New Roman" w:hAnsi="Times New Roman" w:cs="Times New Roman"/>
          <w:sz w:val="24"/>
          <w:szCs w:val="24"/>
        </w:rPr>
        <w:t xml:space="preserve">erë ndikojnë nivelet e tregtisë. </w:t>
      </w:r>
      <w:r w:rsidR="008745F1" w:rsidRPr="004A0660">
        <w:rPr>
          <w:rFonts w:ascii="Times New Roman" w:hAnsi="Times New Roman" w:cs="Times New Roman"/>
          <w:sz w:val="24"/>
          <w:szCs w:val="24"/>
        </w:rPr>
        <w:t>Si përfundim, mund të themi se ekziston nj</w:t>
      </w:r>
      <w:r w:rsidR="008745F1" w:rsidRPr="004A0660">
        <w:rPr>
          <w:rFonts w:ascii="Times New Roman" w:hAnsi="Times New Roman" w:cs="Times New Roman"/>
          <w:color w:val="000000"/>
          <w:sz w:val="24"/>
          <w:szCs w:val="24"/>
        </w:rPr>
        <w:t>ë</w:t>
      </w:r>
      <w:r w:rsidR="008745F1" w:rsidRPr="004A0660">
        <w:rPr>
          <w:rFonts w:ascii="Times New Roman" w:hAnsi="Times New Roman" w:cs="Times New Roman"/>
          <w:sz w:val="24"/>
          <w:szCs w:val="24"/>
        </w:rPr>
        <w:t xml:space="preserve"> diversitet i madh në literaturë për tregtinë dhe efektet në të ardhurat, punësimin dhe bilancin e pagesave. Çështja kryesore që ngrihet në këto postulate teorike, është se si duhet të ndërveprojnë tregtia dhe zhvillimi ekonomik.</w:t>
      </w:r>
    </w:p>
    <w:p w:rsidR="00B85AD4" w:rsidRPr="004A0660" w:rsidRDefault="00B85AD4" w:rsidP="00B72A50">
      <w:pPr>
        <w:autoSpaceDE w:val="0"/>
        <w:autoSpaceDN w:val="0"/>
        <w:adjustRightInd w:val="0"/>
        <w:spacing w:after="0" w:line="22" w:lineRule="atLeast"/>
        <w:jc w:val="both"/>
        <w:rPr>
          <w:rFonts w:ascii="Times New Roman" w:hAnsi="Times New Roman" w:cs="Times New Roman"/>
          <w:color w:val="000000"/>
          <w:sz w:val="24"/>
          <w:szCs w:val="24"/>
        </w:rPr>
      </w:pPr>
    </w:p>
    <w:p w:rsidR="00B85AD4" w:rsidRPr="004A0660" w:rsidRDefault="008745F1" w:rsidP="00B72A50">
      <w:pPr>
        <w:autoSpaceDE w:val="0"/>
        <w:autoSpaceDN w:val="0"/>
        <w:adjustRightInd w:val="0"/>
        <w:spacing w:after="0"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Studiues të fushës së integrimit ekonomik sugjerojnë se ekzistojnë mjaft argumente ekonomike që theksojnë se tregtia aktuale mund të ndikohet nga tregtia në të kaluarën. Për shembull, disa autorë argumentojnë se tregtia në të kaluarën ndikon mbi tregtinë aktuale përmes konceptit të “forcës së zakonit”. Me fjalë të tjera, nëse konsumatorët kanë përdorur gjatë viteve të fundit një produkt specifik, ata janë mësuar me këtë produkt. Kjo “forcë e zakonit” kontribuon në tregtinë aktuale dhe në atë në të ardhmen (Eichengreen dhe Ir</w:t>
      </w:r>
      <w:r w:rsidR="00AC7AB7" w:rsidRPr="004A0660">
        <w:rPr>
          <w:rFonts w:ascii="Times New Roman" w:hAnsi="Times New Roman" w:cs="Times New Roman"/>
          <w:color w:val="000000"/>
          <w:sz w:val="24"/>
          <w:szCs w:val="24"/>
        </w:rPr>
        <w:t>w</w:t>
      </w:r>
      <w:r w:rsidRPr="004A0660">
        <w:rPr>
          <w:rFonts w:ascii="Times New Roman" w:hAnsi="Times New Roman" w:cs="Times New Roman"/>
          <w:color w:val="000000"/>
          <w:sz w:val="24"/>
          <w:szCs w:val="24"/>
        </w:rPr>
        <w:t xml:space="preserve">in 1997; Bun dhe Klaassen 2002). Argumentet e mësipërme sugjerojnë se flukset tregtare në të kaluarën ndikojnë në flukset tregtare aktuale dhe në ato të ardhshme. </w:t>
      </w:r>
    </w:p>
    <w:p w:rsidR="00B85AD4" w:rsidRPr="004A0660" w:rsidRDefault="00B85AD4" w:rsidP="00B72A50">
      <w:pPr>
        <w:autoSpaceDE w:val="0"/>
        <w:autoSpaceDN w:val="0"/>
        <w:adjustRightInd w:val="0"/>
        <w:spacing w:after="0" w:line="22" w:lineRule="atLeast"/>
        <w:jc w:val="both"/>
        <w:rPr>
          <w:rFonts w:ascii="Times New Roman" w:hAnsi="Times New Roman" w:cs="Times New Roman"/>
          <w:color w:val="000000"/>
          <w:sz w:val="24"/>
          <w:szCs w:val="24"/>
        </w:rPr>
      </w:pPr>
    </w:p>
    <w:p w:rsidR="008745F1" w:rsidRPr="004A0660" w:rsidRDefault="008745F1" w:rsidP="00B72A50">
      <w:pPr>
        <w:autoSpaceDE w:val="0"/>
        <w:autoSpaceDN w:val="0"/>
        <w:adjustRightInd w:val="0"/>
        <w:spacing w:after="0"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Megjithatë, pjesa më e madhe e studimeve në të kaluarën, përdorin përqasjen e modelit të gravitetit statik OLS, e cila nuk konsideron rëndësinë e një dinamike të tillë në shpjegimin e flukseve tregtare.</w:t>
      </w:r>
    </w:p>
    <w:p w:rsidR="00B85AD4" w:rsidRPr="004A0660" w:rsidRDefault="00B85AD4" w:rsidP="00B72A50">
      <w:pPr>
        <w:autoSpaceDE w:val="0"/>
        <w:autoSpaceDN w:val="0"/>
        <w:adjustRightInd w:val="0"/>
        <w:spacing w:after="0" w:line="22" w:lineRule="atLeast"/>
        <w:jc w:val="both"/>
        <w:rPr>
          <w:rFonts w:ascii="Times New Roman" w:hAnsi="Times New Roman" w:cs="Times New Roman"/>
          <w:color w:val="000000"/>
          <w:sz w:val="24"/>
          <w:szCs w:val="24"/>
        </w:rPr>
      </w:pPr>
    </w:p>
    <w:p w:rsidR="00AC7AB7" w:rsidRPr="004A0660" w:rsidRDefault="008745F1" w:rsidP="00B72A50">
      <w:pPr>
        <w:autoSpaceDE w:val="0"/>
        <w:autoSpaceDN w:val="0"/>
        <w:adjustRightInd w:val="0"/>
        <w:spacing w:after="0"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Literatura mbi integrimin tregtar të rajonit të Ballkanit është disi e kufizuar dhe e pamjaftueshme. Nga ana tjetër, dinamikat në modelet e gravitetit mbeten ende një fushë e pastudiuar mjaftueshëm në ekonometri.  </w:t>
      </w:r>
    </w:p>
    <w:p w:rsidR="00B85AD4" w:rsidRPr="004A0660" w:rsidRDefault="00B85AD4" w:rsidP="00B72A50">
      <w:pPr>
        <w:autoSpaceDE w:val="0"/>
        <w:autoSpaceDN w:val="0"/>
        <w:adjustRightInd w:val="0"/>
        <w:spacing w:after="0" w:line="22" w:lineRule="atLeast"/>
        <w:jc w:val="both"/>
        <w:rPr>
          <w:rFonts w:ascii="Times New Roman" w:hAnsi="Times New Roman" w:cs="Times New Roman"/>
          <w:color w:val="000000"/>
          <w:sz w:val="24"/>
          <w:szCs w:val="24"/>
        </w:rPr>
      </w:pPr>
    </w:p>
    <w:p w:rsidR="008745F1" w:rsidRPr="004A0660" w:rsidRDefault="008745F1" w:rsidP="00B72A50">
      <w:pPr>
        <w:autoSpaceDE w:val="0"/>
        <w:autoSpaceDN w:val="0"/>
        <w:adjustRightInd w:val="0"/>
        <w:spacing w:after="0"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Flukset tregtare</w:t>
      </w:r>
      <w:r w:rsidR="00120959" w:rsidRPr="004A0660">
        <w:rPr>
          <w:rFonts w:ascii="Times New Roman" w:hAnsi="Times New Roman" w:cs="Times New Roman"/>
          <w:color w:val="000000"/>
          <w:sz w:val="24"/>
          <w:szCs w:val="24"/>
        </w:rPr>
        <w:t xml:space="preserve"> të</w:t>
      </w:r>
      <w:r w:rsidR="0079586D" w:rsidRPr="004A0660">
        <w:rPr>
          <w:rFonts w:ascii="Times New Roman" w:hAnsi="Times New Roman" w:cs="Times New Roman"/>
          <w:color w:val="000000"/>
          <w:sz w:val="24"/>
          <w:szCs w:val="24"/>
        </w:rPr>
        <w:t xml:space="preserve"> Shqipërisë</w:t>
      </w:r>
      <w:r w:rsidRPr="004A0660">
        <w:rPr>
          <w:rFonts w:ascii="Times New Roman" w:hAnsi="Times New Roman" w:cs="Times New Roman"/>
          <w:color w:val="000000"/>
          <w:sz w:val="24"/>
          <w:szCs w:val="24"/>
        </w:rPr>
        <w:t xml:space="preserve"> </w:t>
      </w:r>
      <w:r w:rsidR="0079586D" w:rsidRPr="004A0660">
        <w:rPr>
          <w:rFonts w:ascii="Times New Roman" w:hAnsi="Times New Roman" w:cs="Times New Roman"/>
          <w:color w:val="000000"/>
          <w:sz w:val="24"/>
          <w:szCs w:val="24"/>
        </w:rPr>
        <w:t xml:space="preserve">me </w:t>
      </w:r>
      <w:r w:rsidR="00652AF3" w:rsidRPr="004A0660">
        <w:rPr>
          <w:rFonts w:ascii="Times New Roman" w:hAnsi="Times New Roman" w:cs="Times New Roman"/>
          <w:color w:val="000000"/>
          <w:sz w:val="24"/>
          <w:szCs w:val="24"/>
        </w:rPr>
        <w:t>vendet</w:t>
      </w:r>
      <w:r w:rsidR="0079586D" w:rsidRPr="004A0660">
        <w:rPr>
          <w:rFonts w:ascii="Times New Roman" w:hAnsi="Times New Roman" w:cs="Times New Roman"/>
          <w:color w:val="000000"/>
          <w:sz w:val="24"/>
          <w:szCs w:val="24"/>
        </w:rPr>
        <w:t xml:space="preserve"> e EUR32</w:t>
      </w:r>
      <w:r w:rsidRPr="004A0660">
        <w:rPr>
          <w:rFonts w:ascii="Times New Roman" w:hAnsi="Times New Roman" w:cs="Times New Roman"/>
          <w:color w:val="000000"/>
          <w:sz w:val="24"/>
          <w:szCs w:val="24"/>
        </w:rPr>
        <w:t xml:space="preserve"> do të jenë fokusi kryesor i këtij materiali. Vendet specifike që do të vlerësohen në material, janë: </w:t>
      </w:r>
      <w:r w:rsidR="007803B6" w:rsidRPr="004A0660">
        <w:rPr>
          <w:rFonts w:ascii="Times New Roman" w:hAnsi="Times New Roman" w:cs="Times New Roman"/>
          <w:color w:val="000000"/>
          <w:sz w:val="24"/>
          <w:szCs w:val="24"/>
        </w:rPr>
        <w:t xml:space="preserve">Austria, Belgjika, Bullgaria, Kroacia, Qipro, Republika </w:t>
      </w:r>
      <w:r w:rsidR="00652AF3" w:rsidRPr="004A0660">
        <w:rPr>
          <w:rFonts w:ascii="Times New Roman" w:hAnsi="Times New Roman" w:cs="Times New Roman"/>
          <w:color w:val="000000"/>
          <w:sz w:val="24"/>
          <w:szCs w:val="24"/>
        </w:rPr>
        <w:t>Ç</w:t>
      </w:r>
      <w:r w:rsidR="007803B6" w:rsidRPr="004A0660">
        <w:rPr>
          <w:rFonts w:ascii="Times New Roman" w:hAnsi="Times New Roman" w:cs="Times New Roman"/>
          <w:color w:val="000000"/>
          <w:sz w:val="24"/>
          <w:szCs w:val="24"/>
        </w:rPr>
        <w:t xml:space="preserve">eke, Danimarka, Estonia, Finlanda, Franca, Gjermania, Greqia, </w:t>
      </w:r>
      <w:r w:rsidR="00C30E1B" w:rsidRPr="004A0660">
        <w:rPr>
          <w:rFonts w:ascii="Times New Roman" w:hAnsi="Times New Roman" w:cs="Times New Roman"/>
          <w:color w:val="000000"/>
          <w:sz w:val="24"/>
          <w:szCs w:val="24"/>
        </w:rPr>
        <w:t xml:space="preserve">Hungaria, Irlanda, Italia, Lituania, Luksemburgu, Malta, Hollanda, Polonia, Rumania, Sllovakia, Sllovenia, Spanja, Suedia, </w:t>
      </w:r>
      <w:r w:rsidR="007F172A" w:rsidRPr="004A0660">
        <w:rPr>
          <w:rFonts w:ascii="Times New Roman" w:hAnsi="Times New Roman" w:cs="Times New Roman"/>
          <w:color w:val="000000"/>
          <w:sz w:val="24"/>
          <w:szCs w:val="24"/>
        </w:rPr>
        <w:t>Zvicera, Serbia, Maqedonia, Turqia, dhe Britania.</w:t>
      </w:r>
      <w:r w:rsidRPr="004A0660">
        <w:rPr>
          <w:rFonts w:ascii="Times New Roman" w:hAnsi="Times New Roman" w:cs="Times New Roman"/>
          <w:color w:val="000000"/>
          <w:sz w:val="24"/>
          <w:szCs w:val="24"/>
        </w:rPr>
        <w:t>(EUR 3</w:t>
      </w:r>
      <w:r w:rsidR="008176FD" w:rsidRPr="004A0660">
        <w:rPr>
          <w:rFonts w:ascii="Times New Roman" w:hAnsi="Times New Roman" w:cs="Times New Roman"/>
          <w:color w:val="000000"/>
          <w:sz w:val="24"/>
          <w:szCs w:val="24"/>
        </w:rPr>
        <w:t>2</w:t>
      </w:r>
      <w:r w:rsidRPr="004A0660">
        <w:rPr>
          <w:rFonts w:ascii="Times New Roman" w:hAnsi="Times New Roman" w:cs="Times New Roman"/>
          <w:color w:val="000000"/>
          <w:sz w:val="24"/>
          <w:szCs w:val="24"/>
        </w:rPr>
        <w:t>). Ndonëse Kosova është një partner i rëndësishëm tregtar për disa prej vendeve, ajo nuk përfshihet në vlerësimet e gravitetit, për shkak të të dhënave të pamjaftueshme.</w:t>
      </w:r>
    </w:p>
    <w:p w:rsidR="008745F1" w:rsidRPr="004A0660" w:rsidRDefault="008745F1" w:rsidP="00B72A50">
      <w:pPr>
        <w:autoSpaceDE w:val="0"/>
        <w:autoSpaceDN w:val="0"/>
        <w:adjustRightInd w:val="0"/>
        <w:spacing w:after="0"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Ky material përdor një grup të dhënash prej 4</w:t>
      </w:r>
      <w:r w:rsidR="003E242F" w:rsidRPr="004A0660">
        <w:rPr>
          <w:rFonts w:ascii="Times New Roman" w:hAnsi="Times New Roman" w:cs="Times New Roman"/>
          <w:color w:val="000000"/>
          <w:sz w:val="24"/>
          <w:szCs w:val="24"/>
        </w:rPr>
        <w:t>48</w:t>
      </w:r>
      <w:r w:rsidRPr="004A0660">
        <w:rPr>
          <w:rFonts w:ascii="Times New Roman" w:hAnsi="Times New Roman" w:cs="Times New Roman"/>
          <w:color w:val="000000"/>
          <w:sz w:val="24"/>
          <w:szCs w:val="24"/>
        </w:rPr>
        <w:t xml:space="preserve"> </w:t>
      </w:r>
      <w:r w:rsidR="002929F6" w:rsidRPr="004A0660">
        <w:rPr>
          <w:rFonts w:ascii="Times New Roman" w:hAnsi="Times New Roman" w:cs="Times New Roman"/>
          <w:color w:val="000000"/>
          <w:sz w:val="24"/>
          <w:szCs w:val="24"/>
        </w:rPr>
        <w:t>obsevimesh</w:t>
      </w:r>
      <w:r w:rsidRPr="004A0660">
        <w:rPr>
          <w:rFonts w:ascii="Times New Roman" w:hAnsi="Times New Roman" w:cs="Times New Roman"/>
          <w:color w:val="000000"/>
          <w:sz w:val="24"/>
          <w:szCs w:val="24"/>
        </w:rPr>
        <w:t xml:space="preserve"> dhe 14 vite </w:t>
      </w:r>
      <w:r w:rsidR="002929F6" w:rsidRPr="004A0660">
        <w:rPr>
          <w:rFonts w:ascii="Times New Roman" w:hAnsi="Times New Roman" w:cs="Times New Roman"/>
          <w:color w:val="000000"/>
          <w:sz w:val="24"/>
          <w:szCs w:val="24"/>
        </w:rPr>
        <w:t xml:space="preserve">të organizuara në të dhëna panel, </w:t>
      </w:r>
      <w:r w:rsidRPr="004A0660">
        <w:rPr>
          <w:rFonts w:ascii="Times New Roman" w:hAnsi="Times New Roman" w:cs="Times New Roman"/>
          <w:color w:val="000000"/>
          <w:sz w:val="24"/>
          <w:szCs w:val="24"/>
        </w:rPr>
        <w:t>(nga viti 200</w:t>
      </w:r>
      <w:r w:rsidR="0024293B" w:rsidRPr="004A0660">
        <w:rPr>
          <w:rFonts w:ascii="Times New Roman" w:hAnsi="Times New Roman" w:cs="Times New Roman"/>
          <w:color w:val="000000"/>
          <w:sz w:val="24"/>
          <w:szCs w:val="24"/>
        </w:rPr>
        <w:t>1</w:t>
      </w:r>
      <w:r w:rsidRPr="004A0660">
        <w:rPr>
          <w:rFonts w:ascii="Times New Roman" w:hAnsi="Times New Roman" w:cs="Times New Roman"/>
          <w:color w:val="000000"/>
          <w:sz w:val="24"/>
          <w:szCs w:val="24"/>
        </w:rPr>
        <w:t xml:space="preserve"> deri në vitin 201</w:t>
      </w:r>
      <w:r w:rsidR="0024293B" w:rsidRPr="004A0660">
        <w:rPr>
          <w:rFonts w:ascii="Times New Roman" w:hAnsi="Times New Roman" w:cs="Times New Roman"/>
          <w:color w:val="000000"/>
          <w:sz w:val="24"/>
          <w:szCs w:val="24"/>
        </w:rPr>
        <w:t>4</w:t>
      </w:r>
      <w:r w:rsidRPr="004A0660">
        <w:rPr>
          <w:rFonts w:ascii="Times New Roman" w:hAnsi="Times New Roman" w:cs="Times New Roman"/>
          <w:color w:val="000000"/>
          <w:sz w:val="24"/>
          <w:szCs w:val="24"/>
        </w:rPr>
        <w:t>).</w:t>
      </w:r>
    </w:p>
    <w:p w:rsidR="002B5F9B" w:rsidRPr="004A0660" w:rsidRDefault="002B5F9B" w:rsidP="00B72A50">
      <w:pPr>
        <w:autoSpaceDE w:val="0"/>
        <w:autoSpaceDN w:val="0"/>
        <w:adjustRightInd w:val="0"/>
        <w:spacing w:after="0" w:line="22" w:lineRule="atLeast"/>
        <w:jc w:val="both"/>
        <w:rPr>
          <w:rFonts w:ascii="Times New Roman" w:hAnsi="Times New Roman" w:cs="Times New Roman"/>
          <w:color w:val="000000"/>
          <w:sz w:val="24"/>
          <w:szCs w:val="24"/>
        </w:rPr>
      </w:pPr>
    </w:p>
    <w:p w:rsidR="008176FD" w:rsidRPr="004A0660" w:rsidRDefault="00087A99" w:rsidP="00B72A50">
      <w:pPr>
        <w:autoSpaceDE w:val="0"/>
        <w:autoSpaceDN w:val="0"/>
        <w:adjustRightInd w:val="0"/>
        <w:spacing w:before="120" w:after="120" w:line="22" w:lineRule="atLeast"/>
        <w:ind w:left="576" w:hanging="576"/>
        <w:jc w:val="both"/>
        <w:rPr>
          <w:rFonts w:ascii="Times New Roman" w:hAnsi="Times New Roman" w:cs="Times New Roman"/>
          <w:b/>
          <w:color w:val="000000"/>
          <w:sz w:val="28"/>
          <w:szCs w:val="28"/>
        </w:rPr>
      </w:pPr>
      <w:r w:rsidRPr="004A0660">
        <w:rPr>
          <w:rFonts w:ascii="Times New Roman" w:hAnsi="Times New Roman" w:cs="Times New Roman"/>
          <w:b/>
          <w:color w:val="000000"/>
          <w:sz w:val="28"/>
          <w:szCs w:val="28"/>
        </w:rPr>
        <w:t xml:space="preserve">3.1 </w:t>
      </w:r>
      <w:r w:rsidR="008176FD" w:rsidRPr="004A0660">
        <w:rPr>
          <w:rFonts w:ascii="Times New Roman" w:hAnsi="Times New Roman" w:cs="Times New Roman"/>
          <w:b/>
          <w:color w:val="000000"/>
          <w:sz w:val="28"/>
          <w:szCs w:val="28"/>
        </w:rPr>
        <w:t>Të dhënat panel</w:t>
      </w:r>
      <w:r w:rsidR="00652AF3" w:rsidRPr="004A0660">
        <w:rPr>
          <w:rFonts w:ascii="Times New Roman" w:hAnsi="Times New Roman" w:cs="Times New Roman"/>
          <w:b/>
          <w:color w:val="000000"/>
          <w:sz w:val="28"/>
          <w:szCs w:val="28"/>
        </w:rPr>
        <w:t>.</w:t>
      </w:r>
    </w:p>
    <w:p w:rsidR="008745F1" w:rsidRPr="004A0660" w:rsidRDefault="008745F1" w:rsidP="00B72A50">
      <w:pPr>
        <w:autoSpaceDE w:val="0"/>
        <w:autoSpaceDN w:val="0"/>
        <w:adjustRightInd w:val="0"/>
        <w:spacing w:after="0"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Një </w:t>
      </w:r>
      <w:r w:rsidRPr="004A0660">
        <w:rPr>
          <w:rFonts w:ascii="Times New Roman" w:hAnsi="Times New Roman" w:cs="Times New Roman"/>
          <w:i/>
          <w:color w:val="000000"/>
          <w:sz w:val="24"/>
          <w:szCs w:val="24"/>
        </w:rPr>
        <w:t>panel data</w:t>
      </w:r>
      <w:r w:rsidRPr="004A0660">
        <w:rPr>
          <w:rFonts w:ascii="Times New Roman" w:hAnsi="Times New Roman" w:cs="Times New Roman"/>
          <w:color w:val="000000"/>
          <w:sz w:val="24"/>
          <w:szCs w:val="24"/>
        </w:rPr>
        <w:t xml:space="preserve"> konsiston në një grup </w:t>
      </w:r>
      <w:r w:rsidRPr="004A0660">
        <w:rPr>
          <w:rFonts w:ascii="Times New Roman" w:hAnsi="Times New Roman" w:cs="Times New Roman"/>
          <w:i/>
          <w:color w:val="000000"/>
          <w:sz w:val="24"/>
          <w:szCs w:val="24"/>
        </w:rPr>
        <w:t>cross-sectional</w:t>
      </w:r>
      <w:r w:rsidRPr="004A0660">
        <w:rPr>
          <w:rFonts w:ascii="Times New Roman" w:hAnsi="Times New Roman" w:cs="Times New Roman"/>
          <w:color w:val="000000"/>
          <w:sz w:val="24"/>
          <w:szCs w:val="24"/>
        </w:rPr>
        <w:t xml:space="preserve"> njësish, të cilat observohen përgjat disa viteve. Nëse kemi një numër njësish “N” dhe seri kohore “T”, atëherë tipet e </w:t>
      </w:r>
      <w:r w:rsidRPr="004A0660">
        <w:rPr>
          <w:rFonts w:ascii="Times New Roman" w:hAnsi="Times New Roman" w:cs="Times New Roman"/>
          <w:i/>
          <w:color w:val="000000"/>
          <w:sz w:val="24"/>
          <w:szCs w:val="24"/>
        </w:rPr>
        <w:t>panel data</w:t>
      </w:r>
      <w:r w:rsidRPr="004A0660">
        <w:rPr>
          <w:rFonts w:ascii="Times New Roman" w:hAnsi="Times New Roman" w:cs="Times New Roman"/>
          <w:color w:val="000000"/>
          <w:sz w:val="24"/>
          <w:szCs w:val="24"/>
        </w:rPr>
        <w:t xml:space="preserve"> janë:</w:t>
      </w:r>
    </w:p>
    <w:p w:rsidR="005530FB" w:rsidRPr="004A0660" w:rsidRDefault="005530FB" w:rsidP="00B72A50">
      <w:pPr>
        <w:autoSpaceDE w:val="0"/>
        <w:autoSpaceDN w:val="0"/>
        <w:adjustRightInd w:val="0"/>
        <w:spacing w:after="0" w:line="22" w:lineRule="atLeast"/>
        <w:jc w:val="both"/>
        <w:rPr>
          <w:rFonts w:ascii="Times New Roman" w:hAnsi="Times New Roman" w:cs="Times New Roman"/>
          <w:color w:val="000000"/>
          <w:sz w:val="24"/>
          <w:szCs w:val="24"/>
        </w:rPr>
      </w:pPr>
    </w:p>
    <w:p w:rsidR="008745F1" w:rsidRPr="004A0660" w:rsidRDefault="008745F1" w:rsidP="00B72A50">
      <w:pPr>
        <w:pStyle w:val="ListParagraph"/>
        <w:numPr>
          <w:ilvl w:val="0"/>
          <w:numId w:val="8"/>
        </w:numPr>
        <w:autoSpaceDE w:val="0"/>
        <w:autoSpaceDN w:val="0"/>
        <w:adjustRightInd w:val="0"/>
        <w:spacing w:after="0"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Tipi i parë, të gjata dhe të ngushta, “T”&gt;”N”</w:t>
      </w:r>
    </w:p>
    <w:p w:rsidR="005530FB" w:rsidRPr="004A0660" w:rsidRDefault="005530FB" w:rsidP="00B72A50">
      <w:pPr>
        <w:pStyle w:val="ListParagraph"/>
        <w:autoSpaceDE w:val="0"/>
        <w:autoSpaceDN w:val="0"/>
        <w:adjustRightInd w:val="0"/>
        <w:spacing w:after="0" w:line="22" w:lineRule="atLeast"/>
        <w:jc w:val="both"/>
        <w:rPr>
          <w:rFonts w:ascii="Times New Roman" w:hAnsi="Times New Roman" w:cs="Times New Roman"/>
          <w:color w:val="000000"/>
          <w:sz w:val="24"/>
          <w:szCs w:val="24"/>
        </w:rPr>
      </w:pPr>
    </w:p>
    <w:p w:rsidR="008745F1" w:rsidRPr="004A0660" w:rsidRDefault="00652AF3" w:rsidP="00B72A50">
      <w:pPr>
        <w:pStyle w:val="ListParagraph"/>
        <w:numPr>
          <w:ilvl w:val="0"/>
          <w:numId w:val="8"/>
        </w:numPr>
        <w:autoSpaceDE w:val="0"/>
        <w:autoSpaceDN w:val="0"/>
        <w:adjustRightInd w:val="0"/>
        <w:spacing w:after="0"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Tipi i dytë, të shkurt</w:t>
      </w:r>
      <w:r w:rsidR="008745F1" w:rsidRPr="004A0660">
        <w:rPr>
          <w:rFonts w:ascii="Times New Roman" w:hAnsi="Times New Roman" w:cs="Times New Roman"/>
          <w:color w:val="000000"/>
          <w:sz w:val="24"/>
          <w:szCs w:val="24"/>
        </w:rPr>
        <w:t>ra dhe të gjera, “N”&gt;”T”</w:t>
      </w:r>
    </w:p>
    <w:p w:rsidR="005530FB" w:rsidRPr="004A0660" w:rsidRDefault="005530FB" w:rsidP="00B72A50">
      <w:pPr>
        <w:autoSpaceDE w:val="0"/>
        <w:autoSpaceDN w:val="0"/>
        <w:adjustRightInd w:val="0"/>
        <w:spacing w:after="0" w:line="22" w:lineRule="atLeast"/>
        <w:jc w:val="both"/>
        <w:rPr>
          <w:rFonts w:ascii="Times New Roman" w:hAnsi="Times New Roman" w:cs="Times New Roman"/>
          <w:color w:val="000000"/>
          <w:sz w:val="24"/>
          <w:szCs w:val="24"/>
        </w:rPr>
      </w:pPr>
    </w:p>
    <w:p w:rsidR="008745F1" w:rsidRPr="004A0660" w:rsidRDefault="008745F1" w:rsidP="00B72A50">
      <w:pPr>
        <w:pStyle w:val="ListParagraph"/>
        <w:numPr>
          <w:ilvl w:val="0"/>
          <w:numId w:val="8"/>
        </w:numPr>
        <w:autoSpaceDE w:val="0"/>
        <w:autoSpaceDN w:val="0"/>
        <w:adjustRightInd w:val="0"/>
        <w:spacing w:after="0"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lastRenderedPageBreak/>
        <w:t>Tipi i tretë, të gjata dhe të gjera, “N” dhe “T” përmbajnë shumë informacion.</w:t>
      </w:r>
    </w:p>
    <w:p w:rsidR="005530FB" w:rsidRPr="004A0660" w:rsidRDefault="005530FB" w:rsidP="00B72A50">
      <w:pPr>
        <w:autoSpaceDE w:val="0"/>
        <w:autoSpaceDN w:val="0"/>
        <w:adjustRightInd w:val="0"/>
        <w:spacing w:after="0" w:line="22" w:lineRule="atLeast"/>
        <w:jc w:val="both"/>
        <w:rPr>
          <w:rFonts w:ascii="Times New Roman" w:hAnsi="Times New Roman" w:cs="Times New Roman"/>
          <w:color w:val="000000"/>
          <w:sz w:val="24"/>
          <w:szCs w:val="24"/>
        </w:rPr>
      </w:pPr>
    </w:p>
    <w:p w:rsidR="008745F1" w:rsidRPr="004A0660" w:rsidRDefault="008745F1" w:rsidP="00B72A50">
      <w:pPr>
        <w:pStyle w:val="Heading3"/>
        <w:shd w:val="clear" w:color="auto" w:fill="FFFFFF"/>
        <w:spacing w:before="0" w:line="22" w:lineRule="atLeast"/>
        <w:jc w:val="both"/>
        <w:rPr>
          <w:rFonts w:ascii="Times New Roman" w:hAnsi="Times New Roman" w:cs="Times New Roman"/>
          <w:b w:val="0"/>
          <w:color w:val="000000"/>
          <w:sz w:val="24"/>
          <w:szCs w:val="24"/>
        </w:rPr>
      </w:pPr>
      <w:r w:rsidRPr="004A0660">
        <w:rPr>
          <w:rFonts w:ascii="Times New Roman" w:hAnsi="Times New Roman" w:cs="Times New Roman"/>
          <w:b w:val="0"/>
          <w:color w:val="000000"/>
          <w:sz w:val="24"/>
          <w:szCs w:val="24"/>
        </w:rPr>
        <w:t xml:space="preserve">Në punimin tonë ne do të përdorim të dhëna </w:t>
      </w:r>
      <w:r w:rsidRPr="004A0660">
        <w:rPr>
          <w:rFonts w:ascii="Times New Roman" w:hAnsi="Times New Roman" w:cs="Times New Roman"/>
          <w:b w:val="0"/>
          <w:i/>
          <w:color w:val="000000"/>
          <w:sz w:val="24"/>
          <w:szCs w:val="24"/>
        </w:rPr>
        <w:t>panel</w:t>
      </w:r>
      <w:r w:rsidRPr="004A0660">
        <w:rPr>
          <w:rFonts w:ascii="Times New Roman" w:hAnsi="Times New Roman" w:cs="Times New Roman"/>
          <w:b w:val="0"/>
          <w:color w:val="000000"/>
          <w:sz w:val="24"/>
          <w:szCs w:val="24"/>
        </w:rPr>
        <w:t xml:space="preserve"> të tipit të dytë. Kjo është metode tipike e përdorur në shumë studime ekonomike, të cilat përdorin një seri të gjerë me shumë njësi individuale. Në rastin e studimit tonë N=3</w:t>
      </w:r>
      <w:r w:rsidR="003E242F" w:rsidRPr="004A0660">
        <w:rPr>
          <w:rFonts w:ascii="Times New Roman" w:hAnsi="Times New Roman" w:cs="Times New Roman"/>
          <w:b w:val="0"/>
          <w:color w:val="000000"/>
          <w:sz w:val="24"/>
          <w:szCs w:val="24"/>
        </w:rPr>
        <w:t>2</w:t>
      </w:r>
      <w:r w:rsidRPr="004A0660">
        <w:rPr>
          <w:rFonts w:ascii="Times New Roman" w:hAnsi="Times New Roman" w:cs="Times New Roman"/>
          <w:b w:val="0"/>
          <w:color w:val="000000"/>
          <w:sz w:val="24"/>
          <w:szCs w:val="24"/>
        </w:rPr>
        <w:t xml:space="preserve"> dhe T=14. Të dhënat vijnë nga burime të ndryshme si Banka Botërore (BB), Heritage found (HF), </w:t>
      </w:r>
      <w:r w:rsidRPr="004A0660">
        <w:rPr>
          <w:rFonts w:ascii="Times New Roman" w:hAnsi="Times New Roman" w:cs="Times New Roman"/>
          <w:b w:val="0"/>
          <w:color w:val="auto"/>
          <w:sz w:val="24"/>
          <w:szCs w:val="24"/>
        </w:rPr>
        <w:t xml:space="preserve">Eurostat , Instat dhe </w:t>
      </w:r>
      <w:hyperlink r:id="rId22" w:history="1">
        <w:r w:rsidRPr="004A0660">
          <w:rPr>
            <w:rFonts w:ascii="Times New Roman" w:eastAsia="Times New Roman" w:hAnsi="Times New Roman" w:cs="Times New Roman"/>
            <w:b w:val="0"/>
            <w:bCs w:val="0"/>
            <w:color w:val="auto"/>
            <w:sz w:val="24"/>
            <w:szCs w:val="24"/>
          </w:rPr>
          <w:t>Centre d'Etudes Prospectives et d'Informations Internationales</w:t>
        </w:r>
      </w:hyperlink>
      <w:r w:rsidRPr="004A0660">
        <w:rPr>
          <w:rFonts w:ascii="Times New Roman" w:eastAsia="Times New Roman" w:hAnsi="Times New Roman" w:cs="Times New Roman"/>
          <w:b w:val="0"/>
          <w:bCs w:val="0"/>
          <w:color w:val="auto"/>
          <w:sz w:val="24"/>
          <w:szCs w:val="24"/>
        </w:rPr>
        <w:t xml:space="preserve"> (CEPII), të cilat përbëjnë një numër prej 3</w:t>
      </w:r>
      <w:r w:rsidR="003E242F" w:rsidRPr="004A0660">
        <w:rPr>
          <w:rFonts w:ascii="Times New Roman" w:eastAsia="Times New Roman" w:hAnsi="Times New Roman" w:cs="Times New Roman"/>
          <w:b w:val="0"/>
          <w:bCs w:val="0"/>
          <w:color w:val="auto"/>
          <w:sz w:val="24"/>
          <w:szCs w:val="24"/>
        </w:rPr>
        <w:t>2</w:t>
      </w:r>
      <w:r w:rsidRPr="004A0660">
        <w:rPr>
          <w:rFonts w:ascii="Times New Roman" w:eastAsia="Times New Roman" w:hAnsi="Times New Roman" w:cs="Times New Roman"/>
          <w:b w:val="0"/>
          <w:bCs w:val="0"/>
          <w:color w:val="auto"/>
          <w:sz w:val="24"/>
          <w:szCs w:val="24"/>
        </w:rPr>
        <w:t>*14=4</w:t>
      </w:r>
      <w:r w:rsidR="003E242F" w:rsidRPr="004A0660">
        <w:rPr>
          <w:rFonts w:ascii="Times New Roman" w:eastAsia="Times New Roman" w:hAnsi="Times New Roman" w:cs="Times New Roman"/>
          <w:b w:val="0"/>
          <w:bCs w:val="0"/>
          <w:color w:val="auto"/>
          <w:sz w:val="24"/>
          <w:szCs w:val="24"/>
        </w:rPr>
        <w:t>48</w:t>
      </w:r>
      <w:r w:rsidRPr="004A0660">
        <w:rPr>
          <w:rFonts w:ascii="Times New Roman" w:eastAsia="Times New Roman" w:hAnsi="Times New Roman" w:cs="Times New Roman"/>
          <w:b w:val="0"/>
          <w:bCs w:val="0"/>
          <w:color w:val="auto"/>
          <w:sz w:val="24"/>
          <w:szCs w:val="24"/>
        </w:rPr>
        <w:t xml:space="preserve"> rreshta të dhënash.</w:t>
      </w:r>
    </w:p>
    <w:p w:rsidR="00B85AD4" w:rsidRPr="004A0660" w:rsidRDefault="00B85AD4" w:rsidP="00B72A50">
      <w:pPr>
        <w:spacing w:after="0" w:line="22" w:lineRule="atLeast"/>
        <w:jc w:val="both"/>
        <w:rPr>
          <w:rFonts w:ascii="Times New Roman" w:hAnsi="Times New Roman" w:cs="Times New Roman"/>
          <w:sz w:val="24"/>
          <w:szCs w:val="24"/>
        </w:rPr>
      </w:pPr>
    </w:p>
    <w:p w:rsidR="00290FDF"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Observimet e disa variablave për dy sht</w:t>
      </w:r>
      <w:r w:rsidR="00CF3ABF" w:rsidRPr="004A0660">
        <w:rPr>
          <w:rFonts w:ascii="Times New Roman" w:hAnsi="Times New Roman" w:cs="Times New Roman"/>
          <w:sz w:val="24"/>
          <w:szCs w:val="24"/>
        </w:rPr>
        <w:t>etet e para jepen në tabelën</w:t>
      </w:r>
      <w:r w:rsidRPr="004A0660">
        <w:rPr>
          <w:rFonts w:ascii="Times New Roman" w:hAnsi="Times New Roman" w:cs="Times New Roman"/>
          <w:sz w:val="24"/>
          <w:szCs w:val="24"/>
        </w:rPr>
        <w:t xml:space="preserve"> 3.1.</w:t>
      </w:r>
    </w:p>
    <w:p w:rsidR="008745F1" w:rsidRPr="004A0660" w:rsidRDefault="008745F1" w:rsidP="00B72A50">
      <w:pPr>
        <w:spacing w:after="0" w:line="22" w:lineRule="atLeast"/>
        <w:jc w:val="both"/>
        <w:rPr>
          <w:rFonts w:ascii="Times New Roman" w:hAnsi="Times New Roman" w:cs="Times New Roman"/>
          <w:sz w:val="24"/>
          <w:szCs w:val="24"/>
        </w:rPr>
      </w:pPr>
    </w:p>
    <w:p w:rsidR="008745F1" w:rsidRPr="004A0660" w:rsidRDefault="008745F1" w:rsidP="00B72A50">
      <w:pPr>
        <w:spacing w:after="0" w:line="22" w:lineRule="atLeast"/>
        <w:jc w:val="both"/>
        <w:rPr>
          <w:rFonts w:ascii="Times New Roman" w:hAnsi="Times New Roman" w:cs="Times New Roman"/>
          <w:sz w:val="24"/>
          <w:szCs w:val="24"/>
        </w:rPr>
      </w:pPr>
    </w:p>
    <w:p w:rsidR="008745F1" w:rsidRPr="004A0660" w:rsidRDefault="008745F1" w:rsidP="00B72A50">
      <w:pPr>
        <w:spacing w:after="0" w:line="22" w:lineRule="atLeast"/>
        <w:jc w:val="both"/>
        <w:rPr>
          <w:rFonts w:ascii="Times New Roman" w:hAnsi="Times New Roman" w:cs="Times New Roman"/>
          <w:b/>
          <w:sz w:val="24"/>
          <w:szCs w:val="24"/>
        </w:rPr>
      </w:pPr>
      <w:r w:rsidRPr="004A0660">
        <w:rPr>
          <w:rFonts w:ascii="Times New Roman" w:hAnsi="Times New Roman" w:cs="Times New Roman"/>
          <w:b/>
          <w:sz w:val="24"/>
          <w:szCs w:val="24"/>
        </w:rPr>
        <w:t>Tabela 3.1: Ekstrakt i tab</w:t>
      </w:r>
      <w:r w:rsidR="00F25D59" w:rsidRPr="004A0660">
        <w:rPr>
          <w:rFonts w:ascii="Times New Roman" w:hAnsi="Times New Roman" w:cs="Times New Roman"/>
          <w:b/>
          <w:sz w:val="24"/>
          <w:szCs w:val="24"/>
        </w:rPr>
        <w:t>e</w:t>
      </w:r>
      <w:r w:rsidRPr="004A0660">
        <w:rPr>
          <w:rFonts w:ascii="Times New Roman" w:hAnsi="Times New Roman" w:cs="Times New Roman"/>
          <w:b/>
          <w:sz w:val="24"/>
          <w:szCs w:val="24"/>
        </w:rPr>
        <w:t>lës së të dhënave</w:t>
      </w:r>
      <w:r w:rsidR="00290FDF" w:rsidRPr="004A0660">
        <w:rPr>
          <w:rFonts w:ascii="Times New Roman" w:hAnsi="Times New Roman" w:cs="Times New Roman"/>
          <w:b/>
          <w:sz w:val="24"/>
          <w:szCs w:val="24"/>
        </w:rPr>
        <w:t>.</w:t>
      </w:r>
    </w:p>
    <w:p w:rsidR="00290FDF" w:rsidRPr="004A0660" w:rsidRDefault="00290FDF" w:rsidP="00B72A50">
      <w:pPr>
        <w:spacing w:after="0" w:line="22" w:lineRule="atLeast"/>
        <w:jc w:val="both"/>
        <w:rPr>
          <w:rFonts w:ascii="Times New Roman" w:hAnsi="Times New Roman" w:cs="Times New Roman"/>
          <w:b/>
          <w:sz w:val="24"/>
          <w:szCs w:val="24"/>
        </w:rPr>
      </w:pPr>
    </w:p>
    <w:tbl>
      <w:tblPr>
        <w:tblW w:w="927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544"/>
        <w:gridCol w:w="951"/>
        <w:gridCol w:w="579"/>
        <w:gridCol w:w="900"/>
        <w:gridCol w:w="900"/>
        <w:gridCol w:w="684"/>
        <w:gridCol w:w="1210"/>
        <w:gridCol w:w="1125"/>
        <w:gridCol w:w="581"/>
        <w:gridCol w:w="619"/>
        <w:gridCol w:w="641"/>
      </w:tblGrid>
      <w:tr w:rsidR="008745F1" w:rsidRPr="004A0660" w:rsidTr="008745F1">
        <w:trPr>
          <w:trHeight w:val="290"/>
          <w:jc w:val="center"/>
        </w:trPr>
        <w:tc>
          <w:tcPr>
            <w:tcW w:w="536" w:type="dxa"/>
            <w:shd w:val="clear" w:color="auto" w:fill="auto"/>
            <w:vAlign w:val="bottom"/>
            <w:hideMark/>
          </w:tcPr>
          <w:p w:rsidR="008745F1" w:rsidRPr="004A0660" w:rsidRDefault="008745F1" w:rsidP="00B72A50">
            <w:pPr>
              <w:spacing w:after="0" w:line="22" w:lineRule="atLeast"/>
              <w:rPr>
                <w:rFonts w:ascii="Times New Roman" w:eastAsia="Times New Roman" w:hAnsi="Times New Roman" w:cs="Times New Roman"/>
                <w:b/>
                <w:color w:val="000000"/>
                <w:sz w:val="16"/>
                <w:szCs w:val="16"/>
              </w:rPr>
            </w:pPr>
            <w:r w:rsidRPr="004A0660">
              <w:rPr>
                <w:rFonts w:ascii="Times New Roman" w:eastAsia="Times New Roman" w:hAnsi="Times New Roman" w:cs="Times New Roman"/>
                <w:b/>
                <w:color w:val="000000"/>
                <w:sz w:val="16"/>
                <w:szCs w:val="16"/>
              </w:rPr>
              <w:t>viti</w:t>
            </w:r>
          </w:p>
        </w:tc>
        <w:tc>
          <w:tcPr>
            <w:tcW w:w="544" w:type="dxa"/>
            <w:shd w:val="clear" w:color="auto" w:fill="auto"/>
            <w:vAlign w:val="bottom"/>
            <w:hideMark/>
          </w:tcPr>
          <w:p w:rsidR="008745F1" w:rsidRPr="004A0660" w:rsidRDefault="008745F1" w:rsidP="00B72A50">
            <w:pPr>
              <w:spacing w:after="0" w:line="22" w:lineRule="atLeast"/>
              <w:rPr>
                <w:rFonts w:ascii="Times New Roman" w:eastAsia="Times New Roman" w:hAnsi="Times New Roman" w:cs="Times New Roman"/>
                <w:b/>
                <w:color w:val="000000"/>
                <w:sz w:val="16"/>
                <w:szCs w:val="16"/>
              </w:rPr>
            </w:pPr>
            <w:r w:rsidRPr="004A0660">
              <w:rPr>
                <w:rFonts w:ascii="Times New Roman" w:eastAsia="Times New Roman" w:hAnsi="Times New Roman" w:cs="Times New Roman"/>
                <w:b/>
                <w:color w:val="000000"/>
                <w:sz w:val="16"/>
                <w:szCs w:val="16"/>
              </w:rPr>
              <w:t>riso</w:t>
            </w:r>
          </w:p>
        </w:tc>
        <w:tc>
          <w:tcPr>
            <w:tcW w:w="951" w:type="dxa"/>
            <w:shd w:val="clear" w:color="auto" w:fill="auto"/>
            <w:vAlign w:val="bottom"/>
            <w:hideMark/>
          </w:tcPr>
          <w:p w:rsidR="008745F1" w:rsidRPr="004A0660" w:rsidRDefault="008745F1" w:rsidP="00B72A50">
            <w:pPr>
              <w:spacing w:after="0" w:line="22" w:lineRule="atLeast"/>
              <w:rPr>
                <w:rFonts w:ascii="Times New Roman" w:eastAsia="Times New Roman" w:hAnsi="Times New Roman" w:cs="Times New Roman"/>
                <w:b/>
                <w:color w:val="000000"/>
                <w:sz w:val="16"/>
                <w:szCs w:val="16"/>
              </w:rPr>
            </w:pPr>
            <w:r w:rsidRPr="004A0660">
              <w:rPr>
                <w:rFonts w:ascii="Times New Roman" w:eastAsia="Times New Roman" w:hAnsi="Times New Roman" w:cs="Times New Roman"/>
                <w:b/>
                <w:color w:val="000000"/>
                <w:sz w:val="16"/>
                <w:szCs w:val="16"/>
              </w:rPr>
              <w:t>vendet</w:t>
            </w:r>
          </w:p>
        </w:tc>
        <w:tc>
          <w:tcPr>
            <w:tcW w:w="579" w:type="dxa"/>
            <w:shd w:val="clear" w:color="auto" w:fill="auto"/>
            <w:vAlign w:val="bottom"/>
            <w:hideMark/>
          </w:tcPr>
          <w:p w:rsidR="008745F1" w:rsidRPr="004A0660" w:rsidRDefault="008745F1" w:rsidP="00B72A50">
            <w:pPr>
              <w:spacing w:after="0" w:line="22" w:lineRule="atLeast"/>
              <w:rPr>
                <w:rFonts w:ascii="Times New Roman" w:eastAsia="Times New Roman" w:hAnsi="Times New Roman" w:cs="Times New Roman"/>
                <w:b/>
                <w:color w:val="000000"/>
                <w:sz w:val="16"/>
                <w:szCs w:val="16"/>
              </w:rPr>
            </w:pPr>
            <w:r w:rsidRPr="004A0660">
              <w:rPr>
                <w:rFonts w:ascii="Times New Roman" w:eastAsia="Times New Roman" w:hAnsi="Times New Roman" w:cs="Times New Roman"/>
                <w:b/>
                <w:color w:val="000000"/>
                <w:sz w:val="16"/>
                <w:szCs w:val="16"/>
              </w:rPr>
              <w:t>iso</w:t>
            </w:r>
          </w:p>
        </w:tc>
        <w:tc>
          <w:tcPr>
            <w:tcW w:w="900" w:type="dxa"/>
            <w:shd w:val="clear" w:color="auto" w:fill="auto"/>
            <w:vAlign w:val="bottom"/>
            <w:hideMark/>
          </w:tcPr>
          <w:p w:rsidR="008745F1" w:rsidRPr="004A0660" w:rsidRDefault="008745F1" w:rsidP="00B72A50">
            <w:pPr>
              <w:spacing w:after="0" w:line="22" w:lineRule="atLeast"/>
              <w:rPr>
                <w:rFonts w:ascii="Times New Roman" w:eastAsia="Times New Roman" w:hAnsi="Times New Roman" w:cs="Times New Roman"/>
                <w:b/>
                <w:color w:val="000000"/>
                <w:sz w:val="16"/>
                <w:szCs w:val="16"/>
              </w:rPr>
            </w:pPr>
            <w:r w:rsidRPr="004A0660">
              <w:rPr>
                <w:rFonts w:ascii="Times New Roman" w:eastAsia="Times New Roman" w:hAnsi="Times New Roman" w:cs="Times New Roman"/>
                <w:b/>
                <w:color w:val="000000"/>
                <w:sz w:val="16"/>
                <w:szCs w:val="16"/>
              </w:rPr>
              <w:t>importet</w:t>
            </w:r>
          </w:p>
        </w:tc>
        <w:tc>
          <w:tcPr>
            <w:tcW w:w="900" w:type="dxa"/>
            <w:shd w:val="clear" w:color="auto" w:fill="auto"/>
            <w:vAlign w:val="bottom"/>
            <w:hideMark/>
          </w:tcPr>
          <w:p w:rsidR="008745F1" w:rsidRPr="004A0660" w:rsidRDefault="008745F1" w:rsidP="00B72A50">
            <w:pPr>
              <w:spacing w:after="0" w:line="22" w:lineRule="atLeast"/>
              <w:rPr>
                <w:rFonts w:ascii="Times New Roman" w:eastAsia="Times New Roman" w:hAnsi="Times New Roman" w:cs="Times New Roman"/>
                <w:b/>
                <w:color w:val="000000"/>
                <w:sz w:val="16"/>
                <w:szCs w:val="16"/>
              </w:rPr>
            </w:pPr>
            <w:r w:rsidRPr="004A0660">
              <w:rPr>
                <w:rFonts w:ascii="Times New Roman" w:eastAsia="Times New Roman" w:hAnsi="Times New Roman" w:cs="Times New Roman"/>
                <w:b/>
                <w:color w:val="000000"/>
                <w:sz w:val="16"/>
                <w:szCs w:val="16"/>
              </w:rPr>
              <w:t>eksport</w:t>
            </w:r>
          </w:p>
        </w:tc>
        <w:tc>
          <w:tcPr>
            <w:tcW w:w="684" w:type="dxa"/>
            <w:shd w:val="clear" w:color="auto" w:fill="auto"/>
            <w:vAlign w:val="bottom"/>
            <w:hideMark/>
          </w:tcPr>
          <w:p w:rsidR="008745F1" w:rsidRPr="004A0660" w:rsidRDefault="008745F1" w:rsidP="00B72A50">
            <w:pPr>
              <w:spacing w:after="0" w:line="22" w:lineRule="atLeast"/>
              <w:rPr>
                <w:rFonts w:ascii="Times New Roman" w:eastAsia="Times New Roman" w:hAnsi="Times New Roman" w:cs="Times New Roman"/>
                <w:b/>
                <w:color w:val="000000"/>
                <w:sz w:val="16"/>
                <w:szCs w:val="16"/>
              </w:rPr>
            </w:pPr>
            <w:r w:rsidRPr="004A0660">
              <w:rPr>
                <w:rFonts w:ascii="Times New Roman" w:eastAsia="Times New Roman" w:hAnsi="Times New Roman" w:cs="Times New Roman"/>
                <w:b/>
                <w:color w:val="000000"/>
                <w:sz w:val="16"/>
                <w:szCs w:val="16"/>
              </w:rPr>
              <w:t>distanca</w:t>
            </w:r>
          </w:p>
        </w:tc>
        <w:tc>
          <w:tcPr>
            <w:tcW w:w="1210" w:type="dxa"/>
            <w:shd w:val="clear" w:color="auto" w:fill="auto"/>
            <w:vAlign w:val="bottom"/>
            <w:hideMark/>
          </w:tcPr>
          <w:p w:rsidR="008745F1" w:rsidRPr="004A0660" w:rsidRDefault="008745F1" w:rsidP="00B72A50">
            <w:pPr>
              <w:spacing w:after="0" w:line="22" w:lineRule="atLeast"/>
              <w:rPr>
                <w:rFonts w:ascii="Times New Roman" w:eastAsia="Times New Roman" w:hAnsi="Times New Roman" w:cs="Times New Roman"/>
                <w:b/>
                <w:color w:val="000000"/>
                <w:sz w:val="16"/>
                <w:szCs w:val="16"/>
              </w:rPr>
            </w:pPr>
            <w:r w:rsidRPr="004A0660">
              <w:rPr>
                <w:rFonts w:ascii="Times New Roman" w:eastAsia="Times New Roman" w:hAnsi="Times New Roman" w:cs="Times New Roman"/>
                <w:b/>
                <w:color w:val="000000"/>
                <w:sz w:val="16"/>
                <w:szCs w:val="16"/>
              </w:rPr>
              <w:t>pdgp</w:t>
            </w:r>
          </w:p>
        </w:tc>
        <w:tc>
          <w:tcPr>
            <w:tcW w:w="1125" w:type="dxa"/>
            <w:shd w:val="clear" w:color="auto" w:fill="auto"/>
            <w:vAlign w:val="bottom"/>
            <w:hideMark/>
          </w:tcPr>
          <w:p w:rsidR="008745F1" w:rsidRPr="004A0660" w:rsidRDefault="008745F1" w:rsidP="00B72A50">
            <w:pPr>
              <w:spacing w:after="0" w:line="22" w:lineRule="atLeast"/>
              <w:rPr>
                <w:rFonts w:ascii="Times New Roman" w:eastAsia="Times New Roman" w:hAnsi="Times New Roman" w:cs="Times New Roman"/>
                <w:b/>
                <w:color w:val="000000"/>
                <w:sz w:val="16"/>
                <w:szCs w:val="16"/>
              </w:rPr>
            </w:pPr>
            <w:r w:rsidRPr="004A0660">
              <w:rPr>
                <w:rFonts w:ascii="Times New Roman" w:eastAsia="Times New Roman" w:hAnsi="Times New Roman" w:cs="Times New Roman"/>
                <w:b/>
                <w:color w:val="000000"/>
                <w:sz w:val="16"/>
                <w:szCs w:val="16"/>
              </w:rPr>
              <w:t>r</w:t>
            </w:r>
            <w:r w:rsidR="006E23CB" w:rsidRPr="004A0660">
              <w:rPr>
                <w:rFonts w:ascii="Times New Roman" w:eastAsia="Times New Roman" w:hAnsi="Times New Roman" w:cs="Times New Roman"/>
                <w:b/>
                <w:color w:val="000000"/>
                <w:sz w:val="16"/>
                <w:szCs w:val="16"/>
              </w:rPr>
              <w:t>gdp</w:t>
            </w:r>
          </w:p>
        </w:tc>
        <w:tc>
          <w:tcPr>
            <w:tcW w:w="581" w:type="dxa"/>
            <w:shd w:val="clear" w:color="auto" w:fill="auto"/>
            <w:vAlign w:val="bottom"/>
            <w:hideMark/>
          </w:tcPr>
          <w:p w:rsidR="008745F1" w:rsidRPr="004A0660" w:rsidRDefault="008745F1" w:rsidP="00B72A50">
            <w:pPr>
              <w:spacing w:after="0" w:line="22" w:lineRule="atLeast"/>
              <w:rPr>
                <w:rFonts w:ascii="Times New Roman" w:eastAsia="Times New Roman" w:hAnsi="Times New Roman" w:cs="Times New Roman"/>
                <w:b/>
                <w:color w:val="000000"/>
                <w:sz w:val="16"/>
                <w:szCs w:val="16"/>
              </w:rPr>
            </w:pPr>
            <w:r w:rsidRPr="004A0660">
              <w:rPr>
                <w:rFonts w:ascii="Times New Roman" w:eastAsia="Times New Roman" w:hAnsi="Times New Roman" w:cs="Times New Roman"/>
                <w:b/>
                <w:color w:val="000000"/>
                <w:sz w:val="16"/>
                <w:szCs w:val="16"/>
              </w:rPr>
              <w:t>…</w:t>
            </w:r>
          </w:p>
        </w:tc>
        <w:tc>
          <w:tcPr>
            <w:tcW w:w="619" w:type="dxa"/>
            <w:shd w:val="clear" w:color="auto" w:fill="auto"/>
            <w:vAlign w:val="bottom"/>
            <w:hideMark/>
          </w:tcPr>
          <w:p w:rsidR="008745F1" w:rsidRPr="004A0660" w:rsidRDefault="008745F1" w:rsidP="00B72A50">
            <w:pPr>
              <w:spacing w:after="0" w:line="22" w:lineRule="atLeast"/>
              <w:rPr>
                <w:rFonts w:ascii="Times New Roman" w:eastAsia="Times New Roman" w:hAnsi="Times New Roman" w:cs="Times New Roman"/>
                <w:b/>
                <w:color w:val="000000"/>
                <w:sz w:val="16"/>
                <w:szCs w:val="16"/>
              </w:rPr>
            </w:pPr>
            <w:r w:rsidRPr="004A0660">
              <w:rPr>
                <w:rFonts w:ascii="Times New Roman" w:eastAsia="Times New Roman" w:hAnsi="Times New Roman" w:cs="Times New Roman"/>
                <w:b/>
                <w:color w:val="000000"/>
                <w:sz w:val="16"/>
                <w:szCs w:val="16"/>
              </w:rPr>
              <w:t>…</w:t>
            </w:r>
          </w:p>
        </w:tc>
        <w:tc>
          <w:tcPr>
            <w:tcW w:w="641" w:type="dxa"/>
            <w:shd w:val="clear" w:color="auto" w:fill="auto"/>
            <w:vAlign w:val="bottom"/>
            <w:hideMark/>
          </w:tcPr>
          <w:p w:rsidR="008745F1" w:rsidRPr="004A0660" w:rsidRDefault="006E23CB" w:rsidP="00B72A50">
            <w:pPr>
              <w:spacing w:after="0" w:line="22" w:lineRule="atLeast"/>
              <w:rPr>
                <w:rFonts w:ascii="Times New Roman" w:eastAsia="Times New Roman" w:hAnsi="Times New Roman" w:cs="Times New Roman"/>
                <w:b/>
                <w:color w:val="000000"/>
                <w:sz w:val="16"/>
                <w:szCs w:val="16"/>
              </w:rPr>
            </w:pPr>
            <w:r w:rsidRPr="004A0660">
              <w:rPr>
                <w:rFonts w:ascii="Times New Roman" w:eastAsia="Times New Roman" w:hAnsi="Times New Roman" w:cs="Times New Roman"/>
                <w:b/>
                <w:color w:val="000000"/>
                <w:sz w:val="16"/>
                <w:szCs w:val="16"/>
              </w:rPr>
              <w:t>….</w:t>
            </w:r>
          </w:p>
        </w:tc>
      </w:tr>
      <w:tr w:rsidR="008745F1" w:rsidRPr="004A0660" w:rsidTr="008745F1">
        <w:trPr>
          <w:trHeight w:val="290"/>
          <w:jc w:val="center"/>
        </w:trPr>
        <w:tc>
          <w:tcPr>
            <w:tcW w:w="536" w:type="dxa"/>
            <w:shd w:val="clear" w:color="auto" w:fill="auto"/>
            <w:noWrap/>
            <w:vAlign w:val="bottom"/>
            <w:hideMark/>
          </w:tcPr>
          <w:p w:rsidR="008745F1" w:rsidRPr="004A0660" w:rsidRDefault="00CA00F7"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2001</w:t>
            </w:r>
          </w:p>
        </w:tc>
        <w:tc>
          <w:tcPr>
            <w:tcW w:w="544"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ALB</w:t>
            </w:r>
          </w:p>
        </w:tc>
        <w:tc>
          <w:tcPr>
            <w:tcW w:w="951"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Austria</w:t>
            </w:r>
          </w:p>
        </w:tc>
        <w:tc>
          <w:tcPr>
            <w:tcW w:w="579"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AUT</w:t>
            </w:r>
          </w:p>
        </w:tc>
        <w:tc>
          <w:tcPr>
            <w:tcW w:w="90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11840404</w:t>
            </w:r>
          </w:p>
        </w:tc>
        <w:tc>
          <w:tcPr>
            <w:tcW w:w="90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1781822</w:t>
            </w:r>
          </w:p>
        </w:tc>
        <w:tc>
          <w:tcPr>
            <w:tcW w:w="684"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849</w:t>
            </w:r>
          </w:p>
        </w:tc>
        <w:tc>
          <w:tcPr>
            <w:tcW w:w="121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196421687857</w:t>
            </w:r>
          </w:p>
        </w:tc>
        <w:tc>
          <w:tcPr>
            <w:tcW w:w="1125"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3686649387</w:t>
            </w:r>
          </w:p>
        </w:tc>
        <w:tc>
          <w:tcPr>
            <w:tcW w:w="581" w:type="dxa"/>
            <w:shd w:val="clear" w:color="auto" w:fill="auto"/>
            <w:vAlign w:val="center"/>
            <w:hideMark/>
          </w:tcPr>
          <w:p w:rsidR="008745F1" w:rsidRPr="004A0660" w:rsidRDefault="008745F1" w:rsidP="00B72A50">
            <w:pPr>
              <w:spacing w:after="0" w:line="22" w:lineRule="atLeast"/>
              <w:jc w:val="right"/>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5305</w:t>
            </w:r>
          </w:p>
        </w:tc>
        <w:tc>
          <w:tcPr>
            <w:tcW w:w="619" w:type="dxa"/>
            <w:shd w:val="clear" w:color="auto" w:fill="auto"/>
            <w:vAlign w:val="center"/>
            <w:hideMark/>
          </w:tcPr>
          <w:p w:rsidR="008745F1" w:rsidRPr="004A0660" w:rsidRDefault="008745F1" w:rsidP="00B72A50">
            <w:pPr>
              <w:spacing w:after="0" w:line="22" w:lineRule="atLeast"/>
              <w:jc w:val="right"/>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38548</w:t>
            </w:r>
          </w:p>
        </w:tc>
        <w:tc>
          <w:tcPr>
            <w:tcW w:w="641"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70.0</w:t>
            </w:r>
          </w:p>
        </w:tc>
      </w:tr>
      <w:tr w:rsidR="008745F1" w:rsidRPr="004A0660" w:rsidTr="008745F1">
        <w:trPr>
          <w:trHeight w:val="290"/>
          <w:jc w:val="center"/>
        </w:trPr>
        <w:tc>
          <w:tcPr>
            <w:tcW w:w="536" w:type="dxa"/>
            <w:shd w:val="clear" w:color="auto" w:fill="auto"/>
            <w:noWrap/>
            <w:vAlign w:val="bottom"/>
            <w:hideMark/>
          </w:tcPr>
          <w:p w:rsidR="008745F1" w:rsidRPr="004A0660" w:rsidRDefault="00CA00F7"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2002</w:t>
            </w:r>
          </w:p>
        </w:tc>
        <w:tc>
          <w:tcPr>
            <w:tcW w:w="544"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ALB</w:t>
            </w:r>
          </w:p>
        </w:tc>
        <w:tc>
          <w:tcPr>
            <w:tcW w:w="951"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Austria</w:t>
            </w:r>
          </w:p>
        </w:tc>
        <w:tc>
          <w:tcPr>
            <w:tcW w:w="579"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AUT</w:t>
            </w:r>
          </w:p>
        </w:tc>
        <w:tc>
          <w:tcPr>
            <w:tcW w:w="90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10796436</w:t>
            </w:r>
          </w:p>
        </w:tc>
        <w:tc>
          <w:tcPr>
            <w:tcW w:w="90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728387</w:t>
            </w:r>
          </w:p>
        </w:tc>
        <w:tc>
          <w:tcPr>
            <w:tcW w:w="684"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849</w:t>
            </w:r>
          </w:p>
        </w:tc>
        <w:tc>
          <w:tcPr>
            <w:tcW w:w="121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196953646532</w:t>
            </w:r>
          </w:p>
        </w:tc>
        <w:tc>
          <w:tcPr>
            <w:tcW w:w="1125"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4091020249</w:t>
            </w:r>
          </w:p>
        </w:tc>
        <w:tc>
          <w:tcPr>
            <w:tcW w:w="581" w:type="dxa"/>
            <w:shd w:val="clear" w:color="auto" w:fill="auto"/>
            <w:vAlign w:val="center"/>
            <w:hideMark/>
          </w:tcPr>
          <w:p w:rsidR="008745F1" w:rsidRPr="004A0660" w:rsidRDefault="008745F1" w:rsidP="00B72A50">
            <w:pPr>
              <w:spacing w:after="0" w:line="22" w:lineRule="atLeast"/>
              <w:jc w:val="right"/>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5730</w:t>
            </w:r>
          </w:p>
        </w:tc>
        <w:tc>
          <w:tcPr>
            <w:tcW w:w="619" w:type="dxa"/>
            <w:shd w:val="clear" w:color="auto" w:fill="auto"/>
            <w:vAlign w:val="center"/>
            <w:hideMark/>
          </w:tcPr>
          <w:p w:rsidR="008745F1" w:rsidRPr="004A0660" w:rsidRDefault="008745F1" w:rsidP="00B72A50">
            <w:pPr>
              <w:spacing w:after="0" w:line="22" w:lineRule="atLeast"/>
              <w:jc w:val="right"/>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38919</w:t>
            </w:r>
          </w:p>
        </w:tc>
        <w:tc>
          <w:tcPr>
            <w:tcW w:w="641"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70.0</w:t>
            </w:r>
          </w:p>
        </w:tc>
      </w:tr>
      <w:tr w:rsidR="008745F1" w:rsidRPr="004A0660" w:rsidTr="008745F1">
        <w:trPr>
          <w:trHeight w:val="290"/>
          <w:jc w:val="center"/>
        </w:trPr>
        <w:tc>
          <w:tcPr>
            <w:tcW w:w="536"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544"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951"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579"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900"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900"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684"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1210"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1125"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581"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619"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641"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r>
      <w:tr w:rsidR="008745F1" w:rsidRPr="004A0660" w:rsidTr="008745F1">
        <w:trPr>
          <w:trHeight w:val="290"/>
          <w:jc w:val="center"/>
        </w:trPr>
        <w:tc>
          <w:tcPr>
            <w:tcW w:w="536" w:type="dxa"/>
            <w:shd w:val="clear" w:color="auto" w:fill="auto"/>
            <w:noWrap/>
            <w:vAlign w:val="bottom"/>
            <w:hideMark/>
          </w:tcPr>
          <w:p w:rsidR="008745F1" w:rsidRPr="004A0660" w:rsidRDefault="00CA00F7"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2013</w:t>
            </w:r>
          </w:p>
        </w:tc>
        <w:tc>
          <w:tcPr>
            <w:tcW w:w="544"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ALB</w:t>
            </w:r>
          </w:p>
        </w:tc>
        <w:tc>
          <w:tcPr>
            <w:tcW w:w="951"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Austria</w:t>
            </w:r>
          </w:p>
        </w:tc>
        <w:tc>
          <w:tcPr>
            <w:tcW w:w="579"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AUT</w:t>
            </w:r>
          </w:p>
        </w:tc>
        <w:tc>
          <w:tcPr>
            <w:tcW w:w="90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63631646</w:t>
            </w:r>
          </w:p>
        </w:tc>
        <w:tc>
          <w:tcPr>
            <w:tcW w:w="90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23868674</w:t>
            </w:r>
          </w:p>
        </w:tc>
        <w:tc>
          <w:tcPr>
            <w:tcW w:w="684"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849</w:t>
            </w:r>
          </w:p>
        </w:tc>
        <w:tc>
          <w:tcPr>
            <w:tcW w:w="121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407575109733</w:t>
            </w:r>
          </w:p>
        </w:tc>
        <w:tc>
          <w:tcPr>
            <w:tcW w:w="1125"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12344529628</w:t>
            </w:r>
          </w:p>
        </w:tc>
        <w:tc>
          <w:tcPr>
            <w:tcW w:w="581" w:type="dxa"/>
            <w:shd w:val="clear" w:color="auto" w:fill="auto"/>
            <w:vAlign w:val="center"/>
            <w:hideMark/>
          </w:tcPr>
          <w:p w:rsidR="008745F1" w:rsidRPr="004A0660" w:rsidRDefault="008745F1" w:rsidP="00B72A50">
            <w:pPr>
              <w:spacing w:after="0" w:line="22" w:lineRule="atLeast"/>
              <w:jc w:val="right"/>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9811</w:t>
            </w:r>
          </w:p>
        </w:tc>
        <w:tc>
          <w:tcPr>
            <w:tcW w:w="619" w:type="dxa"/>
            <w:shd w:val="clear" w:color="auto" w:fill="auto"/>
            <w:vAlign w:val="center"/>
            <w:hideMark/>
          </w:tcPr>
          <w:p w:rsidR="008745F1" w:rsidRPr="004A0660" w:rsidRDefault="008745F1" w:rsidP="00B72A50">
            <w:pPr>
              <w:spacing w:after="0" w:line="22" w:lineRule="atLeast"/>
              <w:jc w:val="right"/>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44216</w:t>
            </w:r>
          </w:p>
        </w:tc>
        <w:tc>
          <w:tcPr>
            <w:tcW w:w="641"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70.0</w:t>
            </w:r>
          </w:p>
        </w:tc>
      </w:tr>
      <w:tr w:rsidR="008745F1" w:rsidRPr="004A0660" w:rsidTr="008745F1">
        <w:trPr>
          <w:trHeight w:val="290"/>
          <w:jc w:val="center"/>
        </w:trPr>
        <w:tc>
          <w:tcPr>
            <w:tcW w:w="536" w:type="dxa"/>
            <w:shd w:val="clear" w:color="auto" w:fill="auto"/>
            <w:noWrap/>
            <w:vAlign w:val="bottom"/>
            <w:hideMark/>
          </w:tcPr>
          <w:p w:rsidR="008745F1" w:rsidRPr="004A0660" w:rsidRDefault="00CA00F7"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2014</w:t>
            </w:r>
          </w:p>
        </w:tc>
        <w:tc>
          <w:tcPr>
            <w:tcW w:w="544"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ALB</w:t>
            </w:r>
          </w:p>
        </w:tc>
        <w:tc>
          <w:tcPr>
            <w:tcW w:w="951"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Austria</w:t>
            </w:r>
          </w:p>
        </w:tc>
        <w:tc>
          <w:tcPr>
            <w:tcW w:w="579"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AUT</w:t>
            </w:r>
          </w:p>
        </w:tc>
        <w:tc>
          <w:tcPr>
            <w:tcW w:w="90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58598613</w:t>
            </w:r>
          </w:p>
        </w:tc>
        <w:tc>
          <w:tcPr>
            <w:tcW w:w="90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11851454</w:t>
            </w:r>
          </w:p>
        </w:tc>
        <w:tc>
          <w:tcPr>
            <w:tcW w:w="684"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849</w:t>
            </w:r>
          </w:p>
        </w:tc>
        <w:tc>
          <w:tcPr>
            <w:tcW w:w="121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428321937480</w:t>
            </w:r>
          </w:p>
        </w:tc>
        <w:tc>
          <w:tcPr>
            <w:tcW w:w="1125"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12916669736</w:t>
            </w:r>
          </w:p>
        </w:tc>
        <w:tc>
          <w:tcPr>
            <w:tcW w:w="581" w:type="dxa"/>
            <w:shd w:val="clear" w:color="auto" w:fill="auto"/>
            <w:vAlign w:val="center"/>
            <w:hideMark/>
          </w:tcPr>
          <w:p w:rsidR="008745F1" w:rsidRPr="004A0660" w:rsidRDefault="008745F1" w:rsidP="00B72A50">
            <w:pPr>
              <w:spacing w:after="0" w:line="22" w:lineRule="atLeast"/>
              <w:jc w:val="right"/>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9961</w:t>
            </w:r>
          </w:p>
        </w:tc>
        <w:tc>
          <w:tcPr>
            <w:tcW w:w="619" w:type="dxa"/>
            <w:shd w:val="clear" w:color="auto" w:fill="auto"/>
            <w:vAlign w:val="center"/>
            <w:hideMark/>
          </w:tcPr>
          <w:p w:rsidR="008745F1" w:rsidRPr="004A0660" w:rsidRDefault="008745F1" w:rsidP="00B72A50">
            <w:pPr>
              <w:spacing w:after="0" w:line="22" w:lineRule="atLeast"/>
              <w:jc w:val="right"/>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44059</w:t>
            </w:r>
          </w:p>
        </w:tc>
        <w:tc>
          <w:tcPr>
            <w:tcW w:w="641"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70.0</w:t>
            </w:r>
          </w:p>
        </w:tc>
      </w:tr>
      <w:tr w:rsidR="008745F1" w:rsidRPr="004A0660" w:rsidTr="008745F1">
        <w:trPr>
          <w:trHeight w:val="290"/>
          <w:jc w:val="center"/>
        </w:trPr>
        <w:tc>
          <w:tcPr>
            <w:tcW w:w="536" w:type="dxa"/>
            <w:shd w:val="clear" w:color="auto" w:fill="auto"/>
            <w:noWrap/>
            <w:vAlign w:val="bottom"/>
            <w:hideMark/>
          </w:tcPr>
          <w:p w:rsidR="008745F1" w:rsidRPr="004A0660" w:rsidRDefault="00CA00F7"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2001</w:t>
            </w:r>
          </w:p>
        </w:tc>
        <w:tc>
          <w:tcPr>
            <w:tcW w:w="544"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ALB</w:t>
            </w:r>
          </w:p>
        </w:tc>
        <w:tc>
          <w:tcPr>
            <w:tcW w:w="951"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Belgium</w:t>
            </w:r>
          </w:p>
        </w:tc>
        <w:tc>
          <w:tcPr>
            <w:tcW w:w="579"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BEL</w:t>
            </w:r>
          </w:p>
        </w:tc>
        <w:tc>
          <w:tcPr>
            <w:tcW w:w="90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2936268</w:t>
            </w:r>
          </w:p>
        </w:tc>
        <w:tc>
          <w:tcPr>
            <w:tcW w:w="90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266645</w:t>
            </w:r>
          </w:p>
        </w:tc>
        <w:tc>
          <w:tcPr>
            <w:tcW w:w="684"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1609</w:t>
            </w:r>
          </w:p>
        </w:tc>
        <w:tc>
          <w:tcPr>
            <w:tcW w:w="121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237336465819</w:t>
            </w:r>
          </w:p>
        </w:tc>
        <w:tc>
          <w:tcPr>
            <w:tcW w:w="1125"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3686649387</w:t>
            </w:r>
          </w:p>
        </w:tc>
        <w:tc>
          <w:tcPr>
            <w:tcW w:w="581" w:type="dxa"/>
            <w:shd w:val="clear" w:color="auto" w:fill="auto"/>
            <w:vAlign w:val="center"/>
            <w:hideMark/>
          </w:tcPr>
          <w:p w:rsidR="008745F1" w:rsidRPr="004A0660" w:rsidRDefault="008745F1" w:rsidP="00B72A50">
            <w:pPr>
              <w:spacing w:after="0" w:line="22" w:lineRule="atLeast"/>
              <w:jc w:val="right"/>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5305</w:t>
            </w:r>
          </w:p>
        </w:tc>
        <w:tc>
          <w:tcPr>
            <w:tcW w:w="619" w:type="dxa"/>
            <w:shd w:val="clear" w:color="auto" w:fill="auto"/>
            <w:vAlign w:val="center"/>
            <w:hideMark/>
          </w:tcPr>
          <w:p w:rsidR="008745F1" w:rsidRPr="004A0660" w:rsidRDefault="008745F1" w:rsidP="00B72A50">
            <w:pPr>
              <w:spacing w:after="0" w:line="22" w:lineRule="atLeast"/>
              <w:jc w:val="right"/>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37404</w:t>
            </w:r>
          </w:p>
        </w:tc>
        <w:tc>
          <w:tcPr>
            <w:tcW w:w="641"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70.0</w:t>
            </w:r>
          </w:p>
        </w:tc>
      </w:tr>
      <w:tr w:rsidR="008745F1" w:rsidRPr="004A0660" w:rsidTr="008745F1">
        <w:trPr>
          <w:trHeight w:val="290"/>
          <w:jc w:val="center"/>
        </w:trPr>
        <w:tc>
          <w:tcPr>
            <w:tcW w:w="536" w:type="dxa"/>
            <w:shd w:val="clear" w:color="auto" w:fill="auto"/>
            <w:noWrap/>
            <w:vAlign w:val="bottom"/>
            <w:hideMark/>
          </w:tcPr>
          <w:p w:rsidR="008745F1" w:rsidRPr="004A0660" w:rsidRDefault="00CA00F7"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2002</w:t>
            </w:r>
          </w:p>
        </w:tc>
        <w:tc>
          <w:tcPr>
            <w:tcW w:w="544"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ALB</w:t>
            </w:r>
          </w:p>
        </w:tc>
        <w:tc>
          <w:tcPr>
            <w:tcW w:w="951"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Belgium</w:t>
            </w:r>
          </w:p>
        </w:tc>
        <w:tc>
          <w:tcPr>
            <w:tcW w:w="579"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BEL</w:t>
            </w:r>
          </w:p>
        </w:tc>
        <w:tc>
          <w:tcPr>
            <w:tcW w:w="90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52552</w:t>
            </w:r>
          </w:p>
        </w:tc>
        <w:tc>
          <w:tcPr>
            <w:tcW w:w="90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438201</w:t>
            </w:r>
          </w:p>
        </w:tc>
        <w:tc>
          <w:tcPr>
            <w:tcW w:w="684"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1609</w:t>
            </w:r>
          </w:p>
        </w:tc>
        <w:tc>
          <w:tcPr>
            <w:tcW w:w="121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237397762864</w:t>
            </w:r>
          </w:p>
        </w:tc>
        <w:tc>
          <w:tcPr>
            <w:tcW w:w="1125"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4091020249</w:t>
            </w:r>
          </w:p>
        </w:tc>
        <w:tc>
          <w:tcPr>
            <w:tcW w:w="581" w:type="dxa"/>
            <w:shd w:val="clear" w:color="auto" w:fill="auto"/>
            <w:vAlign w:val="center"/>
            <w:hideMark/>
          </w:tcPr>
          <w:p w:rsidR="008745F1" w:rsidRPr="004A0660" w:rsidRDefault="008745F1" w:rsidP="00B72A50">
            <w:pPr>
              <w:spacing w:after="0" w:line="22" w:lineRule="atLeast"/>
              <w:jc w:val="right"/>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5730</w:t>
            </w:r>
          </w:p>
        </w:tc>
        <w:tc>
          <w:tcPr>
            <w:tcW w:w="619" w:type="dxa"/>
            <w:shd w:val="clear" w:color="auto" w:fill="auto"/>
            <w:vAlign w:val="center"/>
            <w:hideMark/>
          </w:tcPr>
          <w:p w:rsidR="008745F1" w:rsidRPr="004A0660" w:rsidRDefault="008745F1" w:rsidP="00B72A50">
            <w:pPr>
              <w:spacing w:after="0" w:line="22" w:lineRule="atLeast"/>
              <w:jc w:val="right"/>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37620</w:t>
            </w:r>
          </w:p>
        </w:tc>
        <w:tc>
          <w:tcPr>
            <w:tcW w:w="641"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70.0</w:t>
            </w:r>
          </w:p>
        </w:tc>
      </w:tr>
      <w:tr w:rsidR="008745F1" w:rsidRPr="004A0660" w:rsidTr="008745F1">
        <w:trPr>
          <w:trHeight w:val="290"/>
          <w:jc w:val="center"/>
        </w:trPr>
        <w:tc>
          <w:tcPr>
            <w:tcW w:w="536"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544"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951"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579"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900"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900"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684"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1210"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1125"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581"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619"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c>
          <w:tcPr>
            <w:tcW w:w="641"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w:t>
            </w:r>
          </w:p>
        </w:tc>
      </w:tr>
      <w:tr w:rsidR="008745F1" w:rsidRPr="004A0660" w:rsidTr="008745F1">
        <w:trPr>
          <w:trHeight w:val="290"/>
          <w:jc w:val="center"/>
        </w:trPr>
        <w:tc>
          <w:tcPr>
            <w:tcW w:w="536" w:type="dxa"/>
            <w:shd w:val="clear" w:color="auto" w:fill="auto"/>
            <w:noWrap/>
            <w:vAlign w:val="bottom"/>
            <w:hideMark/>
          </w:tcPr>
          <w:p w:rsidR="008745F1" w:rsidRPr="004A0660" w:rsidRDefault="00CA00F7"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2013</w:t>
            </w:r>
          </w:p>
        </w:tc>
        <w:tc>
          <w:tcPr>
            <w:tcW w:w="544"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ALB</w:t>
            </w:r>
          </w:p>
        </w:tc>
        <w:tc>
          <w:tcPr>
            <w:tcW w:w="951"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Belgium</w:t>
            </w:r>
          </w:p>
        </w:tc>
        <w:tc>
          <w:tcPr>
            <w:tcW w:w="579"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BEL</w:t>
            </w:r>
          </w:p>
        </w:tc>
        <w:tc>
          <w:tcPr>
            <w:tcW w:w="90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19493263</w:t>
            </w:r>
          </w:p>
        </w:tc>
        <w:tc>
          <w:tcPr>
            <w:tcW w:w="90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5749639</w:t>
            </w:r>
          </w:p>
        </w:tc>
        <w:tc>
          <w:tcPr>
            <w:tcW w:w="684"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1609</w:t>
            </w:r>
          </w:p>
        </w:tc>
        <w:tc>
          <w:tcPr>
            <w:tcW w:w="121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498746230594</w:t>
            </w:r>
          </w:p>
        </w:tc>
        <w:tc>
          <w:tcPr>
            <w:tcW w:w="1125"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12344529628</w:t>
            </w:r>
          </w:p>
        </w:tc>
        <w:tc>
          <w:tcPr>
            <w:tcW w:w="581" w:type="dxa"/>
            <w:shd w:val="clear" w:color="auto" w:fill="auto"/>
            <w:vAlign w:val="center"/>
            <w:hideMark/>
          </w:tcPr>
          <w:p w:rsidR="008745F1" w:rsidRPr="004A0660" w:rsidRDefault="008745F1" w:rsidP="00B72A50">
            <w:pPr>
              <w:spacing w:after="0" w:line="22" w:lineRule="atLeast"/>
              <w:jc w:val="right"/>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9811</w:t>
            </w:r>
          </w:p>
        </w:tc>
        <w:tc>
          <w:tcPr>
            <w:tcW w:w="619" w:type="dxa"/>
            <w:shd w:val="clear" w:color="auto" w:fill="auto"/>
            <w:vAlign w:val="center"/>
            <w:hideMark/>
          </w:tcPr>
          <w:p w:rsidR="008745F1" w:rsidRPr="004A0660" w:rsidRDefault="008745F1" w:rsidP="00B72A50">
            <w:pPr>
              <w:spacing w:after="0" w:line="22" w:lineRule="atLeast"/>
              <w:jc w:val="right"/>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40687</w:t>
            </w:r>
          </w:p>
        </w:tc>
        <w:tc>
          <w:tcPr>
            <w:tcW w:w="641"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70.0</w:t>
            </w:r>
          </w:p>
        </w:tc>
      </w:tr>
      <w:tr w:rsidR="008745F1" w:rsidRPr="004A0660" w:rsidTr="008745F1">
        <w:trPr>
          <w:trHeight w:val="290"/>
          <w:jc w:val="center"/>
        </w:trPr>
        <w:tc>
          <w:tcPr>
            <w:tcW w:w="536" w:type="dxa"/>
            <w:shd w:val="clear" w:color="auto" w:fill="auto"/>
            <w:noWrap/>
            <w:vAlign w:val="bottom"/>
            <w:hideMark/>
          </w:tcPr>
          <w:p w:rsidR="008745F1" w:rsidRPr="004A0660" w:rsidRDefault="00CA00F7"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2014</w:t>
            </w:r>
          </w:p>
        </w:tc>
        <w:tc>
          <w:tcPr>
            <w:tcW w:w="544"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ALB</w:t>
            </w:r>
          </w:p>
        </w:tc>
        <w:tc>
          <w:tcPr>
            <w:tcW w:w="951"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Belgium</w:t>
            </w:r>
          </w:p>
        </w:tc>
        <w:tc>
          <w:tcPr>
            <w:tcW w:w="579" w:type="dxa"/>
            <w:shd w:val="clear" w:color="auto" w:fill="auto"/>
            <w:noWrap/>
            <w:vAlign w:val="bottom"/>
            <w:hideMark/>
          </w:tcPr>
          <w:p w:rsidR="008745F1" w:rsidRPr="004A0660" w:rsidRDefault="008745F1" w:rsidP="00B72A50">
            <w:pPr>
              <w:spacing w:after="0" w:line="22" w:lineRule="atLeas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BEL</w:t>
            </w:r>
          </w:p>
        </w:tc>
        <w:tc>
          <w:tcPr>
            <w:tcW w:w="90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22695189</w:t>
            </w:r>
          </w:p>
        </w:tc>
        <w:tc>
          <w:tcPr>
            <w:tcW w:w="90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1825712</w:t>
            </w:r>
          </w:p>
        </w:tc>
        <w:tc>
          <w:tcPr>
            <w:tcW w:w="684"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1609</w:t>
            </w:r>
          </w:p>
        </w:tc>
        <w:tc>
          <w:tcPr>
            <w:tcW w:w="1210"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524778837630</w:t>
            </w:r>
          </w:p>
        </w:tc>
        <w:tc>
          <w:tcPr>
            <w:tcW w:w="1125"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12916669736</w:t>
            </w:r>
          </w:p>
        </w:tc>
        <w:tc>
          <w:tcPr>
            <w:tcW w:w="581" w:type="dxa"/>
            <w:shd w:val="clear" w:color="auto" w:fill="auto"/>
            <w:vAlign w:val="center"/>
            <w:hideMark/>
          </w:tcPr>
          <w:p w:rsidR="008745F1" w:rsidRPr="004A0660" w:rsidRDefault="008745F1" w:rsidP="00B72A50">
            <w:pPr>
              <w:spacing w:after="0" w:line="22" w:lineRule="atLeast"/>
              <w:jc w:val="right"/>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9961</w:t>
            </w:r>
          </w:p>
        </w:tc>
        <w:tc>
          <w:tcPr>
            <w:tcW w:w="619" w:type="dxa"/>
            <w:shd w:val="clear" w:color="auto" w:fill="auto"/>
            <w:vAlign w:val="center"/>
            <w:hideMark/>
          </w:tcPr>
          <w:p w:rsidR="008745F1" w:rsidRPr="004A0660" w:rsidRDefault="008745F1" w:rsidP="00B72A50">
            <w:pPr>
              <w:spacing w:after="0" w:line="22" w:lineRule="atLeast"/>
              <w:jc w:val="right"/>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40607</w:t>
            </w:r>
          </w:p>
        </w:tc>
        <w:tc>
          <w:tcPr>
            <w:tcW w:w="641" w:type="dxa"/>
            <w:shd w:val="clear" w:color="auto" w:fill="auto"/>
            <w:noWrap/>
            <w:vAlign w:val="bottom"/>
            <w:hideMark/>
          </w:tcPr>
          <w:p w:rsidR="008745F1" w:rsidRPr="004A0660" w:rsidRDefault="008745F1" w:rsidP="00B72A50">
            <w:pPr>
              <w:spacing w:after="0" w:line="22" w:lineRule="atLeast"/>
              <w:jc w:val="right"/>
              <w:rPr>
                <w:rFonts w:ascii="Times New Roman" w:eastAsia="Times New Roman" w:hAnsi="Times New Roman" w:cs="Times New Roman"/>
                <w:color w:val="000000"/>
                <w:sz w:val="16"/>
                <w:szCs w:val="16"/>
              </w:rPr>
            </w:pPr>
            <w:r w:rsidRPr="004A0660">
              <w:rPr>
                <w:rFonts w:ascii="Times New Roman" w:eastAsia="Times New Roman" w:hAnsi="Times New Roman" w:cs="Times New Roman"/>
                <w:color w:val="000000"/>
                <w:sz w:val="16"/>
                <w:szCs w:val="16"/>
              </w:rPr>
              <w:t>70.0</w:t>
            </w:r>
          </w:p>
        </w:tc>
      </w:tr>
    </w:tbl>
    <w:p w:rsidR="008745F1" w:rsidRPr="004A0660" w:rsidRDefault="008745F1" w:rsidP="00B72A50">
      <w:pPr>
        <w:spacing w:after="0" w:line="22" w:lineRule="atLeast"/>
        <w:jc w:val="both"/>
        <w:rPr>
          <w:rFonts w:ascii="Times New Roman" w:hAnsi="Times New Roman" w:cs="Times New Roman"/>
          <w:sz w:val="24"/>
          <w:szCs w:val="24"/>
        </w:rPr>
      </w:pPr>
    </w:p>
    <w:p w:rsidR="002B5F9B" w:rsidRPr="004A0660" w:rsidRDefault="008745F1" w:rsidP="00B72A50">
      <w:pPr>
        <w:spacing w:after="0"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Kollona e parë indentifikon vitin në të cilën këto të dhëna janë mbledhur, kollona e dytë shtetin dhe më pas variablat e varur dhe të pavarur. Kjo paraqitje e shkurtër e të dhënave bëhet për të identifikuar të dhënat </w:t>
      </w:r>
      <w:r w:rsidRPr="004A0660">
        <w:rPr>
          <w:rFonts w:ascii="Times New Roman" w:hAnsi="Times New Roman" w:cs="Times New Roman"/>
          <w:i/>
          <w:color w:val="000000"/>
          <w:sz w:val="24"/>
          <w:szCs w:val="24"/>
        </w:rPr>
        <w:t>croos section</w:t>
      </w:r>
      <w:r w:rsidRPr="004A0660">
        <w:rPr>
          <w:rFonts w:ascii="Times New Roman" w:hAnsi="Times New Roman" w:cs="Times New Roman"/>
          <w:color w:val="000000"/>
          <w:sz w:val="24"/>
          <w:szCs w:val="24"/>
        </w:rPr>
        <w:t xml:space="preserve"> dhe </w:t>
      </w:r>
      <w:r w:rsidRPr="004A0660">
        <w:rPr>
          <w:rFonts w:ascii="Times New Roman" w:hAnsi="Times New Roman" w:cs="Times New Roman"/>
          <w:i/>
          <w:color w:val="000000"/>
          <w:sz w:val="24"/>
          <w:szCs w:val="24"/>
        </w:rPr>
        <w:t>serit</w:t>
      </w:r>
      <w:r w:rsidR="00290FDF" w:rsidRPr="004A0660">
        <w:rPr>
          <w:rFonts w:ascii="Times New Roman" w:hAnsi="Times New Roman" w:cs="Times New Roman"/>
          <w:sz w:val="24"/>
          <w:szCs w:val="24"/>
        </w:rPr>
        <w:t>ë</w:t>
      </w:r>
      <w:r w:rsidRPr="004A0660">
        <w:rPr>
          <w:rFonts w:ascii="Times New Roman" w:hAnsi="Times New Roman" w:cs="Times New Roman"/>
          <w:i/>
          <w:color w:val="000000"/>
          <w:sz w:val="24"/>
          <w:szCs w:val="24"/>
        </w:rPr>
        <w:t xml:space="preserve"> kohore</w:t>
      </w:r>
      <w:r w:rsidRPr="004A0660">
        <w:rPr>
          <w:rFonts w:ascii="Times New Roman" w:hAnsi="Times New Roman" w:cs="Times New Roman"/>
          <w:color w:val="000000"/>
          <w:sz w:val="24"/>
          <w:szCs w:val="24"/>
        </w:rPr>
        <w:t xml:space="preserve">. </w:t>
      </w:r>
    </w:p>
    <w:p w:rsidR="00690BB9" w:rsidRPr="004A0660" w:rsidRDefault="00690BB9" w:rsidP="00B72A50">
      <w:pPr>
        <w:spacing w:after="0" w:line="22" w:lineRule="atLeast"/>
        <w:jc w:val="both"/>
        <w:rPr>
          <w:rFonts w:ascii="Times New Roman" w:hAnsi="Times New Roman" w:cs="Times New Roman"/>
          <w:color w:val="000000"/>
          <w:sz w:val="24"/>
          <w:szCs w:val="24"/>
        </w:rPr>
      </w:pPr>
    </w:p>
    <w:p w:rsidR="002B5F9B" w:rsidRPr="004A0660" w:rsidRDefault="008745F1" w:rsidP="00B72A50">
      <w:pPr>
        <w:autoSpaceDE w:val="0"/>
        <w:autoSpaceDN w:val="0"/>
        <w:adjustRightInd w:val="0"/>
        <w:spacing w:after="0"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Në panelin tonë ka disa të dhëna të munguara, ne i kemi hequr këto të dhëna duke mos i përfshirë në model, për shkak të shtrëmbërimeve </w:t>
      </w:r>
      <w:r w:rsidR="00290FDF" w:rsidRPr="004A0660">
        <w:rPr>
          <w:rFonts w:ascii="Times New Roman" w:hAnsi="Times New Roman" w:cs="Times New Roman"/>
          <w:color w:val="000000"/>
          <w:sz w:val="24"/>
          <w:szCs w:val="24"/>
        </w:rPr>
        <w:t xml:space="preserve">që mund të na japin </w:t>
      </w:r>
      <w:r w:rsidRPr="004A0660">
        <w:rPr>
          <w:rFonts w:ascii="Times New Roman" w:hAnsi="Times New Roman" w:cs="Times New Roman"/>
          <w:color w:val="000000"/>
          <w:sz w:val="24"/>
          <w:szCs w:val="24"/>
        </w:rPr>
        <w:t>në vlerësime.</w:t>
      </w:r>
    </w:p>
    <w:p w:rsidR="008745F1" w:rsidRPr="004A0660" w:rsidRDefault="008745F1" w:rsidP="00B72A50">
      <w:pPr>
        <w:autoSpaceDE w:val="0"/>
        <w:autoSpaceDN w:val="0"/>
        <w:adjustRightInd w:val="0"/>
        <w:spacing w:after="0"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Në disa raste në të dhënat </w:t>
      </w:r>
      <w:r w:rsidRPr="004A0660">
        <w:rPr>
          <w:rFonts w:ascii="Times New Roman" w:hAnsi="Times New Roman" w:cs="Times New Roman"/>
          <w:i/>
          <w:color w:val="000000"/>
          <w:sz w:val="24"/>
          <w:szCs w:val="24"/>
        </w:rPr>
        <w:t>panel</w:t>
      </w:r>
      <w:r w:rsidRPr="004A0660">
        <w:rPr>
          <w:rFonts w:ascii="Times New Roman" w:hAnsi="Times New Roman" w:cs="Times New Roman"/>
          <w:color w:val="000000"/>
          <w:sz w:val="24"/>
          <w:szCs w:val="24"/>
        </w:rPr>
        <w:t xml:space="preserve">, ndodh që çdo </w:t>
      </w:r>
      <w:r w:rsidR="00A1148D" w:rsidRPr="004A0660">
        <w:rPr>
          <w:rFonts w:ascii="Times New Roman" w:hAnsi="Times New Roman" w:cs="Times New Roman"/>
          <w:color w:val="000000"/>
          <w:sz w:val="24"/>
          <w:szCs w:val="24"/>
        </w:rPr>
        <w:t>njësie individuale të mos i kor</w:t>
      </w:r>
      <w:r w:rsidRPr="004A0660">
        <w:rPr>
          <w:rFonts w:ascii="Times New Roman" w:hAnsi="Times New Roman" w:cs="Times New Roman"/>
          <w:color w:val="000000"/>
          <w:sz w:val="24"/>
          <w:szCs w:val="24"/>
        </w:rPr>
        <w:t xml:space="preserve">espondojë e njëjta seri kohore, në këtë rast kemi të bëjmë me </w:t>
      </w:r>
      <w:r w:rsidRPr="004A0660">
        <w:rPr>
          <w:rFonts w:ascii="Times New Roman" w:hAnsi="Times New Roman" w:cs="Times New Roman"/>
          <w:i/>
          <w:color w:val="000000"/>
          <w:sz w:val="24"/>
          <w:szCs w:val="24"/>
        </w:rPr>
        <w:t>panel data</w:t>
      </w:r>
      <w:r w:rsidRPr="004A0660">
        <w:rPr>
          <w:rFonts w:ascii="Times New Roman" w:hAnsi="Times New Roman" w:cs="Times New Roman"/>
          <w:color w:val="000000"/>
          <w:sz w:val="24"/>
          <w:szCs w:val="24"/>
        </w:rPr>
        <w:t xml:space="preserve"> të pa balancuar. Problemi bëhet evident edhe në të dhënat tona, për shkak të Malit të zi, i cili nuk ka të dhëna të plota për 14 vite. </w:t>
      </w:r>
    </w:p>
    <w:p w:rsidR="00B85AD4" w:rsidRPr="004A0660" w:rsidRDefault="00B85AD4" w:rsidP="00B72A50">
      <w:pPr>
        <w:autoSpaceDE w:val="0"/>
        <w:autoSpaceDN w:val="0"/>
        <w:adjustRightInd w:val="0"/>
        <w:spacing w:after="0" w:line="22" w:lineRule="atLeast"/>
        <w:jc w:val="both"/>
        <w:rPr>
          <w:rFonts w:ascii="Times New Roman" w:hAnsi="Times New Roman" w:cs="Times New Roman"/>
          <w:color w:val="000000"/>
          <w:sz w:val="24"/>
          <w:szCs w:val="24"/>
        </w:rPr>
      </w:pPr>
    </w:p>
    <w:p w:rsidR="008745F1" w:rsidRPr="004A0660" w:rsidRDefault="008745F1" w:rsidP="00B72A50">
      <w:pPr>
        <w:autoSpaceDE w:val="0"/>
        <w:autoSpaceDN w:val="0"/>
        <w:adjustRightInd w:val="0"/>
        <w:spacing w:after="0" w:line="22" w:lineRule="atLeast"/>
        <w:jc w:val="both"/>
        <w:rPr>
          <w:rFonts w:ascii="Times New Roman" w:hAnsi="Times New Roman" w:cs="Times New Roman"/>
          <w:color w:val="000000"/>
          <w:sz w:val="24"/>
          <w:szCs w:val="24"/>
        </w:rPr>
      </w:pPr>
      <w:r w:rsidRPr="004A0660">
        <w:rPr>
          <w:rFonts w:ascii="Times New Roman" w:hAnsi="Times New Roman" w:cs="Times New Roman"/>
          <w:color w:val="000000"/>
          <w:sz w:val="24"/>
          <w:szCs w:val="24"/>
        </w:rPr>
        <w:t xml:space="preserve">Për të marrë një </w:t>
      </w:r>
      <w:r w:rsidRPr="004A0660">
        <w:rPr>
          <w:rFonts w:ascii="Times New Roman" w:hAnsi="Times New Roman" w:cs="Times New Roman"/>
          <w:i/>
          <w:color w:val="000000"/>
          <w:sz w:val="24"/>
          <w:szCs w:val="24"/>
        </w:rPr>
        <w:t>panel data</w:t>
      </w:r>
      <w:r w:rsidRPr="004A0660">
        <w:rPr>
          <w:rFonts w:ascii="Times New Roman" w:hAnsi="Times New Roman" w:cs="Times New Roman"/>
          <w:color w:val="000000"/>
          <w:sz w:val="24"/>
          <w:szCs w:val="24"/>
        </w:rPr>
        <w:t xml:space="preserve"> të balancuar bashkojmë Serbinë dhe Malin e Zi bashkë si një shtet i vetëm. Duke bërë këto rregullime, ne marrim të dhëna panel të balancuara për çdo shtet. </w:t>
      </w:r>
    </w:p>
    <w:p w:rsidR="00B85AD4" w:rsidRPr="004A0660" w:rsidRDefault="00B85AD4" w:rsidP="00B72A50">
      <w:pPr>
        <w:autoSpaceDE w:val="0"/>
        <w:autoSpaceDN w:val="0"/>
        <w:adjustRightInd w:val="0"/>
        <w:spacing w:after="0" w:line="22" w:lineRule="atLeast"/>
        <w:jc w:val="both"/>
        <w:rPr>
          <w:rFonts w:ascii="Times New Roman" w:hAnsi="Times New Roman" w:cs="Times New Roman"/>
          <w:color w:val="000000"/>
          <w:sz w:val="24"/>
          <w:szCs w:val="24"/>
        </w:rPr>
      </w:pPr>
    </w:p>
    <w:p w:rsidR="008745F1" w:rsidRPr="004A0660" w:rsidRDefault="008745F1"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color w:val="000000"/>
          <w:sz w:val="24"/>
          <w:szCs w:val="24"/>
        </w:rPr>
        <w:t xml:space="preserve">Si model bazë materiali përdor modelin e gravitetit të Frankel, Stein dhe </w:t>
      </w:r>
      <w:r w:rsidR="00690BB9" w:rsidRPr="004A0660">
        <w:rPr>
          <w:rFonts w:ascii="Times New Roman" w:hAnsi="Times New Roman" w:cs="Times New Roman"/>
          <w:color w:val="000000"/>
          <w:sz w:val="24"/>
          <w:szCs w:val="24"/>
        </w:rPr>
        <w:t>W</w:t>
      </w:r>
      <w:r w:rsidRPr="004A0660">
        <w:rPr>
          <w:rFonts w:ascii="Times New Roman" w:hAnsi="Times New Roman" w:cs="Times New Roman"/>
          <w:color w:val="000000"/>
          <w:sz w:val="24"/>
          <w:szCs w:val="24"/>
        </w:rPr>
        <w:t xml:space="preserve">ei (1997) për të ndërtuar më pas një model të ri ekonometrik tërësisht të specifikuar, i cili lejon përfshirjen e </w:t>
      </w:r>
      <w:r w:rsidRPr="004A0660">
        <w:rPr>
          <w:rFonts w:ascii="Times New Roman" w:hAnsi="Times New Roman" w:cs="Times New Roman"/>
          <w:sz w:val="24"/>
          <w:szCs w:val="24"/>
        </w:rPr>
        <w:t>dinamikave në shpjegimin e flukseve tregtare.</w:t>
      </w:r>
    </w:p>
    <w:p w:rsidR="00406CE9" w:rsidRPr="004A0660" w:rsidRDefault="00406CE9" w:rsidP="00B72A50">
      <w:pPr>
        <w:autoSpaceDE w:val="0"/>
        <w:autoSpaceDN w:val="0"/>
        <w:adjustRightInd w:val="0"/>
        <w:spacing w:after="0" w:line="22" w:lineRule="atLeast"/>
        <w:jc w:val="both"/>
        <w:rPr>
          <w:rFonts w:ascii="Times New Roman" w:hAnsi="Times New Roman" w:cs="Times New Roman"/>
          <w:color w:val="000000"/>
          <w:sz w:val="24"/>
          <w:szCs w:val="24"/>
        </w:rPr>
      </w:pPr>
    </w:p>
    <w:p w:rsidR="00210D32"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lastRenderedPageBreak/>
        <w:t xml:space="preserve">Modeli do të jetë në formë log-log, në mënyrë që të marim koefiçentin e elasticitetit të vlerësuar.. Megjithatë, një transformim i tillë logaritmik ka dy probleme të mëdha: </w:t>
      </w:r>
    </w:p>
    <w:p w:rsidR="00210D32" w:rsidRPr="004A0660" w:rsidRDefault="00210D32" w:rsidP="00B72A50">
      <w:pPr>
        <w:spacing w:after="0" w:line="22" w:lineRule="atLeast"/>
        <w:jc w:val="both"/>
        <w:rPr>
          <w:rFonts w:ascii="Times New Roman" w:hAnsi="Times New Roman" w:cs="Times New Roman"/>
          <w:sz w:val="24"/>
          <w:szCs w:val="24"/>
        </w:rPr>
      </w:pPr>
    </w:p>
    <w:p w:rsidR="00210D32" w:rsidRPr="004A0660" w:rsidRDefault="008745F1" w:rsidP="00B72A50">
      <w:pPr>
        <w:spacing w:after="0" w:line="22" w:lineRule="atLeast"/>
        <w:ind w:left="720"/>
        <w:jc w:val="both"/>
        <w:rPr>
          <w:rFonts w:ascii="Times New Roman" w:hAnsi="Times New Roman" w:cs="Times New Roman"/>
          <w:sz w:val="24"/>
          <w:szCs w:val="24"/>
        </w:rPr>
      </w:pPr>
      <w:r w:rsidRPr="004A0660">
        <w:rPr>
          <w:rFonts w:ascii="Times New Roman" w:hAnsi="Times New Roman" w:cs="Times New Roman"/>
          <w:sz w:val="24"/>
          <w:szCs w:val="24"/>
        </w:rPr>
        <w:t xml:space="preserve">Së pari, ne nuk mund ta përdorim këtë ekuacion për të gjitha variablat, nëse në të dhënat e tyre ato kanë vlerën zero, sepse logaritmi i zeros nuk është i përcaktuar. </w:t>
      </w:r>
    </w:p>
    <w:p w:rsidR="00210D32" w:rsidRPr="004A0660" w:rsidRDefault="00210D32" w:rsidP="00B72A50">
      <w:pPr>
        <w:spacing w:after="0" w:line="22" w:lineRule="atLeast"/>
        <w:ind w:left="720"/>
        <w:jc w:val="both"/>
        <w:rPr>
          <w:rFonts w:ascii="Times New Roman" w:hAnsi="Times New Roman" w:cs="Times New Roman"/>
          <w:sz w:val="24"/>
          <w:szCs w:val="24"/>
        </w:rPr>
      </w:pPr>
    </w:p>
    <w:p w:rsidR="008745F1" w:rsidRPr="004A0660" w:rsidRDefault="008745F1" w:rsidP="00B72A50">
      <w:pPr>
        <w:spacing w:after="0" w:line="22" w:lineRule="atLeast"/>
        <w:ind w:left="720"/>
        <w:jc w:val="both"/>
        <w:rPr>
          <w:rFonts w:ascii="Times New Roman" w:hAnsi="Times New Roman" w:cs="Times New Roman"/>
          <w:sz w:val="24"/>
          <w:szCs w:val="24"/>
        </w:rPr>
      </w:pPr>
      <w:r w:rsidRPr="004A0660">
        <w:rPr>
          <w:rFonts w:ascii="Times New Roman" w:hAnsi="Times New Roman" w:cs="Times New Roman"/>
          <w:sz w:val="24"/>
          <w:szCs w:val="24"/>
        </w:rPr>
        <w:t>Së dyti, duke vlerësuar ekuacionin log-</w:t>
      </w:r>
      <w:r w:rsidR="00A329D8" w:rsidRPr="004A0660">
        <w:rPr>
          <w:rFonts w:ascii="Times New Roman" w:hAnsi="Times New Roman" w:cs="Times New Roman"/>
          <w:sz w:val="24"/>
          <w:szCs w:val="24"/>
        </w:rPr>
        <w:t>log</w:t>
      </w:r>
      <w:r w:rsidRPr="004A0660">
        <w:rPr>
          <w:rFonts w:ascii="Times New Roman" w:hAnsi="Times New Roman" w:cs="Times New Roman"/>
          <w:sz w:val="24"/>
          <w:szCs w:val="24"/>
        </w:rPr>
        <w:t xml:space="preserve"> me metoden OLS, kjo mund të na çojë në një paragjykim të konsiderueshëm.</w:t>
      </w:r>
    </w:p>
    <w:p w:rsidR="00210D32" w:rsidRPr="004A0660" w:rsidRDefault="00210D32" w:rsidP="00B72A50">
      <w:pPr>
        <w:spacing w:after="0" w:line="22" w:lineRule="atLeast"/>
        <w:ind w:left="720"/>
        <w:jc w:val="both"/>
        <w:rPr>
          <w:rFonts w:ascii="Times New Roman" w:hAnsi="Times New Roman" w:cs="Times New Roman"/>
          <w:sz w:val="24"/>
          <w:szCs w:val="24"/>
        </w:rPr>
      </w:pP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Një sfidë e këtij punimi është si ti trajtojmë vlerat zero në model, sepse modeli që kemi zgjedhur, na kufizon në analizën tonë, kur kemi prezente vlerat zero në të dhëna.</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Në vitet e fundit janë botuar shumë studime, në të cilat krahasohen metoda të ndryshme ekonometrike se si ta trajtojnë këtë çështje të “zero-tregtisë”. Megjithatë, konkluzionet teorike, rezultatet e tyre empirike dhe rekomandimet ndryshojnë në mënyrë të konsiderueshme nga një autor tek tjetri. </w:t>
      </w:r>
    </w:p>
    <w:p w:rsidR="008745F1" w:rsidRPr="004A0660" w:rsidRDefault="008745F1" w:rsidP="00B72A50">
      <w:pPr>
        <w:spacing w:after="0" w:line="22" w:lineRule="atLeast"/>
        <w:jc w:val="both"/>
        <w:rPr>
          <w:rFonts w:ascii="Times New Roman" w:hAnsi="Times New Roman" w:cs="Times New Roman"/>
          <w:color w:val="212121"/>
          <w:sz w:val="24"/>
          <w:szCs w:val="24"/>
        </w:rPr>
      </w:pPr>
      <w:r w:rsidRPr="004A0660">
        <w:rPr>
          <w:rFonts w:ascii="Times New Roman" w:hAnsi="Times New Roman" w:cs="Times New Roman"/>
          <w:sz w:val="24"/>
          <w:szCs w:val="24"/>
        </w:rPr>
        <w:t>Shumë autorë propozojnë eleminimin e atyre variablave, të cilat kanë vlerën zero, por në modelin tonë të flukseve të tregtisë së jashtme të Shqipërisë me vendet EUR3</w:t>
      </w:r>
      <w:r w:rsidR="00623B9C" w:rsidRPr="004A0660">
        <w:rPr>
          <w:rFonts w:ascii="Times New Roman" w:hAnsi="Times New Roman" w:cs="Times New Roman"/>
          <w:sz w:val="24"/>
          <w:szCs w:val="24"/>
        </w:rPr>
        <w:t>2</w:t>
      </w:r>
      <w:r w:rsidRPr="004A0660">
        <w:rPr>
          <w:rFonts w:ascii="Times New Roman" w:hAnsi="Times New Roman" w:cs="Times New Roman"/>
          <w:sz w:val="24"/>
          <w:szCs w:val="24"/>
        </w:rPr>
        <w:t xml:space="preserve"> ekzistojnë disa vende që në periudha të caktuara, nuk kanë marrdhënie tregtare me Shqipërinë, por në totalin e tyre në 14 vite, ku shtrihet studimi ynë, kanë një vlerë të konsiderueshme të import-eksportit me vendin tonë.</w:t>
      </w:r>
      <w:r w:rsidRPr="004A0660">
        <w:rPr>
          <w:rFonts w:ascii="Times New Roman" w:hAnsi="Times New Roman" w:cs="Times New Roman"/>
          <w:color w:val="212121"/>
          <w:sz w:val="24"/>
          <w:szCs w:val="24"/>
        </w:rPr>
        <w:t xml:space="preserve"> </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vazhdim të këtij punimi do të zëvëndësojmë vlerat zero me vlerën 1$, kjo do të na ndihmojë në modelin tonë për të eleminuar vlerat zero nga të dhënat e grumbulluara.</w:t>
      </w:r>
    </w:p>
    <w:p w:rsidR="00A37DE0" w:rsidRPr="004A0660" w:rsidRDefault="00A37DE0" w:rsidP="00B72A50">
      <w:pPr>
        <w:spacing w:after="0" w:line="22" w:lineRule="atLeast"/>
        <w:jc w:val="both"/>
        <w:rPr>
          <w:rFonts w:ascii="Times New Roman" w:hAnsi="Times New Roman" w:cs="Times New Roman"/>
          <w:sz w:val="24"/>
          <w:szCs w:val="24"/>
        </w:rPr>
      </w:pPr>
    </w:p>
    <w:p w:rsidR="008745F1" w:rsidRPr="004A0660" w:rsidRDefault="006122AE" w:rsidP="00B72A50">
      <w:pPr>
        <w:spacing w:before="120" w:after="120" w:line="22" w:lineRule="atLeast"/>
        <w:ind w:left="576" w:hanging="576"/>
        <w:jc w:val="both"/>
        <w:rPr>
          <w:rFonts w:ascii="Times New Roman" w:hAnsi="Times New Roman" w:cs="Times New Roman"/>
          <w:b/>
          <w:sz w:val="28"/>
          <w:szCs w:val="28"/>
        </w:rPr>
      </w:pPr>
      <w:r w:rsidRPr="004A0660">
        <w:rPr>
          <w:rFonts w:ascii="Times New Roman" w:hAnsi="Times New Roman" w:cs="Times New Roman"/>
          <w:b/>
          <w:sz w:val="28"/>
          <w:szCs w:val="28"/>
        </w:rPr>
        <w:t>3.2</w:t>
      </w:r>
      <w:r w:rsidR="008745F1" w:rsidRPr="004A0660">
        <w:rPr>
          <w:rFonts w:ascii="Times New Roman" w:hAnsi="Times New Roman" w:cs="Times New Roman"/>
          <w:b/>
          <w:sz w:val="28"/>
          <w:szCs w:val="28"/>
        </w:rPr>
        <w:t xml:space="preserve"> </w:t>
      </w:r>
      <w:r w:rsidR="008745F1" w:rsidRPr="00D55053">
        <w:rPr>
          <w:rFonts w:ascii="Times New Roman" w:hAnsi="Times New Roman" w:cs="Times New Roman"/>
          <w:b/>
          <w:sz w:val="28"/>
          <w:szCs w:val="28"/>
        </w:rPr>
        <w:t>Ine</w:t>
      </w:r>
      <w:r w:rsidRPr="00D55053">
        <w:rPr>
          <w:rFonts w:ascii="Times New Roman" w:hAnsi="Times New Roman" w:cs="Times New Roman"/>
          <w:b/>
          <w:sz w:val="28"/>
          <w:szCs w:val="28"/>
        </w:rPr>
        <w:t>fiçenca</w:t>
      </w:r>
      <w:r w:rsidR="006659D9" w:rsidRPr="00D55053">
        <w:rPr>
          <w:rFonts w:ascii="Times New Roman" w:hAnsi="Times New Roman" w:cs="Times New Roman"/>
          <w:b/>
          <w:sz w:val="28"/>
          <w:szCs w:val="28"/>
        </w:rPr>
        <w:t>.</w:t>
      </w:r>
    </w:p>
    <w:p w:rsidR="008745F1" w:rsidRPr="004A0660" w:rsidRDefault="005045A6"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w:t>
      </w:r>
      <w:r w:rsidR="008745F1" w:rsidRPr="004A0660">
        <w:rPr>
          <w:rFonts w:ascii="Times New Roman" w:hAnsi="Times New Roman" w:cs="Times New Roman"/>
          <w:sz w:val="24"/>
          <w:szCs w:val="24"/>
        </w:rPr>
        <w:t xml:space="preserve"> rast se të dhënat panel kanë prezencë heteroskedasticiteti në terma gabimi, vlerësimet tona të ekuacionit të gravitetit log-</w:t>
      </w:r>
      <w:r w:rsidR="009B3E0B" w:rsidRPr="004A0660">
        <w:rPr>
          <w:rFonts w:ascii="Times New Roman" w:hAnsi="Times New Roman" w:cs="Times New Roman"/>
          <w:sz w:val="24"/>
          <w:szCs w:val="24"/>
        </w:rPr>
        <w:t>log</w:t>
      </w:r>
      <w:r w:rsidR="008745F1" w:rsidRPr="004A0660">
        <w:rPr>
          <w:rFonts w:ascii="Times New Roman" w:hAnsi="Times New Roman" w:cs="Times New Roman"/>
          <w:sz w:val="24"/>
          <w:szCs w:val="24"/>
        </w:rPr>
        <w:t xml:space="preserve"> janë të njëanshme</w:t>
      </w:r>
      <w:r w:rsidRPr="004A0660">
        <w:rPr>
          <w:rFonts w:ascii="Times New Roman" w:hAnsi="Times New Roman" w:cs="Times New Roman"/>
          <w:sz w:val="24"/>
          <w:szCs w:val="24"/>
        </w:rPr>
        <w:t xml:space="preserve"> pra</w:t>
      </w:r>
      <w:r w:rsidR="008745F1" w:rsidRPr="004A0660">
        <w:rPr>
          <w:rFonts w:ascii="Times New Roman" w:hAnsi="Times New Roman" w:cs="Times New Roman"/>
          <w:sz w:val="24"/>
          <w:szCs w:val="24"/>
        </w:rPr>
        <w:t>“log-</w:t>
      </w:r>
      <w:r w:rsidR="009B3E0B" w:rsidRPr="004A0660">
        <w:rPr>
          <w:rFonts w:ascii="Times New Roman" w:hAnsi="Times New Roman" w:cs="Times New Roman"/>
          <w:sz w:val="24"/>
          <w:szCs w:val="24"/>
        </w:rPr>
        <w:t>log</w:t>
      </w:r>
      <w:r w:rsidRPr="004A0660">
        <w:rPr>
          <w:rFonts w:ascii="Times New Roman" w:hAnsi="Times New Roman" w:cs="Times New Roman"/>
          <w:sz w:val="24"/>
          <w:szCs w:val="24"/>
        </w:rPr>
        <w:t>”</w:t>
      </w:r>
      <w:r w:rsidR="008745F1" w:rsidRPr="004A0660">
        <w:rPr>
          <w:rFonts w:ascii="Times New Roman" w:hAnsi="Times New Roman" w:cs="Times New Roman"/>
          <w:sz w:val="24"/>
          <w:szCs w:val="24"/>
        </w:rPr>
        <w:t xml:space="preserve"> i modelit empirik, të</w:t>
      </w:r>
      <w:r w:rsidRPr="004A0660">
        <w:rPr>
          <w:rFonts w:ascii="Times New Roman" w:hAnsi="Times New Roman" w:cs="Times New Roman"/>
          <w:sz w:val="24"/>
          <w:szCs w:val="24"/>
        </w:rPr>
        <w:t xml:space="preserve"> </w:t>
      </w:r>
      <w:r w:rsidR="008745F1" w:rsidRPr="004A0660">
        <w:rPr>
          <w:rFonts w:ascii="Times New Roman" w:hAnsi="Times New Roman" w:cs="Times New Roman"/>
          <w:sz w:val="24"/>
          <w:szCs w:val="24"/>
        </w:rPr>
        <w:t>çon në vlerësime jo të qëndrueshme</w:t>
      </w:r>
      <w:r w:rsidRPr="004A0660">
        <w:rPr>
          <w:rFonts w:ascii="Times New Roman" w:hAnsi="Times New Roman" w:cs="Times New Roman"/>
          <w:sz w:val="24"/>
          <w:szCs w:val="24"/>
        </w:rPr>
        <w:t xml:space="preserve">. </w:t>
      </w:r>
    </w:p>
    <w:p w:rsidR="005045A6" w:rsidRPr="004A0660" w:rsidRDefault="005045A6" w:rsidP="00B72A50">
      <w:pPr>
        <w:spacing w:after="0" w:line="22" w:lineRule="atLeast"/>
        <w:jc w:val="both"/>
        <w:rPr>
          <w:rFonts w:ascii="Times New Roman" w:eastAsiaTheme="minorEastAsia" w:hAnsi="Times New Roman" w:cs="Times New Roman"/>
          <w:sz w:val="24"/>
          <w:szCs w:val="24"/>
          <w:u w:val="single"/>
        </w:rPr>
      </w:pPr>
    </w:p>
    <w:p w:rsidR="008745F1" w:rsidRPr="004A0660" w:rsidRDefault="005045A6"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Testet e </w:t>
      </w:r>
      <w:r w:rsidR="008745F1" w:rsidRPr="004A0660">
        <w:rPr>
          <w:rFonts w:ascii="Times New Roman" w:hAnsi="Times New Roman" w:cs="Times New Roman"/>
          <w:sz w:val="24"/>
          <w:szCs w:val="24"/>
        </w:rPr>
        <w:t xml:space="preserve"> heteros</w:t>
      </w:r>
      <w:r w:rsidR="00500160" w:rsidRPr="004A0660">
        <w:rPr>
          <w:rFonts w:ascii="Times New Roman" w:hAnsi="Times New Roman" w:cs="Times New Roman"/>
          <w:sz w:val="24"/>
          <w:szCs w:val="24"/>
        </w:rPr>
        <w:t>ke</w:t>
      </w:r>
      <w:r w:rsidR="008745F1" w:rsidRPr="004A0660">
        <w:rPr>
          <w:rFonts w:ascii="Times New Roman" w:hAnsi="Times New Roman" w:cs="Times New Roman"/>
          <w:sz w:val="24"/>
          <w:szCs w:val="24"/>
        </w:rPr>
        <w:t>dasciteti</w:t>
      </w:r>
      <w:r w:rsidR="00500160" w:rsidRPr="004A0660">
        <w:rPr>
          <w:rFonts w:ascii="Times New Roman" w:hAnsi="Times New Roman" w:cs="Times New Roman"/>
          <w:sz w:val="24"/>
          <w:szCs w:val="24"/>
        </w:rPr>
        <w:t>t</w:t>
      </w:r>
      <w:r w:rsidR="008745F1" w:rsidRPr="004A0660">
        <w:rPr>
          <w:rFonts w:ascii="Times New Roman" w:hAnsi="Times New Roman" w:cs="Times New Roman"/>
          <w:sz w:val="24"/>
          <w:szCs w:val="24"/>
        </w:rPr>
        <w:t xml:space="preserve">, si: Gold –Feld Quandt Test, LM testi, Park testi, Gleiser testi, </w:t>
      </w:r>
      <w:r w:rsidR="00AB5891" w:rsidRPr="004A0660">
        <w:rPr>
          <w:rFonts w:ascii="Times New Roman" w:hAnsi="Times New Roman" w:cs="Times New Roman"/>
          <w:sz w:val="24"/>
          <w:szCs w:val="24"/>
        </w:rPr>
        <w:t>W</w:t>
      </w:r>
      <w:r w:rsidR="008745F1" w:rsidRPr="004A0660">
        <w:rPr>
          <w:rFonts w:ascii="Times New Roman" w:hAnsi="Times New Roman" w:cs="Times New Roman"/>
          <w:sz w:val="24"/>
          <w:szCs w:val="24"/>
        </w:rPr>
        <w:t xml:space="preserve">hite General Heteroscadascity testi; Spermans Rrank Correlation test; Goldfeld – Quandt, </w:t>
      </w:r>
      <w:r w:rsidRPr="004A0660">
        <w:rPr>
          <w:rFonts w:ascii="Times New Roman" w:hAnsi="Times New Roman" w:cs="Times New Roman"/>
          <w:sz w:val="24"/>
          <w:szCs w:val="24"/>
        </w:rPr>
        <w:t xml:space="preserve">mund te perdoren por </w:t>
      </w:r>
      <w:r w:rsidR="00AB5891" w:rsidRPr="004A0660">
        <w:rPr>
          <w:rFonts w:ascii="Times New Roman" w:hAnsi="Times New Roman" w:cs="Times New Roman"/>
          <w:sz w:val="24"/>
          <w:szCs w:val="24"/>
        </w:rPr>
        <w:t>ata kanë veçori të</w:t>
      </w:r>
      <w:r w:rsidR="008745F1" w:rsidRPr="004A0660">
        <w:rPr>
          <w:rFonts w:ascii="Times New Roman" w:hAnsi="Times New Roman" w:cs="Times New Roman"/>
          <w:sz w:val="24"/>
          <w:szCs w:val="24"/>
        </w:rPr>
        <w:t xml:space="preserve"> ndryshme</w:t>
      </w:r>
      <w:r w:rsidRPr="004A0660">
        <w:rPr>
          <w:rFonts w:ascii="Times New Roman" w:hAnsi="Times New Roman" w:cs="Times New Roman"/>
          <w:sz w:val="24"/>
          <w:szCs w:val="24"/>
        </w:rPr>
        <w:t>.</w:t>
      </w:r>
    </w:p>
    <w:p w:rsidR="005045A6" w:rsidRPr="004A0660" w:rsidRDefault="005045A6" w:rsidP="00B72A50">
      <w:pPr>
        <w:spacing w:after="0" w:line="22" w:lineRule="atLeast"/>
        <w:jc w:val="both"/>
        <w:rPr>
          <w:rFonts w:ascii="Times New Roman" w:hAnsi="Times New Roman" w:cs="Times New Roman"/>
          <w:sz w:val="24"/>
          <w:szCs w:val="24"/>
        </w:rPr>
      </w:pPr>
    </w:p>
    <w:p w:rsidR="005045A6"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rast se testet tona nuk e refuzojnë hipotezën zero, atëherë nuk kemi prova të dyshojmë për heteroskedascitet. Në rast të kundërt, ne duhet të rishqyrtojmë modelin</w:t>
      </w:r>
      <w:r w:rsidR="005045A6" w:rsidRPr="004A0660">
        <w:rPr>
          <w:rFonts w:ascii="Times New Roman" w:hAnsi="Times New Roman" w:cs="Times New Roman"/>
          <w:sz w:val="24"/>
          <w:szCs w:val="24"/>
        </w:rPr>
        <w:t>.</w:t>
      </w:r>
    </w:p>
    <w:p w:rsidR="005045A6" w:rsidRPr="004A0660" w:rsidRDefault="005045A6" w:rsidP="00B72A50">
      <w:pPr>
        <w:spacing w:after="0" w:line="22" w:lineRule="atLeast"/>
        <w:jc w:val="both"/>
        <w:rPr>
          <w:rFonts w:ascii="Times New Roman" w:hAnsi="Times New Roman" w:cs="Times New Roman"/>
          <w:sz w:val="24"/>
          <w:szCs w:val="24"/>
        </w:rPr>
      </w:pPr>
    </w:p>
    <w:p w:rsidR="00A37DE0" w:rsidRPr="004A0660" w:rsidRDefault="00A37DE0" w:rsidP="00B72A50">
      <w:pPr>
        <w:spacing w:after="0" w:line="22" w:lineRule="atLeast"/>
        <w:jc w:val="both"/>
        <w:rPr>
          <w:rFonts w:ascii="Times New Roman" w:hAnsi="Times New Roman" w:cs="Times New Roman"/>
          <w:color w:val="212121"/>
          <w:sz w:val="24"/>
          <w:szCs w:val="24"/>
        </w:rPr>
      </w:pPr>
    </w:p>
    <w:p w:rsidR="008745F1" w:rsidRPr="004A0660" w:rsidRDefault="008745F1" w:rsidP="00B72A50">
      <w:pPr>
        <w:spacing w:before="120" w:after="120" w:line="22" w:lineRule="atLeast"/>
        <w:ind w:left="576" w:hanging="576"/>
        <w:jc w:val="both"/>
        <w:rPr>
          <w:rFonts w:ascii="Times New Roman" w:hAnsi="Times New Roman" w:cs="Times New Roman"/>
          <w:b/>
          <w:sz w:val="28"/>
          <w:szCs w:val="28"/>
        </w:rPr>
      </w:pPr>
      <w:r w:rsidRPr="004A0660">
        <w:rPr>
          <w:rFonts w:ascii="Times New Roman" w:hAnsi="Times New Roman" w:cs="Times New Roman"/>
          <w:b/>
          <w:sz w:val="28"/>
          <w:szCs w:val="28"/>
        </w:rPr>
        <w:t>3.</w:t>
      </w:r>
      <w:r w:rsidR="006122AE" w:rsidRPr="004A0660">
        <w:rPr>
          <w:rFonts w:ascii="Times New Roman" w:hAnsi="Times New Roman" w:cs="Times New Roman"/>
          <w:b/>
          <w:sz w:val="28"/>
          <w:szCs w:val="28"/>
        </w:rPr>
        <w:t>3</w:t>
      </w:r>
      <w:r w:rsidRPr="004A0660">
        <w:rPr>
          <w:rFonts w:ascii="Times New Roman" w:hAnsi="Times New Roman" w:cs="Times New Roman"/>
          <w:b/>
          <w:sz w:val="28"/>
          <w:szCs w:val="28"/>
        </w:rPr>
        <w:t xml:space="preserve"> Metodat e vlerësimit.</w:t>
      </w:r>
      <w:r w:rsidR="007552B2" w:rsidRPr="004A0660">
        <w:rPr>
          <w:rFonts w:ascii="Times New Roman" w:hAnsi="Times New Roman" w:cs="Times New Roman"/>
          <w:bCs/>
          <w:sz w:val="24"/>
          <w:szCs w:val="24"/>
        </w:rPr>
        <w:t xml:space="preserve"> </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këtë seksion do të përshkruajmë disa metoda kryesore vlerësimi të aplikueshme në të dhënat panel. Do të përmendim supozimet e tyre kyç, përdorimet e t</w:t>
      </w:r>
      <w:r w:rsidR="007552B2" w:rsidRPr="004A0660">
        <w:rPr>
          <w:rFonts w:ascii="Times New Roman" w:hAnsi="Times New Roman" w:cs="Times New Roman"/>
          <w:sz w:val="24"/>
          <w:szCs w:val="24"/>
        </w:rPr>
        <w:t>yre dhe vështirësitë e mundshme.</w:t>
      </w:r>
    </w:p>
    <w:p w:rsidR="00A27ADA" w:rsidRPr="004A0660" w:rsidRDefault="00A27ADA" w:rsidP="00B72A50">
      <w:pPr>
        <w:spacing w:after="0" w:line="22" w:lineRule="atLeast"/>
        <w:jc w:val="both"/>
        <w:rPr>
          <w:rFonts w:ascii="Times New Roman" w:hAnsi="Times New Roman" w:cs="Times New Roman"/>
          <w:sz w:val="24"/>
          <w:szCs w:val="24"/>
        </w:rPr>
      </w:pPr>
    </w:p>
    <w:p w:rsidR="007552B2" w:rsidRPr="004A0660" w:rsidRDefault="007552B2"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w:t>
      </w:r>
      <w:r w:rsidR="008745F1" w:rsidRPr="004A0660">
        <w:rPr>
          <w:rFonts w:ascii="Times New Roman" w:hAnsi="Times New Roman" w:cs="Times New Roman"/>
          <w:sz w:val="24"/>
          <w:szCs w:val="24"/>
        </w:rPr>
        <w:t>ërdo</w:t>
      </w:r>
      <w:r w:rsidRPr="004A0660">
        <w:rPr>
          <w:rFonts w:ascii="Times New Roman" w:hAnsi="Times New Roman" w:cs="Times New Roman"/>
          <w:sz w:val="24"/>
          <w:szCs w:val="24"/>
        </w:rPr>
        <w:t>rimi</w:t>
      </w:r>
      <w:r w:rsidR="008745F1" w:rsidRPr="004A0660">
        <w:rPr>
          <w:rFonts w:ascii="Times New Roman" w:hAnsi="Times New Roman" w:cs="Times New Roman"/>
          <w:sz w:val="24"/>
          <w:szCs w:val="24"/>
        </w:rPr>
        <w:t xml:space="preserve"> vetëm të dhënat </w:t>
      </w:r>
      <w:r w:rsidR="008745F1" w:rsidRPr="004A0660">
        <w:rPr>
          <w:rFonts w:ascii="Times New Roman" w:hAnsi="Times New Roman" w:cs="Times New Roman"/>
          <w:i/>
          <w:sz w:val="24"/>
          <w:szCs w:val="24"/>
        </w:rPr>
        <w:t>cross sections</w:t>
      </w:r>
      <w:r w:rsidR="008745F1" w:rsidRPr="004A0660">
        <w:rPr>
          <w:rFonts w:ascii="Times New Roman" w:hAnsi="Times New Roman" w:cs="Times New Roman"/>
          <w:sz w:val="24"/>
          <w:szCs w:val="24"/>
        </w:rPr>
        <w:t xml:space="preserve"> për vlerësim</w:t>
      </w:r>
      <w:r w:rsidRPr="004A0660">
        <w:rPr>
          <w:rFonts w:ascii="Times New Roman" w:hAnsi="Times New Roman" w:cs="Times New Roman"/>
          <w:sz w:val="24"/>
          <w:szCs w:val="24"/>
        </w:rPr>
        <w:t xml:space="preserve">in e ekuacioneve të gravitetit ne fillim të viteve 60 ka qënë e zakonshme. </w:t>
      </w:r>
      <w:r w:rsidR="008745F1" w:rsidRPr="004A0660">
        <w:rPr>
          <w:rFonts w:ascii="Times New Roman" w:hAnsi="Times New Roman" w:cs="Times New Roman"/>
          <w:sz w:val="24"/>
          <w:szCs w:val="24"/>
        </w:rPr>
        <w:t xml:space="preserve">Megjithatë, vetëm me një vëzhgim për njësi, nuk mund të </w:t>
      </w:r>
      <w:r w:rsidRPr="004A0660">
        <w:rPr>
          <w:rFonts w:ascii="Times New Roman" w:hAnsi="Times New Roman" w:cs="Times New Roman"/>
          <w:sz w:val="24"/>
          <w:szCs w:val="24"/>
        </w:rPr>
        <w:t>marim rezultate të sakta</w:t>
      </w:r>
      <w:r w:rsidR="008745F1" w:rsidRPr="004A0660">
        <w:rPr>
          <w:rFonts w:ascii="Times New Roman" w:hAnsi="Times New Roman" w:cs="Times New Roman"/>
          <w:sz w:val="24"/>
          <w:szCs w:val="24"/>
        </w:rPr>
        <w:t xml:space="preserve">. </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lastRenderedPageBreak/>
        <w:t xml:space="preserve">Kjo është arsyeja pse </w:t>
      </w:r>
      <w:r w:rsidR="007552B2" w:rsidRPr="004A0660">
        <w:rPr>
          <w:rFonts w:ascii="Times New Roman" w:hAnsi="Times New Roman" w:cs="Times New Roman"/>
          <w:sz w:val="24"/>
          <w:szCs w:val="24"/>
        </w:rPr>
        <w:t>do të përdorim të dhëna</w:t>
      </w:r>
      <w:r w:rsidRPr="004A0660">
        <w:rPr>
          <w:rFonts w:ascii="Times New Roman" w:hAnsi="Times New Roman" w:cs="Times New Roman"/>
          <w:sz w:val="24"/>
          <w:szCs w:val="24"/>
        </w:rPr>
        <w:t xml:space="preserve"> </w:t>
      </w:r>
      <w:r w:rsidRPr="004A0660">
        <w:rPr>
          <w:rFonts w:ascii="Times New Roman" w:hAnsi="Times New Roman" w:cs="Times New Roman"/>
          <w:i/>
          <w:sz w:val="24"/>
          <w:szCs w:val="24"/>
        </w:rPr>
        <w:t>panel</w:t>
      </w:r>
      <w:r w:rsidRPr="004A0660">
        <w:rPr>
          <w:rFonts w:ascii="Times New Roman" w:hAnsi="Times New Roman" w:cs="Times New Roman"/>
          <w:sz w:val="24"/>
          <w:szCs w:val="24"/>
        </w:rPr>
        <w:t>.</w:t>
      </w:r>
    </w:p>
    <w:p w:rsidR="00B85AD4" w:rsidRPr="004A0660" w:rsidRDefault="00B85AD4" w:rsidP="00B72A50">
      <w:pPr>
        <w:spacing w:after="0" w:line="22" w:lineRule="atLeast"/>
        <w:jc w:val="both"/>
        <w:rPr>
          <w:rFonts w:ascii="Times New Roman" w:hAnsi="Times New Roman" w:cs="Times New Roman"/>
          <w:sz w:val="24"/>
          <w:szCs w:val="24"/>
        </w:rPr>
      </w:pP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Të dhënat panel ndryshojnë në dy dimensione: në vende</w:t>
      </w:r>
      <w:r w:rsidR="007552B2" w:rsidRPr="004A0660">
        <w:rPr>
          <w:rFonts w:ascii="Times New Roman" w:hAnsi="Times New Roman" w:cs="Times New Roman"/>
          <w:sz w:val="24"/>
          <w:szCs w:val="24"/>
        </w:rPr>
        <w:t xml:space="preserve"> dhe në kohë, a</w:t>
      </w:r>
      <w:r w:rsidRPr="004A0660">
        <w:rPr>
          <w:rFonts w:ascii="Times New Roman" w:hAnsi="Times New Roman" w:cs="Times New Roman"/>
          <w:sz w:val="24"/>
          <w:szCs w:val="24"/>
        </w:rPr>
        <w:t xml:space="preserve">vantazh i tyre për mostrën e të dhënave </w:t>
      </w:r>
      <w:r w:rsidRPr="004A0660">
        <w:rPr>
          <w:rFonts w:ascii="Times New Roman" w:hAnsi="Times New Roman" w:cs="Times New Roman"/>
          <w:i/>
          <w:sz w:val="24"/>
          <w:szCs w:val="24"/>
        </w:rPr>
        <w:t>cross section</w:t>
      </w:r>
      <w:r w:rsidRPr="004A0660">
        <w:rPr>
          <w:rFonts w:ascii="Times New Roman" w:hAnsi="Times New Roman" w:cs="Times New Roman"/>
          <w:sz w:val="24"/>
          <w:szCs w:val="24"/>
        </w:rPr>
        <w:t xml:space="preserve"> ose mostrën e të dhënave të serive kohore është se ato janë më efiçente.</w:t>
      </w:r>
    </w:p>
    <w:p w:rsidR="00B85AD4" w:rsidRPr="004A0660" w:rsidRDefault="00B85AD4" w:rsidP="00B72A50">
      <w:pPr>
        <w:spacing w:after="0" w:line="22" w:lineRule="atLeast"/>
        <w:jc w:val="both"/>
        <w:rPr>
          <w:rFonts w:ascii="Times New Roman" w:hAnsi="Times New Roman" w:cs="Times New Roman"/>
          <w:sz w:val="24"/>
          <w:szCs w:val="24"/>
        </w:rPr>
      </w:pPr>
    </w:p>
    <w:p w:rsidR="00B85AD4"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Nëse përdorim të dhënat panel, disa variabla të përshtatshme ndryshojnë në kohë </w:t>
      </w:r>
      <w:r w:rsidR="007552B2" w:rsidRPr="004A0660">
        <w:rPr>
          <w:rFonts w:ascii="Times New Roman" w:hAnsi="Times New Roman" w:cs="Times New Roman"/>
          <w:sz w:val="24"/>
          <w:szCs w:val="24"/>
        </w:rPr>
        <w:t xml:space="preserve">sic është produkti i përgjithshëm bruto </w:t>
      </w:r>
      <w:r w:rsidRPr="004A0660">
        <w:rPr>
          <w:rFonts w:ascii="Times New Roman" w:hAnsi="Times New Roman" w:cs="Times New Roman"/>
          <w:sz w:val="24"/>
          <w:szCs w:val="24"/>
        </w:rPr>
        <w:t xml:space="preserve"> </w:t>
      </w:r>
      <w:r w:rsidR="007552B2" w:rsidRPr="004A0660">
        <w:rPr>
          <w:rFonts w:ascii="Times New Roman" w:hAnsi="Times New Roman" w:cs="Times New Roman"/>
          <w:sz w:val="24"/>
          <w:szCs w:val="24"/>
        </w:rPr>
        <w:t>por distance nuk ndyshon</w:t>
      </w:r>
      <w:r w:rsidRPr="004A0660">
        <w:rPr>
          <w:rFonts w:ascii="Times New Roman" w:hAnsi="Times New Roman" w:cs="Times New Roman"/>
          <w:sz w:val="24"/>
          <w:szCs w:val="24"/>
        </w:rPr>
        <w:t xml:space="preserve">. Si pasojë, metodat </w:t>
      </w:r>
      <w:r w:rsidR="007552B2" w:rsidRPr="004A0660">
        <w:rPr>
          <w:rFonts w:ascii="Times New Roman" w:hAnsi="Times New Roman" w:cs="Times New Roman"/>
          <w:sz w:val="24"/>
          <w:szCs w:val="24"/>
        </w:rPr>
        <w:t>që do të përdorim n</w:t>
      </w:r>
      <w:r w:rsidRPr="004A0660">
        <w:rPr>
          <w:rFonts w:ascii="Times New Roman" w:hAnsi="Times New Roman" w:cs="Times New Roman"/>
          <w:sz w:val="24"/>
          <w:szCs w:val="24"/>
        </w:rPr>
        <w:t xml:space="preserve">ë vlerësim marrin në llogaritje variancën, gjë e cila do të ishte e pamundur në rastin e të dhënave </w:t>
      </w:r>
      <w:r w:rsidRPr="004A0660">
        <w:rPr>
          <w:rFonts w:ascii="Times New Roman" w:hAnsi="Times New Roman" w:cs="Times New Roman"/>
          <w:i/>
          <w:sz w:val="24"/>
          <w:szCs w:val="24"/>
        </w:rPr>
        <w:t>cross-section</w:t>
      </w:r>
      <w:r w:rsidRPr="004A0660">
        <w:rPr>
          <w:rFonts w:ascii="Times New Roman" w:hAnsi="Times New Roman" w:cs="Times New Roman"/>
          <w:sz w:val="24"/>
          <w:szCs w:val="24"/>
        </w:rPr>
        <w:t xml:space="preserve">. </w:t>
      </w:r>
      <w:r w:rsidR="007552B2" w:rsidRPr="004A0660">
        <w:rPr>
          <w:rFonts w:ascii="Times New Roman" w:hAnsi="Times New Roman" w:cs="Times New Roman"/>
          <w:sz w:val="24"/>
          <w:szCs w:val="24"/>
        </w:rPr>
        <w:t>Metodat që do të përdorim janë</w:t>
      </w:r>
      <w:r w:rsidR="00500160" w:rsidRPr="004A0660">
        <w:rPr>
          <w:rFonts w:ascii="Times New Roman" w:hAnsi="Times New Roman" w:cs="Times New Roman"/>
          <w:sz w:val="24"/>
          <w:szCs w:val="24"/>
        </w:rPr>
        <w:t>,</w:t>
      </w:r>
      <w:r w:rsidRPr="004A0660">
        <w:rPr>
          <w:rFonts w:ascii="Times New Roman" w:hAnsi="Times New Roman" w:cs="Times New Roman"/>
          <w:sz w:val="24"/>
          <w:szCs w:val="24"/>
        </w:rPr>
        <w:t xml:space="preserve"> </w:t>
      </w:r>
      <w:r w:rsidR="00A95BFA" w:rsidRPr="004A0660">
        <w:rPr>
          <w:rFonts w:ascii="Times New Roman" w:hAnsi="Times New Roman" w:cs="Times New Roman"/>
          <w:i/>
          <w:sz w:val="24"/>
          <w:szCs w:val="24"/>
        </w:rPr>
        <w:t>pooled OLS</w:t>
      </w:r>
      <w:r w:rsidR="00A95BFA" w:rsidRPr="004A0660">
        <w:rPr>
          <w:rFonts w:ascii="Times New Roman" w:hAnsi="Times New Roman" w:cs="Times New Roman"/>
          <w:sz w:val="24"/>
          <w:szCs w:val="24"/>
        </w:rPr>
        <w:t xml:space="preserve">, </w:t>
      </w:r>
      <w:r w:rsidRPr="004A0660">
        <w:rPr>
          <w:rFonts w:ascii="Times New Roman" w:hAnsi="Times New Roman" w:cs="Times New Roman"/>
          <w:sz w:val="24"/>
          <w:szCs w:val="24"/>
        </w:rPr>
        <w:t xml:space="preserve">me efekte fikse dhe të rastësishme </w:t>
      </w:r>
      <w:r w:rsidR="00500160" w:rsidRPr="004A0660">
        <w:rPr>
          <w:rFonts w:ascii="Times New Roman" w:hAnsi="Times New Roman" w:cs="Times New Roman"/>
          <w:sz w:val="24"/>
          <w:szCs w:val="24"/>
        </w:rPr>
        <w:t xml:space="preserve">të cilat </w:t>
      </w:r>
      <w:r w:rsidRPr="004A0660">
        <w:rPr>
          <w:rFonts w:ascii="Times New Roman" w:hAnsi="Times New Roman" w:cs="Times New Roman"/>
          <w:sz w:val="24"/>
          <w:szCs w:val="24"/>
        </w:rPr>
        <w:t xml:space="preserve">përshkruhen me detaje, sepse më vonë këto janë aplikuar në pjesën empirike. </w:t>
      </w:r>
    </w:p>
    <w:p w:rsidR="00B7520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Për sa i përket metod</w:t>
      </w:r>
      <w:r w:rsidR="00A95BFA" w:rsidRPr="004A0660">
        <w:rPr>
          <w:rFonts w:ascii="Times New Roman" w:hAnsi="Times New Roman" w:cs="Times New Roman"/>
          <w:color w:val="000000"/>
          <w:sz w:val="24"/>
          <w:szCs w:val="24"/>
        </w:rPr>
        <w:t>ës</w:t>
      </w:r>
      <w:r w:rsidRPr="004A0660">
        <w:rPr>
          <w:rFonts w:ascii="Times New Roman" w:hAnsi="Times New Roman" w:cs="Times New Roman"/>
          <w:sz w:val="24"/>
          <w:szCs w:val="24"/>
        </w:rPr>
        <w:t xml:space="preserve"> </w:t>
      </w:r>
      <w:r w:rsidR="00A95BFA" w:rsidRPr="004A0660">
        <w:rPr>
          <w:rFonts w:ascii="Times New Roman" w:hAnsi="Times New Roman" w:cs="Times New Roman"/>
          <w:sz w:val="24"/>
          <w:szCs w:val="24"/>
        </w:rPr>
        <w:t>s</w:t>
      </w:r>
      <w:r w:rsidR="00A95BFA" w:rsidRPr="004A0660">
        <w:rPr>
          <w:rFonts w:ascii="Times New Roman" w:hAnsi="Times New Roman" w:cs="Times New Roman"/>
          <w:color w:val="000000"/>
          <w:sz w:val="24"/>
          <w:szCs w:val="24"/>
        </w:rPr>
        <w:t>ë përzgjedhur</w:t>
      </w:r>
      <w:r w:rsidRPr="004A0660">
        <w:rPr>
          <w:rFonts w:ascii="Times New Roman" w:hAnsi="Times New Roman" w:cs="Times New Roman"/>
          <w:sz w:val="24"/>
          <w:szCs w:val="24"/>
        </w:rPr>
        <w:t xml:space="preserve"> të vlerësimit</w:t>
      </w:r>
      <w:r w:rsidR="00500160" w:rsidRPr="004A0660">
        <w:rPr>
          <w:rFonts w:ascii="Times New Roman" w:hAnsi="Times New Roman" w:cs="Times New Roman"/>
          <w:sz w:val="24"/>
          <w:szCs w:val="24"/>
        </w:rPr>
        <w:t xml:space="preserve"> do të</w:t>
      </w:r>
      <w:r w:rsidRPr="004A0660">
        <w:rPr>
          <w:rFonts w:ascii="Times New Roman" w:hAnsi="Times New Roman" w:cs="Times New Roman"/>
          <w:sz w:val="24"/>
          <w:szCs w:val="24"/>
        </w:rPr>
        <w:t xml:space="preserve"> </w:t>
      </w:r>
      <w:r w:rsidR="00764A1B" w:rsidRPr="004A0660">
        <w:rPr>
          <w:rFonts w:ascii="Times New Roman" w:hAnsi="Times New Roman" w:cs="Times New Roman"/>
          <w:sz w:val="24"/>
          <w:szCs w:val="24"/>
        </w:rPr>
        <w:t>p</w:t>
      </w:r>
      <w:r w:rsidR="00764A1B" w:rsidRPr="004A0660">
        <w:rPr>
          <w:rFonts w:ascii="Times New Roman" w:hAnsi="Times New Roman" w:cs="Times New Roman"/>
          <w:color w:val="000000"/>
          <w:sz w:val="24"/>
          <w:szCs w:val="24"/>
        </w:rPr>
        <w:t xml:space="preserve">ërdorim testin </w:t>
      </w:r>
      <w:r w:rsidR="00B32E59" w:rsidRPr="004A0660">
        <w:rPr>
          <w:rFonts w:ascii="Times New Roman" w:hAnsi="Times New Roman" w:cs="Times New Roman"/>
          <w:color w:val="000000"/>
          <w:sz w:val="24"/>
          <w:szCs w:val="24"/>
        </w:rPr>
        <w:t>Hausman</w:t>
      </w:r>
      <w:r w:rsidR="00764A1B" w:rsidRPr="004A0660">
        <w:rPr>
          <w:rFonts w:ascii="Times New Roman" w:hAnsi="Times New Roman" w:cs="Times New Roman"/>
          <w:color w:val="000000"/>
          <w:sz w:val="24"/>
          <w:szCs w:val="24"/>
        </w:rPr>
        <w:t xml:space="preserve"> për </w:t>
      </w:r>
      <w:r w:rsidR="00E635A9" w:rsidRPr="004A0660">
        <w:rPr>
          <w:rFonts w:ascii="Times New Roman" w:hAnsi="Times New Roman" w:cs="Times New Roman"/>
          <w:color w:val="000000"/>
          <w:sz w:val="24"/>
          <w:szCs w:val="24"/>
        </w:rPr>
        <w:t>identifikimin e saj.</w:t>
      </w:r>
      <w:r w:rsidR="00B75201" w:rsidRPr="004A0660">
        <w:rPr>
          <w:rFonts w:ascii="Times New Roman" w:hAnsi="Times New Roman" w:cs="Times New Roman"/>
          <w:sz w:val="24"/>
          <w:szCs w:val="24"/>
        </w:rPr>
        <w:t xml:space="preserve"> </w:t>
      </w:r>
    </w:p>
    <w:p w:rsidR="00B85AD4" w:rsidRPr="004A0660" w:rsidRDefault="00B85AD4" w:rsidP="00B72A50">
      <w:pPr>
        <w:spacing w:after="0" w:line="22" w:lineRule="atLeast"/>
        <w:jc w:val="both"/>
        <w:rPr>
          <w:rFonts w:ascii="Times New Roman" w:hAnsi="Times New Roman" w:cs="Times New Roman"/>
          <w:sz w:val="24"/>
          <w:szCs w:val="24"/>
        </w:rPr>
      </w:pPr>
    </w:p>
    <w:p w:rsidR="008745F1" w:rsidRPr="004A0660" w:rsidRDefault="00B7520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Q</w:t>
      </w:r>
      <w:r w:rsidRPr="004A0660">
        <w:rPr>
          <w:rFonts w:ascii="Times New Roman" w:hAnsi="Times New Roman" w:cs="Times New Roman"/>
          <w:color w:val="000000"/>
          <w:sz w:val="24"/>
          <w:szCs w:val="24"/>
        </w:rPr>
        <w:t>ë</w:t>
      </w:r>
      <w:r w:rsidRPr="004A0660">
        <w:rPr>
          <w:rFonts w:ascii="Times New Roman" w:hAnsi="Times New Roman" w:cs="Times New Roman"/>
          <w:sz w:val="24"/>
          <w:szCs w:val="24"/>
        </w:rPr>
        <w:t xml:space="preserve"> rezultatet tona të jenë të besueshme, ne duhet të sigurohemi që të dhënat nuk na japin rezultate të deformuara, për këtë arsye do të </w:t>
      </w:r>
      <w:r w:rsidR="00500160" w:rsidRPr="004A0660">
        <w:rPr>
          <w:rFonts w:ascii="Times New Roman" w:hAnsi="Times New Roman" w:cs="Times New Roman"/>
          <w:sz w:val="24"/>
          <w:szCs w:val="24"/>
        </w:rPr>
        <w:t>bëjmë disa teste</w:t>
      </w:r>
      <w:r w:rsidRPr="004A0660">
        <w:rPr>
          <w:rFonts w:ascii="Times New Roman" w:hAnsi="Times New Roman" w:cs="Times New Roman"/>
          <w:sz w:val="24"/>
          <w:szCs w:val="24"/>
        </w:rPr>
        <w:t>: linearitetin në parametra, multikolinearitetin, heteroskedasticitetin, korrelacionin serial dhe stacionaritetin.</w:t>
      </w:r>
    </w:p>
    <w:p w:rsidR="00A37DE0" w:rsidRPr="004A0660" w:rsidRDefault="00A37DE0" w:rsidP="00B72A50">
      <w:pPr>
        <w:spacing w:after="0" w:line="22" w:lineRule="atLeast"/>
        <w:jc w:val="both"/>
        <w:rPr>
          <w:rFonts w:ascii="Times New Roman" w:hAnsi="Times New Roman" w:cs="Times New Roman"/>
          <w:sz w:val="24"/>
          <w:szCs w:val="24"/>
        </w:rPr>
      </w:pPr>
    </w:p>
    <w:p w:rsidR="008745F1" w:rsidRPr="004A0660" w:rsidRDefault="008745F1" w:rsidP="00B72A50">
      <w:pPr>
        <w:pStyle w:val="ListParagraph"/>
        <w:numPr>
          <w:ilvl w:val="2"/>
          <w:numId w:val="28"/>
        </w:numPr>
        <w:spacing w:before="120" w:after="120" w:line="22" w:lineRule="atLeast"/>
        <w:jc w:val="both"/>
        <w:rPr>
          <w:rFonts w:ascii="Times New Roman" w:hAnsi="Times New Roman" w:cs="Times New Roman"/>
          <w:b/>
          <w:sz w:val="28"/>
          <w:szCs w:val="28"/>
        </w:rPr>
      </w:pPr>
      <w:r w:rsidRPr="004A0660">
        <w:rPr>
          <w:rFonts w:ascii="Times New Roman" w:hAnsi="Times New Roman" w:cs="Times New Roman"/>
          <w:b/>
          <w:sz w:val="28"/>
          <w:szCs w:val="28"/>
        </w:rPr>
        <w:t>Pooled OLS.</w:t>
      </w:r>
    </w:p>
    <w:p w:rsidR="008745F1" w:rsidRPr="004A0660" w:rsidRDefault="00AC6C9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bCs/>
          <w:sz w:val="24"/>
          <w:szCs w:val="24"/>
        </w:rPr>
        <w:t>Lucie Davidová,(2011)</w:t>
      </w:r>
      <w:r w:rsidRPr="004A0660">
        <w:rPr>
          <w:rStyle w:val="FootnoteReference"/>
          <w:rFonts w:ascii="Times New Roman" w:hAnsi="Times New Roman" w:cs="Times New Roman"/>
          <w:bCs/>
          <w:sz w:val="24"/>
          <w:szCs w:val="24"/>
        </w:rPr>
        <w:footnoteReference w:id="43"/>
      </w:r>
      <w:r w:rsidRPr="004A0660">
        <w:rPr>
          <w:rFonts w:ascii="Times New Roman" w:hAnsi="Times New Roman" w:cs="Times New Roman"/>
          <w:bCs/>
          <w:sz w:val="24"/>
          <w:szCs w:val="24"/>
        </w:rPr>
        <w:t>, n</w:t>
      </w:r>
      <w:r w:rsidRPr="004A0660">
        <w:rPr>
          <w:rFonts w:ascii="Times New Roman" w:hAnsi="Times New Roman" w:cs="Times New Roman"/>
          <w:sz w:val="24"/>
          <w:szCs w:val="24"/>
        </w:rPr>
        <w:t>ë</w:t>
      </w:r>
      <w:r w:rsidRPr="004A0660">
        <w:rPr>
          <w:rFonts w:ascii="Times New Roman" w:hAnsi="Times New Roman" w:cs="Times New Roman"/>
          <w:bCs/>
          <w:sz w:val="24"/>
          <w:szCs w:val="24"/>
        </w:rPr>
        <w:t xml:space="preserve"> punimin e tij t</w:t>
      </w:r>
      <w:r w:rsidRPr="004A0660">
        <w:rPr>
          <w:rFonts w:ascii="Times New Roman" w:hAnsi="Times New Roman" w:cs="Times New Roman"/>
          <w:sz w:val="24"/>
          <w:szCs w:val="24"/>
        </w:rPr>
        <w:t>ë</w:t>
      </w:r>
      <w:r w:rsidRPr="004A0660">
        <w:rPr>
          <w:rFonts w:ascii="Times New Roman" w:hAnsi="Times New Roman" w:cs="Times New Roman"/>
          <w:bCs/>
          <w:sz w:val="24"/>
          <w:szCs w:val="24"/>
        </w:rPr>
        <w:t xml:space="preserve"> mikrotez</w:t>
      </w:r>
      <w:r w:rsidRPr="004A0660">
        <w:rPr>
          <w:rFonts w:ascii="Times New Roman" w:hAnsi="Times New Roman" w:cs="Times New Roman"/>
          <w:sz w:val="24"/>
          <w:szCs w:val="24"/>
        </w:rPr>
        <w:t>ë</w:t>
      </w:r>
      <w:r w:rsidRPr="004A0660">
        <w:rPr>
          <w:rFonts w:ascii="Times New Roman" w:hAnsi="Times New Roman" w:cs="Times New Roman"/>
          <w:bCs/>
          <w:sz w:val="24"/>
          <w:szCs w:val="24"/>
        </w:rPr>
        <w:t>s ka dh</w:t>
      </w:r>
      <w:r w:rsidRPr="004A0660">
        <w:rPr>
          <w:rFonts w:ascii="Times New Roman" w:hAnsi="Times New Roman" w:cs="Times New Roman"/>
          <w:sz w:val="24"/>
          <w:szCs w:val="24"/>
        </w:rPr>
        <w:t>ë</w:t>
      </w:r>
      <w:r w:rsidRPr="004A0660">
        <w:rPr>
          <w:rFonts w:ascii="Times New Roman" w:hAnsi="Times New Roman" w:cs="Times New Roman"/>
          <w:bCs/>
          <w:sz w:val="24"/>
          <w:szCs w:val="24"/>
        </w:rPr>
        <w:t>n</w:t>
      </w:r>
      <w:r w:rsidRPr="004A0660">
        <w:rPr>
          <w:rFonts w:ascii="Times New Roman" w:hAnsi="Times New Roman" w:cs="Times New Roman"/>
          <w:sz w:val="24"/>
          <w:szCs w:val="24"/>
        </w:rPr>
        <w:t>ë</w:t>
      </w:r>
      <w:r w:rsidRPr="004A0660">
        <w:rPr>
          <w:rFonts w:ascii="Times New Roman" w:hAnsi="Times New Roman" w:cs="Times New Roman"/>
          <w:bCs/>
          <w:sz w:val="24"/>
          <w:szCs w:val="24"/>
        </w:rPr>
        <w:t xml:space="preserve"> nj</w:t>
      </w:r>
      <w:r w:rsidRPr="004A0660">
        <w:rPr>
          <w:rFonts w:ascii="Times New Roman" w:hAnsi="Times New Roman" w:cs="Times New Roman"/>
          <w:sz w:val="24"/>
          <w:szCs w:val="24"/>
        </w:rPr>
        <w:t>ë</w:t>
      </w:r>
      <w:r w:rsidRPr="004A0660">
        <w:rPr>
          <w:rFonts w:ascii="Times New Roman" w:hAnsi="Times New Roman" w:cs="Times New Roman"/>
          <w:bCs/>
          <w:sz w:val="24"/>
          <w:szCs w:val="24"/>
        </w:rPr>
        <w:t xml:space="preserve"> p</w:t>
      </w:r>
      <w:r w:rsidRPr="004A0660">
        <w:rPr>
          <w:rFonts w:ascii="Times New Roman" w:hAnsi="Times New Roman" w:cs="Times New Roman"/>
          <w:sz w:val="24"/>
          <w:szCs w:val="24"/>
        </w:rPr>
        <w:t>ë</w:t>
      </w:r>
      <w:r w:rsidRPr="004A0660">
        <w:rPr>
          <w:rFonts w:ascii="Times New Roman" w:hAnsi="Times New Roman" w:cs="Times New Roman"/>
          <w:bCs/>
          <w:sz w:val="24"/>
          <w:szCs w:val="24"/>
        </w:rPr>
        <w:t>rshkrim t</w:t>
      </w:r>
      <w:r w:rsidRPr="004A0660">
        <w:rPr>
          <w:rFonts w:ascii="Times New Roman" w:hAnsi="Times New Roman" w:cs="Times New Roman"/>
          <w:sz w:val="24"/>
          <w:szCs w:val="24"/>
        </w:rPr>
        <w:t>ë</w:t>
      </w:r>
      <w:r w:rsidRPr="004A0660">
        <w:rPr>
          <w:rFonts w:ascii="Times New Roman" w:hAnsi="Times New Roman" w:cs="Times New Roman"/>
          <w:bCs/>
          <w:sz w:val="24"/>
          <w:szCs w:val="24"/>
        </w:rPr>
        <w:t xml:space="preserve"> k</w:t>
      </w:r>
      <w:r w:rsidRPr="004A0660">
        <w:rPr>
          <w:rFonts w:ascii="Times New Roman" w:hAnsi="Times New Roman" w:cs="Times New Roman"/>
          <w:sz w:val="24"/>
          <w:szCs w:val="24"/>
        </w:rPr>
        <w:t>ë</w:t>
      </w:r>
      <w:r w:rsidRPr="004A0660">
        <w:rPr>
          <w:rFonts w:ascii="Times New Roman" w:hAnsi="Times New Roman" w:cs="Times New Roman"/>
          <w:bCs/>
          <w:sz w:val="24"/>
          <w:szCs w:val="24"/>
        </w:rPr>
        <w:t xml:space="preserve">saj metode. Ai shkruan se; </w:t>
      </w:r>
      <w:r w:rsidR="008745F1" w:rsidRPr="004A0660">
        <w:rPr>
          <w:rFonts w:ascii="Times New Roman" w:hAnsi="Times New Roman" w:cs="Times New Roman"/>
          <w:sz w:val="24"/>
          <w:szCs w:val="24"/>
        </w:rPr>
        <w:t>Gomez dhe Milgram (2009) linearizuan dhe vlerësuan modelin multiplikativ të gravitetit duke përdorur teknikat OLS. Kjo mund të realizohej nën supozimin se: varianca e termit të gabimit është konstante tek vëzhgimet (homoskedasticiteti). Metoda e vlerësimit “Pooled OLS”, e përdorur në të dhënat pooled bazohet në OLS:</w:t>
      </w:r>
    </w:p>
    <w:p w:rsidR="008745F1" w:rsidRPr="004A0660" w:rsidRDefault="008745F1" w:rsidP="00B72A50">
      <w:pPr>
        <w:pStyle w:val="ListParagraph"/>
        <w:spacing w:after="0" w:line="22" w:lineRule="atLeast"/>
        <w:ind w:left="480"/>
        <w:jc w:val="both"/>
        <w:rPr>
          <w:rFonts w:ascii="Times New Roman" w:hAnsi="Times New Roman" w:cs="Times New Roman"/>
          <w:sz w:val="24"/>
          <w:szCs w:val="24"/>
        </w:rPr>
      </w:pPr>
    </w:p>
    <w:p w:rsidR="008745F1" w:rsidRPr="004A0660" w:rsidRDefault="008745F1" w:rsidP="00B72A50">
      <w:pPr>
        <w:spacing w:after="0" w:line="22" w:lineRule="atLeast"/>
        <w:jc w:val="both"/>
        <w:rPr>
          <w:rFonts w:ascii="Times New Roman" w:eastAsiaTheme="minorEastAsia" w:hAnsi="Times New Roman" w:cs="Times New Roman"/>
          <w:sz w:val="24"/>
          <w:szCs w:val="24"/>
          <w:u w:val="single"/>
        </w:rPr>
      </w:pPr>
      <w:r w:rsidRPr="004A0660">
        <w:rPr>
          <w:rFonts w:ascii="Times New Roman" w:eastAsiaTheme="minorEastAsia" w:hAnsi="Times New Roman" w:cs="Times New Roman"/>
          <w:sz w:val="24"/>
          <w:szCs w:val="24"/>
          <w:u w:val="single"/>
        </w:rPr>
        <w:t>Ekuacioni 3.5</w:t>
      </w:r>
    </w:p>
    <w:p w:rsidR="008745F1" w:rsidRPr="004A0660" w:rsidRDefault="008745F1" w:rsidP="00B72A50">
      <w:pPr>
        <w:pStyle w:val="ListParagraph"/>
        <w:spacing w:after="0" w:line="22" w:lineRule="atLeast"/>
        <w:ind w:left="480"/>
        <w:jc w:val="both"/>
        <w:rPr>
          <w:rFonts w:ascii="Times New Roman" w:hAnsi="Times New Roman" w:cs="Times New Roman"/>
          <w:sz w:val="24"/>
          <w:szCs w:val="24"/>
        </w:rPr>
      </w:pPr>
    </w:p>
    <w:p w:rsidR="008745F1" w:rsidRPr="004A0660" w:rsidRDefault="00CC7939" w:rsidP="00B72A50">
      <w:pPr>
        <w:pStyle w:val="ListParagraph"/>
        <w:spacing w:after="0" w:line="22" w:lineRule="atLeast"/>
        <w:ind w:left="480"/>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2</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r>
                <w:rPr>
                  <w:rFonts w:ascii="Cambria Math" w:hAnsi="Times New Roman" w:cs="Times New Roman"/>
                  <w:sz w:val="24"/>
                  <w:szCs w:val="24"/>
                </w:rPr>
                <m:t>2</m:t>
              </m:r>
            </m:sub>
          </m:sSub>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k</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itk</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it</m:t>
              </m:r>
            </m:sub>
          </m:sSub>
          <m:r>
            <w:rPr>
              <w:rFonts w:ascii="Cambria Math" w:hAnsi="Times New Roman" w:cs="Times New Roman"/>
              <w:sz w:val="24"/>
              <w:szCs w:val="24"/>
            </w:rPr>
            <m:t xml:space="preserve">, </m:t>
          </m:r>
          <m:r>
            <w:rPr>
              <w:rFonts w:ascii="Cambria Math" w:hAnsi="Cambria Math" w:cs="Times New Roman"/>
              <w:sz w:val="24"/>
              <w:szCs w:val="24"/>
            </w:rPr>
            <m:t>t</m:t>
          </m:r>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T</m:t>
          </m:r>
        </m:oMath>
      </m:oMathPara>
    </w:p>
    <w:p w:rsidR="008745F1" w:rsidRPr="004A0660" w:rsidRDefault="00CC7939" w:rsidP="00B72A50">
      <w:pPr>
        <w:pStyle w:val="ListParagraph"/>
        <w:spacing w:after="0" w:line="22" w:lineRule="atLeast"/>
        <w:ind w:left="480"/>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it</m:t>
              </m:r>
            </m:sub>
          </m:sSub>
        </m:oMath>
      </m:oMathPara>
    </w:p>
    <w:p w:rsidR="008745F1" w:rsidRPr="004A0660" w:rsidRDefault="008745F1" w:rsidP="00B72A50">
      <w:pPr>
        <w:pStyle w:val="ListParagraph"/>
        <w:spacing w:after="0" w:line="22" w:lineRule="atLeast"/>
        <w:ind w:left="480"/>
        <w:jc w:val="both"/>
        <w:rPr>
          <w:rFonts w:ascii="Times New Roman" w:eastAsiaTheme="minorEastAsia" w:hAnsi="Times New Roman" w:cs="Times New Roman"/>
          <w:sz w:val="24"/>
          <w:szCs w:val="24"/>
        </w:rPr>
      </w:pPr>
    </w:p>
    <w:p w:rsidR="008745F1" w:rsidRPr="004A0660" w:rsidRDefault="00AC6C90" w:rsidP="00B72A50">
      <w:pPr>
        <w:spacing w:after="0" w:line="22" w:lineRule="atLeast"/>
        <w:jc w:val="both"/>
        <w:rPr>
          <w:rFonts w:ascii="Times New Roman" w:eastAsiaTheme="minorEastAsia" w:hAnsi="Times New Roman" w:cs="Times New Roman"/>
          <w:sz w:val="24"/>
          <w:szCs w:val="24"/>
        </w:rPr>
      </w:pPr>
      <w:r w:rsidRPr="004A0660">
        <w:rPr>
          <w:rFonts w:ascii="Times New Roman" w:hAnsi="Times New Roman" w:cs="Times New Roman"/>
          <w:bCs/>
          <w:sz w:val="24"/>
          <w:szCs w:val="24"/>
        </w:rPr>
        <w:t xml:space="preserve">Lucie Davidová,(2011), thekson se; </w:t>
      </w:r>
      <w:r w:rsidRPr="004A0660">
        <w:rPr>
          <w:rFonts w:ascii="Times New Roman" w:eastAsiaTheme="minorEastAsia" w:hAnsi="Times New Roman" w:cs="Times New Roman"/>
          <w:sz w:val="24"/>
          <w:szCs w:val="24"/>
        </w:rPr>
        <w:t>e</w:t>
      </w:r>
      <w:r w:rsidR="008745F1" w:rsidRPr="004A0660">
        <w:rPr>
          <w:rFonts w:ascii="Times New Roman" w:eastAsiaTheme="minorEastAsia" w:hAnsi="Times New Roman" w:cs="Times New Roman"/>
          <w:sz w:val="24"/>
          <w:szCs w:val="24"/>
        </w:rPr>
        <w:t xml:space="preserve">dhe nëse supozojmë se përbërja e gabimit </w:t>
      </w:r>
      <m:oMath>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it</m:t>
            </m:r>
          </m:sub>
        </m:sSub>
      </m:oMath>
      <w:r w:rsidR="008745F1" w:rsidRPr="004A0660">
        <w:rPr>
          <w:rFonts w:ascii="Times New Roman" w:eastAsiaTheme="minorEastAsia" w:hAnsi="Times New Roman" w:cs="Times New Roman"/>
          <w:sz w:val="24"/>
          <w:szCs w:val="24"/>
        </w:rPr>
        <w:t xml:space="preserve"> nuk është e lidhur me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eastAsiaTheme="minorEastAsia" w:hAnsi="Times New Roman" w:cs="Times New Roman"/>
            <w:sz w:val="24"/>
            <w:szCs w:val="24"/>
          </w:rPr>
          <m:t>,</m:t>
        </m:r>
      </m:oMath>
      <w:r w:rsidR="008745F1" w:rsidRPr="004A0660">
        <w:rPr>
          <w:rFonts w:ascii="Times New Roman" w:eastAsiaTheme="minorEastAsia" w:hAnsi="Times New Roman" w:cs="Times New Roman"/>
          <w:sz w:val="24"/>
          <w:szCs w:val="24"/>
        </w:rPr>
        <w:t xml:space="preserve"> teknika pooled OLS është e njëanshme dhe jo e qëndrueshme, nëse,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oMath>
      <w:r w:rsidR="008745F1" w:rsidRPr="004A0660">
        <w:rPr>
          <w:rFonts w:ascii="Times New Roman" w:eastAsiaTheme="minorEastAsia" w:hAnsi="Times New Roman" w:cs="Times New Roman"/>
          <w:sz w:val="24"/>
          <w:szCs w:val="24"/>
        </w:rPr>
        <w:t xml:space="preserve"> dhe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oMath>
      <w:r w:rsidR="008745F1" w:rsidRPr="004A0660">
        <w:rPr>
          <w:rFonts w:ascii="Times New Roman" w:eastAsiaTheme="minorEastAsia" w:hAnsi="Times New Roman" w:cs="Times New Roman"/>
          <w:sz w:val="24"/>
          <w:szCs w:val="24"/>
        </w:rPr>
        <w:t xml:space="preserve"> janë të lidhura. Rezultati i njëanshëm në teknikën pooled OLS, quhet edhe heterogjeniteti i njëanshëm ose i paragjykuar, por është vetëm një paragjykim i shkaktuar nga heqja e një variabli konstant në kohë. Për më tepër, duhet të kujtojmë se, nëse ai nuk është lidhur me të gjithë variablat shpjeguese në të gjitha periudhat kohore, gabimi standart i pooled OLS dhe testet statistikore, janë përgjithësisht të pavlefshëm, ata injorojnë korrelacionin substancial serial në gabimin e përbërë (</w:t>
      </w:r>
      <w:r w:rsidR="00065515" w:rsidRPr="004A0660">
        <w:rPr>
          <w:rFonts w:ascii="Times New Roman" w:eastAsiaTheme="minorEastAsia" w:hAnsi="Times New Roman" w:cs="Times New Roman"/>
          <w:sz w:val="24"/>
          <w:szCs w:val="24"/>
        </w:rPr>
        <w:t>W</w:t>
      </w:r>
      <w:r w:rsidR="008745F1" w:rsidRPr="004A0660">
        <w:rPr>
          <w:rFonts w:ascii="Times New Roman" w:eastAsiaTheme="minorEastAsia" w:hAnsi="Times New Roman" w:cs="Times New Roman"/>
          <w:sz w:val="24"/>
          <w:szCs w:val="24"/>
        </w:rPr>
        <w:t>ooldridge, 2003).</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Teknika pooled OLS është një mënyrë e thjeshtë dhe e shpejtë e krahasimit të regresioneve të sofistikuara. Kjo metodë nuk bën ndonjë dallim midis të dhënave </w:t>
      </w:r>
      <w:r w:rsidRPr="004A0660">
        <w:rPr>
          <w:rFonts w:ascii="Times New Roman" w:eastAsiaTheme="minorEastAsia" w:hAnsi="Times New Roman" w:cs="Times New Roman"/>
          <w:i/>
          <w:sz w:val="24"/>
          <w:szCs w:val="24"/>
        </w:rPr>
        <w:t xml:space="preserve">cross </w:t>
      </w:r>
      <w:r w:rsidRPr="004A0660">
        <w:rPr>
          <w:rFonts w:ascii="Times New Roman" w:eastAsiaTheme="minorEastAsia" w:hAnsi="Times New Roman" w:cs="Times New Roman"/>
          <w:i/>
          <w:sz w:val="24"/>
          <w:szCs w:val="24"/>
        </w:rPr>
        <w:lastRenderedPageBreak/>
        <w:t>section</w:t>
      </w:r>
      <w:r w:rsidRPr="004A0660">
        <w:rPr>
          <w:rFonts w:ascii="Times New Roman" w:eastAsiaTheme="minorEastAsia" w:hAnsi="Times New Roman" w:cs="Times New Roman"/>
          <w:sz w:val="24"/>
          <w:szCs w:val="24"/>
        </w:rPr>
        <w:t xml:space="preserve"> dhe të </w:t>
      </w:r>
      <w:r w:rsidRPr="004A0660">
        <w:rPr>
          <w:rFonts w:ascii="Times New Roman" w:eastAsiaTheme="minorEastAsia" w:hAnsi="Times New Roman" w:cs="Times New Roman"/>
          <w:i/>
          <w:sz w:val="24"/>
          <w:szCs w:val="24"/>
        </w:rPr>
        <w:t>serive kohore</w:t>
      </w:r>
      <w:r w:rsidRPr="004A0660">
        <w:rPr>
          <w:rFonts w:ascii="Times New Roman" w:eastAsiaTheme="minorEastAsia" w:hAnsi="Times New Roman" w:cs="Times New Roman"/>
          <w:sz w:val="24"/>
          <w:szCs w:val="24"/>
        </w:rPr>
        <w:t>. Kështu, vetëm të dhënat panel nuk kompesojnë problemin e heterogjenitetit të pavëzhguar.</w:t>
      </w:r>
    </w:p>
    <w:p w:rsidR="00A37DE0" w:rsidRPr="004A0660" w:rsidRDefault="00A37DE0" w:rsidP="00B72A50">
      <w:pPr>
        <w:spacing w:after="0" w:line="22" w:lineRule="atLeast"/>
        <w:jc w:val="both"/>
        <w:rPr>
          <w:rFonts w:ascii="Times New Roman" w:eastAsiaTheme="minorEastAsia" w:hAnsi="Times New Roman" w:cs="Times New Roman"/>
          <w:sz w:val="24"/>
          <w:szCs w:val="24"/>
        </w:rPr>
      </w:pPr>
    </w:p>
    <w:p w:rsidR="008745F1" w:rsidRPr="004A0660" w:rsidRDefault="008745F1" w:rsidP="00B72A50">
      <w:pPr>
        <w:pStyle w:val="ListParagraph"/>
        <w:numPr>
          <w:ilvl w:val="2"/>
          <w:numId w:val="28"/>
        </w:numPr>
        <w:spacing w:before="120" w:after="120" w:line="22" w:lineRule="atLeast"/>
        <w:jc w:val="both"/>
        <w:rPr>
          <w:rFonts w:ascii="Times New Roman" w:hAnsi="Times New Roman" w:cs="Times New Roman"/>
          <w:b/>
          <w:sz w:val="28"/>
          <w:szCs w:val="28"/>
        </w:rPr>
      </w:pPr>
      <w:r w:rsidRPr="004A0660">
        <w:rPr>
          <w:rFonts w:ascii="Times New Roman" w:hAnsi="Times New Roman" w:cs="Times New Roman"/>
          <w:b/>
          <w:sz w:val="28"/>
          <w:szCs w:val="28"/>
        </w:rPr>
        <w:t>Efektet fikse. (FE)</w:t>
      </w:r>
    </w:p>
    <w:p w:rsidR="008745F1" w:rsidRPr="004A0660" w:rsidRDefault="00AC6C90" w:rsidP="00B72A50">
      <w:pPr>
        <w:spacing w:after="0" w:line="22" w:lineRule="atLeast"/>
        <w:jc w:val="both"/>
        <w:rPr>
          <w:rFonts w:ascii="Times New Roman" w:eastAsiaTheme="minorEastAsia" w:hAnsi="Times New Roman" w:cs="Times New Roman"/>
          <w:sz w:val="24"/>
          <w:szCs w:val="24"/>
        </w:rPr>
      </w:pPr>
      <w:r w:rsidRPr="004A0660">
        <w:rPr>
          <w:rFonts w:ascii="Times New Roman" w:hAnsi="Times New Roman" w:cs="Times New Roman"/>
          <w:sz w:val="24"/>
          <w:szCs w:val="24"/>
        </w:rPr>
        <w:t xml:space="preserve">Sipas </w:t>
      </w:r>
      <w:r w:rsidRPr="004A0660">
        <w:rPr>
          <w:rFonts w:ascii="Times New Roman" w:hAnsi="Times New Roman" w:cs="Times New Roman"/>
          <w:bCs/>
          <w:sz w:val="24"/>
          <w:szCs w:val="24"/>
        </w:rPr>
        <w:t>Lucie Davidová,(2011)</w:t>
      </w:r>
      <w:r w:rsidRPr="004A0660">
        <w:rPr>
          <w:rStyle w:val="FootnoteReference"/>
          <w:rFonts w:ascii="Times New Roman" w:hAnsi="Times New Roman" w:cs="Times New Roman"/>
          <w:bCs/>
          <w:sz w:val="24"/>
          <w:szCs w:val="24"/>
        </w:rPr>
        <w:footnoteReference w:id="44"/>
      </w:r>
      <w:r w:rsidRPr="004A0660">
        <w:rPr>
          <w:rFonts w:ascii="Times New Roman" w:hAnsi="Times New Roman" w:cs="Times New Roman"/>
          <w:bCs/>
          <w:sz w:val="24"/>
          <w:szCs w:val="24"/>
        </w:rPr>
        <w:t xml:space="preserve">, </w:t>
      </w:r>
      <w:r w:rsidRPr="004A0660">
        <w:rPr>
          <w:rFonts w:ascii="Times New Roman" w:hAnsi="Times New Roman" w:cs="Times New Roman"/>
          <w:sz w:val="24"/>
          <w:szCs w:val="24"/>
        </w:rPr>
        <w:t>v</w:t>
      </w:r>
      <w:r w:rsidR="008745F1" w:rsidRPr="004A0660">
        <w:rPr>
          <w:rFonts w:ascii="Times New Roman" w:hAnsi="Times New Roman" w:cs="Times New Roman"/>
          <w:sz w:val="24"/>
          <w:szCs w:val="24"/>
        </w:rPr>
        <w:t xml:space="preserve">lerësuesi i efekteve fikse përdor një transformim  për të zhvendosur efektin e pavëzhguar </w:t>
      </w:r>
      <m:oMath>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sidR="008745F1" w:rsidRPr="004A0660">
        <w:rPr>
          <w:rFonts w:ascii="Times New Roman" w:eastAsiaTheme="minorEastAsia" w:hAnsi="Times New Roman" w:cs="Times New Roman"/>
          <w:sz w:val="24"/>
          <w:szCs w:val="24"/>
        </w:rPr>
        <w:t>, pas zbritjes së mesatares (3.7) nga vlerat aktuale (3.6) marrim ekuacionin përfundimtar të transformuar dhe vlerësuar (3.9).</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p>
    <w:p w:rsidR="008745F1" w:rsidRPr="004A0660" w:rsidRDefault="00CC7939" w:rsidP="00B72A50">
      <w:pPr>
        <w:spacing w:after="0" w:line="22" w:lineRule="atLeast"/>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2</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r>
                <w:rPr>
                  <w:rFonts w:ascii="Cambria Math" w:hAnsi="Times New Roman" w:cs="Times New Roman"/>
                  <w:sz w:val="24"/>
                  <w:szCs w:val="24"/>
                </w:rPr>
                <m:t>2</m:t>
              </m:r>
            </m:sub>
          </m:sSub>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k</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itk</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it</m:t>
              </m:r>
            </m:sub>
          </m:sSub>
          <m:r>
            <w:rPr>
              <w:rFonts w:ascii="Cambria Math" w:hAnsi="Times New Roman" w:cs="Times New Roman"/>
              <w:sz w:val="24"/>
              <w:szCs w:val="24"/>
            </w:rPr>
            <m:t xml:space="preserve">,   </m:t>
          </m:r>
          <m:r>
            <w:rPr>
              <w:rFonts w:ascii="Cambria Math" w:hAnsi="Cambria Math" w:cs="Times New Roman"/>
              <w:sz w:val="24"/>
              <w:szCs w:val="24"/>
            </w:rPr>
            <m:t>t</m:t>
          </m:r>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 xml:space="preserve">                             (3.6)</m:t>
          </m:r>
        </m:oMath>
      </m:oMathPara>
    </w:p>
    <w:p w:rsidR="008745F1" w:rsidRPr="004A0660" w:rsidRDefault="00CC7939" w:rsidP="00B72A50">
      <w:pPr>
        <w:spacing w:after="0" w:line="22" w:lineRule="atLeast"/>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it</m:t>
              </m:r>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2</m:t>
              </m:r>
            </m:sub>
          </m:sSub>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it</m:t>
              </m:r>
              <m:r>
                <w:rPr>
                  <w:rFonts w:ascii="Cambria Math" w:hAnsi="Times New Roman" w:cs="Times New Roman"/>
                  <w:sz w:val="24"/>
                  <w:szCs w:val="24"/>
                </w:rPr>
                <m:t>2</m:t>
              </m:r>
            </m:sub>
          </m:sSub>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k</m:t>
              </m:r>
            </m:sub>
          </m:sSub>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ik</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u</m:t>
                  </m:r>
                </m:e>
              </m:acc>
            </m:e>
            <m:sub>
              <m:r>
                <w:rPr>
                  <w:rFonts w:ascii="Cambria Math" w:hAnsi="Cambria Math" w:cs="Times New Roman"/>
                  <w:sz w:val="24"/>
                  <w:szCs w:val="24"/>
                </w:rPr>
                <m:t>i</m:t>
              </m:r>
            </m:sub>
          </m:sSub>
          <m:r>
            <w:rPr>
              <w:rFonts w:ascii="Cambria Math" w:hAnsi="Times New Roman" w:cs="Times New Roman"/>
              <w:sz w:val="24"/>
              <w:szCs w:val="24"/>
            </w:rPr>
            <m:t>,                                                         (3.7)</m:t>
          </m:r>
        </m:oMath>
      </m:oMathPara>
    </w:p>
    <w:p w:rsidR="008745F1" w:rsidRPr="004A0660" w:rsidRDefault="00CC7939" w:rsidP="00B72A50">
      <w:pPr>
        <w:spacing w:after="0" w:line="22" w:lineRule="atLeast"/>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T</m:t>
                  </m:r>
                </m:sup>
                <m:e>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nary>
            </m:num>
            <m:den>
              <m:r>
                <w:rPr>
                  <w:rFonts w:ascii="Cambria Math" w:hAnsi="Cambria Math" w:cs="Times New Roman"/>
                  <w:sz w:val="24"/>
                  <w:szCs w:val="24"/>
                </w:rPr>
                <m:t>T</m:t>
              </m:r>
            </m:den>
          </m:f>
          <m:r>
            <w:rPr>
              <w:rFonts w:ascii="Cambria Math" w:hAnsi="Times New Roman" w:cs="Times New Roman"/>
              <w:sz w:val="24"/>
              <w:szCs w:val="24"/>
            </w:rPr>
            <m:t xml:space="preserve">                                                                                                                      (3.8)</m:t>
          </m:r>
        </m:oMath>
      </m:oMathPara>
    </w:p>
    <w:p w:rsidR="008745F1" w:rsidRPr="004A0660" w:rsidRDefault="00CC7939" w:rsidP="00B72A50">
      <w:pPr>
        <w:spacing w:after="0" w:line="22" w:lineRule="atLeast"/>
        <w:jc w:val="both"/>
        <w:rPr>
          <w:rFonts w:ascii="Times New Roman" w:eastAsiaTheme="minorEastAsia"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r>
                    <w:rPr>
                      <w:rFonts w:ascii="Cambria Math" w:hAnsi="Times New Roman" w:cs="Times New Roman"/>
                      <w:sz w:val="24"/>
                      <w:szCs w:val="24"/>
                    </w:rPr>
                    <m:t>1</m:t>
                  </m:r>
                </m:sub>
              </m:sSub>
              <m:r>
                <w:rPr>
                  <w:rFonts w:ascii="Cambria Math" w:hAnsi="Cambria Math" w:cs="Times New Roman"/>
                  <w:sz w:val="24"/>
                  <w:szCs w:val="24"/>
                </w:rPr>
                <m:t>-</m:t>
              </m:r>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1</m:t>
                  </m:r>
                  <m:r>
                    <w:rPr>
                      <w:rFonts w:ascii="Cambria Math" w:hAnsi="Cambria Math" w:cs="Times New Roman"/>
                      <w:sz w:val="24"/>
                      <w:szCs w:val="24"/>
                    </w:rPr>
                    <m:t>i</m:t>
                  </m:r>
                </m:sub>
              </m:sSub>
              <m:ctrlPr>
                <w:rPr>
                  <w:rFonts w:ascii="Cambria Math" w:eastAsiaTheme="minorEastAsia" w:hAnsi="Times New Roman" w:cs="Times New Roman"/>
                  <w:i/>
                  <w:sz w:val="24"/>
                  <w:szCs w:val="24"/>
                </w:rPr>
              </m:ctrlPr>
            </m:e>
          </m:d>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k</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itk</m:t>
                  </m:r>
                </m:sub>
              </m:sSub>
              <m:r>
                <w:rPr>
                  <w:rFonts w:ascii="Cambria Math" w:hAnsi="Cambria Math" w:cs="Times New Roman"/>
                  <w:sz w:val="24"/>
                  <w:szCs w:val="24"/>
                </w:rPr>
                <m:t>-</m:t>
              </m:r>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ik</m:t>
                  </m:r>
                </m:sub>
              </m:sSub>
              <m:ctrlPr>
                <w:rPr>
                  <w:rFonts w:ascii="Cambria Math" w:eastAsiaTheme="minorEastAsia" w:hAnsi="Times New Roman" w:cs="Times New Roman"/>
                  <w:i/>
                  <w:sz w:val="24"/>
                  <w:szCs w:val="24"/>
                </w:rPr>
              </m:ctrlPr>
            </m:e>
          </m:d>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u</m:t>
                      </m:r>
                    </m:e>
                  </m:acc>
                </m:e>
                <m:sub>
                  <m:r>
                    <w:rPr>
                      <w:rFonts w:ascii="Cambria Math" w:hAnsi="Cambria Math" w:cs="Times New Roman"/>
                      <w:sz w:val="24"/>
                      <w:szCs w:val="24"/>
                    </w:rPr>
                    <m:t>i</m:t>
                  </m:r>
                </m:sub>
              </m:sSub>
              <m:ctrlPr>
                <w:rPr>
                  <w:rFonts w:ascii="Cambria Math" w:hAnsi="Times New Roman" w:cs="Times New Roman"/>
                  <w:i/>
                  <w:sz w:val="24"/>
                  <w:szCs w:val="24"/>
                </w:rPr>
              </m:ctrlPr>
            </m:e>
          </m:d>
          <m:r>
            <w:rPr>
              <w:rFonts w:ascii="Cambria Math" w:hAnsi="Times New Roman" w:cs="Times New Roman"/>
              <w:sz w:val="24"/>
              <w:szCs w:val="24"/>
            </w:rPr>
            <m:t xml:space="preserve">                              (3.9)</m:t>
          </m:r>
        </m:oMath>
      </m:oMathPara>
    </w:p>
    <w:p w:rsidR="008745F1" w:rsidRPr="004A0660" w:rsidRDefault="008745F1" w:rsidP="00B72A50">
      <w:pPr>
        <w:spacing w:after="0" w:line="22" w:lineRule="atLeast"/>
        <w:jc w:val="both"/>
        <w:rPr>
          <w:rFonts w:ascii="Times New Roman" w:eastAsiaTheme="minorEastAsia" w:hAnsi="Times New Roman" w:cs="Times New Roman"/>
          <w:sz w:val="24"/>
          <w:szCs w:val="24"/>
        </w:rPr>
      </w:pPr>
      <m:oMathPara>
        <m:oMath>
          <m:r>
            <w:rPr>
              <w:rFonts w:ascii="Cambria Math" w:hAnsi="Cambria Math" w:cs="Times New Roman"/>
              <w:sz w:val="24"/>
              <w:szCs w:val="24"/>
            </w:rPr>
            <m:t>i</m:t>
          </m:r>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N</m:t>
          </m:r>
        </m:oMath>
      </m:oMathPara>
    </w:p>
    <w:p w:rsidR="008745F1" w:rsidRPr="004A0660" w:rsidRDefault="008745F1" w:rsidP="00B72A50">
      <w:pPr>
        <w:spacing w:after="0" w:line="22" w:lineRule="atLeast"/>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t</m:t>
          </m:r>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oMath>
      </m:oMathPara>
    </w:p>
    <w:p w:rsidR="008745F1" w:rsidRPr="004A0660" w:rsidRDefault="008745F1" w:rsidP="00B72A50">
      <w:pPr>
        <w:spacing w:after="0" w:line="22" w:lineRule="atLeast"/>
        <w:jc w:val="both"/>
        <w:rPr>
          <w:rFonts w:ascii="Times New Roman" w:eastAsiaTheme="minorEastAsia" w:hAnsi="Times New Roman" w:cs="Times New Roman"/>
          <w:sz w:val="24"/>
          <w:szCs w:val="24"/>
        </w:rPr>
      </w:pP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hAnsi="Times New Roman" w:cs="Times New Roman"/>
          <w:sz w:val="24"/>
          <w:szCs w:val="24"/>
        </w:rPr>
        <w:t xml:space="preserve">Termi </w:t>
      </w:r>
      <m:oMath>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it</m:t>
            </m:r>
          </m:sub>
        </m:sSub>
        <m:r>
          <w:rPr>
            <w:rFonts w:ascii="Cambria Math" w:hAnsi="Times New Roman" w:cs="Times New Roman"/>
            <w:sz w:val="24"/>
            <w:szCs w:val="24"/>
          </w:rPr>
          <m:t>)</m:t>
        </m:r>
      </m:oMath>
      <w:r w:rsidRPr="004A0660">
        <w:rPr>
          <w:rFonts w:ascii="Times New Roman" w:eastAsiaTheme="minorEastAsia" w:hAnsi="Times New Roman" w:cs="Times New Roman"/>
          <w:sz w:val="24"/>
          <w:szCs w:val="24"/>
        </w:rPr>
        <w:t xml:space="preserve"> në ekuacionin (3.6) është quajtur edhe gabim i përbërë dhe përbëhet nga dy terma: </w:t>
      </w:r>
      <m:oMath>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sidRPr="004A0660">
        <w:rPr>
          <w:rFonts w:ascii="Times New Roman" w:eastAsiaTheme="minorEastAsia" w:hAnsi="Times New Roman" w:cs="Times New Roman"/>
          <w:sz w:val="24"/>
          <w:szCs w:val="24"/>
        </w:rPr>
        <w:t xml:space="preserve"> është invariant-kohor dhe paraqet një efekt individual të pavëzhguar të çdo njësie interesi (vendi ose viti- varen nga struktura e të dhënave); </w:t>
      </w:r>
      <m:oMath>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it</m:t>
            </m:r>
          </m:sub>
        </m:sSub>
      </m:oMath>
      <w:r w:rsidRPr="004A0660">
        <w:rPr>
          <w:rFonts w:ascii="Times New Roman" w:eastAsiaTheme="minorEastAsia" w:hAnsi="Times New Roman" w:cs="Times New Roman"/>
          <w:sz w:val="24"/>
          <w:szCs w:val="24"/>
        </w:rPr>
        <w:t xml:space="preserve"> vazhdon të qëndrojë  si term shqetësimi i quajtur gabim idiosinkretik, ai paraqet faktorët e pavëzhguar, të cilët ndryshojnë në kohë dhe ndikojnë në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Sub>
      </m:oMath>
      <w:r w:rsidRPr="004A0660">
        <w:rPr>
          <w:rFonts w:ascii="Times New Roman" w:eastAsiaTheme="minorEastAsia" w:hAnsi="Times New Roman" w:cs="Times New Roman"/>
          <w:sz w:val="24"/>
          <w:szCs w:val="24"/>
        </w:rPr>
        <w:t xml:space="preserve"> (</w:t>
      </w:r>
      <w:r w:rsidR="007E4910" w:rsidRPr="004A0660">
        <w:rPr>
          <w:rFonts w:ascii="Times New Roman" w:hAnsi="Times New Roman" w:cs="Times New Roman"/>
          <w:bCs/>
          <w:sz w:val="24"/>
          <w:szCs w:val="24"/>
        </w:rPr>
        <w:t>Lucie Davidová,2011</w:t>
      </w:r>
      <w:r w:rsidRPr="004A0660">
        <w:rPr>
          <w:rFonts w:ascii="Times New Roman" w:eastAsiaTheme="minorEastAsia" w:hAnsi="Times New Roman" w:cs="Times New Roman"/>
          <w:sz w:val="24"/>
          <w:szCs w:val="24"/>
        </w:rPr>
        <w:t>).</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Keficientët </w:t>
      </w:r>
      <m:oMath>
        <m:r>
          <w:rPr>
            <w:rFonts w:ascii="Cambria Math" w:eastAsiaTheme="minorEastAsia" w:hAnsi="Cambria Math" w:cs="Times New Roman"/>
            <w:sz w:val="24"/>
            <w:szCs w:val="24"/>
          </w:rPr>
          <m:t>β</m:t>
        </m:r>
      </m:oMath>
      <w:r w:rsidRPr="004A0660">
        <w:rPr>
          <w:rFonts w:ascii="Times New Roman" w:eastAsiaTheme="minorEastAsia" w:hAnsi="Times New Roman" w:cs="Times New Roman"/>
          <w:sz w:val="24"/>
          <w:szCs w:val="24"/>
        </w:rPr>
        <w:t xml:space="preserve">, në ekuacionin (3.9), mund të vlerësohen nga OLS. Vlerësuesi FE lejon arbitraritet  korrelacioni midis </w:t>
      </w:r>
      <m:oMath>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sidRPr="004A0660">
        <w:rPr>
          <w:rFonts w:ascii="Times New Roman" w:eastAsiaTheme="minorEastAsia" w:hAnsi="Times New Roman" w:cs="Times New Roman"/>
          <w:sz w:val="24"/>
          <w:szCs w:val="24"/>
        </w:rPr>
        <w:t xml:space="preserve"> dhe variablit shpjegues në ndonjë periudhë kohore, i cili është supozimi kyç dhe ndryshimi kryesor midis FE, pooled OLS dhe RE.</w:t>
      </w:r>
      <w:r w:rsidR="007E4910" w:rsidRPr="004A0660">
        <w:rPr>
          <w:rFonts w:ascii="Times New Roman" w:eastAsiaTheme="minorEastAsia" w:hAnsi="Times New Roman" w:cs="Times New Roman"/>
          <w:sz w:val="24"/>
          <w:szCs w:val="24"/>
        </w:rPr>
        <w:t xml:space="preserve"> (</w:t>
      </w:r>
      <w:r w:rsidR="007E4910" w:rsidRPr="004A0660">
        <w:rPr>
          <w:rFonts w:ascii="Times New Roman" w:hAnsi="Times New Roman" w:cs="Times New Roman"/>
          <w:bCs/>
          <w:sz w:val="24"/>
          <w:szCs w:val="24"/>
        </w:rPr>
        <w:t>Lucie Davidová,2011</w:t>
      </w:r>
      <w:r w:rsidR="007E4910" w:rsidRPr="004A0660">
        <w:rPr>
          <w:rFonts w:ascii="Times New Roman" w:eastAsiaTheme="minorEastAsia" w:hAnsi="Times New Roman" w:cs="Times New Roman"/>
          <w:sz w:val="24"/>
          <w:szCs w:val="24"/>
        </w:rPr>
        <w:t>).</w:t>
      </w:r>
    </w:p>
    <w:p w:rsidR="00B85AD4" w:rsidRPr="004A0660" w:rsidRDefault="00B85AD4" w:rsidP="00B72A50">
      <w:pPr>
        <w:spacing w:after="0" w:line="22" w:lineRule="atLeast"/>
        <w:jc w:val="both"/>
        <w:rPr>
          <w:rFonts w:ascii="Times New Roman" w:eastAsiaTheme="minorEastAsia" w:hAnsi="Times New Roman" w:cs="Times New Roman"/>
          <w:sz w:val="24"/>
          <w:szCs w:val="24"/>
        </w:rPr>
      </w:pP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Prandaj supozojmë se subjektet tona të interesit dhe variancat e tyre janë identike.</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Sidoqoftë, vlerësuesi FE nuk i përpunon variablat konstante në kohë (ose ndër një grupi individësh). Meqënëse mesatarja barazohet në secilin vëzhgim, variabli i kundërt është konstant zero dhe këto variabla hiqen nga transformimi më </w:t>
      </w:r>
      <m:oMath>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eastAsiaTheme="minorEastAsia" w:hAnsi="Times New Roman" w:cs="Times New Roman"/>
            <w:sz w:val="24"/>
            <w:szCs w:val="24"/>
          </w:rPr>
          <m:t xml:space="preserve"> </m:t>
        </m:r>
      </m:oMath>
      <w:r w:rsidRPr="004A0660">
        <w:rPr>
          <w:rFonts w:ascii="Times New Roman" w:eastAsiaTheme="minorEastAsia" w:hAnsi="Times New Roman" w:cs="Times New Roman"/>
          <w:sz w:val="24"/>
          <w:szCs w:val="24"/>
        </w:rPr>
        <w:t>. Për shembull, distanca nuk ndryshon në kohë dhe GDP</w:t>
      </w:r>
      <w:r w:rsidR="00651484" w:rsidRPr="004A0660">
        <w:rPr>
          <w:rFonts w:ascii="Times New Roman" w:eastAsiaTheme="minorEastAsia" w:hAnsi="Times New Roman" w:cs="Times New Roman"/>
          <w:sz w:val="24"/>
          <w:szCs w:val="24"/>
        </w:rPr>
        <w:t>-ja</w:t>
      </w:r>
      <w:r w:rsidRPr="004A0660">
        <w:rPr>
          <w:rFonts w:ascii="Times New Roman" w:eastAsiaTheme="minorEastAsia" w:hAnsi="Times New Roman" w:cs="Times New Roman"/>
          <w:sz w:val="24"/>
          <w:szCs w:val="24"/>
        </w:rPr>
        <w:t xml:space="preserve"> shqip</w:t>
      </w:r>
      <w:r w:rsidR="00651484" w:rsidRPr="004A0660">
        <w:rPr>
          <w:rFonts w:ascii="Times New Roman" w:hAnsi="Times New Roman" w:cs="Times New Roman"/>
          <w:sz w:val="24"/>
          <w:szCs w:val="24"/>
        </w:rPr>
        <w:t>ë</w:t>
      </w:r>
      <w:r w:rsidR="00651484" w:rsidRPr="004A0660">
        <w:rPr>
          <w:rFonts w:ascii="Times New Roman" w:eastAsiaTheme="minorEastAsia" w:hAnsi="Times New Roman" w:cs="Times New Roman"/>
          <w:sz w:val="24"/>
          <w:szCs w:val="24"/>
        </w:rPr>
        <w:t>tare</w:t>
      </w:r>
      <w:r w:rsidRPr="004A0660">
        <w:rPr>
          <w:rFonts w:ascii="Times New Roman" w:eastAsiaTheme="minorEastAsia" w:hAnsi="Times New Roman" w:cs="Times New Roman"/>
          <w:sz w:val="24"/>
          <w:szCs w:val="24"/>
        </w:rPr>
        <w:t xml:space="preserve"> nuk ndryshon për individë, kështu nuk do të jemi të aftë të përfshijmë këto dy variabla, me qëllim përdorimin e strukturës së të dhënave.</w:t>
      </w:r>
      <w:r w:rsidR="007E4910" w:rsidRPr="004A0660">
        <w:rPr>
          <w:rFonts w:ascii="Times New Roman" w:eastAsiaTheme="minorEastAsia" w:hAnsi="Times New Roman" w:cs="Times New Roman"/>
          <w:sz w:val="24"/>
          <w:szCs w:val="24"/>
        </w:rPr>
        <w:t xml:space="preserve"> (</w:t>
      </w:r>
      <w:r w:rsidR="007E4910" w:rsidRPr="004A0660">
        <w:rPr>
          <w:rFonts w:ascii="Times New Roman" w:hAnsi="Times New Roman" w:cs="Times New Roman"/>
          <w:bCs/>
          <w:sz w:val="24"/>
          <w:szCs w:val="24"/>
        </w:rPr>
        <w:t>Lucie Davidová,2011</w:t>
      </w:r>
      <w:r w:rsidR="007E4910" w:rsidRPr="004A0660">
        <w:rPr>
          <w:rFonts w:ascii="Times New Roman" w:eastAsiaTheme="minorEastAsia" w:hAnsi="Times New Roman" w:cs="Times New Roman"/>
          <w:sz w:val="24"/>
          <w:szCs w:val="24"/>
        </w:rPr>
        <w:t>).</w:t>
      </w:r>
    </w:p>
    <w:p w:rsidR="00B85AD4" w:rsidRPr="004A0660" w:rsidRDefault="00B85AD4" w:rsidP="00B72A50">
      <w:pPr>
        <w:spacing w:after="0" w:line="22" w:lineRule="atLeast"/>
        <w:jc w:val="both"/>
        <w:rPr>
          <w:rFonts w:ascii="Times New Roman" w:eastAsiaTheme="minorEastAsia" w:hAnsi="Times New Roman" w:cs="Times New Roman"/>
          <w:sz w:val="24"/>
          <w:szCs w:val="24"/>
        </w:rPr>
      </w:pP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Për fat të keq,</w:t>
      </w:r>
      <w:r w:rsidR="00AC6C90" w:rsidRPr="004A0660">
        <w:rPr>
          <w:rFonts w:ascii="Times New Roman" w:eastAsiaTheme="minorEastAsia" w:hAnsi="Times New Roman" w:cs="Times New Roman"/>
          <w:sz w:val="24"/>
          <w:szCs w:val="24"/>
        </w:rPr>
        <w:t xml:space="preserve">thekson </w:t>
      </w:r>
      <w:r w:rsidR="00AC6C90" w:rsidRPr="004A0660">
        <w:rPr>
          <w:rFonts w:ascii="Times New Roman" w:hAnsi="Times New Roman" w:cs="Times New Roman"/>
          <w:bCs/>
          <w:sz w:val="24"/>
          <w:szCs w:val="24"/>
        </w:rPr>
        <w:t xml:space="preserve">Lucie Davidová, </w:t>
      </w:r>
      <w:r w:rsidRPr="004A0660">
        <w:rPr>
          <w:rFonts w:ascii="Times New Roman" w:eastAsiaTheme="minorEastAsia" w:hAnsi="Times New Roman" w:cs="Times New Roman"/>
          <w:sz w:val="24"/>
          <w:szCs w:val="24"/>
        </w:rPr>
        <w:t xml:space="preserve">kur numri i subjekteve </w:t>
      </w:r>
      <w:r w:rsidR="00651484" w:rsidRPr="004A0660">
        <w:rPr>
          <w:rFonts w:ascii="Times New Roman" w:eastAsiaTheme="minorEastAsia" w:hAnsi="Times New Roman" w:cs="Times New Roman"/>
          <w:sz w:val="24"/>
          <w:szCs w:val="24"/>
        </w:rPr>
        <w:t>N është shumë i madh, metoda FE</w:t>
      </w:r>
      <w:r w:rsidRPr="004A0660">
        <w:rPr>
          <w:rFonts w:ascii="Times New Roman" w:eastAsiaTheme="minorEastAsia" w:hAnsi="Times New Roman" w:cs="Times New Roman"/>
          <w:sz w:val="24"/>
          <w:szCs w:val="24"/>
        </w:rPr>
        <w:t xml:space="preserve"> çon në një humbje të madhe të shkallëve të lirisë.</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Për më tepër, inferenca në vlerësuesin FE është potencialisht më e ndjeshme ndaj jonormalitetit, heteroskedasticitetit dhe korrelacionit se</w:t>
      </w:r>
      <w:r w:rsidR="007E4910" w:rsidRPr="004A0660">
        <w:rPr>
          <w:rFonts w:ascii="Times New Roman" w:eastAsiaTheme="minorEastAsia" w:hAnsi="Times New Roman" w:cs="Times New Roman"/>
          <w:sz w:val="24"/>
          <w:szCs w:val="24"/>
        </w:rPr>
        <w:t>rial në gabimet idiosinkretike (</w:t>
      </w:r>
      <w:r w:rsidR="007E4910" w:rsidRPr="004A0660">
        <w:rPr>
          <w:rFonts w:ascii="Times New Roman" w:hAnsi="Times New Roman" w:cs="Times New Roman"/>
          <w:bCs/>
          <w:sz w:val="24"/>
          <w:szCs w:val="24"/>
        </w:rPr>
        <w:t>Lucie Davidová,2011</w:t>
      </w:r>
      <w:r w:rsidR="007E4910" w:rsidRPr="004A0660">
        <w:rPr>
          <w:rFonts w:ascii="Times New Roman" w:eastAsiaTheme="minorEastAsia" w:hAnsi="Times New Roman" w:cs="Times New Roman"/>
          <w:sz w:val="24"/>
          <w:szCs w:val="24"/>
        </w:rPr>
        <w:t>).</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Me qëllim kuptueshmërine e normalitetit, homoskedasticitetit ose korrelacionit serial, citojmë supozimet kyçe më poshtë:</w:t>
      </w:r>
      <w:r w:rsidR="007E4910" w:rsidRPr="004A0660">
        <w:rPr>
          <w:rFonts w:ascii="Times New Roman" w:eastAsiaTheme="minorEastAsia" w:hAnsi="Times New Roman" w:cs="Times New Roman"/>
          <w:sz w:val="24"/>
          <w:szCs w:val="24"/>
        </w:rPr>
        <w:t xml:space="preserve"> (</w:t>
      </w:r>
      <w:r w:rsidR="007E4910" w:rsidRPr="004A0660">
        <w:rPr>
          <w:rFonts w:ascii="Times New Roman" w:hAnsi="Times New Roman" w:cs="Times New Roman"/>
          <w:bCs/>
          <w:sz w:val="24"/>
          <w:szCs w:val="24"/>
        </w:rPr>
        <w:t>Lucie Davidová,2011</w:t>
      </w:r>
      <w:r w:rsidR="007E4910" w:rsidRPr="004A0660">
        <w:rPr>
          <w:rFonts w:ascii="Times New Roman" w:eastAsiaTheme="minorEastAsia" w:hAnsi="Times New Roman" w:cs="Times New Roman"/>
          <w:sz w:val="24"/>
          <w:szCs w:val="24"/>
        </w:rPr>
        <w:t>).</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p>
    <w:p w:rsidR="008745F1" w:rsidRPr="004A0660" w:rsidRDefault="008745F1" w:rsidP="00B72A50">
      <w:pPr>
        <w:spacing w:after="0" w:line="22" w:lineRule="atLeast"/>
        <w:jc w:val="both"/>
        <w:rPr>
          <w:rFonts w:ascii="Times New Roman" w:eastAsiaTheme="minorEastAsia" w:hAnsi="Times New Roman" w:cs="Times New Roman"/>
          <w:i/>
          <w:sz w:val="24"/>
          <w:szCs w:val="24"/>
        </w:rPr>
      </w:pPr>
      <w:r w:rsidRPr="004A0660">
        <w:rPr>
          <w:rFonts w:ascii="Times New Roman" w:eastAsiaTheme="minorEastAsia" w:hAnsi="Times New Roman" w:cs="Times New Roman"/>
          <w:i/>
          <w:sz w:val="24"/>
          <w:szCs w:val="24"/>
        </w:rPr>
        <w:lastRenderedPageBreak/>
        <w:t>Supozimet e teknikës me efekte fikse:</w:t>
      </w:r>
    </w:p>
    <w:p w:rsidR="008745F1" w:rsidRPr="004A0660" w:rsidRDefault="008745F1" w:rsidP="00B72A50">
      <w:pPr>
        <w:pStyle w:val="ListParagraph"/>
        <w:numPr>
          <w:ilvl w:val="0"/>
          <w:numId w:val="9"/>
        </w:num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Linearitet në parametra:</w:t>
      </w:r>
    </w:p>
    <w:p w:rsidR="008745F1" w:rsidRPr="004A0660" w:rsidRDefault="008745F1" w:rsidP="00B72A50">
      <w:pPr>
        <w:spacing w:after="0" w:line="22" w:lineRule="atLeast"/>
        <w:ind w:firstLine="720"/>
        <w:jc w:val="both"/>
        <w:rPr>
          <w:rFonts w:ascii="Times New Roman" w:hAnsi="Times New Roman" w:cs="Times New Roman"/>
          <w:sz w:val="24"/>
          <w:szCs w:val="24"/>
        </w:rPr>
      </w:pPr>
      <w:r w:rsidRPr="004A0660">
        <w:rPr>
          <w:rFonts w:ascii="Times New Roman" w:hAnsi="Times New Roman" w:cs="Times New Roman"/>
          <w:sz w:val="24"/>
          <w:szCs w:val="24"/>
        </w:rPr>
        <w:t xml:space="preserve">Për çdo </w:t>
      </w:r>
      <m:oMath>
        <m:r>
          <w:rPr>
            <w:rFonts w:ascii="Cambria Math" w:hAnsi="Times New Roman" w:cs="Times New Roman"/>
            <w:sz w:val="24"/>
            <w:szCs w:val="24"/>
          </w:rPr>
          <m:t>"</m:t>
        </m:r>
        <m:r>
          <m:rPr>
            <m:sty m:val="p"/>
          </m:rPr>
          <w:rPr>
            <w:rFonts w:ascii="Cambria Math" w:hAnsi="Times New Roman" w:cs="Times New Roman"/>
            <w:sz w:val="24"/>
            <w:szCs w:val="24"/>
          </w:rPr>
          <m:t>i"</m:t>
        </m:r>
      </m:oMath>
      <w:r w:rsidRPr="004A0660">
        <w:rPr>
          <w:rFonts w:ascii="Times New Roman" w:hAnsi="Times New Roman" w:cs="Times New Roman"/>
          <w:sz w:val="24"/>
          <w:szCs w:val="24"/>
        </w:rPr>
        <w:t xml:space="preserve"> modeli është:</w:t>
      </w:r>
    </w:p>
    <w:p w:rsidR="008745F1" w:rsidRPr="004A0660" w:rsidRDefault="00CC7939" w:rsidP="00B72A50">
      <w:pPr>
        <w:spacing w:after="0" w:line="22" w:lineRule="atLeast"/>
        <w:jc w:val="both"/>
        <w:rPr>
          <w:rFonts w:ascii="Times New Roman" w:hAnsi="Times New Roman" w:cs="Times New Roman"/>
          <w:i/>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2</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r>
                <w:rPr>
                  <w:rFonts w:ascii="Cambria Math" w:hAnsi="Times New Roman" w:cs="Times New Roman"/>
                  <w:sz w:val="24"/>
                  <w:szCs w:val="24"/>
                </w:rPr>
                <m:t>2</m:t>
              </m:r>
            </m:sub>
          </m:sSub>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k</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itk</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it</m:t>
              </m:r>
            </m:sub>
          </m:sSub>
          <m:r>
            <w:rPr>
              <w:rFonts w:ascii="Cambria Math" w:hAnsi="Times New Roman" w:cs="Times New Roman"/>
              <w:sz w:val="24"/>
              <w:szCs w:val="24"/>
            </w:rPr>
            <m:t xml:space="preserve">,   </m:t>
          </m:r>
          <m:r>
            <w:rPr>
              <w:rFonts w:ascii="Cambria Math" w:hAnsi="Cambria Math" w:cs="Times New Roman"/>
              <w:sz w:val="24"/>
              <w:szCs w:val="24"/>
            </w:rPr>
            <m:t>t</m:t>
          </m:r>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T</m:t>
          </m:r>
        </m:oMath>
      </m:oMathPara>
    </w:p>
    <w:p w:rsidR="009B5212" w:rsidRPr="004A0660" w:rsidRDefault="008745F1" w:rsidP="00B72A50">
      <w:pPr>
        <w:spacing w:after="0" w:line="22" w:lineRule="atLeast"/>
        <w:ind w:left="720"/>
        <w:jc w:val="both"/>
        <w:rPr>
          <w:rFonts w:ascii="Times New Roman" w:eastAsiaTheme="minorEastAsia" w:hAnsi="Times New Roman" w:cs="Times New Roman"/>
          <w:sz w:val="24"/>
          <w:szCs w:val="24"/>
        </w:rPr>
      </w:pPr>
      <w:r w:rsidRPr="004A0660">
        <w:rPr>
          <w:rFonts w:ascii="Times New Roman" w:hAnsi="Times New Roman" w:cs="Times New Roman"/>
          <w:sz w:val="24"/>
          <w:szCs w:val="24"/>
        </w:rPr>
        <w:t xml:space="preserve">Ku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β</m:t>
            </m:r>
          </m:e>
          <m:sub>
            <m:r>
              <m:rPr>
                <m:sty m:val="p"/>
              </m:rPr>
              <w:rPr>
                <w:rFonts w:ascii="Cambria Math" w:hAnsi="Times New Roman" w:cs="Times New Roman"/>
                <w:sz w:val="24"/>
                <w:szCs w:val="24"/>
              </w:rPr>
              <m:t>j</m:t>
            </m:r>
          </m:sub>
        </m:sSub>
      </m:oMath>
      <w:r w:rsidRPr="004A0660">
        <w:rPr>
          <w:rFonts w:ascii="Times New Roman" w:eastAsiaTheme="minorEastAsia" w:hAnsi="Times New Roman" w:cs="Times New Roman"/>
          <w:sz w:val="24"/>
          <w:szCs w:val="24"/>
        </w:rPr>
        <w:t xml:space="preserve"> janë parametra vlerësimi dhe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m:t>
            </m:r>
          </m:sub>
        </m:sSub>
      </m:oMath>
      <w:r w:rsidRPr="004A0660">
        <w:rPr>
          <w:rFonts w:ascii="Times New Roman" w:eastAsiaTheme="minorEastAsia" w:hAnsi="Times New Roman" w:cs="Times New Roman"/>
          <w:sz w:val="24"/>
          <w:szCs w:val="24"/>
        </w:rPr>
        <w:t xml:space="preserve"> është efekt i pavëzhguar. </w:t>
      </w:r>
    </w:p>
    <w:p w:rsidR="008745F1" w:rsidRPr="004A0660" w:rsidRDefault="008745F1" w:rsidP="00B72A50">
      <w:pPr>
        <w:pStyle w:val="ListParagraph"/>
        <w:numPr>
          <w:ilvl w:val="0"/>
          <w:numId w:val="9"/>
        </w:numPr>
        <w:spacing w:after="0" w:line="22" w:lineRule="atLeast"/>
        <w:jc w:val="both"/>
        <w:rPr>
          <w:rFonts w:ascii="Times New Roman" w:eastAsiaTheme="minorEastAsia" w:hAnsi="Times New Roman" w:cs="Times New Roman"/>
          <w:i/>
          <w:sz w:val="24"/>
          <w:szCs w:val="24"/>
        </w:rPr>
      </w:pPr>
      <w:r w:rsidRPr="004A0660">
        <w:rPr>
          <w:rFonts w:ascii="Times New Roman" w:eastAsiaTheme="minorEastAsia" w:hAnsi="Times New Roman" w:cs="Times New Roman"/>
          <w:i/>
          <w:sz w:val="24"/>
          <w:szCs w:val="24"/>
        </w:rPr>
        <w:t>Zgjedhje rastësore</w:t>
      </w:r>
    </w:p>
    <w:p w:rsidR="008745F1" w:rsidRPr="004A0660" w:rsidRDefault="008745F1" w:rsidP="00B72A50">
      <w:pPr>
        <w:spacing w:after="0" w:line="22" w:lineRule="atLeast"/>
        <w:ind w:firstLine="720"/>
        <w:jc w:val="both"/>
        <w:rPr>
          <w:rFonts w:ascii="Times New Roman" w:hAnsi="Times New Roman" w:cs="Times New Roman"/>
          <w:i/>
          <w:sz w:val="24"/>
          <w:szCs w:val="24"/>
        </w:rPr>
      </w:pPr>
      <w:r w:rsidRPr="004A0660">
        <w:rPr>
          <w:rFonts w:ascii="Times New Roman" w:hAnsi="Times New Roman" w:cs="Times New Roman"/>
          <w:sz w:val="24"/>
          <w:szCs w:val="24"/>
        </w:rPr>
        <w:t>Kemi një mostër të rastësishme nga të dhënat cross section</w:t>
      </w:r>
      <w:r w:rsidRPr="004A0660">
        <w:rPr>
          <w:rFonts w:ascii="Times New Roman" w:hAnsi="Times New Roman" w:cs="Times New Roman"/>
          <w:i/>
          <w:sz w:val="24"/>
          <w:szCs w:val="24"/>
        </w:rPr>
        <w:t>.</w:t>
      </w:r>
    </w:p>
    <w:p w:rsidR="008745F1" w:rsidRPr="004A0660" w:rsidRDefault="008745F1" w:rsidP="00B72A50">
      <w:pPr>
        <w:pStyle w:val="ListParagraph"/>
        <w:numPr>
          <w:ilvl w:val="0"/>
          <w:numId w:val="9"/>
        </w:num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Kolinaritet jo perfekt:</w:t>
      </w:r>
    </w:p>
    <w:p w:rsidR="008745F1" w:rsidRPr="004A0660" w:rsidRDefault="008745F1" w:rsidP="00B72A50">
      <w:pPr>
        <w:spacing w:after="0" w:line="22" w:lineRule="atLeast"/>
        <w:ind w:left="720"/>
        <w:jc w:val="both"/>
        <w:rPr>
          <w:rFonts w:ascii="Times New Roman" w:hAnsi="Times New Roman" w:cs="Times New Roman"/>
          <w:sz w:val="24"/>
          <w:szCs w:val="24"/>
        </w:rPr>
      </w:pPr>
      <w:r w:rsidRPr="004A0660">
        <w:rPr>
          <w:rFonts w:ascii="Times New Roman" w:hAnsi="Times New Roman" w:cs="Times New Roman"/>
          <w:sz w:val="24"/>
          <w:szCs w:val="24"/>
        </w:rPr>
        <w:t xml:space="preserve">Çdo variabël shpjeguese ndryshon në kohë (për të paktën çdo </w:t>
      </w:r>
      <m:oMath>
        <m:r>
          <w:rPr>
            <w:rFonts w:ascii="Cambria Math" w:hAnsi="Times New Roman" w:cs="Times New Roman"/>
            <w:sz w:val="24"/>
            <w:szCs w:val="24"/>
          </w:rPr>
          <m:t>"</m:t>
        </m:r>
        <m:r>
          <m:rPr>
            <m:sty m:val="p"/>
          </m:rPr>
          <w:rPr>
            <w:rFonts w:ascii="Cambria Math" w:hAnsi="Times New Roman" w:cs="Times New Roman"/>
            <w:sz w:val="24"/>
            <w:szCs w:val="24"/>
          </w:rPr>
          <m:t>i"</m:t>
        </m:r>
      </m:oMath>
      <w:r w:rsidRPr="004A0660">
        <w:rPr>
          <w:rFonts w:ascii="Times New Roman" w:hAnsi="Times New Roman" w:cs="Times New Roman"/>
          <w:sz w:val="24"/>
          <w:szCs w:val="24"/>
        </w:rPr>
        <w:t>) dhe ekziston lidhje lineare jo perfekte midis variablave shpjeguese.</w:t>
      </w:r>
    </w:p>
    <w:p w:rsidR="008745F1" w:rsidRPr="004A0660" w:rsidRDefault="008745F1" w:rsidP="00B72A50">
      <w:pPr>
        <w:spacing w:after="0" w:line="22" w:lineRule="atLeast"/>
        <w:ind w:left="720"/>
        <w:jc w:val="both"/>
        <w:rPr>
          <w:rFonts w:ascii="Times New Roman" w:hAnsi="Times New Roman" w:cs="Times New Roman"/>
          <w:i/>
          <w:sz w:val="24"/>
          <w:szCs w:val="24"/>
        </w:rPr>
      </w:pPr>
    </w:p>
    <w:p w:rsidR="008745F1" w:rsidRPr="004A0660" w:rsidRDefault="008745F1" w:rsidP="00B72A50">
      <w:pPr>
        <w:pStyle w:val="ListParagraph"/>
        <w:numPr>
          <w:ilvl w:val="0"/>
          <w:numId w:val="9"/>
        </w:num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Ekzogjene:</w:t>
      </w:r>
    </w:p>
    <w:p w:rsidR="008745F1" w:rsidRPr="004A0660" w:rsidRDefault="008745F1" w:rsidP="00B72A50">
      <w:pPr>
        <w:spacing w:after="0" w:line="22" w:lineRule="atLeast"/>
        <w:ind w:left="720"/>
        <w:jc w:val="both"/>
        <w:rPr>
          <w:rFonts w:ascii="Times New Roman" w:eastAsiaTheme="minorEastAsia" w:hAnsi="Times New Roman" w:cs="Times New Roman"/>
          <w:sz w:val="24"/>
          <w:szCs w:val="24"/>
        </w:rPr>
      </w:pPr>
      <w:r w:rsidRPr="004A0660">
        <w:rPr>
          <w:rFonts w:ascii="Times New Roman" w:hAnsi="Times New Roman" w:cs="Times New Roman"/>
          <w:sz w:val="24"/>
          <w:szCs w:val="24"/>
        </w:rPr>
        <w:t xml:space="preserve">Për secilën </w:t>
      </w:r>
      <m:oMath>
        <m:r>
          <w:rPr>
            <w:rFonts w:ascii="Cambria Math" w:hAnsi="Times New Roman" w:cs="Times New Roman"/>
            <w:sz w:val="24"/>
            <w:szCs w:val="24"/>
          </w:rPr>
          <m:t>"</m:t>
        </m:r>
        <m:r>
          <m:rPr>
            <m:sty m:val="p"/>
          </m:rPr>
          <w:rPr>
            <w:rFonts w:ascii="Cambria Math" w:hAnsi="Times New Roman" w:cs="Times New Roman"/>
            <w:sz w:val="24"/>
            <w:szCs w:val="24"/>
          </w:rPr>
          <m:t>t"</m:t>
        </m:r>
      </m:oMath>
      <w:r w:rsidRPr="004A0660">
        <w:rPr>
          <w:rFonts w:ascii="Times New Roman" w:eastAsiaTheme="minorEastAsia" w:hAnsi="Times New Roman" w:cs="Times New Roman"/>
          <w:sz w:val="24"/>
          <w:szCs w:val="24"/>
        </w:rPr>
        <w:t xml:space="preserve"> vlera e pritur e gabimit idiosinkretik të dhënë, variablat shpjeguese në të gjitha periudhat kohore dhe efekti i pavëzhguar janë zero:</w:t>
      </w:r>
    </w:p>
    <w:p w:rsidR="008745F1" w:rsidRPr="004A0660" w:rsidRDefault="008745F1" w:rsidP="00B72A50">
      <w:pPr>
        <w:spacing w:after="0" w:line="22" w:lineRule="atLeast"/>
        <w:jc w:val="both"/>
        <w:rPr>
          <w:rFonts w:ascii="Times New Roman" w:eastAsiaTheme="minorEastAsia" w:hAnsi="Times New Roman" w:cs="Times New Roman"/>
          <w:i/>
          <w:sz w:val="24"/>
          <w:szCs w:val="24"/>
        </w:rPr>
      </w:pPr>
      <m:oMathPara>
        <m:oMath>
          <m:r>
            <w:rPr>
              <w:rFonts w:ascii="Cambria Math" w:hAnsi="Cambria Math" w:cs="Times New Roman"/>
              <w:sz w:val="24"/>
              <w:szCs w:val="24"/>
            </w:rPr>
            <m:t>E</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it</m:t>
                  </m:r>
                </m:sub>
              </m:sSub>
            </m:e>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r>
            <w:rPr>
              <w:rFonts w:ascii="Cambria Math" w:hAnsi="Times New Roman" w:cs="Times New Roman"/>
              <w:sz w:val="24"/>
              <w:szCs w:val="24"/>
            </w:rPr>
            <m:t>=0.</m:t>
          </m:r>
        </m:oMath>
      </m:oMathPara>
    </w:p>
    <w:p w:rsidR="008745F1" w:rsidRPr="004A0660" w:rsidRDefault="008745F1" w:rsidP="00B72A50">
      <w:pPr>
        <w:pStyle w:val="ListParagraph"/>
        <w:numPr>
          <w:ilvl w:val="0"/>
          <w:numId w:val="9"/>
        </w:num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Homoskedasticiteti:</w:t>
      </w:r>
    </w:p>
    <w:p w:rsidR="008745F1" w:rsidRPr="004A0660" w:rsidRDefault="008745F1" w:rsidP="00B72A50">
      <w:pPr>
        <w:spacing w:after="0" w:line="22" w:lineRule="atLeast"/>
        <w:jc w:val="both"/>
        <w:rPr>
          <w:rFonts w:ascii="Times New Roman" w:eastAsiaTheme="minorEastAsia" w:hAnsi="Times New Roman" w:cs="Times New Roman"/>
          <w:i/>
          <w:sz w:val="24"/>
          <w:szCs w:val="24"/>
        </w:rPr>
      </w:pPr>
      <m:oMathPara>
        <m:oMath>
          <m:r>
            <w:rPr>
              <w:rFonts w:ascii="Cambria Math" w:hAnsi="Cambria Math" w:cs="Times New Roman"/>
              <w:sz w:val="24"/>
              <w:szCs w:val="24"/>
            </w:rPr>
            <m:t>Var</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it</m:t>
                  </m:r>
                </m:sub>
              </m:sSub>
            </m:e>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r>
            <w:rPr>
              <w:rFonts w:ascii="Cambria Math" w:hAnsi="Times New Roman" w:cs="Times New Roman"/>
              <w:sz w:val="24"/>
              <w:szCs w:val="24"/>
            </w:rPr>
            <m:t>=</m:t>
          </m:r>
          <m:r>
            <w:rPr>
              <w:rFonts w:ascii="Cambria Math" w:hAnsi="Cambria Math" w:cs="Times New Roman"/>
              <w:sz w:val="24"/>
              <w:szCs w:val="24"/>
            </w:rPr>
            <m:t>Var</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it</m:t>
                  </m:r>
                </m:sub>
              </m:sSub>
            </m:e>
          </m:d>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u</m:t>
              </m:r>
            </m:sub>
            <m:sup>
              <m:r>
                <w:rPr>
                  <w:rFonts w:ascii="Cambria Math" w:hAnsi="Times New Roman" w:cs="Times New Roman"/>
                  <w:sz w:val="24"/>
                  <w:szCs w:val="24"/>
                </w:rPr>
                <m:t>2</m:t>
              </m:r>
            </m:sup>
          </m:sSubSup>
          <m:r>
            <w:rPr>
              <w:rFonts w:ascii="Cambria Math" w:hAnsi="Times New Roman" w:cs="Times New Roman"/>
              <w:sz w:val="24"/>
              <w:szCs w:val="24"/>
            </w:rPr>
            <m:t xml:space="preserve"> </m:t>
          </m:r>
          <m:r>
            <w:rPr>
              <w:rFonts w:ascii="Cambria Math" w:hAnsi="Cambria Math" w:cs="Times New Roman"/>
              <w:sz w:val="24"/>
              <w:szCs w:val="24"/>
            </w:rPr>
            <m:t>p</m:t>
          </m:r>
          <m:r>
            <w:rPr>
              <w:rFonts w:ascii="Cambria Math" w:hAnsi="Times New Roman" w:cs="Times New Roman"/>
              <w:sz w:val="24"/>
              <w:szCs w:val="24"/>
            </w:rPr>
            <m:t>ë</m:t>
          </m:r>
          <m:r>
            <w:rPr>
              <w:rFonts w:ascii="Cambria Math" w:hAnsi="Cambria Math" w:cs="Times New Roman"/>
              <w:sz w:val="24"/>
              <w:szCs w:val="24"/>
            </w:rPr>
            <m:t>r</m:t>
          </m:r>
          <m:r>
            <w:rPr>
              <w:rFonts w:ascii="Cambria Math" w:hAnsi="Times New Roman" w:cs="Times New Roman"/>
              <w:sz w:val="24"/>
              <w:szCs w:val="24"/>
            </w:rPr>
            <m:t xml:space="preserve"> </m:t>
          </m:r>
          <m:r>
            <w:rPr>
              <w:rFonts w:ascii="Cambria Math" w:hAnsi="Cambria Math" w:cs="Times New Roman"/>
              <w:sz w:val="24"/>
              <w:szCs w:val="24"/>
            </w:rPr>
            <m:t>t</m:t>
          </m:r>
          <m:r>
            <w:rPr>
              <w:rFonts w:ascii="Cambria Math" w:hAnsi="Times New Roman" w:cs="Times New Roman"/>
              <w:sz w:val="24"/>
              <w:szCs w:val="24"/>
            </w:rPr>
            <m:t>ë</m:t>
          </m:r>
          <m:r>
            <w:rPr>
              <w:rFonts w:ascii="Cambria Math" w:hAnsi="Times New Roman" w:cs="Times New Roman"/>
              <w:sz w:val="24"/>
              <w:szCs w:val="24"/>
            </w:rPr>
            <m:t xml:space="preserve"> </m:t>
          </m:r>
          <m:r>
            <w:rPr>
              <w:rFonts w:ascii="Cambria Math" w:hAnsi="Cambria Math" w:cs="Times New Roman"/>
              <w:sz w:val="24"/>
              <w:szCs w:val="24"/>
            </w:rPr>
            <m:t>gjitha</m:t>
          </m:r>
          <m:r>
            <w:rPr>
              <w:rFonts w:ascii="Cambria Math" w:hAnsi="Times New Roman" w:cs="Times New Roman"/>
              <w:sz w:val="24"/>
              <w:szCs w:val="24"/>
            </w:rPr>
            <m:t xml:space="preserve"> </m:t>
          </m:r>
          <m:r>
            <w:rPr>
              <w:rFonts w:ascii="Cambria Math" w:hAnsi="Cambria Math" w:cs="Times New Roman"/>
              <w:sz w:val="24"/>
              <w:szCs w:val="24"/>
            </w:rPr>
            <m:t>t</m:t>
          </m:r>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m:t>
          </m:r>
        </m:oMath>
      </m:oMathPara>
    </w:p>
    <w:p w:rsidR="008745F1" w:rsidRPr="004A0660" w:rsidRDefault="008745F1" w:rsidP="00B72A50">
      <w:pPr>
        <w:pStyle w:val="ListParagraph"/>
        <w:numPr>
          <w:ilvl w:val="0"/>
          <w:numId w:val="9"/>
        </w:num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Korrelacion jo serial:</w:t>
      </w:r>
    </w:p>
    <w:p w:rsidR="008745F1" w:rsidRPr="004A0660" w:rsidRDefault="008745F1" w:rsidP="00B72A50">
      <w:pPr>
        <w:spacing w:after="0" w:line="22" w:lineRule="atLeast"/>
        <w:ind w:left="720"/>
        <w:jc w:val="both"/>
        <w:rPr>
          <w:rFonts w:ascii="Times New Roman" w:eastAsiaTheme="minorEastAsia" w:hAnsi="Times New Roman" w:cs="Times New Roman"/>
          <w:sz w:val="24"/>
          <w:szCs w:val="24"/>
        </w:rPr>
      </w:pPr>
      <w:r w:rsidRPr="004A0660">
        <w:rPr>
          <w:rFonts w:ascii="Times New Roman" w:hAnsi="Times New Roman" w:cs="Times New Roman"/>
          <w:sz w:val="24"/>
          <w:szCs w:val="24"/>
        </w:rPr>
        <w:t xml:space="preserve">Për të gjitha </w:t>
      </w:r>
      <m:oMath>
        <m:r>
          <m:rPr>
            <m:sty m:val="p"/>
          </m:rPr>
          <w:rPr>
            <w:rFonts w:ascii="Cambria Math" w:hAnsi="Times New Roman" w:cs="Times New Roman"/>
            <w:sz w:val="24"/>
            <w:szCs w:val="24"/>
          </w:rPr>
          <m:t>t</m:t>
        </m:r>
        <m:r>
          <m:rPr>
            <m:sty m:val="p"/>
          </m:rPr>
          <w:rPr>
            <w:rFonts w:ascii="Cambria Math" w:hAnsi="Times New Roman" w:cs="Times New Roman"/>
            <w:sz w:val="24"/>
            <w:szCs w:val="24"/>
          </w:rPr>
          <m:t>≠</m:t>
        </m:r>
        <m:r>
          <m:rPr>
            <m:sty m:val="p"/>
          </m:rPr>
          <w:rPr>
            <w:rFonts w:ascii="Cambria Math" w:hAnsi="Times New Roman" w:cs="Times New Roman"/>
            <w:sz w:val="24"/>
            <w:szCs w:val="24"/>
          </w:rPr>
          <m:t>s</m:t>
        </m:r>
      </m:oMath>
      <w:r w:rsidRPr="004A0660">
        <w:rPr>
          <w:rFonts w:ascii="Times New Roman" w:eastAsiaTheme="minorEastAsia" w:hAnsi="Times New Roman" w:cs="Times New Roman"/>
          <w:sz w:val="24"/>
          <w:szCs w:val="24"/>
        </w:rPr>
        <w:t xml:space="preserve"> gabimet idiosinkretike nuk janë të lidhura (kusht për të gjitha variablat shpjeguese dhe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m:t>
            </m:r>
          </m:e>
          <m:sub>
            <m:r>
              <m:rPr>
                <m:sty m:val="p"/>
              </m:rPr>
              <w:rPr>
                <w:rFonts w:ascii="Cambria Math" w:eastAsiaTheme="minorEastAsia" w:hAnsi="Times New Roman" w:cs="Times New Roman"/>
                <w:sz w:val="24"/>
                <w:szCs w:val="24"/>
              </w:rPr>
              <m:t>i</m:t>
            </m:r>
          </m:sub>
        </m:sSub>
      </m:oMath>
      <w:r w:rsidRPr="004A0660">
        <w:rPr>
          <w:rFonts w:ascii="Times New Roman" w:eastAsiaTheme="minorEastAsia" w:hAnsi="Times New Roman" w:cs="Times New Roman"/>
          <w:sz w:val="24"/>
          <w:szCs w:val="24"/>
        </w:rPr>
        <w:t>):</w:t>
      </w:r>
    </w:p>
    <w:p w:rsidR="008745F1" w:rsidRPr="004A0660" w:rsidRDefault="008745F1" w:rsidP="00B72A50">
      <w:pPr>
        <w:spacing w:after="0" w:line="22" w:lineRule="atLeast"/>
        <w:jc w:val="both"/>
        <w:rPr>
          <w:rFonts w:ascii="Times New Roman" w:eastAsiaTheme="minorEastAsia" w:hAnsi="Times New Roman" w:cs="Times New Roman"/>
          <w:i/>
          <w:sz w:val="24"/>
          <w:szCs w:val="24"/>
        </w:rPr>
      </w:pPr>
      <m:oMathPara>
        <m:oMath>
          <m:r>
            <w:rPr>
              <w:rFonts w:ascii="Cambria Math" w:hAnsi="Cambria Math" w:cs="Times New Roman"/>
              <w:sz w:val="24"/>
              <w:szCs w:val="24"/>
            </w:rPr>
            <m:t>Var</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is</m:t>
                  </m:r>
                </m:sub>
              </m:sSub>
            </m:e>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r>
            <w:rPr>
              <w:rFonts w:ascii="Cambria Math" w:hAnsi="Times New Roman" w:cs="Times New Roman"/>
              <w:sz w:val="24"/>
              <w:szCs w:val="24"/>
            </w:rPr>
            <m:t>=0.</m:t>
          </m:r>
        </m:oMath>
      </m:oMathPara>
    </w:p>
    <w:p w:rsidR="008745F1" w:rsidRPr="004A0660" w:rsidRDefault="008745F1" w:rsidP="00B72A50">
      <w:pPr>
        <w:pStyle w:val="ListParagraph"/>
        <w:numPr>
          <w:ilvl w:val="0"/>
          <w:numId w:val="9"/>
        </w:num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Normaliteti:</w:t>
      </w:r>
    </w:p>
    <w:p w:rsidR="008745F1" w:rsidRPr="004A0660" w:rsidRDefault="008745F1" w:rsidP="00B72A50">
      <w:pPr>
        <w:spacing w:after="0" w:line="22" w:lineRule="atLeast"/>
        <w:ind w:firstLine="720"/>
        <w:jc w:val="both"/>
        <w:rPr>
          <w:rFonts w:ascii="Times New Roman" w:eastAsiaTheme="minorEastAsia" w:hAnsi="Times New Roman" w:cs="Times New Roman"/>
          <w:sz w:val="24"/>
          <w:szCs w:val="24"/>
        </w:rPr>
      </w:pPr>
      <w:r w:rsidRPr="004A0660">
        <w:rPr>
          <w:rFonts w:ascii="Times New Roman" w:hAnsi="Times New Roman" w:cs="Times New Roman"/>
          <w:sz w:val="24"/>
          <w:szCs w:val="24"/>
        </w:rPr>
        <w:t xml:space="preserve">Kushti për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i</m:t>
            </m:r>
          </m:sub>
        </m:sSub>
        <m:r>
          <m:rPr>
            <m:sty m:val="p"/>
          </m:rPr>
          <w:rPr>
            <w:rFonts w:ascii="Cambria Math" w:hAnsi="Times New Roman" w:cs="Times New Roman"/>
            <w:sz w:val="24"/>
            <w:szCs w:val="24"/>
          </w:rPr>
          <m:t xml:space="preserve">dhe </m:t>
        </m:r>
        <m:sSub>
          <m:sSubPr>
            <m:ctrlPr>
              <w:rPr>
                <w:rFonts w:ascii="Cambria Math" w:hAnsi="Times New Roman" w:cs="Times New Roman"/>
                <w:sz w:val="24"/>
                <w:szCs w:val="24"/>
              </w:rPr>
            </m:ctrlPr>
          </m:sSubPr>
          <m:e>
            <m:r>
              <m:rPr>
                <m:sty m:val="p"/>
              </m:rPr>
              <w:rPr>
                <w:rFonts w:ascii="Cambria Math" w:hAnsi="Times New Roman" w:cs="Times New Roman"/>
                <w:sz w:val="24"/>
                <w:szCs w:val="24"/>
              </w:rPr>
              <m:t>a</m:t>
            </m:r>
          </m:e>
          <m:sub>
            <m:r>
              <m:rPr>
                <m:sty m:val="p"/>
              </m:rPr>
              <w:rPr>
                <w:rFonts w:ascii="Cambria Math" w:hAnsi="Times New Roman" w:cs="Times New Roman"/>
                <w:sz w:val="24"/>
                <w:szCs w:val="24"/>
              </w:rPr>
              <m:t>i</m:t>
            </m:r>
          </m:sub>
        </m:sSub>
        <m:r>
          <m:rPr>
            <m:sty m:val="p"/>
          </m:rPr>
          <w:rPr>
            <w:rFonts w:ascii="Cambria Math"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u</m:t>
            </m:r>
          </m:e>
          <m:sub>
            <m:r>
              <m:rPr>
                <m:sty m:val="p"/>
              </m:rPr>
              <w:rPr>
                <w:rFonts w:ascii="Cambria Math" w:eastAsiaTheme="minorEastAsia" w:hAnsi="Times New Roman" w:cs="Times New Roman"/>
                <w:sz w:val="24"/>
                <w:szCs w:val="24"/>
              </w:rPr>
              <m:t>it</m:t>
            </m:r>
          </m:sub>
        </m:sSub>
      </m:oMath>
      <w:r w:rsidRPr="004A0660">
        <w:rPr>
          <w:rFonts w:ascii="Times New Roman" w:eastAsiaTheme="minorEastAsia" w:hAnsi="Times New Roman" w:cs="Times New Roman"/>
          <w:sz w:val="24"/>
          <w:szCs w:val="24"/>
        </w:rPr>
        <w:t xml:space="preserve"> janë të pavarura dhe kanë shërndarje normale identike </w:t>
      </w:r>
      <m:oMath>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 xml:space="preserve">0, </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σ</m:t>
                </m:r>
              </m:e>
              <m:sub>
                <m:r>
                  <m:rPr>
                    <m:sty m:val="p"/>
                  </m:rPr>
                  <w:rPr>
                    <w:rFonts w:ascii="Cambria Math" w:hAnsi="Times New Roman" w:cs="Times New Roman"/>
                    <w:sz w:val="24"/>
                    <w:szCs w:val="24"/>
                  </w:rPr>
                  <m:t>u</m:t>
                </m:r>
              </m:sub>
              <m:sup>
                <m:r>
                  <m:rPr>
                    <m:sty m:val="p"/>
                  </m:rPr>
                  <w:rPr>
                    <w:rFonts w:ascii="Cambria Math" w:hAnsi="Times New Roman" w:cs="Times New Roman"/>
                    <w:sz w:val="24"/>
                    <w:szCs w:val="24"/>
                  </w:rPr>
                  <m:t>2</m:t>
                </m:r>
              </m:sup>
            </m:sSubSup>
            <m:r>
              <m:rPr>
                <m:sty m:val="p"/>
              </m:rPr>
              <w:rPr>
                <w:rFonts w:ascii="Cambria Math" w:hAnsi="Times New Roman" w:cs="Times New Roman"/>
                <w:sz w:val="24"/>
                <w:szCs w:val="24"/>
              </w:rPr>
              <m:t xml:space="preserve"> </m:t>
            </m:r>
            <m:ctrlPr>
              <w:rPr>
                <w:rFonts w:ascii="Cambria Math" w:hAnsi="Times New Roman" w:cs="Times New Roman"/>
                <w:sz w:val="24"/>
                <w:szCs w:val="24"/>
              </w:rPr>
            </m:ctrlPr>
          </m:e>
        </m:d>
        <m:r>
          <m:rPr>
            <m:sty m:val="p"/>
          </m:rPr>
          <w:rPr>
            <w:rFonts w:ascii="Cambria Math" w:hAnsi="Times New Roman" w:cs="Times New Roman"/>
            <w:sz w:val="24"/>
            <w:szCs w:val="24"/>
          </w:rPr>
          <m:t>.</m:t>
        </m:r>
      </m:oMath>
    </w:p>
    <w:p w:rsidR="008745F1" w:rsidRPr="004A0660" w:rsidRDefault="008745F1" w:rsidP="00B72A50">
      <w:pPr>
        <w:spacing w:after="0" w:line="22" w:lineRule="atLeast"/>
        <w:jc w:val="both"/>
        <w:rPr>
          <w:rFonts w:ascii="Times New Roman" w:hAnsi="Times New Roman" w:cs="Times New Roman"/>
          <w:sz w:val="24"/>
          <w:szCs w:val="24"/>
        </w:rPr>
      </w:pP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hAnsi="Times New Roman" w:cs="Times New Roman"/>
          <w:sz w:val="24"/>
          <w:szCs w:val="24"/>
        </w:rPr>
        <w:t xml:space="preserve">Nën supozimin FE 4. Vlerësuesi nuk është i njëanshëm, si dhe i qëndrueshëm për </w:t>
      </w:r>
      <m:oMath>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m:t>
        </m:r>
      </m:oMath>
      <w:r w:rsidRPr="004A0660">
        <w:rPr>
          <w:rFonts w:ascii="Times New Roman" w:hAnsi="Times New Roman" w:cs="Times New Roman"/>
          <w:sz w:val="24"/>
          <w:szCs w:val="24"/>
        </w:rPr>
        <w:t xml:space="preserve"> të fiksuar dhe </w:t>
      </w:r>
      <m:oMath>
        <m:r>
          <w:rPr>
            <w:rFonts w:ascii="Cambria Math" w:hAnsi="Cambria Math" w:cs="Times New Roman"/>
            <w:sz w:val="24"/>
            <w:szCs w:val="24"/>
          </w:rPr>
          <m:t>N</m:t>
        </m:r>
        <m:r>
          <w:rPr>
            <w:rFonts w:ascii="Cambria Math" w:hAnsi="Times New Roman" w:cs="Times New Roman"/>
            <w:sz w:val="24"/>
            <w:szCs w:val="24"/>
          </w:rPr>
          <m:t>→∞</m:t>
        </m:r>
        <m:r>
          <w:rPr>
            <w:rFonts w:ascii="Cambria Math" w:eastAsiaTheme="minorEastAsia" w:hAnsi="Times New Roman" w:cs="Times New Roman"/>
            <w:sz w:val="24"/>
            <w:szCs w:val="24"/>
          </w:rPr>
          <m:t>.</m:t>
        </m:r>
      </m:oMath>
      <w:r w:rsidRPr="004A0660">
        <w:rPr>
          <w:rFonts w:ascii="Times New Roman" w:eastAsiaTheme="minorEastAsia" w:hAnsi="Times New Roman" w:cs="Times New Roman"/>
          <w:sz w:val="24"/>
          <w:szCs w:val="24"/>
        </w:rPr>
        <w:t xml:space="preserve"> Vlerësuesi FE është vlerësuesi më i mirë linear i paanshëm (BLUE), nën supozimin FE 6. Nëse shtojmë supozimin e normalitetit, vlerësuesi</w:t>
      </w:r>
      <w:r w:rsidR="008B7327" w:rsidRPr="004A0660">
        <w:rPr>
          <w:rFonts w:ascii="Times New Roman" w:eastAsiaTheme="minorEastAsia" w:hAnsi="Times New Roman" w:cs="Times New Roman"/>
          <w:sz w:val="24"/>
          <w:szCs w:val="24"/>
        </w:rPr>
        <w:t>t</w:t>
      </w:r>
      <w:r w:rsidRPr="004A0660">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oMath>
      <w:r w:rsidRPr="004A0660">
        <w:rPr>
          <w:rFonts w:ascii="Times New Roman" w:eastAsiaTheme="minorEastAsia" w:hAnsi="Times New Roman" w:cs="Times New Roman"/>
          <w:sz w:val="24"/>
          <w:szCs w:val="24"/>
        </w:rPr>
        <w:t xml:space="preserve"> dhe </w:t>
      </w:r>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F</m:t>
        </m:r>
        <m:r>
          <w:rPr>
            <w:rFonts w:ascii="Cambria Math" w:eastAsiaTheme="minorEastAsia" w:hAnsi="Times New Roman" w:cs="Times New Roman"/>
            <w:sz w:val="24"/>
            <w:szCs w:val="24"/>
          </w:rPr>
          <m:t>"</m:t>
        </m:r>
      </m:oMath>
      <w:r w:rsidRPr="004A0660">
        <w:rPr>
          <w:rFonts w:ascii="Times New Roman" w:eastAsiaTheme="minorEastAsia" w:hAnsi="Times New Roman" w:cs="Times New Roman"/>
          <w:sz w:val="24"/>
          <w:szCs w:val="24"/>
        </w:rPr>
        <w:t xml:space="preserve"> kanë shpërndarje të saktë </w:t>
      </w:r>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oMath>
      <w:r w:rsidRPr="004A0660">
        <w:rPr>
          <w:rFonts w:ascii="Times New Roman" w:eastAsiaTheme="minorEastAsia" w:hAnsi="Times New Roman" w:cs="Times New Roman"/>
          <w:sz w:val="24"/>
          <w:szCs w:val="24"/>
        </w:rPr>
        <w:t xml:space="preserve"> dhe </w:t>
      </w:r>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F</m:t>
        </m:r>
        <m:r>
          <w:rPr>
            <w:rFonts w:ascii="Cambria Math" w:eastAsiaTheme="minorEastAsia" w:hAnsi="Times New Roman" w:cs="Times New Roman"/>
            <w:sz w:val="24"/>
            <w:szCs w:val="24"/>
          </w:rPr>
          <m:t>"</m:t>
        </m:r>
      </m:oMath>
      <w:r w:rsidRPr="004A0660">
        <w:rPr>
          <w:rFonts w:ascii="Times New Roman" w:eastAsiaTheme="minorEastAsia" w:hAnsi="Times New Roman" w:cs="Times New Roman"/>
          <w:sz w:val="24"/>
          <w:szCs w:val="24"/>
        </w:rPr>
        <w:t xml:space="preserve">, kështu inferenca statistikore është e vlefshme. </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Nga ana tjetër, duhet të mbështetemi në përafrimin për </w:t>
      </w:r>
      <m:oMath>
        <m:r>
          <w:rPr>
            <w:rFonts w:ascii="Cambria Math" w:eastAsiaTheme="minorEastAsia" w:hAnsi="Cambria Math" w:cs="Times New Roman"/>
            <w:sz w:val="24"/>
            <w:szCs w:val="24"/>
          </w:rPr>
          <m:t>T</m:t>
        </m:r>
      </m:oMath>
      <w:r w:rsidRPr="004A0660">
        <w:rPr>
          <w:rFonts w:ascii="Times New Roman" w:eastAsiaTheme="minorEastAsia" w:hAnsi="Times New Roman" w:cs="Times New Roman"/>
          <w:sz w:val="24"/>
          <w:szCs w:val="24"/>
        </w:rPr>
        <w:t xml:space="preserve"> të vogël dhe </w:t>
      </w:r>
      <m:oMath>
        <m:r>
          <w:rPr>
            <w:rFonts w:ascii="Cambria Math" w:eastAsiaTheme="minorEastAsia" w:hAnsi="Cambria Math" w:cs="Times New Roman"/>
            <w:sz w:val="24"/>
            <w:szCs w:val="24"/>
          </w:rPr>
          <m:t>N</m:t>
        </m:r>
      </m:oMath>
      <w:r w:rsidRPr="004A0660">
        <w:rPr>
          <w:rFonts w:ascii="Times New Roman" w:eastAsiaTheme="minorEastAsia" w:hAnsi="Times New Roman" w:cs="Times New Roman"/>
          <w:sz w:val="24"/>
          <w:szCs w:val="24"/>
        </w:rPr>
        <w:t xml:space="preserve"> të madhe, sidoqoftë, ekzogjeniteti cënohet, nëse kemi hequr një variabël të rëndë</w:t>
      </w:r>
      <w:r w:rsidR="007E4910" w:rsidRPr="004A0660">
        <w:rPr>
          <w:rFonts w:ascii="Times New Roman" w:eastAsiaTheme="minorEastAsia" w:hAnsi="Times New Roman" w:cs="Times New Roman"/>
          <w:sz w:val="24"/>
          <w:szCs w:val="24"/>
        </w:rPr>
        <w:t>sishme të ndryshueshmë në kohë</w:t>
      </w:r>
      <w:r w:rsidR="00500160" w:rsidRPr="004A0660">
        <w:rPr>
          <w:rFonts w:ascii="Times New Roman" w:eastAsiaTheme="minorEastAsia" w:hAnsi="Times New Roman" w:cs="Times New Roman"/>
          <w:sz w:val="24"/>
          <w:szCs w:val="24"/>
        </w:rPr>
        <w:t xml:space="preserve">, </w:t>
      </w:r>
      <w:r w:rsidR="00500160" w:rsidRPr="004A0660">
        <w:rPr>
          <w:rFonts w:ascii="Times New Roman" w:hAnsi="Times New Roman" w:cs="Times New Roman"/>
          <w:bCs/>
          <w:sz w:val="24"/>
          <w:szCs w:val="24"/>
        </w:rPr>
        <w:t>Lucie Davidová (</w:t>
      </w:r>
      <w:r w:rsidR="007E4910" w:rsidRPr="004A0660">
        <w:rPr>
          <w:rFonts w:ascii="Times New Roman" w:hAnsi="Times New Roman" w:cs="Times New Roman"/>
          <w:bCs/>
          <w:sz w:val="24"/>
          <w:szCs w:val="24"/>
        </w:rPr>
        <w:t>2011</w:t>
      </w:r>
      <w:r w:rsidR="007E4910" w:rsidRPr="004A0660">
        <w:rPr>
          <w:rFonts w:ascii="Times New Roman" w:eastAsiaTheme="minorEastAsia" w:hAnsi="Times New Roman" w:cs="Times New Roman"/>
          <w:sz w:val="24"/>
          <w:szCs w:val="24"/>
        </w:rPr>
        <w:t>).</w:t>
      </w:r>
    </w:p>
    <w:p w:rsidR="00B85AD4" w:rsidRPr="004A0660" w:rsidRDefault="00B85AD4" w:rsidP="00B72A50">
      <w:pPr>
        <w:spacing w:after="0" w:line="22" w:lineRule="atLeast"/>
        <w:jc w:val="both"/>
        <w:rPr>
          <w:rFonts w:ascii="Times New Roman" w:hAnsi="Times New Roman" w:cs="Times New Roman"/>
          <w:bCs/>
          <w:sz w:val="24"/>
          <w:szCs w:val="24"/>
        </w:rPr>
      </w:pPr>
    </w:p>
    <w:p w:rsidR="008745F1" w:rsidRPr="004A0660" w:rsidRDefault="007E4910" w:rsidP="00B72A50">
      <w:pPr>
        <w:spacing w:after="0" w:line="22" w:lineRule="atLeast"/>
        <w:jc w:val="both"/>
        <w:rPr>
          <w:rFonts w:ascii="Times New Roman" w:eastAsiaTheme="minorEastAsia" w:hAnsi="Times New Roman" w:cs="Times New Roman"/>
          <w:sz w:val="24"/>
          <w:szCs w:val="24"/>
        </w:rPr>
      </w:pPr>
      <w:r w:rsidRPr="004A0660">
        <w:rPr>
          <w:rFonts w:ascii="Times New Roman" w:hAnsi="Times New Roman" w:cs="Times New Roman"/>
          <w:bCs/>
          <w:sz w:val="24"/>
          <w:szCs w:val="24"/>
        </w:rPr>
        <w:t>Lucie Davidová,</w:t>
      </w:r>
      <w:r w:rsidR="00500160" w:rsidRPr="004A0660">
        <w:rPr>
          <w:rFonts w:ascii="Times New Roman" w:hAnsi="Times New Roman" w:cs="Times New Roman"/>
          <w:bCs/>
          <w:sz w:val="24"/>
          <w:szCs w:val="24"/>
        </w:rPr>
        <w:t>(</w:t>
      </w:r>
      <w:r w:rsidRPr="004A0660">
        <w:rPr>
          <w:rFonts w:ascii="Times New Roman" w:hAnsi="Times New Roman" w:cs="Times New Roman"/>
          <w:bCs/>
          <w:sz w:val="24"/>
          <w:szCs w:val="24"/>
        </w:rPr>
        <w:t>2011</w:t>
      </w:r>
      <w:r w:rsidR="00E77C7E" w:rsidRPr="004A0660">
        <w:rPr>
          <w:rFonts w:ascii="Times New Roman" w:eastAsiaTheme="minorEastAsia" w:hAnsi="Times New Roman" w:cs="Times New Roman"/>
          <w:sz w:val="24"/>
          <w:szCs w:val="24"/>
        </w:rPr>
        <w:t xml:space="preserve">), na sygjeron </w:t>
      </w:r>
      <w:r w:rsidR="008745F1" w:rsidRPr="004A0660">
        <w:rPr>
          <w:rFonts w:ascii="Times New Roman" w:eastAsiaTheme="minorEastAsia" w:hAnsi="Times New Roman" w:cs="Times New Roman"/>
          <w:sz w:val="24"/>
          <w:szCs w:val="24"/>
        </w:rPr>
        <w:t xml:space="preserve">të përdorim vlerëuesin FE, kur mendojmë se mostra jonë nuk është rastësore, nëse subjektet tona i përkasin një njësie gjeografike të madhe (ky është rasti ynë aktual në pjesën empirike nën strukturën e të dhënave </w:t>
      </w:r>
      <w:r w:rsidR="008745F1" w:rsidRPr="004A0660">
        <w:rPr>
          <w:rFonts w:ascii="Times New Roman" w:eastAsiaTheme="minorEastAsia" w:hAnsi="Times New Roman" w:cs="Times New Roman"/>
          <w:i/>
          <w:sz w:val="24"/>
          <w:szCs w:val="24"/>
        </w:rPr>
        <w:t>cross-sectional</w:t>
      </w:r>
      <w:r w:rsidR="008745F1" w:rsidRPr="004A0660">
        <w:rPr>
          <w:rFonts w:ascii="Times New Roman" w:eastAsiaTheme="minorEastAsia" w:hAnsi="Times New Roman" w:cs="Times New Roman"/>
          <w:sz w:val="24"/>
          <w:szCs w:val="24"/>
        </w:rPr>
        <w:t xml:space="preserve">, ku efekti fiks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 xml:space="preserve"> </m:t>
        </m:r>
      </m:oMath>
      <w:r w:rsidR="008745F1" w:rsidRPr="004A0660">
        <w:rPr>
          <w:rFonts w:ascii="Times New Roman" w:eastAsiaTheme="minorEastAsia" w:hAnsi="Times New Roman" w:cs="Times New Roman"/>
          <w:sz w:val="24"/>
          <w:szCs w:val="24"/>
        </w:rPr>
        <w:t xml:space="preserve">është i lidhur me setin tonë të variablave, me fjalë të tjera,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oMath>
      <w:r w:rsidR="008745F1" w:rsidRPr="004A0660">
        <w:rPr>
          <w:rFonts w:ascii="Times New Roman" w:eastAsiaTheme="minorEastAsia" w:hAnsi="Times New Roman" w:cs="Times New Roman"/>
          <w:sz w:val="24"/>
          <w:szCs w:val="24"/>
        </w:rPr>
        <w:t xml:space="preserve"> paraqet disa karakteristika tipike të pavëzhguara të secilit vend, gjë e cila nuk mund të arrihet nga variablat tona të vëzhguara.</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Problemi i Mekanizmit FE është njësoj si lejimi i një intercepti të ndryshëm për secilën njësi </w:t>
      </w:r>
      <w:r w:rsidRPr="004A0660">
        <w:rPr>
          <w:rFonts w:ascii="Times New Roman" w:eastAsiaTheme="minorEastAsia" w:hAnsi="Times New Roman" w:cs="Times New Roman"/>
          <w:i/>
          <w:sz w:val="24"/>
          <w:szCs w:val="24"/>
        </w:rPr>
        <w:t>cross-sectional</w:t>
      </w:r>
      <w:r w:rsidRPr="004A0660">
        <w:rPr>
          <w:rFonts w:ascii="Times New Roman" w:eastAsiaTheme="minorEastAsia" w:hAnsi="Times New Roman" w:cs="Times New Roman"/>
          <w:sz w:val="24"/>
          <w:szCs w:val="24"/>
        </w:rPr>
        <w:t>.</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Nëse </w:t>
      </w:r>
      <m:oMath>
        <m:r>
          <w:rPr>
            <w:rFonts w:ascii="Cambria Math" w:eastAsiaTheme="minorEastAsia" w:hAnsi="Cambria Math" w:cs="Times New Roman"/>
            <w:sz w:val="24"/>
            <w:szCs w:val="24"/>
          </w:rPr>
          <m:t>Corr</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0</m:t>
        </m:r>
      </m:oMath>
      <w:r w:rsidRPr="004A0660">
        <w:rPr>
          <w:rFonts w:ascii="Times New Roman" w:eastAsiaTheme="minorEastAsia" w:hAnsi="Times New Roman" w:cs="Times New Roman"/>
          <w:sz w:val="24"/>
          <w:szCs w:val="24"/>
        </w:rPr>
        <w:t xml:space="preserve"> modeli i vërtetë është FE, vlerësuesi pooled OLS është i njëanshëm dhe jo i qëndrueshëm. Megjithatë duhet që si fillim të testojmë ekzistencën e efekteve fikse. </w:t>
      </w:r>
      <w:r w:rsidR="00E77C7E" w:rsidRPr="004A0660">
        <w:rPr>
          <w:rFonts w:ascii="Times New Roman" w:eastAsiaTheme="minorEastAsia" w:hAnsi="Times New Roman" w:cs="Times New Roman"/>
          <w:sz w:val="24"/>
          <w:szCs w:val="24"/>
        </w:rPr>
        <w:t>Sipas (</w:t>
      </w:r>
      <w:r w:rsidR="00E77C7E" w:rsidRPr="004A0660">
        <w:rPr>
          <w:rFonts w:ascii="Times New Roman" w:hAnsi="Times New Roman" w:cs="Times New Roman"/>
          <w:bCs/>
          <w:sz w:val="24"/>
          <w:szCs w:val="24"/>
        </w:rPr>
        <w:t>Lucie Davidová,2011</w:t>
      </w:r>
      <w:r w:rsidR="00E77C7E" w:rsidRPr="004A0660">
        <w:rPr>
          <w:rFonts w:ascii="Times New Roman" w:eastAsiaTheme="minorEastAsia" w:hAnsi="Times New Roman" w:cs="Times New Roman"/>
          <w:sz w:val="24"/>
          <w:szCs w:val="24"/>
        </w:rPr>
        <w:t xml:space="preserve">), </w:t>
      </w:r>
      <w:r w:rsidRPr="004A0660">
        <w:rPr>
          <w:rFonts w:ascii="Times New Roman" w:eastAsiaTheme="minorEastAsia" w:hAnsi="Times New Roman" w:cs="Times New Roman"/>
          <w:sz w:val="24"/>
          <w:szCs w:val="24"/>
        </w:rPr>
        <w:t xml:space="preserve">Gomez dhe Milgram (2009) përdorën LR dhe LM dhe efektet individuale. Gjithashtu mund të përdoret testi standart </w:t>
      </w:r>
      <m:oMath>
        <m:r>
          <w:rPr>
            <w:rFonts w:ascii="Cambria Math" w:eastAsiaTheme="minorEastAsia" w:hAnsi="Cambria Math" w:cs="Times New Roman"/>
            <w:sz w:val="24"/>
            <w:szCs w:val="24"/>
          </w:rPr>
          <m:t>F</m:t>
        </m:r>
      </m:oMath>
      <w:r w:rsidRPr="004A0660">
        <w:rPr>
          <w:rFonts w:ascii="Times New Roman" w:eastAsiaTheme="minorEastAsia" w:hAnsi="Times New Roman" w:cs="Times New Roman"/>
          <w:sz w:val="24"/>
          <w:szCs w:val="24"/>
        </w:rPr>
        <w:t xml:space="preserve"> për rëndësinë e individëve dhe variablat dummy.</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lastRenderedPageBreak/>
        <w:t>Vlerësuesi FE është shumë i përdorur nga kërkuesit në bazë të përdorimit të tij të thjeshtë dhe fuqinë e lartë shpjeguese. Sidoqoftë, në rast të cënimit të ndonjërit nga supozimet e mësipërme, ai humbet qëndrueshmërinë e tij dhe nuk është më BLUE. Kështu do të testojmë me kujdes për cënime të mundëshme.</w:t>
      </w:r>
    </w:p>
    <w:p w:rsidR="00A37DE0" w:rsidRPr="004A0660" w:rsidRDefault="00A37DE0" w:rsidP="00B72A50">
      <w:pPr>
        <w:spacing w:after="0" w:line="22" w:lineRule="atLeast"/>
        <w:jc w:val="both"/>
        <w:rPr>
          <w:rFonts w:ascii="Times New Roman" w:eastAsiaTheme="minorEastAsia" w:hAnsi="Times New Roman" w:cs="Times New Roman"/>
          <w:sz w:val="24"/>
          <w:szCs w:val="24"/>
        </w:rPr>
      </w:pPr>
    </w:p>
    <w:p w:rsidR="008745F1" w:rsidRPr="004A0660" w:rsidRDefault="00F051AA" w:rsidP="00B72A50">
      <w:pPr>
        <w:pStyle w:val="ListParagraph"/>
        <w:numPr>
          <w:ilvl w:val="2"/>
          <w:numId w:val="28"/>
        </w:numPr>
        <w:spacing w:before="120" w:after="120" w:line="22" w:lineRule="atLeast"/>
        <w:ind w:left="576" w:hanging="576"/>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 </w:t>
      </w:r>
      <w:r w:rsidR="008745F1" w:rsidRPr="004A0660">
        <w:rPr>
          <w:rFonts w:ascii="Times New Roman" w:eastAsiaTheme="minorEastAsia" w:hAnsi="Times New Roman" w:cs="Times New Roman"/>
          <w:b/>
          <w:sz w:val="28"/>
          <w:szCs w:val="28"/>
        </w:rPr>
        <w:t>Efektet rastësore.</w:t>
      </w:r>
      <w:r w:rsidR="001D46BA" w:rsidRPr="004A0660">
        <w:rPr>
          <w:rFonts w:ascii="Times New Roman" w:eastAsiaTheme="minorEastAsia" w:hAnsi="Times New Roman" w:cs="Times New Roman"/>
          <w:b/>
          <w:sz w:val="28"/>
          <w:szCs w:val="28"/>
        </w:rPr>
        <w:t xml:space="preserve"> </w:t>
      </w:r>
      <w:r w:rsidR="008745F1" w:rsidRPr="004A0660">
        <w:rPr>
          <w:rFonts w:ascii="Times New Roman" w:eastAsiaTheme="minorEastAsia" w:hAnsi="Times New Roman" w:cs="Times New Roman"/>
          <w:b/>
          <w:sz w:val="28"/>
          <w:szCs w:val="28"/>
        </w:rPr>
        <w:t>(</w:t>
      </w:r>
      <w:r w:rsidR="00186875" w:rsidRPr="004A0660">
        <w:rPr>
          <w:rFonts w:ascii="Times New Roman" w:eastAsiaTheme="minorEastAsia" w:hAnsi="Times New Roman" w:cs="Times New Roman"/>
          <w:b/>
          <w:sz w:val="28"/>
          <w:szCs w:val="28"/>
        </w:rPr>
        <w:t>R</w:t>
      </w:r>
      <w:r w:rsidR="008745F1" w:rsidRPr="004A0660">
        <w:rPr>
          <w:rFonts w:ascii="Times New Roman" w:eastAsiaTheme="minorEastAsia" w:hAnsi="Times New Roman" w:cs="Times New Roman"/>
          <w:b/>
          <w:sz w:val="28"/>
          <w:szCs w:val="28"/>
        </w:rPr>
        <w:t>E)</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hAnsi="Times New Roman" w:cs="Times New Roman"/>
          <w:sz w:val="24"/>
          <w:szCs w:val="24"/>
        </w:rPr>
        <w:t xml:space="preserve">Disa autorë besojnë se efektet fikse në mostrën e tyre nuk janë të lidhura me setin e variablit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oMath>
      <w:r w:rsidRPr="004A0660">
        <w:rPr>
          <w:rFonts w:ascii="Times New Roman" w:eastAsiaTheme="minorEastAsia" w:hAnsi="Times New Roman" w:cs="Times New Roman"/>
          <w:sz w:val="24"/>
          <w:szCs w:val="24"/>
        </w:rPr>
        <w:t>nga e kundërta, ata mund të supozojnë se komponenti i pavëzhguar ka shpërndarje rastësore, për këtë arsye nuk mund të përdoret vlerësuesi FE, meqënëse nuk është efiçent</w:t>
      </w:r>
      <w:r w:rsidR="00AC6C90" w:rsidRPr="004A0660">
        <w:rPr>
          <w:rFonts w:ascii="Times New Roman" w:eastAsiaTheme="minorEastAsia" w:hAnsi="Times New Roman" w:cs="Times New Roman"/>
          <w:sz w:val="24"/>
          <w:szCs w:val="24"/>
        </w:rPr>
        <w:t>,</w:t>
      </w:r>
      <w:r w:rsidR="00AC6C90" w:rsidRPr="004A0660">
        <w:rPr>
          <w:rFonts w:ascii="Times New Roman" w:hAnsi="Times New Roman" w:cs="Times New Roman"/>
          <w:bCs/>
          <w:sz w:val="24"/>
          <w:szCs w:val="24"/>
        </w:rPr>
        <w:t>Lucie Davidová,</w:t>
      </w:r>
      <w:r w:rsidR="00500160" w:rsidRPr="004A0660">
        <w:rPr>
          <w:rFonts w:ascii="Times New Roman" w:hAnsi="Times New Roman" w:cs="Times New Roman"/>
          <w:bCs/>
          <w:sz w:val="24"/>
          <w:szCs w:val="24"/>
        </w:rPr>
        <w:t>(</w:t>
      </w:r>
      <w:r w:rsidR="00AC6C90" w:rsidRPr="004A0660">
        <w:rPr>
          <w:rFonts w:ascii="Times New Roman" w:hAnsi="Times New Roman" w:cs="Times New Roman"/>
          <w:bCs/>
          <w:sz w:val="24"/>
          <w:szCs w:val="24"/>
        </w:rPr>
        <w:t>2011).</w:t>
      </w:r>
    </w:p>
    <w:p w:rsidR="00B85AD4" w:rsidRPr="004A0660" w:rsidRDefault="00B85AD4" w:rsidP="00B72A50">
      <w:pPr>
        <w:spacing w:after="0" w:line="22" w:lineRule="atLeast"/>
        <w:jc w:val="both"/>
        <w:rPr>
          <w:rFonts w:ascii="Times New Roman" w:eastAsiaTheme="minorEastAsia" w:hAnsi="Times New Roman" w:cs="Times New Roman"/>
          <w:sz w:val="24"/>
          <w:szCs w:val="24"/>
        </w:rPr>
      </w:pP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Vlerëuesi RE i efekteve rastësore: bazohet në një tipar shumë të ngjashëm si FE. Dallimi qëndron se transformimi heq vetëm fraksionin </w:t>
      </w:r>
      <m:oMath>
        <m:r>
          <w:rPr>
            <w:rFonts w:ascii="Cambria Math" w:eastAsiaTheme="minorEastAsia" w:hAnsi="Cambria Math" w:cs="Times New Roman"/>
            <w:sz w:val="24"/>
            <w:szCs w:val="24"/>
          </w:rPr>
          <m:t>"λ"</m:t>
        </m:r>
      </m:oMath>
      <w:r w:rsidRPr="004A0660">
        <w:rPr>
          <w:rFonts w:ascii="Times New Roman" w:eastAsiaTheme="minorEastAsia" w:hAnsi="Times New Roman" w:cs="Times New Roman"/>
          <w:sz w:val="24"/>
          <w:szCs w:val="24"/>
        </w:rPr>
        <w:t xml:space="preserve"> të mesatares dhe ky fraksion varet nga numri i periudhave kohore, </w:t>
      </w:r>
      <m:oMath>
        <m:r>
          <w:rPr>
            <w:rFonts w:ascii="Cambria Math" w:eastAsiaTheme="minorEastAsia" w:hAnsi="Cambria Math" w:cs="Times New Roman"/>
            <w:sz w:val="24"/>
            <w:szCs w:val="24"/>
          </w:rPr>
          <m:t>Var</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dhe Var</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it</m:t>
                </m:r>
              </m:sub>
            </m:sSub>
          </m:e>
        </m:d>
        <m:r>
          <w:rPr>
            <w:rFonts w:ascii="Cambria Math" w:eastAsiaTheme="minorEastAsia" w:hAnsi="Cambria Math" w:cs="Times New Roman"/>
            <w:sz w:val="24"/>
            <w:szCs w:val="24"/>
          </w:rPr>
          <m:t>.</m:t>
        </m:r>
      </m:oMath>
      <w:r w:rsidRPr="004A0660">
        <w:rPr>
          <w:rFonts w:ascii="Times New Roman" w:eastAsiaTheme="minorEastAsia" w:hAnsi="Times New Roman" w:cs="Times New Roman"/>
          <w:sz w:val="24"/>
          <w:szCs w:val="24"/>
        </w:rPr>
        <w:t xml:space="preserve"> Ekuacioni i transformuar merr formën e mëposhtme:</w:t>
      </w:r>
      <w:r w:rsidR="00AC6C90" w:rsidRPr="004A0660">
        <w:rPr>
          <w:rFonts w:ascii="Times New Roman" w:eastAsiaTheme="minorEastAsia" w:hAnsi="Times New Roman" w:cs="Times New Roman"/>
          <w:sz w:val="24"/>
          <w:szCs w:val="24"/>
        </w:rPr>
        <w:t xml:space="preserve"> ,</w:t>
      </w:r>
      <w:r w:rsidR="00AC6C90" w:rsidRPr="004A0660">
        <w:rPr>
          <w:rFonts w:ascii="Times New Roman" w:hAnsi="Times New Roman" w:cs="Times New Roman"/>
          <w:bCs/>
          <w:sz w:val="24"/>
          <w:szCs w:val="24"/>
        </w:rPr>
        <w:t>Lucie Davidová,</w:t>
      </w:r>
      <w:r w:rsidR="00500160" w:rsidRPr="004A0660">
        <w:rPr>
          <w:rFonts w:ascii="Times New Roman" w:hAnsi="Times New Roman" w:cs="Times New Roman"/>
          <w:bCs/>
          <w:sz w:val="24"/>
          <w:szCs w:val="24"/>
        </w:rPr>
        <w:t>(</w:t>
      </w:r>
      <w:r w:rsidR="00AC6C90" w:rsidRPr="004A0660">
        <w:rPr>
          <w:rFonts w:ascii="Times New Roman" w:hAnsi="Times New Roman" w:cs="Times New Roman"/>
          <w:bCs/>
          <w:sz w:val="24"/>
          <w:szCs w:val="24"/>
        </w:rPr>
        <w:t>2011)</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p>
    <w:p w:rsidR="008745F1" w:rsidRPr="004A0660" w:rsidRDefault="00CC7939" w:rsidP="00B72A50">
      <w:pPr>
        <w:spacing w:after="0" w:line="22" w:lineRule="atLeast"/>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w:rPr>
              <w:rFonts w:ascii="Cambria Math" w:hAnsi="Cambria Math" w:cs="Times New Roman"/>
              <w:sz w:val="24"/>
              <w:szCs w:val="24"/>
            </w:rPr>
            <m:t>-λ</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1-λ</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it1</m:t>
                  </m:r>
                </m:sub>
              </m:sSub>
              <m:r>
                <w:rPr>
                  <w:rFonts w:ascii="Cambria Math" w:hAnsi="Cambria Math" w:cs="Times New Roman"/>
                  <w:sz w:val="24"/>
                  <w:szCs w:val="24"/>
                </w:rPr>
                <m:t>-λ</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i1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k</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itk</m:t>
                  </m:r>
                </m:sub>
              </m:sSub>
              <m:r>
                <w:rPr>
                  <w:rFonts w:ascii="Cambria Math" w:hAnsi="Cambria Math" w:cs="Times New Roman"/>
                  <w:sz w:val="24"/>
                  <w:szCs w:val="24"/>
                </w:rPr>
                <m:t>-λ</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ik</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-λ</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3.10</m:t>
              </m:r>
            </m:e>
          </m:d>
        </m:oMath>
      </m:oMathPara>
    </w:p>
    <w:p w:rsidR="008745F1" w:rsidRPr="004A0660" w:rsidRDefault="008745F1" w:rsidP="00B72A50">
      <w:pPr>
        <w:spacing w:after="0" w:line="22" w:lineRule="atLeast"/>
        <w:jc w:val="both"/>
        <w:rPr>
          <w:rFonts w:ascii="Times New Roman" w:eastAsiaTheme="minorEastAsia" w:hAnsi="Times New Roman" w:cs="Times New Roman"/>
          <w:sz w:val="24"/>
          <w:szCs w:val="24"/>
        </w:rPr>
      </w:pPr>
      <m:oMathPara>
        <m:oMath>
          <m:r>
            <w:rPr>
              <w:rFonts w:ascii="Cambria Math" w:hAnsi="Cambria Math" w:cs="Times New Roman"/>
              <w:sz w:val="24"/>
              <w:szCs w:val="24"/>
            </w:rPr>
            <m:t>t=1,….,T</m:t>
          </m:r>
        </m:oMath>
      </m:oMathPara>
    </w:p>
    <w:p w:rsidR="008745F1" w:rsidRPr="004A0660" w:rsidRDefault="008745F1" w:rsidP="00B72A50">
      <w:pPr>
        <w:spacing w:after="0" w:line="22" w:lineRule="atLeast"/>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ku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-λ</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it</m:t>
                  </m:r>
                </m:sub>
              </m:sSub>
            </m:e>
          </m:d>
          <m:r>
            <w:rPr>
              <w:rFonts w:ascii="Cambria Math" w:eastAsiaTheme="minorEastAsia" w:hAnsi="Cambria Math" w:cs="Times New Roman"/>
              <w:sz w:val="24"/>
              <w:szCs w:val="24"/>
            </w:rPr>
            <m:t>-λ</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u</m:t>
                      </m:r>
                    </m:e>
                  </m:acc>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1-λ</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-λ</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u</m:t>
                      </m:r>
                    </m:e>
                  </m:acc>
                </m:e>
                <m:sub>
                  <m:r>
                    <w:rPr>
                      <w:rFonts w:ascii="Cambria Math" w:eastAsiaTheme="minorEastAsia" w:hAnsi="Cambria Math" w:cs="Times New Roman"/>
                      <w:sz w:val="24"/>
                      <w:szCs w:val="24"/>
                    </w:rPr>
                    <m:t>i</m:t>
                  </m:r>
                </m:sub>
              </m:sSub>
            </m:e>
          </m:d>
        </m:oMath>
      </m:oMathPara>
    </w:p>
    <w:p w:rsidR="008745F1" w:rsidRPr="004A0660" w:rsidRDefault="008745F1" w:rsidP="00B72A50">
      <w:pPr>
        <w:spacing w:after="0" w:line="22" w:lineRule="atLeast"/>
        <w:ind w:left="720" w:hanging="720"/>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acc>
          <m:accPr>
            <m:ctrlPr>
              <w:rPr>
                <w:rFonts w:ascii="Cambria Math" w:hAnsi="Cambria Math" w:cs="Times New Roman"/>
                <w:i/>
                <w:sz w:val="24"/>
                <w:szCs w:val="24"/>
              </w:rPr>
            </m:ctrlPr>
          </m:accPr>
          <m:e>
            <m:r>
              <w:rPr>
                <w:rFonts w:ascii="Cambria Math" w:hAnsi="Cambria Math" w:cs="Times New Roman"/>
                <w:sz w:val="24"/>
                <w:szCs w:val="24"/>
              </w:rPr>
              <m:t>λ</m:t>
            </m:r>
          </m:e>
        </m:acc>
        <m:r>
          <w:rPr>
            <w:rFonts w:ascii="Cambria Math" w:hAnsi="Cambria Math" w:cs="Times New Roman"/>
            <w:sz w:val="24"/>
            <w:szCs w:val="24"/>
          </w:rPr>
          <m:t>=1-</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u</m:t>
                        </m:r>
                      </m:sub>
                      <m:sup>
                        <m:r>
                          <w:rPr>
                            <w:rFonts w:ascii="Cambria Math" w:hAnsi="Cambria Math" w:cs="Times New Roman"/>
                            <w:sz w:val="24"/>
                            <w:szCs w:val="24"/>
                          </w:rPr>
                          <m:t>2</m:t>
                        </m:r>
                      </m:sup>
                    </m:sSubSup>
                  </m:num>
                  <m:den>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u</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a</m:t>
                        </m:r>
                      </m:sub>
                      <m:sup>
                        <m:r>
                          <w:rPr>
                            <w:rFonts w:ascii="Cambria Math" w:hAnsi="Cambria Math" w:cs="Times New Roman"/>
                            <w:sz w:val="24"/>
                            <w:szCs w:val="24"/>
                          </w:rPr>
                          <m:t>2</m:t>
                        </m:r>
                      </m:sup>
                    </m:sSubSup>
                    <m:r>
                      <w:rPr>
                        <w:rFonts w:ascii="Cambria Math" w:hAnsi="Cambria Math" w:cs="Times New Roman"/>
                        <w:sz w:val="24"/>
                        <w:szCs w:val="24"/>
                      </w:rPr>
                      <m:t>∙T</m:t>
                    </m:r>
                  </m:den>
                </m:f>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3.11</m:t>
            </m:r>
          </m:e>
        </m:d>
      </m:oMath>
    </w:p>
    <w:p w:rsidR="008745F1" w:rsidRPr="004A0660" w:rsidRDefault="008745F1" w:rsidP="00B72A50">
      <w:pPr>
        <w:spacing w:after="0" w:line="22" w:lineRule="atLeast"/>
        <w:jc w:val="both"/>
        <w:rPr>
          <w:rFonts w:ascii="Times New Roman" w:eastAsiaTheme="minorEastAsia" w:hAnsi="Times New Roman" w:cs="Times New Roman"/>
          <w:sz w:val="24"/>
          <w:szCs w:val="24"/>
        </w:rPr>
      </w:pPr>
    </w:p>
    <w:p w:rsidR="008745F1" w:rsidRPr="004A0660" w:rsidRDefault="008745F1" w:rsidP="00B72A50">
      <w:pPr>
        <w:spacing w:after="0" w:line="22" w:lineRule="atLeast"/>
        <w:jc w:val="both"/>
        <w:rPr>
          <w:rFonts w:ascii="Times New Roman" w:eastAsiaTheme="minorEastAsia" w:hAnsi="Times New Roman" w:cs="Times New Roman"/>
          <w:sz w:val="24"/>
          <w:szCs w:val="24"/>
        </w:rPr>
      </w:pPr>
      <m:oMathPara>
        <m:oMath>
          <m:r>
            <w:rPr>
              <w:rFonts w:ascii="Cambria Math" w:hAnsi="Cambria Math" w:cs="Times New Roman"/>
              <w:sz w:val="24"/>
              <w:szCs w:val="24"/>
            </w:rPr>
            <m:t>Var</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 xml:space="preserve">a </m:t>
              </m:r>
            </m:sub>
            <m:sup>
              <m:r>
                <w:rPr>
                  <w:rFonts w:ascii="Cambria Math" w:hAnsi="Cambria Math" w:cs="Times New Roman"/>
                  <w:sz w:val="24"/>
                  <w:szCs w:val="24"/>
                </w:rPr>
                <m:t>2</m:t>
              </m:r>
            </m:sup>
          </m:sSubSup>
          <m:r>
            <w:rPr>
              <w:rFonts w:ascii="Cambria Math" w:hAnsi="Cambria Math" w:cs="Times New Roman"/>
              <w:sz w:val="24"/>
              <w:szCs w:val="24"/>
            </w:rPr>
            <m:t xml:space="preserve">    dhe Var</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it</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u</m:t>
              </m:r>
            </m:sub>
            <m:sup>
              <m:r>
                <w:rPr>
                  <w:rFonts w:ascii="Cambria Math" w:hAnsi="Cambria Math" w:cs="Times New Roman"/>
                  <w:sz w:val="24"/>
                  <w:szCs w:val="24"/>
                </w:rPr>
                <m:t>2</m:t>
              </m:r>
            </m:sup>
          </m:sSubSup>
        </m:oMath>
      </m:oMathPara>
    </w:p>
    <w:p w:rsidR="008745F1" w:rsidRPr="004A0660" w:rsidRDefault="008745F1" w:rsidP="00B72A50">
      <w:pPr>
        <w:spacing w:after="0" w:line="22" w:lineRule="atLeast"/>
        <w:jc w:val="both"/>
        <w:rPr>
          <w:rFonts w:ascii="Times New Roman" w:hAnsi="Times New Roman" w:cs="Times New Roman"/>
          <w:sz w:val="24"/>
          <w:szCs w:val="24"/>
        </w:rPr>
      </w:pP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Kështu mund të vlerësojmë ekuacionin (3.10) me metodën e katrorëve më të vegjël. </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Një disavantazh i vlerësuesit RE është se, edhe pse parametri </w:t>
      </w:r>
      <m:oMath>
        <m:r>
          <w:rPr>
            <w:rFonts w:ascii="Cambria Math" w:hAnsi="Cambria Math" w:cs="Times New Roman"/>
            <w:sz w:val="24"/>
            <w:szCs w:val="24"/>
          </w:rPr>
          <m:t>"λ"</m:t>
        </m:r>
      </m:oMath>
      <w:r w:rsidRPr="004A0660">
        <w:rPr>
          <w:rFonts w:ascii="Times New Roman" w:hAnsi="Times New Roman" w:cs="Times New Roman"/>
          <w:sz w:val="24"/>
          <w:szCs w:val="24"/>
        </w:rPr>
        <w:t xml:space="preserve"> mund të vlerësohet gjithmonë (3.11), nuk mund të njihet në praktikë. Vlerësuesi RE nuk bëhet asnjëherë i njëanshëm.</w:t>
      </w:r>
      <w:r w:rsidR="007E4910" w:rsidRPr="004A0660">
        <w:rPr>
          <w:rFonts w:ascii="Times New Roman" w:eastAsiaTheme="minorEastAsia" w:hAnsi="Times New Roman" w:cs="Times New Roman"/>
          <w:sz w:val="24"/>
          <w:szCs w:val="24"/>
        </w:rPr>
        <w:t xml:space="preserve"> </w:t>
      </w:r>
      <w:r w:rsidR="007E4910" w:rsidRPr="004A0660">
        <w:rPr>
          <w:rFonts w:ascii="Times New Roman" w:hAnsi="Times New Roman" w:cs="Times New Roman"/>
          <w:bCs/>
          <w:sz w:val="24"/>
          <w:szCs w:val="24"/>
        </w:rPr>
        <w:t>Lucie Davidová,</w:t>
      </w:r>
      <w:r w:rsidR="00500160" w:rsidRPr="004A0660">
        <w:rPr>
          <w:rFonts w:ascii="Times New Roman" w:hAnsi="Times New Roman" w:cs="Times New Roman"/>
          <w:bCs/>
          <w:sz w:val="24"/>
          <w:szCs w:val="24"/>
        </w:rPr>
        <w:t>(</w:t>
      </w:r>
      <w:r w:rsidR="007E4910" w:rsidRPr="004A0660">
        <w:rPr>
          <w:rFonts w:ascii="Times New Roman" w:hAnsi="Times New Roman" w:cs="Times New Roman"/>
          <w:bCs/>
          <w:sz w:val="24"/>
          <w:szCs w:val="24"/>
        </w:rPr>
        <w:t>2011)</w:t>
      </w:r>
    </w:p>
    <w:p w:rsidR="00B85AD4" w:rsidRPr="004A0660" w:rsidRDefault="00B85AD4" w:rsidP="00B72A50">
      <w:pPr>
        <w:spacing w:after="0" w:line="22" w:lineRule="atLeast"/>
        <w:jc w:val="both"/>
        <w:rPr>
          <w:rFonts w:ascii="Times New Roman" w:hAnsi="Times New Roman" w:cs="Times New Roman"/>
          <w:sz w:val="24"/>
          <w:szCs w:val="24"/>
        </w:rPr>
      </w:pPr>
    </w:p>
    <w:p w:rsidR="008745F1" w:rsidRPr="004A0660" w:rsidRDefault="007E4910" w:rsidP="00B72A50">
      <w:pPr>
        <w:spacing w:after="0" w:line="22" w:lineRule="atLeast"/>
        <w:jc w:val="both"/>
        <w:rPr>
          <w:rFonts w:ascii="Times New Roman" w:eastAsiaTheme="minorEastAsia" w:hAnsi="Times New Roman" w:cs="Times New Roman"/>
          <w:sz w:val="24"/>
          <w:szCs w:val="24"/>
        </w:rPr>
      </w:pPr>
      <w:r w:rsidRPr="004A0660">
        <w:rPr>
          <w:rFonts w:ascii="Times New Roman" w:hAnsi="Times New Roman" w:cs="Times New Roman"/>
          <w:sz w:val="24"/>
          <w:szCs w:val="24"/>
        </w:rPr>
        <w:t>Sipas po të njëjtit autor v</w:t>
      </w:r>
      <w:r w:rsidR="008745F1" w:rsidRPr="004A0660">
        <w:rPr>
          <w:rFonts w:ascii="Times New Roman" w:hAnsi="Times New Roman" w:cs="Times New Roman"/>
          <w:sz w:val="24"/>
          <w:szCs w:val="24"/>
        </w:rPr>
        <w:t xml:space="preserve">lera e parametrit të transformuar </w:t>
      </w:r>
      <m:oMath>
        <m:acc>
          <m:accPr>
            <m:ctrlPr>
              <w:rPr>
                <w:rFonts w:ascii="Cambria Math" w:hAnsi="Cambria Math" w:cs="Times New Roman"/>
                <w:i/>
                <w:sz w:val="24"/>
                <w:szCs w:val="24"/>
              </w:rPr>
            </m:ctrlPr>
          </m:accPr>
          <m:e>
            <m:r>
              <w:rPr>
                <w:rFonts w:ascii="Cambria Math" w:hAnsi="Cambria Math" w:cs="Times New Roman"/>
                <w:sz w:val="24"/>
                <w:szCs w:val="24"/>
              </w:rPr>
              <m:t>λ</m:t>
            </m:r>
          </m:e>
        </m:acc>
      </m:oMath>
      <w:r w:rsidR="008745F1" w:rsidRPr="004A0660">
        <w:rPr>
          <w:rFonts w:ascii="Times New Roman" w:eastAsiaTheme="minorEastAsia" w:hAnsi="Times New Roman" w:cs="Times New Roman"/>
          <w:sz w:val="24"/>
          <w:szCs w:val="24"/>
        </w:rPr>
        <w:t xml:space="preserve"> tregon se pse vlerësimet ka gjasa të jenë të përafërta me metodën pooled OLS ose vlerësuesin FE. </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Është e qartë se për λ=1 vlerësuesi RE është identik me atë FE. Kjo ndodh, veçanërisht, për </w:t>
      </w:r>
      <m:oMath>
        <m:r>
          <w:rPr>
            <w:rFonts w:ascii="Cambria Math" w:eastAsiaTheme="minorEastAsia" w:hAnsi="Cambria Math" w:cs="Times New Roman"/>
            <w:sz w:val="24"/>
            <w:szCs w:val="24"/>
          </w:rPr>
          <m:t xml:space="preserve">T→∞, kur </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λ</m:t>
            </m:r>
          </m:e>
        </m:acc>
        <m:r>
          <w:rPr>
            <w:rFonts w:ascii="Cambria Math" w:eastAsiaTheme="minorEastAsia" w:hAnsi="Cambria Math" w:cs="Times New Roman"/>
            <w:sz w:val="24"/>
            <w:szCs w:val="24"/>
          </w:rPr>
          <m:t>→1</m:t>
        </m:r>
      </m:oMath>
      <w:r w:rsidRPr="004A0660">
        <w:rPr>
          <w:rFonts w:ascii="Times New Roman" w:eastAsiaTheme="minorEastAsia" w:hAnsi="Times New Roman" w:cs="Times New Roman"/>
          <w:sz w:val="24"/>
          <w:szCs w:val="24"/>
        </w:rPr>
        <w:t xml:space="preserve"> dhe vlera e njëanshme shkon drejt zeros.</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Nga ana tjetër, kur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λ</m:t>
            </m:r>
          </m:e>
        </m:acc>
        <m:r>
          <w:rPr>
            <w:rFonts w:ascii="Cambria Math" w:eastAsiaTheme="minorEastAsia" w:hAnsi="Cambria Math" w:cs="Times New Roman"/>
            <w:sz w:val="24"/>
            <w:szCs w:val="24"/>
          </w:rPr>
          <m:t>→0</m:t>
        </m:r>
      </m:oMath>
      <w:r w:rsidRPr="004A0660">
        <w:rPr>
          <w:rFonts w:ascii="Times New Roman" w:eastAsiaTheme="minorEastAsia" w:hAnsi="Times New Roman" w:cs="Times New Roman"/>
          <w:sz w:val="24"/>
          <w:szCs w:val="24"/>
        </w:rPr>
        <w:t xml:space="preserve"> vlerësuesi RE do të jetë më  i ngjashëm me vlerësuesin pooled OLS. Ky është rasti, kur efekti i pavëzhguar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oMath>
      <w:r w:rsidRPr="004A0660">
        <w:rPr>
          <w:rFonts w:ascii="Times New Roman" w:eastAsiaTheme="minorEastAsia" w:hAnsi="Times New Roman" w:cs="Times New Roman"/>
          <w:sz w:val="24"/>
          <w:szCs w:val="24"/>
        </w:rPr>
        <w:t xml:space="preserve"> është relativisht i parëndësishëm, sepse </w:t>
      </w:r>
      <m:oMath>
        <m:r>
          <w:rPr>
            <w:rFonts w:ascii="Cambria Math" w:eastAsiaTheme="minorEastAsia" w:hAnsi="Cambria Math" w:cs="Times New Roman"/>
            <w:sz w:val="24"/>
            <w:szCs w:val="24"/>
          </w:rPr>
          <m:t>Var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oMath>
      <w:r w:rsidRPr="004A0660">
        <w:rPr>
          <w:rFonts w:ascii="Times New Roman" w:eastAsiaTheme="minorEastAsia" w:hAnsi="Times New Roman" w:cs="Times New Roman"/>
          <w:sz w:val="24"/>
          <w:szCs w:val="24"/>
        </w:rPr>
        <w:t xml:space="preserve"> dhe vlera e njëanshme e vlerësuesit RE rritet.</w:t>
      </w:r>
    </w:p>
    <w:p w:rsidR="007E5EF0" w:rsidRPr="004A0660" w:rsidRDefault="007E5EF0" w:rsidP="00B72A50">
      <w:pPr>
        <w:spacing w:after="0" w:line="22" w:lineRule="atLeast"/>
        <w:jc w:val="both"/>
        <w:rPr>
          <w:rFonts w:ascii="Times New Roman" w:eastAsiaTheme="minorEastAsia" w:hAnsi="Times New Roman" w:cs="Times New Roman"/>
          <w:sz w:val="24"/>
          <w:szCs w:val="24"/>
        </w:rPr>
      </w:pPr>
    </w:p>
    <w:p w:rsidR="008745F1" w:rsidRPr="004A0660" w:rsidRDefault="007E5EF0"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Ka </w:t>
      </w:r>
      <w:r w:rsidR="008745F1" w:rsidRPr="004A0660">
        <w:rPr>
          <w:rFonts w:ascii="Times New Roman" w:eastAsiaTheme="minorEastAsia" w:hAnsi="Times New Roman" w:cs="Times New Roman"/>
          <w:sz w:val="24"/>
          <w:szCs w:val="24"/>
        </w:rPr>
        <w:t>faktorë specifikë për secilin individ të vlerësuar (vend ose vit), të cilët ndikojnë në tregtinë bilateral, por nuk janë të lidhur me GDP, distancën ose ndonjë variabël tjetër të pavarur.</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 Në këtë rast, </w:t>
      </w:r>
      <w:r w:rsidR="007E4910" w:rsidRPr="004A0660">
        <w:rPr>
          <w:rFonts w:ascii="Times New Roman" w:hAnsi="Times New Roman" w:cs="Times New Roman"/>
          <w:sz w:val="24"/>
          <w:szCs w:val="24"/>
        </w:rPr>
        <w:t xml:space="preserve">thekson </w:t>
      </w:r>
      <w:r w:rsidR="007E4910" w:rsidRPr="004A0660">
        <w:rPr>
          <w:rFonts w:ascii="Times New Roman" w:hAnsi="Times New Roman" w:cs="Times New Roman"/>
          <w:bCs/>
          <w:sz w:val="24"/>
          <w:szCs w:val="24"/>
        </w:rPr>
        <w:t>Lucie Davidová</w:t>
      </w:r>
      <w:r w:rsidR="007E4910" w:rsidRPr="004A0660">
        <w:rPr>
          <w:rFonts w:ascii="Times New Roman" w:hAnsi="Times New Roman" w:cs="Times New Roman"/>
          <w:sz w:val="24"/>
          <w:szCs w:val="24"/>
        </w:rPr>
        <w:t xml:space="preserve">, </w:t>
      </w:r>
      <w:r w:rsidRPr="004A0660">
        <w:rPr>
          <w:rFonts w:ascii="Times New Roman" w:hAnsi="Times New Roman" w:cs="Times New Roman"/>
          <w:sz w:val="24"/>
          <w:szCs w:val="24"/>
        </w:rPr>
        <w:t>vlerësuesi FE do të jetë jo efiçient (</w:t>
      </w:r>
      <w:r w:rsidR="002C0C96" w:rsidRPr="004A0660">
        <w:rPr>
          <w:rFonts w:ascii="Times New Roman" w:hAnsi="Times New Roman" w:cs="Times New Roman"/>
          <w:sz w:val="24"/>
          <w:szCs w:val="24"/>
        </w:rPr>
        <w:t>W</w:t>
      </w:r>
      <w:r w:rsidRPr="004A0660">
        <w:rPr>
          <w:rFonts w:ascii="Times New Roman" w:hAnsi="Times New Roman" w:cs="Times New Roman"/>
          <w:sz w:val="24"/>
          <w:szCs w:val="24"/>
        </w:rPr>
        <w:t>ooldridge, 2003; Baltagi, 2005).</w:t>
      </w:r>
    </w:p>
    <w:p w:rsidR="008745F1" w:rsidRPr="004A0660" w:rsidRDefault="008745F1" w:rsidP="00B72A50">
      <w:pPr>
        <w:spacing w:after="0" w:line="22" w:lineRule="atLeast"/>
        <w:jc w:val="both"/>
        <w:rPr>
          <w:rFonts w:ascii="Times New Roman" w:hAnsi="Times New Roman" w:cs="Times New Roman"/>
          <w:sz w:val="24"/>
          <w:szCs w:val="24"/>
        </w:rPr>
      </w:pPr>
    </w:p>
    <w:p w:rsidR="008745F1" w:rsidRPr="004A0660" w:rsidRDefault="008745F1" w:rsidP="00B72A50">
      <w:p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lastRenderedPageBreak/>
        <w:t>Supozimet e teknikës me efekte rastësore:</w:t>
      </w:r>
    </w:p>
    <w:p w:rsidR="008745F1" w:rsidRPr="004A0660" w:rsidRDefault="008745F1" w:rsidP="00B72A50">
      <w:pPr>
        <w:spacing w:after="0" w:line="22" w:lineRule="atLeast"/>
        <w:jc w:val="both"/>
        <w:rPr>
          <w:rFonts w:ascii="Times New Roman" w:hAnsi="Times New Roman" w:cs="Times New Roman"/>
          <w:i/>
          <w:sz w:val="24"/>
          <w:szCs w:val="24"/>
        </w:rPr>
      </w:pPr>
    </w:p>
    <w:p w:rsidR="008745F1" w:rsidRPr="004A0660" w:rsidRDefault="008745F1" w:rsidP="00B72A50">
      <w:pPr>
        <w:pStyle w:val="ListParagraph"/>
        <w:numPr>
          <w:ilvl w:val="0"/>
          <w:numId w:val="11"/>
        </w:num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 xml:space="preserve">Linearitet në parametra: </w:t>
      </w:r>
    </w:p>
    <w:p w:rsidR="008745F1" w:rsidRPr="004A0660" w:rsidRDefault="008745F1" w:rsidP="00B72A50">
      <w:pPr>
        <w:pStyle w:val="ListParagraph"/>
        <w:numPr>
          <w:ilvl w:val="0"/>
          <w:numId w:val="11"/>
        </w:num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Mostra është rastësore</w:t>
      </w:r>
    </w:p>
    <w:p w:rsidR="008745F1" w:rsidRPr="004A0660" w:rsidRDefault="008745F1" w:rsidP="00B72A50">
      <w:pPr>
        <w:pStyle w:val="ListParagraph"/>
        <w:numPr>
          <w:ilvl w:val="0"/>
          <w:numId w:val="11"/>
        </w:num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Kolinaritet joperfekt</w:t>
      </w:r>
    </w:p>
    <w:p w:rsidR="008745F1" w:rsidRPr="004A0660" w:rsidRDefault="008745F1" w:rsidP="00B72A50">
      <w:pPr>
        <w:pStyle w:val="ListParagraph"/>
        <w:spacing w:after="0" w:line="22" w:lineRule="atLeast"/>
        <w:ind w:left="1440"/>
        <w:jc w:val="both"/>
        <w:rPr>
          <w:rFonts w:ascii="Times New Roman" w:hAnsi="Times New Roman" w:cs="Times New Roman"/>
          <w:i/>
          <w:sz w:val="24"/>
          <w:szCs w:val="24"/>
        </w:rPr>
      </w:pPr>
      <w:r w:rsidRPr="004A0660">
        <w:rPr>
          <w:rFonts w:ascii="Times New Roman" w:hAnsi="Times New Roman" w:cs="Times New Roman"/>
          <w:i/>
          <w:sz w:val="24"/>
          <w:szCs w:val="24"/>
        </w:rPr>
        <w:t>Nuk ka lidhje perfekte lineare në variablat shpjeguese.</w:t>
      </w:r>
    </w:p>
    <w:p w:rsidR="008745F1" w:rsidRPr="004A0660" w:rsidRDefault="008745F1" w:rsidP="00B72A50">
      <w:pPr>
        <w:pStyle w:val="ListParagraph"/>
        <w:numPr>
          <w:ilvl w:val="0"/>
          <w:numId w:val="11"/>
        </w:num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Ekzogjenitet.</w:t>
      </w:r>
    </w:p>
    <w:p w:rsidR="008745F1" w:rsidRPr="004A0660" w:rsidRDefault="008745F1" w:rsidP="00B72A50">
      <w:pPr>
        <w:pStyle w:val="ListParagraph"/>
        <w:spacing w:after="0" w:line="22" w:lineRule="atLeast"/>
        <w:ind w:left="1440"/>
        <w:jc w:val="both"/>
        <w:rPr>
          <w:rFonts w:ascii="Times New Roman" w:eastAsiaTheme="minorEastAsia" w:hAnsi="Times New Roman" w:cs="Times New Roman"/>
          <w:i/>
          <w:sz w:val="24"/>
          <w:szCs w:val="24"/>
        </w:rPr>
      </w:pPr>
      <w:r w:rsidRPr="004A0660">
        <w:rPr>
          <w:rFonts w:ascii="Times New Roman" w:hAnsi="Times New Roman" w:cs="Times New Roman"/>
          <w:i/>
          <w:sz w:val="24"/>
          <w:szCs w:val="24"/>
        </w:rPr>
        <w:t xml:space="preserve">FE.4 dhe vlera e pritur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sidRPr="004A0660">
        <w:rPr>
          <w:rFonts w:ascii="Times New Roman" w:eastAsiaTheme="minorEastAsia" w:hAnsi="Times New Roman" w:cs="Times New Roman"/>
          <w:i/>
          <w:sz w:val="24"/>
          <w:szCs w:val="24"/>
        </w:rPr>
        <w:t xml:space="preserve"> për të gjitha variablat shpjeguese është konstante:</w:t>
      </w:r>
    </w:p>
    <w:p w:rsidR="008745F1" w:rsidRPr="004A0660" w:rsidRDefault="008745F1" w:rsidP="00B72A50">
      <w:pPr>
        <w:pStyle w:val="ListParagraph"/>
        <w:spacing w:after="0" w:line="22" w:lineRule="atLeast"/>
        <w:ind w:left="1440"/>
        <w:jc w:val="both"/>
        <w:rPr>
          <w:rFonts w:ascii="Times New Roman" w:eastAsiaTheme="minorEastAsia" w:hAnsi="Times New Roman" w:cs="Times New Roman"/>
          <w:i/>
          <w:sz w:val="24"/>
          <w:szCs w:val="24"/>
        </w:rPr>
      </w:pPr>
      <m:oMathPara>
        <m:oMath>
          <m: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oMath>
      </m:oMathPara>
    </w:p>
    <w:p w:rsidR="008745F1" w:rsidRPr="004A0660" w:rsidRDefault="008745F1" w:rsidP="00B72A50">
      <w:pPr>
        <w:pStyle w:val="ListParagraph"/>
        <w:numPr>
          <w:ilvl w:val="0"/>
          <w:numId w:val="11"/>
        </w:numPr>
        <w:spacing w:after="0" w:line="22" w:lineRule="atLeast"/>
        <w:jc w:val="both"/>
        <w:rPr>
          <w:rFonts w:ascii="Times New Roman" w:eastAsiaTheme="minorEastAsia" w:hAnsi="Times New Roman" w:cs="Times New Roman"/>
          <w:i/>
          <w:sz w:val="24"/>
          <w:szCs w:val="24"/>
        </w:rPr>
      </w:pPr>
      <w:r w:rsidRPr="004A0660">
        <w:rPr>
          <w:rFonts w:ascii="Times New Roman" w:eastAsiaTheme="minorEastAsia" w:hAnsi="Times New Roman" w:cs="Times New Roman"/>
          <w:i/>
          <w:sz w:val="24"/>
          <w:szCs w:val="24"/>
        </w:rPr>
        <w:t>Homostkedasticiteti.</w:t>
      </w:r>
    </w:p>
    <w:p w:rsidR="008745F1" w:rsidRPr="004A0660" w:rsidRDefault="008745F1" w:rsidP="00B72A50">
      <w:pPr>
        <w:pStyle w:val="ListParagraph"/>
        <w:spacing w:after="0" w:line="22" w:lineRule="atLeast"/>
        <w:ind w:left="1440"/>
        <w:jc w:val="both"/>
        <w:rPr>
          <w:rFonts w:ascii="Times New Roman" w:eastAsiaTheme="minorEastAsia" w:hAnsi="Times New Roman" w:cs="Times New Roman"/>
          <w:i/>
          <w:sz w:val="24"/>
          <w:szCs w:val="24"/>
        </w:rPr>
      </w:pPr>
      <w:r w:rsidRPr="004A0660">
        <w:rPr>
          <w:rFonts w:ascii="Times New Roman" w:eastAsiaTheme="minorEastAsia" w:hAnsi="Times New Roman" w:cs="Times New Roman"/>
          <w:i/>
          <w:sz w:val="24"/>
          <w:szCs w:val="24"/>
        </w:rPr>
        <w:t xml:space="preserve">Fe.5 dhe </w:t>
      </w:r>
      <m:oMath>
        <m:r>
          <w:rPr>
            <w:rFonts w:ascii="Cambria Math" w:eastAsiaTheme="minorEastAsia" w:hAnsi="Cambria Math" w:cs="Times New Roman"/>
            <w:sz w:val="24"/>
            <w:szCs w:val="24"/>
          </w:rPr>
          <m:t>Var</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a</m:t>
            </m:r>
          </m:sub>
          <m:sup>
            <m:r>
              <w:rPr>
                <w:rFonts w:ascii="Cambria Math" w:hAnsi="Cambria Math" w:cs="Times New Roman"/>
                <w:sz w:val="24"/>
                <w:szCs w:val="24"/>
              </w:rPr>
              <m:t>2</m:t>
            </m:r>
          </m:sup>
        </m:sSubSup>
      </m:oMath>
    </w:p>
    <w:p w:rsidR="008745F1" w:rsidRPr="004A0660" w:rsidRDefault="008745F1" w:rsidP="00B72A50">
      <w:pPr>
        <w:pStyle w:val="ListParagraph"/>
        <w:numPr>
          <w:ilvl w:val="0"/>
          <w:numId w:val="11"/>
        </w:numPr>
        <w:spacing w:after="0" w:line="22" w:lineRule="atLeast"/>
        <w:jc w:val="both"/>
        <w:rPr>
          <w:rFonts w:ascii="Times New Roman" w:eastAsiaTheme="minorEastAsia" w:hAnsi="Times New Roman" w:cs="Times New Roman"/>
          <w:i/>
          <w:sz w:val="24"/>
          <w:szCs w:val="24"/>
        </w:rPr>
      </w:pPr>
      <w:r w:rsidRPr="004A0660">
        <w:rPr>
          <w:rFonts w:ascii="Times New Roman" w:eastAsiaTheme="minorEastAsia" w:hAnsi="Times New Roman" w:cs="Times New Roman"/>
          <w:i/>
          <w:sz w:val="24"/>
          <w:szCs w:val="24"/>
        </w:rPr>
        <w:t xml:space="preserve">Korrelacion jo serial </w:t>
      </w:r>
    </w:p>
    <w:p w:rsidR="008745F1" w:rsidRPr="004A0660" w:rsidRDefault="008745F1" w:rsidP="00B72A50">
      <w:pPr>
        <w:pStyle w:val="ListParagraph"/>
        <w:numPr>
          <w:ilvl w:val="0"/>
          <w:numId w:val="11"/>
        </w:numPr>
        <w:spacing w:after="0" w:line="22" w:lineRule="atLeast"/>
        <w:jc w:val="both"/>
        <w:rPr>
          <w:rFonts w:ascii="Times New Roman" w:eastAsiaTheme="minorEastAsia" w:hAnsi="Times New Roman" w:cs="Times New Roman"/>
          <w:i/>
          <w:sz w:val="24"/>
          <w:szCs w:val="24"/>
        </w:rPr>
      </w:pPr>
      <w:r w:rsidRPr="004A0660">
        <w:rPr>
          <w:rFonts w:ascii="Times New Roman" w:eastAsiaTheme="minorEastAsia" w:hAnsi="Times New Roman" w:cs="Times New Roman"/>
          <w:i/>
          <w:sz w:val="24"/>
          <w:szCs w:val="24"/>
        </w:rPr>
        <w:t xml:space="preserve">Normaliteti </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p>
    <w:p w:rsidR="008745F1" w:rsidRPr="004A0660" w:rsidRDefault="00E77C7E"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Duke konsideruar këto 7 supozime</w:t>
      </w:r>
      <w:r w:rsidR="00500160" w:rsidRPr="004A0660">
        <w:rPr>
          <w:rFonts w:ascii="Times New Roman" w:eastAsiaTheme="minorEastAsia" w:hAnsi="Times New Roman" w:cs="Times New Roman"/>
          <w:sz w:val="24"/>
          <w:szCs w:val="24"/>
        </w:rPr>
        <w:t xml:space="preserve">, </w:t>
      </w:r>
      <w:r w:rsidRPr="004A0660">
        <w:rPr>
          <w:rFonts w:ascii="Times New Roman" w:hAnsi="Times New Roman" w:cs="Times New Roman"/>
          <w:bCs/>
          <w:sz w:val="24"/>
          <w:szCs w:val="24"/>
        </w:rPr>
        <w:t>Lucie Davidová,</w:t>
      </w:r>
      <w:r w:rsidR="00500160" w:rsidRPr="004A0660">
        <w:rPr>
          <w:rFonts w:ascii="Times New Roman" w:hAnsi="Times New Roman" w:cs="Times New Roman"/>
          <w:bCs/>
          <w:sz w:val="24"/>
          <w:szCs w:val="24"/>
        </w:rPr>
        <w:t>(</w:t>
      </w:r>
      <w:r w:rsidRPr="004A0660">
        <w:rPr>
          <w:rFonts w:ascii="Times New Roman" w:hAnsi="Times New Roman" w:cs="Times New Roman"/>
          <w:bCs/>
          <w:sz w:val="24"/>
          <w:szCs w:val="24"/>
        </w:rPr>
        <w:t>2011</w:t>
      </w:r>
      <w:r w:rsidRPr="004A0660">
        <w:rPr>
          <w:rFonts w:ascii="Times New Roman" w:eastAsiaTheme="minorEastAsia" w:hAnsi="Times New Roman" w:cs="Times New Roman"/>
          <w:sz w:val="24"/>
          <w:szCs w:val="24"/>
        </w:rPr>
        <w:t>) tregon se s</w:t>
      </w:r>
      <w:r w:rsidR="008745F1" w:rsidRPr="004A0660">
        <w:rPr>
          <w:rFonts w:ascii="Times New Roman" w:eastAsiaTheme="minorEastAsia" w:hAnsi="Times New Roman" w:cs="Times New Roman"/>
          <w:sz w:val="24"/>
          <w:szCs w:val="24"/>
        </w:rPr>
        <w:t xml:space="preserve">upozimi i katërt nuk implikon korrelacion midis efektit të pavëzhguar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oMath>
      <w:r w:rsidR="008745F1" w:rsidRPr="004A0660">
        <w:rPr>
          <w:rFonts w:ascii="Times New Roman" w:eastAsiaTheme="minorEastAsia" w:hAnsi="Times New Roman" w:cs="Times New Roman"/>
          <w:sz w:val="24"/>
          <w:szCs w:val="24"/>
        </w:rPr>
        <w:t xml:space="preserve"> dhe setit të variablave. Është dallimi kyç midis FE dhe RE, kjo është arsyeja pse lejohet për variablat konstante heqja e fraksionit të tyre </w:t>
      </w:r>
      <m:oMath>
        <m:r>
          <w:rPr>
            <w:rFonts w:ascii="Cambria Math" w:eastAsiaTheme="minorEastAsia" w:hAnsi="Cambria Math" w:cs="Times New Roman"/>
            <w:sz w:val="24"/>
            <w:szCs w:val="24"/>
          </w:rPr>
          <m:t>"λ"</m:t>
        </m:r>
      </m:oMath>
      <w:r w:rsidR="008745F1" w:rsidRPr="004A0660">
        <w:rPr>
          <w:rFonts w:ascii="Times New Roman" w:eastAsiaTheme="minorEastAsia" w:hAnsi="Times New Roman" w:cs="Times New Roman"/>
          <w:sz w:val="24"/>
          <w:szCs w:val="24"/>
        </w:rPr>
        <w:t>, jo të gjithë mesataren.</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Supozojmë se vlera e pritur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oMath>
      <w:r w:rsidRPr="004A0660">
        <w:rPr>
          <w:rFonts w:ascii="Times New Roman" w:eastAsiaTheme="minorEastAsia" w:hAnsi="Times New Roman" w:cs="Times New Roman"/>
          <w:sz w:val="24"/>
          <w:szCs w:val="24"/>
        </w:rPr>
        <w:t xml:space="preserve"> është jo zero, ekuacioni përmban një intercept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oMath>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Nëse seti i supozimeve RE qëndron, vlerësuesi RE është më efiçient se vlerësuesi pooled OLS, ose FE (të gjitha janë të paanshme, të qëndrueshme dhe normale).</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RE është më i preferuar se vlerësuesi pooled OLS, si rrjedhim, është dhe më efiçiente</w:t>
      </w:r>
      <w:r w:rsidR="006C2CBB" w:rsidRPr="004A0660">
        <w:rPr>
          <w:rFonts w:ascii="Times New Roman" w:eastAsiaTheme="minorEastAsia" w:hAnsi="Times New Roman" w:cs="Times New Roman"/>
          <w:sz w:val="24"/>
          <w:szCs w:val="24"/>
        </w:rPr>
        <w:t>.</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Nën supozimin RE 4, vlerësuesi RE është i qëndrueshëm dhe me shpërndarje normale me </w:t>
      </w:r>
      <m:oMath>
        <m:r>
          <w:rPr>
            <w:rFonts w:ascii="Cambria Math" w:eastAsiaTheme="minorEastAsia" w:hAnsi="Cambria Math" w:cs="Times New Roman"/>
            <w:sz w:val="24"/>
            <w:szCs w:val="24"/>
          </w:rPr>
          <m:t>N→∞</m:t>
        </m:r>
      </m:oMath>
      <w:r w:rsidRPr="004A0660">
        <w:rPr>
          <w:rFonts w:ascii="Times New Roman" w:eastAsiaTheme="minorEastAsia" w:hAnsi="Times New Roman" w:cs="Times New Roman"/>
          <w:sz w:val="24"/>
          <w:szCs w:val="24"/>
        </w:rPr>
        <w:t xml:space="preserve"> për </w:t>
      </w:r>
      <m:oMath>
        <m:r>
          <w:rPr>
            <w:rFonts w:ascii="Cambria Math" w:eastAsiaTheme="minorEastAsia" w:hAnsi="Cambria Math" w:cs="Times New Roman"/>
            <w:sz w:val="24"/>
            <w:szCs w:val="24"/>
          </w:rPr>
          <m:t>T</m:t>
        </m:r>
      </m:oMath>
      <w:r w:rsidRPr="004A0660">
        <w:rPr>
          <w:rFonts w:ascii="Times New Roman" w:eastAsiaTheme="minorEastAsia" w:hAnsi="Times New Roman" w:cs="Times New Roman"/>
          <w:sz w:val="24"/>
          <w:szCs w:val="24"/>
        </w:rPr>
        <w:t xml:space="preserve"> fikse. Nëse shtojmë tre supozimet e tjera, gabimi standart dhe testet statistikore janë të vlefshëm dhe vlerësuesi është efiçient.</w:t>
      </w:r>
    </w:p>
    <w:p w:rsidR="008745F1" w:rsidRPr="004A0660" w:rsidRDefault="006C2CBB"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N</w:t>
      </w:r>
      <w:r w:rsidR="008745F1" w:rsidRPr="004A0660">
        <w:rPr>
          <w:rFonts w:ascii="Times New Roman" w:eastAsiaTheme="minorEastAsia" w:hAnsi="Times New Roman" w:cs="Times New Roman"/>
          <w:sz w:val="24"/>
          <w:szCs w:val="24"/>
        </w:rPr>
        <w:t>ëse bashkohen të gjithë supozimet RE, vlerësuesi OLS është i n</w:t>
      </w:r>
      <w:r w:rsidR="001B1323" w:rsidRPr="004A0660">
        <w:rPr>
          <w:rFonts w:ascii="Times New Roman" w:eastAsiaTheme="minorEastAsia" w:hAnsi="Times New Roman" w:cs="Times New Roman"/>
          <w:sz w:val="24"/>
          <w:szCs w:val="24"/>
        </w:rPr>
        <w:t>jëanshëm. Arsyeja pse nuk punojm</w:t>
      </w:r>
      <w:r w:rsidR="008745F1" w:rsidRPr="004A0660">
        <w:rPr>
          <w:rFonts w:ascii="Times New Roman" w:eastAsiaTheme="minorEastAsia" w:hAnsi="Times New Roman" w:cs="Times New Roman"/>
          <w:sz w:val="24"/>
          <w:szCs w:val="24"/>
        </w:rPr>
        <w:t xml:space="preserve">ë me OLS është se gabimet standarte të saj janë të vogla. OLS është gjithmonë më pak efiçient krahasuar me RE. </w:t>
      </w:r>
      <w:r w:rsidR="007E4910" w:rsidRPr="004A0660">
        <w:rPr>
          <w:rFonts w:ascii="Times New Roman" w:hAnsi="Times New Roman" w:cs="Times New Roman"/>
          <w:bCs/>
          <w:sz w:val="24"/>
          <w:szCs w:val="24"/>
        </w:rPr>
        <w:t>Lucie Davidová</w:t>
      </w:r>
      <w:r w:rsidR="007E4910" w:rsidRPr="004A0660">
        <w:rPr>
          <w:rFonts w:ascii="Times New Roman" w:eastAsiaTheme="minorEastAsia" w:hAnsi="Times New Roman" w:cs="Times New Roman"/>
          <w:sz w:val="24"/>
          <w:szCs w:val="24"/>
        </w:rPr>
        <w:t xml:space="preserve"> (2011)</w:t>
      </w:r>
      <w:r w:rsidR="007E4910" w:rsidRPr="004A0660">
        <w:rPr>
          <w:rStyle w:val="FootnoteReference"/>
          <w:rFonts w:ascii="Times New Roman" w:eastAsiaTheme="minorEastAsia" w:hAnsi="Times New Roman" w:cs="Times New Roman"/>
          <w:sz w:val="24"/>
          <w:szCs w:val="24"/>
        </w:rPr>
        <w:footnoteReference w:id="45"/>
      </w:r>
      <w:r w:rsidR="007E4910" w:rsidRPr="004A0660">
        <w:rPr>
          <w:rFonts w:ascii="Times New Roman" w:eastAsiaTheme="minorEastAsia" w:hAnsi="Times New Roman" w:cs="Times New Roman"/>
          <w:sz w:val="24"/>
          <w:szCs w:val="24"/>
        </w:rPr>
        <w:t xml:space="preserve"> tregon se v</w:t>
      </w:r>
      <w:r w:rsidR="008745F1" w:rsidRPr="004A0660">
        <w:rPr>
          <w:rFonts w:ascii="Times New Roman" w:eastAsiaTheme="minorEastAsia" w:hAnsi="Times New Roman" w:cs="Times New Roman"/>
          <w:sz w:val="24"/>
          <w:szCs w:val="24"/>
        </w:rPr>
        <w:t xml:space="preserve">lerësuesi RE </w:t>
      </w:r>
      <w:r w:rsidR="001B1323" w:rsidRPr="004A0660">
        <w:rPr>
          <w:rFonts w:ascii="Times New Roman" w:eastAsiaTheme="minorEastAsia" w:hAnsi="Times New Roman" w:cs="Times New Roman"/>
          <w:sz w:val="24"/>
          <w:szCs w:val="24"/>
        </w:rPr>
        <w:t xml:space="preserve">ka përdorim të gjerë në kërkime, </w:t>
      </w:r>
      <w:r w:rsidR="008745F1" w:rsidRPr="004A0660">
        <w:rPr>
          <w:rFonts w:ascii="Times New Roman" w:eastAsiaTheme="minorEastAsia" w:hAnsi="Times New Roman" w:cs="Times New Roman"/>
          <w:sz w:val="24"/>
          <w:szCs w:val="24"/>
        </w:rPr>
        <w:t>për shembull Fratianni dhe HoonOH (2007) ose Kovallari (2008). Gjithashtu, ne do ta përdorim këtë teknikë vlerësimi në pjesën empirike.</w:t>
      </w:r>
    </w:p>
    <w:p w:rsidR="008745F1" w:rsidRPr="004A0660" w:rsidRDefault="007E4910"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Sipas </w:t>
      </w:r>
      <w:r w:rsidRPr="004A0660">
        <w:rPr>
          <w:rFonts w:ascii="Times New Roman" w:hAnsi="Times New Roman" w:cs="Times New Roman"/>
          <w:bCs/>
          <w:sz w:val="24"/>
          <w:szCs w:val="24"/>
        </w:rPr>
        <w:t>Lucie Davidová</w:t>
      </w:r>
      <w:r w:rsidRPr="004A0660">
        <w:rPr>
          <w:rFonts w:ascii="Times New Roman" w:eastAsiaTheme="minorEastAsia" w:hAnsi="Times New Roman" w:cs="Times New Roman"/>
          <w:sz w:val="24"/>
          <w:szCs w:val="24"/>
        </w:rPr>
        <w:t xml:space="preserve"> (2011), ë</w:t>
      </w:r>
      <w:r w:rsidR="008745F1" w:rsidRPr="004A0660">
        <w:rPr>
          <w:rFonts w:ascii="Times New Roman" w:eastAsiaTheme="minorEastAsia" w:hAnsi="Times New Roman" w:cs="Times New Roman"/>
          <w:sz w:val="24"/>
          <w:szCs w:val="24"/>
        </w:rPr>
        <w:t>shtë mjaft e zakonshme për autorët të aplikojnë të dyja teknikat RE dhe FE dhe të testojnë statistikisht ndryshimet e rëndësishme në koefiçentët e tyre në variablat shpjeguese. Sidoqoftë, siç kemi parë, konfliktet në supozimet e tyre teorikisht nuk është e mundur të përdoren të dyja metodat.</w:t>
      </w:r>
    </w:p>
    <w:p w:rsidR="00303B27" w:rsidRPr="004A0660" w:rsidRDefault="00303B27" w:rsidP="00B72A50">
      <w:pPr>
        <w:spacing w:after="0" w:line="22" w:lineRule="atLeast"/>
        <w:jc w:val="both"/>
        <w:rPr>
          <w:rFonts w:ascii="Times New Roman" w:eastAsiaTheme="minorEastAsia" w:hAnsi="Times New Roman" w:cs="Times New Roman"/>
          <w:sz w:val="24"/>
          <w:szCs w:val="24"/>
        </w:rPr>
      </w:pPr>
    </w:p>
    <w:p w:rsidR="008745F1" w:rsidRPr="004A0660" w:rsidRDefault="0097700C" w:rsidP="00B72A50">
      <w:pPr>
        <w:spacing w:before="120" w:after="120" w:line="22" w:lineRule="atLeast"/>
        <w:ind w:left="576" w:hanging="576"/>
        <w:jc w:val="both"/>
        <w:rPr>
          <w:rFonts w:ascii="Times New Roman" w:eastAsiaTheme="minorEastAsia" w:hAnsi="Times New Roman" w:cs="Times New Roman"/>
          <w:b/>
          <w:sz w:val="28"/>
          <w:szCs w:val="28"/>
        </w:rPr>
      </w:pPr>
      <w:r w:rsidRPr="004A0660">
        <w:rPr>
          <w:rFonts w:ascii="Times New Roman" w:eastAsiaTheme="minorEastAsia" w:hAnsi="Times New Roman" w:cs="Times New Roman"/>
          <w:b/>
          <w:sz w:val="28"/>
          <w:szCs w:val="28"/>
        </w:rPr>
        <w:t xml:space="preserve">3.4 </w:t>
      </w:r>
      <w:r w:rsidR="008745F1" w:rsidRPr="004A0660">
        <w:rPr>
          <w:rFonts w:ascii="Times New Roman" w:eastAsiaTheme="minorEastAsia" w:hAnsi="Times New Roman" w:cs="Times New Roman"/>
          <w:b/>
          <w:sz w:val="28"/>
          <w:szCs w:val="28"/>
        </w:rPr>
        <w:t>Testi Hausman.</w:t>
      </w:r>
    </w:p>
    <w:p w:rsidR="008745F1" w:rsidRPr="004A0660" w:rsidRDefault="006C2CBB" w:rsidP="00B72A50">
      <w:pPr>
        <w:spacing w:after="0" w:line="22" w:lineRule="atLeast"/>
        <w:jc w:val="both"/>
        <w:rPr>
          <w:rFonts w:ascii="Times New Roman" w:eastAsiaTheme="minorEastAsia" w:hAnsi="Times New Roman" w:cs="Times New Roman"/>
          <w:sz w:val="24"/>
          <w:szCs w:val="24"/>
        </w:rPr>
      </w:pPr>
      <w:r w:rsidRPr="004A0660">
        <w:rPr>
          <w:rFonts w:ascii="Times New Roman" w:hAnsi="Times New Roman" w:cs="Times New Roman"/>
          <w:bCs/>
          <w:sz w:val="24"/>
          <w:szCs w:val="24"/>
        </w:rPr>
        <w:t>Lucie Davidová</w:t>
      </w:r>
      <w:r w:rsidRPr="004A0660">
        <w:rPr>
          <w:rFonts w:ascii="Times New Roman" w:eastAsiaTheme="minorEastAsia" w:hAnsi="Times New Roman" w:cs="Times New Roman"/>
          <w:sz w:val="24"/>
          <w:szCs w:val="24"/>
        </w:rPr>
        <w:t xml:space="preserve"> (2011), jep dhe një shpjegim për </w:t>
      </w:r>
      <w:r w:rsidR="008745F1" w:rsidRPr="004A0660">
        <w:rPr>
          <w:rFonts w:ascii="Times New Roman" w:eastAsiaTheme="minorEastAsia" w:hAnsi="Times New Roman" w:cs="Times New Roman"/>
          <w:sz w:val="24"/>
          <w:szCs w:val="24"/>
        </w:rPr>
        <w:t>Testi</w:t>
      </w:r>
      <w:r w:rsidRPr="004A0660">
        <w:rPr>
          <w:rFonts w:ascii="Times New Roman" w:eastAsiaTheme="minorEastAsia" w:hAnsi="Times New Roman" w:cs="Times New Roman"/>
          <w:sz w:val="24"/>
          <w:szCs w:val="24"/>
        </w:rPr>
        <w:t>n</w:t>
      </w:r>
      <w:r w:rsidR="008745F1" w:rsidRPr="004A0660">
        <w:rPr>
          <w:rFonts w:ascii="Times New Roman" w:eastAsiaTheme="minorEastAsia" w:hAnsi="Times New Roman" w:cs="Times New Roman"/>
          <w:sz w:val="24"/>
          <w:szCs w:val="24"/>
        </w:rPr>
        <w:t xml:space="preserve"> Hausman </w:t>
      </w:r>
      <w:r w:rsidRPr="004A0660">
        <w:rPr>
          <w:rFonts w:ascii="Times New Roman" w:eastAsiaTheme="minorEastAsia" w:hAnsi="Times New Roman" w:cs="Times New Roman"/>
          <w:sz w:val="24"/>
          <w:szCs w:val="24"/>
        </w:rPr>
        <w:t xml:space="preserve">i cili </w:t>
      </w:r>
      <w:r w:rsidR="008745F1" w:rsidRPr="004A0660">
        <w:rPr>
          <w:rFonts w:ascii="Times New Roman" w:eastAsiaTheme="minorEastAsia" w:hAnsi="Times New Roman" w:cs="Times New Roman"/>
          <w:sz w:val="24"/>
          <w:szCs w:val="24"/>
        </w:rPr>
        <w:t>ndihmon në dallimin nëse RE ose FE është më bindëse.</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Ky test gjithashtu aplikohet në pjesën empirike, në kapitullin 5.</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Ngrihen hipotezat e mëposhtme:</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p>
    <w:p w:rsidR="008745F1" w:rsidRPr="004A0660" w:rsidRDefault="00CC7939" w:rsidP="00B72A50">
      <w:pPr>
        <w:spacing w:after="0" w:line="22" w:lineRule="atLeast"/>
        <w:jc w:val="both"/>
        <w:rPr>
          <w:rFonts w:ascii="Times New Roman" w:eastAsiaTheme="minorEastAsia" w:hAnsi="Times New Roman" w:cs="Times New Roman"/>
          <w:sz w:val="32"/>
          <w:szCs w:val="32"/>
        </w:rPr>
      </w:pPr>
      <m:oMathPara>
        <m:oMathParaPr>
          <m:jc m:val="left"/>
        </m:oMathParaP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H</m:t>
              </m:r>
            </m:e>
            <m:sub>
              <m:r>
                <w:rPr>
                  <w:rFonts w:ascii="Cambria Math" w:eastAsiaTheme="minorEastAsia" w:hAnsi="Cambria Math" w:cs="Times New Roman"/>
                  <w:sz w:val="32"/>
                  <w:szCs w:val="32"/>
                </w:rPr>
                <m:t>0</m:t>
              </m:r>
            </m:sub>
          </m:sSub>
          <m:r>
            <w:rPr>
              <w:rFonts w:ascii="Cambria Math" w:eastAsiaTheme="minorEastAsia" w:hAnsi="Cambria Math" w:cs="Times New Roman"/>
              <w:sz w:val="32"/>
              <w:szCs w:val="32"/>
            </w:rPr>
            <m:t xml:space="preserve">:Cov </m:t>
          </m:r>
          <m:d>
            <m:dPr>
              <m:ctrlPr>
                <w:rPr>
                  <w:rFonts w:ascii="Cambria Math" w:eastAsiaTheme="minorEastAsia" w:hAnsi="Cambria Math" w:cs="Times New Roman"/>
                  <w:i/>
                  <w:sz w:val="32"/>
                  <w:szCs w:val="32"/>
                </w:rPr>
              </m:ctrlPr>
            </m:dPr>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a</m:t>
                  </m:r>
                </m:e>
                <m:sub>
                  <m:r>
                    <w:rPr>
                      <w:rFonts w:ascii="Cambria Math" w:eastAsiaTheme="minorEastAsia" w:hAnsi="Cambria Math" w:cs="Times New Roman"/>
                      <w:sz w:val="32"/>
                      <w:szCs w:val="32"/>
                    </w:rPr>
                    <m:t>i</m:t>
                  </m:r>
                </m:sub>
              </m:sSub>
              <m:r>
                <w:rPr>
                  <w:rFonts w:ascii="Cambria Math" w:eastAsiaTheme="minorEastAsia" w:hAnsi="Cambria Math" w:cs="Times New Roman"/>
                  <w:sz w:val="32"/>
                  <w:szCs w:val="32"/>
                </w:rPr>
                <m:t xml:space="preserve">, </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it</m:t>
                  </m:r>
                </m:sub>
              </m:sSub>
            </m:e>
          </m:d>
          <m:r>
            <w:rPr>
              <w:rFonts w:ascii="Cambria Math" w:eastAsiaTheme="minorEastAsia" w:hAnsi="Cambria Math" w:cs="Times New Roman"/>
              <w:sz w:val="32"/>
              <w:szCs w:val="32"/>
            </w:rPr>
            <m:t>=0 ∀ t</m:t>
          </m:r>
        </m:oMath>
      </m:oMathPara>
    </w:p>
    <w:p w:rsidR="008745F1" w:rsidRPr="004A0660" w:rsidRDefault="00CC7939" w:rsidP="00B72A50">
      <w:pPr>
        <w:spacing w:after="0" w:line="22" w:lineRule="atLeast"/>
        <w:jc w:val="both"/>
        <w:rPr>
          <w:rFonts w:ascii="Times New Roman" w:eastAsiaTheme="minorEastAsia" w:hAnsi="Times New Roman" w:cs="Times New Roman"/>
          <w:sz w:val="32"/>
          <w:szCs w:val="32"/>
        </w:rPr>
      </w:pPr>
      <m:oMathPara>
        <m:oMathParaPr>
          <m:jc m:val="left"/>
        </m:oMathParaPr>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H</m:t>
              </m:r>
            </m:e>
            <m:sub>
              <m:r>
                <w:rPr>
                  <w:rFonts w:ascii="Cambria Math" w:eastAsiaTheme="minorEastAsia" w:hAnsi="Cambria Math" w:cs="Times New Roman"/>
                  <w:sz w:val="32"/>
                  <w:szCs w:val="32"/>
                </w:rPr>
                <m:t>Alt</m:t>
              </m:r>
            </m:sub>
          </m:sSub>
          <m:r>
            <w:rPr>
              <w:rFonts w:ascii="Cambria Math" w:eastAsiaTheme="minorEastAsia" w:hAnsi="Cambria Math" w:cs="Times New Roman"/>
              <w:sz w:val="32"/>
              <w:szCs w:val="32"/>
            </w:rPr>
            <m:t>:Cov</m:t>
          </m:r>
          <m:d>
            <m:dPr>
              <m:ctrlPr>
                <w:rPr>
                  <w:rFonts w:ascii="Cambria Math" w:eastAsiaTheme="minorEastAsia" w:hAnsi="Cambria Math" w:cs="Times New Roman"/>
                  <w:i/>
                  <w:sz w:val="32"/>
                  <w:szCs w:val="32"/>
                </w:rPr>
              </m:ctrlPr>
            </m:dPr>
            <m:e>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a</m:t>
                  </m:r>
                </m:e>
                <m:sub>
                  <m:r>
                    <w:rPr>
                      <w:rFonts w:ascii="Cambria Math" w:eastAsiaTheme="minorEastAsia" w:hAnsi="Cambria Math" w:cs="Times New Roman"/>
                      <w:sz w:val="32"/>
                      <w:szCs w:val="32"/>
                    </w:rPr>
                    <m:t>i</m:t>
                  </m:r>
                </m:sub>
              </m:sSub>
              <m:r>
                <w:rPr>
                  <w:rFonts w:ascii="Cambria Math" w:eastAsiaTheme="minorEastAsia" w:hAnsi="Cambria Math" w:cs="Times New Roman"/>
                  <w:sz w:val="32"/>
                  <w:szCs w:val="32"/>
                </w:rPr>
                <m: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x</m:t>
                  </m:r>
                </m:e>
                <m:sub>
                  <m:r>
                    <w:rPr>
                      <w:rFonts w:ascii="Cambria Math" w:eastAsiaTheme="minorEastAsia" w:hAnsi="Cambria Math" w:cs="Times New Roman"/>
                      <w:sz w:val="32"/>
                      <w:szCs w:val="32"/>
                    </w:rPr>
                    <m:t>it</m:t>
                  </m:r>
                </m:sub>
              </m:sSub>
            </m:e>
          </m:d>
          <m:r>
            <w:rPr>
              <w:rFonts w:ascii="Cambria Math" w:eastAsiaTheme="minorEastAsia" w:hAnsi="Cambria Math" w:cs="Times New Roman"/>
              <w:sz w:val="32"/>
              <w:szCs w:val="32"/>
            </w:rPr>
            <m:t>≠0 për të paktën një "t".</m:t>
          </m:r>
        </m:oMath>
      </m:oMathPara>
    </w:p>
    <w:p w:rsidR="008745F1" w:rsidRPr="004A0660" w:rsidRDefault="008745F1" w:rsidP="00B72A50">
      <w:pPr>
        <w:spacing w:after="0" w:line="22" w:lineRule="atLeast"/>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oMath>
      </m:oMathPara>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Nën hipotezën null të dy vlerësuesit FE dhe RE janë të qëndrueshëm, por RE pranohet si teknika me forcë më të lartë shpjeguese. Nën hipotezën alternative vlerësuesi FE është më i qëndrueshëm sesa vlerësuesi RE. Megjithatë, nëse hedhim poshte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m:t>
        </m:r>
      </m:oMath>
      <w:r w:rsidRPr="004A0660">
        <w:rPr>
          <w:rFonts w:ascii="Times New Roman" w:hAnsi="Times New Roman" w:cs="Times New Roman"/>
          <w:sz w:val="24"/>
          <w:szCs w:val="24"/>
        </w:rPr>
        <w:t xml:space="preserve"> FE është më i preferueshëm dhe e anasjellta.</w:t>
      </w:r>
      <w:r w:rsidR="006C2CBB" w:rsidRPr="004A0660">
        <w:rPr>
          <w:rFonts w:ascii="Times New Roman" w:hAnsi="Times New Roman" w:cs="Times New Roman"/>
          <w:bCs/>
          <w:sz w:val="24"/>
          <w:szCs w:val="24"/>
        </w:rPr>
        <w:t xml:space="preserve"> Lucie Davidová</w:t>
      </w:r>
      <w:r w:rsidR="006C2CBB" w:rsidRPr="004A0660">
        <w:rPr>
          <w:rFonts w:ascii="Times New Roman" w:eastAsiaTheme="minorEastAsia" w:hAnsi="Times New Roman" w:cs="Times New Roman"/>
          <w:sz w:val="24"/>
          <w:szCs w:val="24"/>
        </w:rPr>
        <w:t xml:space="preserve"> (2011), na jep</w:t>
      </w:r>
      <w:r w:rsidRPr="004A0660">
        <w:rPr>
          <w:rFonts w:ascii="Times New Roman" w:hAnsi="Times New Roman" w:cs="Times New Roman"/>
          <w:sz w:val="24"/>
          <w:szCs w:val="24"/>
        </w:rPr>
        <w:t xml:space="preserve"> shembu</w:t>
      </w:r>
      <w:r w:rsidR="006C2CBB" w:rsidRPr="004A0660">
        <w:rPr>
          <w:rFonts w:ascii="Times New Roman" w:hAnsi="Times New Roman" w:cs="Times New Roman"/>
          <w:sz w:val="24"/>
          <w:szCs w:val="24"/>
        </w:rPr>
        <w:t>j te zbatimit të këtij testi;</w:t>
      </w:r>
      <w:r w:rsidRPr="004A0660">
        <w:rPr>
          <w:rFonts w:ascii="Times New Roman" w:hAnsi="Times New Roman" w:cs="Times New Roman"/>
          <w:sz w:val="24"/>
          <w:szCs w:val="24"/>
        </w:rPr>
        <w:t xml:space="preserve"> Frantianni dhe HoonOH (2007) dhe Kavallari (2008) përfshi</w:t>
      </w:r>
      <w:r w:rsidR="009E7B9D" w:rsidRPr="004A0660">
        <w:rPr>
          <w:rFonts w:ascii="Times New Roman" w:hAnsi="Times New Roman" w:cs="Times New Roman"/>
          <w:sz w:val="24"/>
          <w:szCs w:val="24"/>
        </w:rPr>
        <w:t>j</w:t>
      </w:r>
      <w:r w:rsidRPr="004A0660">
        <w:rPr>
          <w:rFonts w:ascii="Times New Roman" w:hAnsi="Times New Roman" w:cs="Times New Roman"/>
          <w:sz w:val="24"/>
          <w:szCs w:val="24"/>
        </w:rPr>
        <w:t>në të dy vlerësuesit. Bazuar në testin Hausman, vlerësuesi RE u zgjodh si më i përshtatshmi, megjithatë mund të ketë raste kur p-value e testit Hausman është e paqartë.</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Si Gomez dhe Milgram (2009) argumentuan se FE duhet të jetë më i preferueshëm, edhe pse ai akoma jep rezultate të qëndrueshme (megjithëse joefiçiente).</w:t>
      </w:r>
    </w:p>
    <w:p w:rsidR="00201652" w:rsidRPr="004A0660" w:rsidRDefault="00201652" w:rsidP="00B72A50">
      <w:pPr>
        <w:spacing w:before="120" w:after="120" w:line="22" w:lineRule="atLeast"/>
        <w:ind w:left="576" w:hanging="576"/>
        <w:rPr>
          <w:rFonts w:ascii="Times New Roman" w:hAnsi="Times New Roman" w:cs="Times New Roman"/>
          <w:b/>
          <w:sz w:val="28"/>
          <w:szCs w:val="28"/>
        </w:rPr>
      </w:pPr>
    </w:p>
    <w:p w:rsidR="00201652" w:rsidRPr="004A0660" w:rsidRDefault="00201652" w:rsidP="00B72A50">
      <w:pPr>
        <w:pStyle w:val="ListParagraph"/>
        <w:numPr>
          <w:ilvl w:val="1"/>
          <w:numId w:val="29"/>
        </w:numPr>
        <w:spacing w:before="120" w:after="120" w:line="22" w:lineRule="atLeast"/>
        <w:ind w:left="576" w:hanging="576"/>
        <w:rPr>
          <w:rFonts w:ascii="Times New Roman" w:hAnsi="Times New Roman" w:cs="Times New Roman"/>
          <w:b/>
          <w:sz w:val="28"/>
          <w:szCs w:val="28"/>
        </w:rPr>
      </w:pPr>
      <w:r w:rsidRPr="004A0660">
        <w:rPr>
          <w:rFonts w:ascii="Times New Roman" w:hAnsi="Times New Roman" w:cs="Times New Roman"/>
          <w:b/>
          <w:sz w:val="28"/>
          <w:szCs w:val="28"/>
        </w:rPr>
        <w:t>Vlerësimi i potencialit të tregut</w:t>
      </w:r>
    </w:p>
    <w:p w:rsidR="005B4B2B" w:rsidRPr="004A0660" w:rsidRDefault="005B4B2B"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Vlerësimet e ekuacionit të gravitetit përdoren për të parashikuar tregtinë e Shqipërisë me të gjitha vendet në mostrën tonë. Raporti i potencialit tregtar (P) i parashikuar nga modeli dhe tregtia aktuale, (A) dmth (P / A) është përdorur pastaj për të analizuar drejtimin e ardhshëm të tregtisë për Shqipërinë. Nëse vlera e P / A kalon vlerën një ose 100%, nënkuptimi është në drejtim të zgjerimit të mundshëm të tregtisë me vendin përkatës.</w:t>
      </w:r>
    </w:p>
    <w:p w:rsidR="007E5EF0" w:rsidRPr="004A0660" w:rsidRDefault="007E5EF0" w:rsidP="00B72A50">
      <w:pPr>
        <w:spacing w:after="0" w:line="22" w:lineRule="atLeast"/>
        <w:jc w:val="both"/>
        <w:rPr>
          <w:rFonts w:ascii="Times New Roman" w:hAnsi="Times New Roman" w:cs="Times New Roman"/>
          <w:sz w:val="24"/>
          <w:szCs w:val="24"/>
        </w:rPr>
      </w:pPr>
    </w:p>
    <w:p w:rsidR="005B4B2B" w:rsidRPr="004A0660" w:rsidRDefault="005B4B2B"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varësi të vlerës së P / A, partnerët tregtarë të Shqipërisë ndahen në dy kategori: ata me të cilët potenciali për zgjerimin e tregtisë është i paraparë dhe vendet me të cilin Shqipëria e ka tejkaluar tashmë potencialin e saj të tregtisë. Diferenca absolute midis nivelit potencial dhe aktual të tregtisë, përkatësisht të vlerës së (A-P), përdoret gjithashtu për të klasifikuar vendet me potencial për zgjerimin e tregtisë me Shqipërinë. Një vlerë pozitive tregon mundësitë e ardhshme të zgjerimit të tregtisë, ndërsa një vlerë negative tregon se Shqipëria ka tejkaluar potencialin e saj të tregtisë me vendin partner.</w:t>
      </w:r>
    </w:p>
    <w:p w:rsidR="00A37DE0" w:rsidRPr="004A0660" w:rsidRDefault="00A37DE0" w:rsidP="00B72A50">
      <w:pPr>
        <w:spacing w:after="0" w:line="22" w:lineRule="atLeast"/>
        <w:rPr>
          <w:rFonts w:ascii="Times New Roman" w:hAnsi="Times New Roman" w:cs="Times New Roman"/>
          <w:sz w:val="24"/>
          <w:szCs w:val="24"/>
        </w:rPr>
      </w:pPr>
    </w:p>
    <w:p w:rsidR="008745F1" w:rsidRPr="004A0660" w:rsidRDefault="0097700C" w:rsidP="00B72A50">
      <w:pPr>
        <w:spacing w:before="120" w:after="120" w:line="22" w:lineRule="atLeast"/>
        <w:ind w:left="576" w:hanging="576"/>
        <w:jc w:val="both"/>
        <w:rPr>
          <w:rFonts w:ascii="Times New Roman" w:eastAsiaTheme="minorEastAsia" w:hAnsi="Times New Roman" w:cs="Times New Roman"/>
          <w:b/>
          <w:sz w:val="28"/>
          <w:szCs w:val="28"/>
        </w:rPr>
      </w:pPr>
      <w:r w:rsidRPr="004A0660">
        <w:rPr>
          <w:rFonts w:ascii="Times New Roman" w:eastAsiaTheme="minorEastAsia" w:hAnsi="Times New Roman" w:cs="Times New Roman"/>
          <w:b/>
          <w:sz w:val="28"/>
          <w:szCs w:val="28"/>
        </w:rPr>
        <w:t>3</w:t>
      </w:r>
      <w:r w:rsidR="00B03EDB" w:rsidRPr="004A0660">
        <w:rPr>
          <w:rFonts w:ascii="Times New Roman" w:eastAsiaTheme="minorEastAsia" w:hAnsi="Times New Roman" w:cs="Times New Roman"/>
          <w:b/>
          <w:sz w:val="28"/>
          <w:szCs w:val="28"/>
        </w:rPr>
        <w:t xml:space="preserve">.6 </w:t>
      </w:r>
      <w:r w:rsidR="008745F1" w:rsidRPr="004A0660">
        <w:rPr>
          <w:rFonts w:ascii="Times New Roman" w:eastAsiaTheme="minorEastAsia" w:hAnsi="Times New Roman" w:cs="Times New Roman"/>
          <w:b/>
          <w:sz w:val="28"/>
          <w:szCs w:val="28"/>
        </w:rPr>
        <w:t>Metodat e avancuara të vlerësimit.</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Ka shumë teknika të tjera vlerësimi për ekuacionin e gravitetit. Secila metodë paraqet avantazhe dhe disavantazhe të rëndësishme. Disa prej tyre zgjidhin problemet e heteroskedasticitetit ose atë të zeros, por janë shumë të kushtueshme, kurse metodat e tjera më të thjeshta nuk janë të vlefshme, kur kemi prezencë të dy karakteristikave ose nuk marrin parasysh dimen</w:t>
      </w:r>
      <w:r w:rsidR="006C2CBB" w:rsidRPr="004A0660">
        <w:rPr>
          <w:rFonts w:ascii="Times New Roman" w:eastAsiaTheme="minorEastAsia" w:hAnsi="Times New Roman" w:cs="Times New Roman"/>
          <w:sz w:val="24"/>
          <w:szCs w:val="24"/>
        </w:rPr>
        <w:t>sionet e tregtisë multilateral,</w:t>
      </w:r>
      <w:r w:rsidR="006C2CBB" w:rsidRPr="004A0660">
        <w:rPr>
          <w:rFonts w:ascii="Times New Roman" w:hAnsi="Times New Roman" w:cs="Times New Roman"/>
          <w:bCs/>
          <w:sz w:val="24"/>
          <w:szCs w:val="24"/>
        </w:rPr>
        <w:t>Lucie Davidová</w:t>
      </w:r>
      <w:r w:rsidR="006C2CBB" w:rsidRPr="004A0660">
        <w:rPr>
          <w:rFonts w:ascii="Times New Roman" w:eastAsiaTheme="minorEastAsia" w:hAnsi="Times New Roman" w:cs="Times New Roman"/>
          <w:sz w:val="24"/>
          <w:szCs w:val="24"/>
        </w:rPr>
        <w:t xml:space="preserve"> (2011)</w:t>
      </w:r>
      <w:r w:rsidR="006C2CBB" w:rsidRPr="004A0660">
        <w:rPr>
          <w:rStyle w:val="FootnoteReference"/>
          <w:rFonts w:ascii="Times New Roman" w:eastAsiaTheme="minorEastAsia" w:hAnsi="Times New Roman" w:cs="Times New Roman"/>
          <w:sz w:val="24"/>
          <w:szCs w:val="24"/>
        </w:rPr>
        <w:footnoteReference w:id="46"/>
      </w:r>
      <w:r w:rsidR="006C2CBB" w:rsidRPr="004A0660">
        <w:rPr>
          <w:rFonts w:ascii="Times New Roman" w:eastAsiaTheme="minorEastAsia" w:hAnsi="Times New Roman" w:cs="Times New Roman"/>
          <w:sz w:val="24"/>
          <w:szCs w:val="24"/>
        </w:rPr>
        <w:t>.</w:t>
      </w:r>
    </w:p>
    <w:p w:rsidR="007E5EF0" w:rsidRPr="004A0660" w:rsidRDefault="007E5EF0" w:rsidP="00B72A50">
      <w:pPr>
        <w:spacing w:after="0" w:line="22" w:lineRule="atLeast"/>
        <w:jc w:val="both"/>
        <w:rPr>
          <w:rFonts w:ascii="Times New Roman" w:eastAsiaTheme="minorEastAsia" w:hAnsi="Times New Roman" w:cs="Times New Roman"/>
          <w:sz w:val="24"/>
          <w:szCs w:val="24"/>
        </w:rPr>
      </w:pPr>
    </w:p>
    <w:p w:rsidR="007E5EF0" w:rsidRPr="004A0660" w:rsidRDefault="007E5EF0"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Sipas </w:t>
      </w:r>
      <w:r w:rsidRPr="004A0660">
        <w:rPr>
          <w:rFonts w:ascii="Times New Roman" w:hAnsi="Times New Roman" w:cs="Times New Roman"/>
          <w:bCs/>
          <w:sz w:val="24"/>
          <w:szCs w:val="24"/>
        </w:rPr>
        <w:t>Lucie Davidová</w:t>
      </w:r>
      <w:r w:rsidRPr="004A0660">
        <w:rPr>
          <w:rFonts w:ascii="Times New Roman" w:eastAsiaTheme="minorEastAsia" w:hAnsi="Times New Roman" w:cs="Times New Roman"/>
          <w:sz w:val="24"/>
          <w:szCs w:val="24"/>
        </w:rPr>
        <w:t xml:space="preserve"> (2011), t</w:t>
      </w:r>
      <w:r w:rsidR="008745F1" w:rsidRPr="004A0660">
        <w:rPr>
          <w:rFonts w:ascii="Times New Roman" w:eastAsiaTheme="minorEastAsia" w:hAnsi="Times New Roman" w:cs="Times New Roman"/>
          <w:sz w:val="24"/>
          <w:szCs w:val="24"/>
        </w:rPr>
        <w:t xml:space="preserve">eknika e vlerësimit Poisson është një vlerësues maksimal i gjasave, shumë popullor së fundmi. Vlerësuesi Poisson arrin të llogarisë shkaqet e anshmërisë nga forma logaritmike e ekuacionit të gravitetit në rastin e shfaqjes së </w:t>
      </w:r>
      <w:r w:rsidR="008745F1" w:rsidRPr="004A0660">
        <w:rPr>
          <w:rFonts w:ascii="Times New Roman" w:eastAsiaTheme="minorEastAsia" w:hAnsi="Times New Roman" w:cs="Times New Roman"/>
          <w:sz w:val="24"/>
          <w:szCs w:val="24"/>
        </w:rPr>
        <w:lastRenderedPageBreak/>
        <w:t xml:space="preserve">heteroskedasticitetit në termat e gabimit (shpjeguar në seksionin 1.5, mësipër). Për më shumë, ai zgjidh edhe çështjen e flukseve zero të tregtisë midis dy vendeve. </w:t>
      </w:r>
    </w:p>
    <w:p w:rsidR="007E5EF0" w:rsidRPr="004A0660" w:rsidRDefault="007E5EF0" w:rsidP="00B72A50">
      <w:pPr>
        <w:spacing w:after="0" w:line="22" w:lineRule="atLeast"/>
        <w:jc w:val="both"/>
        <w:rPr>
          <w:rFonts w:ascii="Times New Roman" w:eastAsiaTheme="minorEastAsia" w:hAnsi="Times New Roman" w:cs="Times New Roman"/>
          <w:sz w:val="24"/>
          <w:szCs w:val="24"/>
        </w:rPr>
      </w:pPr>
    </w:p>
    <w:p w:rsidR="008745F1" w:rsidRPr="004A0660" w:rsidRDefault="007E5EF0"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Gjithashtu </w:t>
      </w:r>
      <w:r w:rsidR="008745F1" w:rsidRPr="004A0660">
        <w:rPr>
          <w:rFonts w:ascii="Times New Roman" w:eastAsiaTheme="minorEastAsia" w:hAnsi="Times New Roman" w:cs="Times New Roman"/>
          <w:sz w:val="24"/>
          <w:szCs w:val="24"/>
        </w:rPr>
        <w:t>Santos Silva dhe Tenreyra (2006) testuan këtë vlerësues kundrejt metodave të tjera më të avancuara dhe arritën performancë të kënaqëshme, edhe pse me prani të gabimeve në matje.</w:t>
      </w:r>
      <w:r w:rsidR="006C2CBB" w:rsidRPr="004A0660">
        <w:rPr>
          <w:rFonts w:ascii="Times New Roman" w:hAnsi="Times New Roman" w:cs="Times New Roman"/>
          <w:bCs/>
          <w:sz w:val="24"/>
          <w:szCs w:val="24"/>
        </w:rPr>
        <w:t xml:space="preserve"> Lucie Davidová</w:t>
      </w:r>
      <w:r w:rsidR="006C2CBB" w:rsidRPr="004A0660">
        <w:rPr>
          <w:rFonts w:ascii="Times New Roman" w:eastAsiaTheme="minorEastAsia" w:hAnsi="Times New Roman" w:cs="Times New Roman"/>
          <w:sz w:val="24"/>
          <w:szCs w:val="24"/>
        </w:rPr>
        <w:t xml:space="preserve"> (2011)</w:t>
      </w:r>
      <w:r w:rsidR="006C2CBB" w:rsidRPr="004A0660">
        <w:rPr>
          <w:rStyle w:val="FootnoteReference"/>
          <w:rFonts w:ascii="Times New Roman" w:eastAsiaTheme="minorEastAsia" w:hAnsi="Times New Roman" w:cs="Times New Roman"/>
          <w:sz w:val="24"/>
          <w:szCs w:val="24"/>
        </w:rPr>
        <w:footnoteReference w:id="47"/>
      </w:r>
      <w:r w:rsidR="006C2CBB" w:rsidRPr="004A0660">
        <w:rPr>
          <w:rFonts w:ascii="Times New Roman" w:eastAsiaTheme="minorEastAsia" w:hAnsi="Times New Roman" w:cs="Times New Roman"/>
          <w:sz w:val="24"/>
          <w:szCs w:val="24"/>
        </w:rPr>
        <w:t>.</w:t>
      </w:r>
    </w:p>
    <w:p w:rsidR="007E5EF0" w:rsidRPr="004A0660" w:rsidRDefault="007E5EF0" w:rsidP="00B72A50">
      <w:pPr>
        <w:spacing w:after="0" w:line="22" w:lineRule="atLeast"/>
        <w:jc w:val="both"/>
        <w:rPr>
          <w:rFonts w:ascii="Times New Roman" w:eastAsiaTheme="minorEastAsia" w:hAnsi="Times New Roman" w:cs="Times New Roman"/>
          <w:sz w:val="24"/>
          <w:szCs w:val="24"/>
        </w:rPr>
      </w:pP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Avantazh tjetër i vlerësuesit Poisson është se ai lejon një variabël të varur të vazhdueshëm.</w:t>
      </w:r>
    </w:p>
    <w:p w:rsidR="007E5EF0" w:rsidRPr="004A0660" w:rsidRDefault="007E5EF0" w:rsidP="00B72A50">
      <w:pPr>
        <w:spacing w:after="0" w:line="22" w:lineRule="atLeast"/>
        <w:jc w:val="both"/>
        <w:rPr>
          <w:rFonts w:ascii="Times New Roman" w:eastAsiaTheme="minorEastAsia" w:hAnsi="Times New Roman" w:cs="Times New Roman"/>
          <w:sz w:val="24"/>
          <w:szCs w:val="24"/>
        </w:rPr>
      </w:pP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Mundet që vlerësuesi Tobit mund të përpunohet gjithashtu. Ai është një mundësi e përafërt e modelit me </w:t>
      </w:r>
      <w:r w:rsidR="008F2447" w:rsidRPr="004A0660">
        <w:rPr>
          <w:rFonts w:ascii="Times New Roman" w:eastAsiaTheme="minorEastAsia" w:hAnsi="Times New Roman" w:cs="Times New Roman"/>
          <w:sz w:val="24"/>
          <w:szCs w:val="24"/>
        </w:rPr>
        <w:t>variabla të varura të limituara</w:t>
      </w:r>
      <w:r w:rsidRPr="004A0660">
        <w:rPr>
          <w:rFonts w:ascii="Times New Roman" w:eastAsiaTheme="minorEastAsia" w:hAnsi="Times New Roman" w:cs="Times New Roman"/>
          <w:sz w:val="24"/>
          <w:szCs w:val="24"/>
        </w:rPr>
        <w:t>. Ky model i censuruar është i aftë të përpunojë mun</w:t>
      </w:r>
      <w:r w:rsidR="008F2447" w:rsidRPr="004A0660">
        <w:rPr>
          <w:rFonts w:ascii="Times New Roman" w:eastAsiaTheme="minorEastAsia" w:hAnsi="Times New Roman" w:cs="Times New Roman"/>
          <w:sz w:val="24"/>
          <w:szCs w:val="24"/>
        </w:rPr>
        <w:t>gesat në tregtinë e njëanëshme. M</w:t>
      </w:r>
      <w:r w:rsidRPr="004A0660">
        <w:rPr>
          <w:rFonts w:ascii="Times New Roman" w:eastAsiaTheme="minorEastAsia" w:hAnsi="Times New Roman" w:cs="Times New Roman"/>
          <w:sz w:val="24"/>
          <w:szCs w:val="24"/>
        </w:rPr>
        <w:t>odeli Tobit performon më mirë krahasuar më vlerësuesin Poisson, proporcioni i flukseve të zero-tregtisë është i konsiderueshëm. Për më shumë, Santos Silva dhe Tenreyra (2010) thekasuan se në këtë rast të veçantë vlerësuesi maksimal i gjasave mund të dështojë në kovergjim.</w:t>
      </w:r>
      <w:r w:rsidR="006C2CBB" w:rsidRPr="004A0660">
        <w:rPr>
          <w:rFonts w:ascii="Times New Roman" w:hAnsi="Times New Roman" w:cs="Times New Roman"/>
          <w:bCs/>
          <w:sz w:val="24"/>
          <w:szCs w:val="24"/>
        </w:rPr>
        <w:t xml:space="preserve"> Lucie Davidová</w:t>
      </w:r>
      <w:r w:rsidR="006C2CBB" w:rsidRPr="004A0660">
        <w:rPr>
          <w:rFonts w:ascii="Times New Roman" w:eastAsiaTheme="minorEastAsia" w:hAnsi="Times New Roman" w:cs="Times New Roman"/>
          <w:sz w:val="24"/>
          <w:szCs w:val="24"/>
        </w:rPr>
        <w:t xml:space="preserve"> (2011)</w:t>
      </w:r>
      <w:r w:rsidR="006C2CBB" w:rsidRPr="004A0660">
        <w:rPr>
          <w:rStyle w:val="FootnoteReference"/>
          <w:rFonts w:ascii="Times New Roman" w:eastAsiaTheme="minorEastAsia" w:hAnsi="Times New Roman" w:cs="Times New Roman"/>
          <w:sz w:val="24"/>
          <w:szCs w:val="24"/>
        </w:rPr>
        <w:footnoteReference w:id="48"/>
      </w:r>
      <w:r w:rsidR="006C2CBB" w:rsidRPr="004A0660">
        <w:rPr>
          <w:rFonts w:ascii="Times New Roman" w:eastAsiaTheme="minorEastAsia" w:hAnsi="Times New Roman" w:cs="Times New Roman"/>
          <w:sz w:val="24"/>
          <w:szCs w:val="24"/>
        </w:rPr>
        <w:t>.</w:t>
      </w:r>
    </w:p>
    <w:p w:rsidR="007E5EF0" w:rsidRPr="004A0660" w:rsidRDefault="007E5EF0" w:rsidP="00B72A50">
      <w:pPr>
        <w:spacing w:after="0" w:line="22" w:lineRule="atLeast"/>
        <w:jc w:val="both"/>
        <w:rPr>
          <w:rFonts w:ascii="Times New Roman" w:eastAsiaTheme="minorEastAsia" w:hAnsi="Times New Roman" w:cs="Times New Roman"/>
          <w:sz w:val="24"/>
          <w:szCs w:val="24"/>
        </w:rPr>
      </w:pP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Sidoqoftë, modeli Tobit nuk rregullon asimetrinë e shkaktuar nga heteroskedasticiteti në modelet log-linear.</w:t>
      </w:r>
    </w:p>
    <w:p w:rsidR="008745F1" w:rsidRPr="004A0660" w:rsidRDefault="008745F1"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Metoda të tjera, të cilat mund t`ja vlejnë për t`u marrë në konsideratë, janë, për shembull: vlerësuesi i  variablave </w:t>
      </w:r>
      <w:r w:rsidR="008F2447" w:rsidRPr="004A0660">
        <w:rPr>
          <w:rFonts w:ascii="Times New Roman" w:eastAsiaTheme="minorEastAsia" w:hAnsi="Times New Roman" w:cs="Times New Roman"/>
          <w:sz w:val="24"/>
          <w:szCs w:val="24"/>
        </w:rPr>
        <w:t xml:space="preserve">dummy të katrorëve më të vegjël, </w:t>
      </w:r>
      <w:r w:rsidRPr="004A0660">
        <w:rPr>
          <w:rFonts w:ascii="Times New Roman" w:eastAsiaTheme="minorEastAsia" w:hAnsi="Times New Roman" w:cs="Times New Roman"/>
          <w:sz w:val="24"/>
          <w:szCs w:val="24"/>
        </w:rPr>
        <w:t>metoda klasike e di</w:t>
      </w:r>
      <w:r w:rsidR="008F2447" w:rsidRPr="004A0660">
        <w:rPr>
          <w:rFonts w:ascii="Times New Roman" w:eastAsiaTheme="minorEastAsia" w:hAnsi="Times New Roman" w:cs="Times New Roman"/>
          <w:sz w:val="24"/>
          <w:szCs w:val="24"/>
        </w:rPr>
        <w:t xml:space="preserve">stancës minimale, </w:t>
      </w:r>
      <w:r w:rsidRPr="004A0660">
        <w:rPr>
          <w:rFonts w:ascii="Times New Roman" w:eastAsiaTheme="minorEastAsia" w:hAnsi="Times New Roman" w:cs="Times New Roman"/>
          <w:sz w:val="24"/>
          <w:szCs w:val="24"/>
        </w:rPr>
        <w:t>metoda e momenteve të përgjithsuara ose vlerësuesi Mundlak.</w:t>
      </w:r>
      <w:r w:rsidR="008F2447" w:rsidRPr="004A0660">
        <w:rPr>
          <w:rFonts w:ascii="Times New Roman" w:hAnsi="Times New Roman" w:cs="Times New Roman"/>
          <w:bCs/>
          <w:sz w:val="24"/>
          <w:szCs w:val="24"/>
        </w:rPr>
        <w:t xml:space="preserve"> Lucie Davidová</w:t>
      </w:r>
      <w:r w:rsidR="008F2447" w:rsidRPr="004A0660">
        <w:rPr>
          <w:rFonts w:ascii="Times New Roman" w:eastAsiaTheme="minorEastAsia" w:hAnsi="Times New Roman" w:cs="Times New Roman"/>
          <w:sz w:val="24"/>
          <w:szCs w:val="24"/>
        </w:rPr>
        <w:t xml:space="preserve"> (2011)</w:t>
      </w:r>
      <w:r w:rsidR="008F2447" w:rsidRPr="004A0660">
        <w:rPr>
          <w:rStyle w:val="FootnoteReference"/>
          <w:rFonts w:ascii="Times New Roman" w:eastAsiaTheme="minorEastAsia" w:hAnsi="Times New Roman" w:cs="Times New Roman"/>
          <w:sz w:val="24"/>
          <w:szCs w:val="24"/>
        </w:rPr>
        <w:footnoteReference w:id="49"/>
      </w:r>
      <w:r w:rsidR="008F2447" w:rsidRPr="004A0660">
        <w:rPr>
          <w:rFonts w:ascii="Times New Roman" w:eastAsiaTheme="minorEastAsia" w:hAnsi="Times New Roman" w:cs="Times New Roman"/>
          <w:sz w:val="24"/>
          <w:szCs w:val="24"/>
        </w:rPr>
        <w:t>.</w:t>
      </w:r>
    </w:p>
    <w:p w:rsidR="007E5EF0" w:rsidRPr="004A0660" w:rsidRDefault="007E5EF0" w:rsidP="00B72A50">
      <w:pPr>
        <w:spacing w:after="0" w:line="22" w:lineRule="atLeast"/>
        <w:jc w:val="both"/>
        <w:rPr>
          <w:rFonts w:ascii="Times New Roman" w:eastAsiaTheme="minorEastAsia" w:hAnsi="Times New Roman" w:cs="Times New Roman"/>
          <w:sz w:val="24"/>
          <w:szCs w:val="24"/>
        </w:rPr>
      </w:pPr>
    </w:p>
    <w:p w:rsidR="008745F1" w:rsidRPr="004A0660" w:rsidRDefault="007E5EF0" w:rsidP="00B72A50">
      <w:pPr>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Metodat që do të përdorim në këtë punim janë; FE, RE dhe Poold OLS</w:t>
      </w:r>
    </w:p>
    <w:p w:rsidR="00A37DE0" w:rsidRPr="004A0660" w:rsidRDefault="00A37DE0" w:rsidP="00B72A50">
      <w:pPr>
        <w:spacing w:after="0" w:line="22" w:lineRule="atLeast"/>
        <w:jc w:val="both"/>
        <w:rPr>
          <w:rFonts w:ascii="Times New Roman" w:eastAsiaTheme="minorEastAsia" w:hAnsi="Times New Roman" w:cs="Times New Roman"/>
          <w:sz w:val="24"/>
          <w:szCs w:val="24"/>
        </w:rPr>
      </w:pPr>
    </w:p>
    <w:p w:rsidR="00003258" w:rsidRPr="004A0660" w:rsidRDefault="00003258" w:rsidP="00B72A50">
      <w:pPr>
        <w:spacing w:after="0" w:line="22" w:lineRule="atLeast"/>
        <w:jc w:val="both"/>
        <w:rPr>
          <w:rFonts w:ascii="Times New Roman" w:eastAsiaTheme="minorEastAsia" w:hAnsi="Times New Roman" w:cs="Times New Roman"/>
          <w:sz w:val="24"/>
          <w:szCs w:val="24"/>
        </w:rPr>
      </w:pPr>
    </w:p>
    <w:p w:rsidR="008745F1" w:rsidRPr="004A0660" w:rsidRDefault="00B03EDB" w:rsidP="00B72A50">
      <w:pPr>
        <w:pStyle w:val="ListParagraph"/>
        <w:numPr>
          <w:ilvl w:val="1"/>
          <w:numId w:val="37"/>
        </w:numPr>
        <w:spacing w:before="120" w:after="120" w:line="22" w:lineRule="atLeast"/>
        <w:jc w:val="both"/>
        <w:rPr>
          <w:rFonts w:ascii="Times New Roman" w:hAnsi="Times New Roman" w:cs="Times New Roman"/>
          <w:b/>
          <w:sz w:val="28"/>
          <w:szCs w:val="28"/>
        </w:rPr>
      </w:pPr>
      <w:r w:rsidRPr="004A0660">
        <w:rPr>
          <w:rFonts w:ascii="Times New Roman" w:hAnsi="Times New Roman" w:cs="Times New Roman"/>
          <w:b/>
          <w:sz w:val="28"/>
          <w:szCs w:val="28"/>
        </w:rPr>
        <w:t xml:space="preserve"> </w:t>
      </w:r>
      <w:r w:rsidR="008745F1" w:rsidRPr="004A0660">
        <w:rPr>
          <w:rFonts w:ascii="Times New Roman" w:hAnsi="Times New Roman" w:cs="Times New Roman"/>
          <w:b/>
          <w:sz w:val="28"/>
          <w:szCs w:val="28"/>
        </w:rPr>
        <w:t>Përshkrimi i variablave</w:t>
      </w:r>
      <w:r w:rsidR="00B8377A" w:rsidRPr="004A0660">
        <w:rPr>
          <w:rFonts w:ascii="Times New Roman" w:hAnsi="Times New Roman" w:cs="Times New Roman"/>
          <w:b/>
          <w:sz w:val="28"/>
          <w:szCs w:val="28"/>
        </w:rPr>
        <w:t>.</w:t>
      </w:r>
    </w:p>
    <w:p w:rsidR="00161848" w:rsidRPr="004A0660" w:rsidRDefault="00017554" w:rsidP="00B72A50">
      <w:pPr>
        <w:spacing w:before="120" w:after="120" w:line="22" w:lineRule="atLeast"/>
        <w:jc w:val="both"/>
        <w:rPr>
          <w:rFonts w:ascii="Times New Roman" w:hAnsi="Times New Roman" w:cs="Times New Roman"/>
          <w:sz w:val="24"/>
          <w:szCs w:val="24"/>
        </w:rPr>
      </w:pPr>
      <w:r w:rsidRPr="004A0660">
        <w:rPr>
          <w:rFonts w:ascii="Times New Roman" w:hAnsi="Times New Roman" w:cs="Times New Roman"/>
          <w:sz w:val="24"/>
          <w:szCs w:val="24"/>
        </w:rPr>
        <w:t>Duke ju referuar modelit teorik të bërë pjesë e studimit ne</w:t>
      </w:r>
      <w:r w:rsidR="002E15A0" w:rsidRPr="004A0660">
        <w:rPr>
          <w:rFonts w:ascii="Times New Roman" w:hAnsi="Times New Roman" w:cs="Times New Roman"/>
          <w:sz w:val="24"/>
          <w:szCs w:val="24"/>
        </w:rPr>
        <w:t xml:space="preserve"> kemi përdorur këtu</w:t>
      </w:r>
      <w:r w:rsidRPr="004A0660">
        <w:rPr>
          <w:rFonts w:ascii="Times New Roman" w:hAnsi="Times New Roman" w:cs="Times New Roman"/>
          <w:sz w:val="24"/>
          <w:szCs w:val="24"/>
        </w:rPr>
        <w:t xml:space="preserve"> variablat e m</w:t>
      </w:r>
      <w:r w:rsidR="002E15A0" w:rsidRPr="004A0660">
        <w:rPr>
          <w:rFonts w:ascii="Times New Roman" w:hAnsi="Times New Roman" w:cs="Times New Roman"/>
          <w:sz w:val="24"/>
          <w:szCs w:val="24"/>
        </w:rPr>
        <w:t>ë</w:t>
      </w:r>
      <w:r w:rsidRPr="004A0660">
        <w:rPr>
          <w:rFonts w:ascii="Times New Roman" w:hAnsi="Times New Roman" w:cs="Times New Roman"/>
          <w:sz w:val="24"/>
          <w:szCs w:val="24"/>
        </w:rPr>
        <w:t>posht</w:t>
      </w:r>
      <w:r w:rsidR="002E15A0" w:rsidRPr="004A0660">
        <w:rPr>
          <w:rFonts w:ascii="Times New Roman" w:hAnsi="Times New Roman" w:cs="Times New Roman"/>
          <w:sz w:val="24"/>
          <w:szCs w:val="24"/>
        </w:rPr>
        <w:t>ë</w:t>
      </w:r>
      <w:r w:rsidRPr="004A0660">
        <w:rPr>
          <w:rFonts w:ascii="Times New Roman" w:hAnsi="Times New Roman" w:cs="Times New Roman"/>
          <w:sz w:val="24"/>
          <w:szCs w:val="24"/>
        </w:rPr>
        <w:t>m.</w:t>
      </w:r>
    </w:p>
    <w:p w:rsidR="00761757" w:rsidRPr="004A0660" w:rsidRDefault="000A64E5" w:rsidP="00B72A50">
      <w:pPr>
        <w:spacing w:before="120" w:after="120" w:line="22" w:lineRule="atLeast"/>
        <w:jc w:val="both"/>
        <w:rPr>
          <w:rFonts w:ascii="Times New Roman" w:hAnsi="Times New Roman" w:cs="Times New Roman"/>
          <w:sz w:val="24"/>
          <w:szCs w:val="24"/>
        </w:rPr>
      </w:pPr>
      <w:r w:rsidRPr="004A0660">
        <w:rPr>
          <w:rFonts w:ascii="Times New Roman" w:hAnsi="Times New Roman" w:cs="Times New Roman"/>
          <w:i/>
          <w:sz w:val="24"/>
          <w:szCs w:val="24"/>
        </w:rPr>
        <w:t>Tregtia totale</w:t>
      </w:r>
      <w:r w:rsidRPr="004A0660">
        <w:rPr>
          <w:rFonts w:ascii="Times New Roman" w:hAnsi="Times New Roman" w:cs="Times New Roman"/>
          <w:sz w:val="24"/>
          <w:szCs w:val="24"/>
        </w:rPr>
        <w:t xml:space="preserve"> është shuma e eksporteve dhe importeve bilaterale</w:t>
      </w:r>
    </w:p>
    <w:p w:rsidR="00761757" w:rsidRPr="004A0660" w:rsidRDefault="00761757" w:rsidP="00B72A50">
      <w:pPr>
        <w:pStyle w:val="ListParagraph"/>
        <w:spacing w:after="0" w:line="22" w:lineRule="atLeast"/>
        <w:ind w:left="0"/>
        <w:jc w:val="both"/>
        <w:rPr>
          <w:rFonts w:ascii="Times New Roman" w:hAnsi="Times New Roman" w:cs="Times New Roman"/>
          <w:sz w:val="24"/>
          <w:szCs w:val="24"/>
        </w:rPr>
      </w:pPr>
      <w:r w:rsidRPr="004A0660">
        <w:rPr>
          <w:rFonts w:ascii="Times New Roman" w:hAnsi="Times New Roman" w:cs="Times New Roman"/>
          <w:i/>
          <w:sz w:val="24"/>
          <w:szCs w:val="24"/>
        </w:rPr>
        <w:t>Eksportet (exp)</w:t>
      </w:r>
      <w:r w:rsidRPr="004A0660">
        <w:rPr>
          <w:rFonts w:ascii="Times New Roman" w:hAnsi="Times New Roman" w:cs="Times New Roman"/>
          <w:sz w:val="24"/>
          <w:szCs w:val="24"/>
        </w:rPr>
        <w:t xml:space="preserve"> janë të barabarta me vlerën e të mirave të prodhimit të brendshëm, që u shiten të huajve. </w:t>
      </w:r>
    </w:p>
    <w:p w:rsidR="00761757" w:rsidRPr="004A0660" w:rsidRDefault="00761757"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Vlerat e eksporteve</w:t>
      </w:r>
      <w:r w:rsidR="004608A7" w:rsidRPr="004A0660">
        <w:rPr>
          <w:rFonts w:ascii="Times New Roman" w:hAnsi="Times New Roman" w:cs="Times New Roman"/>
          <w:sz w:val="24"/>
          <w:szCs w:val="24"/>
        </w:rPr>
        <w:t xml:space="preserve"> shqip</w:t>
      </w:r>
      <w:r w:rsidR="004608A7" w:rsidRPr="004A0660">
        <w:rPr>
          <w:rFonts w:ascii="Times New Roman" w:hAnsi="Times New Roman" w:cs="Times New Roman"/>
          <w:color w:val="000000"/>
          <w:sz w:val="24"/>
          <w:szCs w:val="24"/>
        </w:rPr>
        <w:t>ëtare</w:t>
      </w:r>
      <w:r w:rsidRPr="004A0660">
        <w:rPr>
          <w:rFonts w:ascii="Times New Roman" w:hAnsi="Times New Roman" w:cs="Times New Roman"/>
          <w:sz w:val="24"/>
          <w:szCs w:val="24"/>
        </w:rPr>
        <w:t xml:space="preserve"> do të je</w:t>
      </w:r>
      <w:r w:rsidR="004608A7" w:rsidRPr="004A0660">
        <w:rPr>
          <w:rFonts w:ascii="Times New Roman" w:hAnsi="Times New Roman" w:cs="Times New Roman"/>
          <w:sz w:val="24"/>
          <w:szCs w:val="24"/>
        </w:rPr>
        <w:t>t</w:t>
      </w:r>
      <w:r w:rsidR="00AB5A2A" w:rsidRPr="004A0660">
        <w:rPr>
          <w:rFonts w:ascii="Times New Roman" w:hAnsi="Times New Roman" w:cs="Times New Roman"/>
          <w:sz w:val="24"/>
          <w:szCs w:val="24"/>
        </w:rPr>
        <w:t>ë për</w:t>
      </w:r>
      <w:r w:rsidRPr="004A0660">
        <w:rPr>
          <w:rFonts w:ascii="Times New Roman" w:hAnsi="Times New Roman" w:cs="Times New Roman"/>
          <w:sz w:val="24"/>
          <w:szCs w:val="24"/>
        </w:rPr>
        <w:t xml:space="preserve"> 3</w:t>
      </w:r>
      <w:r w:rsidR="004608A7" w:rsidRPr="004A0660">
        <w:rPr>
          <w:rFonts w:ascii="Times New Roman" w:hAnsi="Times New Roman" w:cs="Times New Roman"/>
          <w:sz w:val="24"/>
          <w:szCs w:val="24"/>
        </w:rPr>
        <w:t>2</w:t>
      </w:r>
      <w:r w:rsidRPr="004A0660">
        <w:rPr>
          <w:rFonts w:ascii="Times New Roman" w:hAnsi="Times New Roman" w:cs="Times New Roman"/>
          <w:sz w:val="24"/>
          <w:szCs w:val="24"/>
        </w:rPr>
        <w:t xml:space="preserve"> vendet e europës në dollarë dhe të dhënat do të meren nga faqja zyrtare e Bankës Botërore</w:t>
      </w:r>
      <w:r w:rsidR="00A43AFD" w:rsidRPr="004A0660">
        <w:rPr>
          <w:rStyle w:val="FootnoteReference"/>
          <w:rFonts w:ascii="Times New Roman" w:hAnsi="Times New Roman" w:cs="Times New Roman"/>
          <w:sz w:val="24"/>
          <w:szCs w:val="24"/>
        </w:rPr>
        <w:footnoteReference w:id="50"/>
      </w:r>
      <w:r w:rsidRPr="004A0660">
        <w:rPr>
          <w:rFonts w:ascii="Times New Roman" w:hAnsi="Times New Roman" w:cs="Times New Roman"/>
          <w:sz w:val="24"/>
          <w:szCs w:val="24"/>
        </w:rPr>
        <w:t>.</w:t>
      </w:r>
    </w:p>
    <w:p w:rsidR="00761757" w:rsidRPr="004A0660" w:rsidRDefault="00761757" w:rsidP="00B72A50">
      <w:pPr>
        <w:spacing w:after="0" w:line="22" w:lineRule="atLeast"/>
        <w:jc w:val="both"/>
        <w:rPr>
          <w:rFonts w:ascii="Times New Roman" w:hAnsi="Times New Roman" w:cs="Times New Roman"/>
          <w:sz w:val="24"/>
          <w:szCs w:val="24"/>
          <w:highlight w:val="yellow"/>
        </w:rPr>
      </w:pPr>
    </w:p>
    <w:p w:rsidR="00761757" w:rsidRPr="004A0660" w:rsidRDefault="00761757" w:rsidP="00B72A50">
      <w:pPr>
        <w:pStyle w:val="ListParagraph"/>
        <w:spacing w:after="0" w:line="22" w:lineRule="atLeast"/>
        <w:ind w:left="0"/>
        <w:jc w:val="both"/>
        <w:rPr>
          <w:rFonts w:ascii="Times New Roman" w:eastAsia="Calibri" w:hAnsi="Times New Roman" w:cs="Times New Roman"/>
          <w:sz w:val="24"/>
          <w:szCs w:val="24"/>
        </w:rPr>
      </w:pPr>
      <w:r w:rsidRPr="004A0660">
        <w:rPr>
          <w:rFonts w:ascii="Times New Roman" w:hAnsi="Times New Roman" w:cs="Times New Roman"/>
          <w:i/>
          <w:sz w:val="24"/>
          <w:szCs w:val="24"/>
        </w:rPr>
        <w:lastRenderedPageBreak/>
        <w:t>Importet (imp)</w:t>
      </w:r>
      <w:r w:rsidRPr="004A0660">
        <w:rPr>
          <w:rFonts w:ascii="Times New Roman" w:hAnsi="Times New Roman" w:cs="Times New Roman"/>
          <w:sz w:val="24"/>
          <w:szCs w:val="24"/>
        </w:rPr>
        <w:t xml:space="preserve"> </w:t>
      </w:r>
      <w:r w:rsidRPr="004A0660">
        <w:rPr>
          <w:rFonts w:ascii="Times New Roman" w:eastAsia="Calibri" w:hAnsi="Times New Roman" w:cs="Times New Roman"/>
          <w:sz w:val="24"/>
          <w:szCs w:val="24"/>
        </w:rPr>
        <w:t xml:space="preserve">janë të barabarta me vlerën e të mirave të prodhimit të jashtëm të blerë në vend. </w:t>
      </w:r>
    </w:p>
    <w:p w:rsidR="00761757" w:rsidRPr="004A0660" w:rsidRDefault="00761757"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Vlerat e importeve</w:t>
      </w:r>
      <w:r w:rsidR="004608A7" w:rsidRPr="004A0660">
        <w:rPr>
          <w:rFonts w:ascii="Times New Roman" w:hAnsi="Times New Roman" w:cs="Times New Roman"/>
          <w:sz w:val="24"/>
          <w:szCs w:val="24"/>
        </w:rPr>
        <w:t xml:space="preserve"> shqip</w:t>
      </w:r>
      <w:r w:rsidR="004608A7" w:rsidRPr="004A0660">
        <w:rPr>
          <w:rFonts w:ascii="Times New Roman" w:hAnsi="Times New Roman" w:cs="Times New Roman"/>
          <w:color w:val="000000"/>
          <w:sz w:val="24"/>
          <w:szCs w:val="24"/>
        </w:rPr>
        <w:t>ëtare</w:t>
      </w:r>
      <w:r w:rsidR="004608A7" w:rsidRPr="004A0660">
        <w:rPr>
          <w:rFonts w:ascii="Times New Roman" w:hAnsi="Times New Roman" w:cs="Times New Roman"/>
          <w:sz w:val="24"/>
          <w:szCs w:val="24"/>
        </w:rPr>
        <w:t xml:space="preserve"> </w:t>
      </w:r>
      <w:r w:rsidRPr="004A0660">
        <w:rPr>
          <w:rFonts w:ascii="Times New Roman" w:hAnsi="Times New Roman" w:cs="Times New Roman"/>
          <w:sz w:val="24"/>
          <w:szCs w:val="24"/>
        </w:rPr>
        <w:t>do të je</w:t>
      </w:r>
      <w:r w:rsidR="004608A7" w:rsidRPr="004A0660">
        <w:rPr>
          <w:rFonts w:ascii="Times New Roman" w:hAnsi="Times New Roman" w:cs="Times New Roman"/>
          <w:sz w:val="24"/>
          <w:szCs w:val="24"/>
        </w:rPr>
        <w:t>t</w:t>
      </w:r>
      <w:r w:rsidRPr="004A0660">
        <w:rPr>
          <w:rFonts w:ascii="Times New Roman" w:hAnsi="Times New Roman" w:cs="Times New Roman"/>
          <w:sz w:val="24"/>
          <w:szCs w:val="24"/>
        </w:rPr>
        <w:t>ë për 3</w:t>
      </w:r>
      <w:r w:rsidR="004608A7" w:rsidRPr="004A0660">
        <w:rPr>
          <w:rFonts w:ascii="Times New Roman" w:hAnsi="Times New Roman" w:cs="Times New Roman"/>
          <w:sz w:val="24"/>
          <w:szCs w:val="24"/>
        </w:rPr>
        <w:t>2</w:t>
      </w:r>
      <w:r w:rsidRPr="004A0660">
        <w:rPr>
          <w:rFonts w:ascii="Times New Roman" w:hAnsi="Times New Roman" w:cs="Times New Roman"/>
          <w:sz w:val="24"/>
          <w:szCs w:val="24"/>
        </w:rPr>
        <w:t xml:space="preserve"> vendet e Europës në dollarë dhe të dhënat do të meren nga faqja zyrtare e Bankës Botërore.</w:t>
      </w:r>
    </w:p>
    <w:p w:rsidR="00761757" w:rsidRPr="004A0660" w:rsidRDefault="00761757" w:rsidP="00B72A50">
      <w:pPr>
        <w:spacing w:before="120" w:after="120" w:line="22" w:lineRule="atLeast"/>
        <w:jc w:val="both"/>
        <w:rPr>
          <w:rFonts w:ascii="Times New Roman" w:hAnsi="Times New Roman" w:cs="Times New Roman"/>
          <w:sz w:val="24"/>
          <w:szCs w:val="24"/>
        </w:rPr>
      </w:pPr>
    </w:p>
    <w:p w:rsidR="008745F1" w:rsidRPr="004A0660" w:rsidRDefault="008745F1" w:rsidP="00B72A50">
      <w:pPr>
        <w:pStyle w:val="ListParagraph"/>
        <w:spacing w:after="0" w:line="22" w:lineRule="atLeast"/>
        <w:ind w:left="0"/>
        <w:jc w:val="both"/>
        <w:rPr>
          <w:rFonts w:ascii="Times New Roman" w:hAnsi="Times New Roman" w:cs="Times New Roman"/>
          <w:sz w:val="24"/>
          <w:szCs w:val="24"/>
        </w:rPr>
      </w:pPr>
      <w:r w:rsidRPr="004A0660">
        <w:rPr>
          <w:rFonts w:ascii="Times New Roman" w:hAnsi="Times New Roman" w:cs="Times New Roman"/>
          <w:i/>
          <w:sz w:val="24"/>
          <w:szCs w:val="24"/>
        </w:rPr>
        <w:t>Produkti i brendshëm bruto (GDP)</w:t>
      </w:r>
      <w:r w:rsidR="00AB5A2A" w:rsidRPr="004A0660">
        <w:rPr>
          <w:rFonts w:ascii="Times New Roman" w:hAnsi="Times New Roman" w:cs="Times New Roman"/>
          <w:sz w:val="24"/>
          <w:szCs w:val="24"/>
        </w:rPr>
        <w:t xml:space="preserve"> është vlera e tregut</w:t>
      </w:r>
      <w:r w:rsidRPr="004A0660">
        <w:rPr>
          <w:rFonts w:ascii="Times New Roman" w:hAnsi="Times New Roman" w:cs="Times New Roman"/>
          <w:sz w:val="24"/>
          <w:szCs w:val="24"/>
        </w:rPr>
        <w:t xml:space="preserve"> e të gjitha të mirave dhe shërbimeve përfundimtare të prodhuara në një vënd  për një periudhë kohe të dhënë.</w:t>
      </w:r>
    </w:p>
    <w:p w:rsidR="008745F1" w:rsidRPr="004A0660" w:rsidRDefault="008745F1" w:rsidP="00B72A50">
      <w:pPr>
        <w:spacing w:after="0" w:line="22" w:lineRule="atLeast"/>
        <w:ind w:firstLine="720"/>
        <w:jc w:val="both"/>
        <w:rPr>
          <w:rFonts w:ascii="Times New Roman" w:hAnsi="Times New Roman" w:cs="Times New Roman"/>
          <w:i/>
          <w:sz w:val="24"/>
          <w:szCs w:val="24"/>
        </w:rPr>
      </w:pPr>
      <w:r w:rsidRPr="004A0660">
        <w:rPr>
          <w:rFonts w:ascii="Times New Roman" w:hAnsi="Times New Roman" w:cs="Times New Roman"/>
          <w:i/>
          <w:sz w:val="24"/>
          <w:szCs w:val="24"/>
        </w:rPr>
        <w:t xml:space="preserve">“GDP është vlera e tregut…”  </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GDP bën mbledhjen në një vlerë vetme të llojeve të ndryshme të produkteve të aktivitetit ekonomik. Për këtë qëllim i referohet çmimeve të tregut. Duke mbledhur se sa janë të gatshëm  të paguajnë individët për të mirat dhe shërbimet, çmimet e tregut pasqyrojnë vlerën e këtyre të mirave.</w:t>
      </w:r>
    </w:p>
    <w:p w:rsidR="008745F1" w:rsidRPr="004A0660" w:rsidRDefault="008745F1" w:rsidP="00B72A50">
      <w:pPr>
        <w:spacing w:after="0" w:line="22" w:lineRule="atLeast"/>
        <w:ind w:firstLine="720"/>
        <w:jc w:val="both"/>
        <w:rPr>
          <w:rFonts w:ascii="Times New Roman" w:hAnsi="Times New Roman" w:cs="Times New Roman"/>
          <w:i/>
          <w:sz w:val="24"/>
          <w:szCs w:val="24"/>
        </w:rPr>
      </w:pPr>
      <w:r w:rsidRPr="004A0660">
        <w:rPr>
          <w:rFonts w:ascii="Times New Roman" w:hAnsi="Times New Roman" w:cs="Times New Roman"/>
          <w:sz w:val="24"/>
          <w:szCs w:val="24"/>
        </w:rPr>
        <w:t xml:space="preserve"> </w:t>
      </w:r>
      <w:r w:rsidRPr="004A0660">
        <w:rPr>
          <w:rFonts w:ascii="Times New Roman" w:hAnsi="Times New Roman" w:cs="Times New Roman"/>
          <w:i/>
          <w:sz w:val="24"/>
          <w:szCs w:val="24"/>
        </w:rPr>
        <w:t>“…e  të gjitha të mirave  dhe shërbimeve….”</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GDP</w:t>
      </w:r>
      <w:r w:rsidR="00AB5A2A" w:rsidRPr="004A0660">
        <w:rPr>
          <w:rFonts w:ascii="Times New Roman" w:hAnsi="Times New Roman" w:cs="Times New Roman"/>
          <w:sz w:val="24"/>
          <w:szCs w:val="24"/>
        </w:rPr>
        <w:t>-ja duhet të jetë</w:t>
      </w:r>
      <w:r w:rsidRPr="004A0660">
        <w:rPr>
          <w:rFonts w:ascii="Times New Roman" w:hAnsi="Times New Roman" w:cs="Times New Roman"/>
          <w:sz w:val="24"/>
          <w:szCs w:val="24"/>
        </w:rPr>
        <w:t xml:space="preserve"> gjithpërfshirës, domethënë duhet të përf</w:t>
      </w:r>
      <w:r w:rsidR="00AB5A2A" w:rsidRPr="004A0660">
        <w:rPr>
          <w:rFonts w:ascii="Times New Roman" w:hAnsi="Times New Roman" w:cs="Times New Roman"/>
          <w:sz w:val="24"/>
          <w:szCs w:val="24"/>
        </w:rPr>
        <w:t>shijë të gjitha të mirat dhe shë</w:t>
      </w:r>
      <w:r w:rsidRPr="004A0660">
        <w:rPr>
          <w:rFonts w:ascii="Times New Roman" w:hAnsi="Times New Roman" w:cs="Times New Roman"/>
          <w:sz w:val="24"/>
          <w:szCs w:val="24"/>
        </w:rPr>
        <w:t xml:space="preserve">rbimet e prodhuara në ekonomi dhe të shitura ligjërisht. </w:t>
      </w:r>
    </w:p>
    <w:p w:rsidR="001E7214"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GDP</w:t>
      </w:r>
      <w:r w:rsidR="001E7214" w:rsidRPr="004A0660">
        <w:rPr>
          <w:rFonts w:ascii="Times New Roman" w:hAnsi="Times New Roman" w:cs="Times New Roman"/>
          <w:sz w:val="24"/>
          <w:szCs w:val="24"/>
        </w:rPr>
        <w:t>-ja përfshin si të mirat</w:t>
      </w:r>
      <w:r w:rsidRPr="004A0660">
        <w:rPr>
          <w:rFonts w:ascii="Times New Roman" w:hAnsi="Times New Roman" w:cs="Times New Roman"/>
          <w:sz w:val="24"/>
          <w:szCs w:val="24"/>
        </w:rPr>
        <w:t xml:space="preserve"> e prekshme (ushqimet, veshjet, veturat) ashtu edhe  shërbimet e pa prekshme ( prerjen e </w:t>
      </w:r>
      <w:r w:rsidR="001E7214" w:rsidRPr="004A0660">
        <w:rPr>
          <w:rFonts w:ascii="Times New Roman" w:hAnsi="Times New Roman" w:cs="Times New Roman"/>
          <w:sz w:val="24"/>
          <w:szCs w:val="24"/>
        </w:rPr>
        <w:t>flokëve,  pastrimin e shtëpive,</w:t>
      </w:r>
      <w:r w:rsidRPr="004A0660">
        <w:rPr>
          <w:rFonts w:ascii="Times New Roman" w:hAnsi="Times New Roman" w:cs="Times New Roman"/>
          <w:sz w:val="24"/>
          <w:szCs w:val="24"/>
        </w:rPr>
        <w:t xml:space="preserve"> vizitat mjekësore). </w:t>
      </w:r>
    </w:p>
    <w:p w:rsidR="008745F1" w:rsidRPr="004A0660" w:rsidRDefault="001E7214"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           </w:t>
      </w:r>
      <w:r w:rsidR="008745F1" w:rsidRPr="004A0660">
        <w:rPr>
          <w:rFonts w:ascii="Times New Roman" w:hAnsi="Times New Roman" w:cs="Times New Roman"/>
          <w:sz w:val="24"/>
          <w:szCs w:val="24"/>
        </w:rPr>
        <w:t xml:space="preserve"> “….përfundimtare….”</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Që nënkupton se nuk kemi të bëjm</w:t>
      </w:r>
      <w:r w:rsidR="001E7214" w:rsidRPr="004A0660">
        <w:rPr>
          <w:rFonts w:ascii="Times New Roman" w:hAnsi="Times New Roman" w:cs="Times New Roman"/>
          <w:sz w:val="24"/>
          <w:szCs w:val="24"/>
        </w:rPr>
        <w:t>ë</w:t>
      </w:r>
      <w:r w:rsidRPr="004A0660">
        <w:rPr>
          <w:rFonts w:ascii="Times New Roman" w:hAnsi="Times New Roman" w:cs="Times New Roman"/>
          <w:sz w:val="24"/>
          <w:szCs w:val="24"/>
        </w:rPr>
        <w:t xml:space="preserve"> me të mira dhe shërbime të ndërmjetme por finale</w:t>
      </w:r>
    </w:p>
    <w:p w:rsidR="008745F1" w:rsidRPr="004A0660" w:rsidRDefault="008745F1" w:rsidP="00B72A50">
      <w:pPr>
        <w:spacing w:after="0" w:line="22" w:lineRule="atLeast"/>
        <w:ind w:firstLine="720"/>
        <w:jc w:val="both"/>
        <w:rPr>
          <w:rFonts w:ascii="Times New Roman" w:hAnsi="Times New Roman" w:cs="Times New Roman"/>
          <w:i/>
          <w:sz w:val="24"/>
          <w:szCs w:val="24"/>
        </w:rPr>
      </w:pPr>
      <w:r w:rsidRPr="004A0660">
        <w:rPr>
          <w:rFonts w:ascii="Times New Roman" w:hAnsi="Times New Roman" w:cs="Times New Roman"/>
          <w:i/>
          <w:sz w:val="24"/>
          <w:szCs w:val="24"/>
        </w:rPr>
        <w:t xml:space="preserve"> “…të prodhuara……”  </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GDP </w:t>
      </w:r>
      <w:r w:rsidR="000040CD" w:rsidRPr="004A0660">
        <w:rPr>
          <w:rFonts w:ascii="Times New Roman" w:hAnsi="Times New Roman" w:cs="Times New Roman"/>
          <w:sz w:val="24"/>
          <w:szCs w:val="24"/>
        </w:rPr>
        <w:t>përfshin të mirat dhe shërbimet</w:t>
      </w:r>
      <w:r w:rsidRPr="004A0660">
        <w:rPr>
          <w:rFonts w:ascii="Times New Roman" w:hAnsi="Times New Roman" w:cs="Times New Roman"/>
          <w:sz w:val="24"/>
          <w:szCs w:val="24"/>
        </w:rPr>
        <w:t xml:space="preserve"> e prodhuara aktualisht dhe jo ato të prodhuara në të kaluarën. </w:t>
      </w:r>
    </w:p>
    <w:p w:rsidR="008745F1" w:rsidRPr="004A0660" w:rsidRDefault="008745F1" w:rsidP="00B72A50">
      <w:pPr>
        <w:spacing w:after="0" w:line="22" w:lineRule="atLeast"/>
        <w:ind w:firstLine="720"/>
        <w:jc w:val="both"/>
        <w:rPr>
          <w:rFonts w:ascii="Times New Roman" w:hAnsi="Times New Roman" w:cs="Times New Roman"/>
          <w:i/>
          <w:sz w:val="24"/>
          <w:szCs w:val="24"/>
        </w:rPr>
      </w:pPr>
      <w:r w:rsidRPr="004A0660">
        <w:rPr>
          <w:rFonts w:ascii="Times New Roman" w:hAnsi="Times New Roman" w:cs="Times New Roman"/>
          <w:i/>
          <w:sz w:val="24"/>
          <w:szCs w:val="24"/>
        </w:rPr>
        <w:t xml:space="preserve">“… në një vend……” </w:t>
      </w:r>
    </w:p>
    <w:p w:rsidR="008745F1" w:rsidRPr="004A0660" w:rsidRDefault="008745F1" w:rsidP="00B72A50">
      <w:pPr>
        <w:spacing w:after="0" w:line="22" w:lineRule="atLeast"/>
        <w:ind w:firstLine="720"/>
        <w:jc w:val="both"/>
        <w:rPr>
          <w:rFonts w:ascii="Times New Roman" w:hAnsi="Times New Roman" w:cs="Times New Roman"/>
          <w:sz w:val="24"/>
          <w:szCs w:val="24"/>
        </w:rPr>
      </w:pPr>
      <w:r w:rsidRPr="004A0660">
        <w:rPr>
          <w:rFonts w:ascii="Times New Roman" w:hAnsi="Times New Roman" w:cs="Times New Roman"/>
          <w:sz w:val="24"/>
          <w:szCs w:val="24"/>
        </w:rPr>
        <w:t xml:space="preserve">GDP mat vlerën e prodhimit në kuadrin e kufijve gjeografik të një vendi. </w:t>
      </w:r>
    </w:p>
    <w:p w:rsidR="008745F1" w:rsidRPr="004A0660" w:rsidRDefault="008745F1" w:rsidP="00B72A50">
      <w:pPr>
        <w:spacing w:after="0" w:line="22" w:lineRule="atLeast"/>
        <w:ind w:firstLine="720"/>
        <w:jc w:val="both"/>
        <w:rPr>
          <w:rFonts w:ascii="Times New Roman" w:hAnsi="Times New Roman" w:cs="Times New Roman"/>
          <w:i/>
          <w:sz w:val="24"/>
          <w:szCs w:val="24"/>
        </w:rPr>
      </w:pPr>
      <w:r w:rsidRPr="004A0660">
        <w:rPr>
          <w:rFonts w:ascii="Times New Roman" w:hAnsi="Times New Roman" w:cs="Times New Roman"/>
          <w:i/>
          <w:sz w:val="24"/>
          <w:szCs w:val="24"/>
        </w:rPr>
        <w:t xml:space="preserve">“… në një periudhë kohe të dhënë….” </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GDP</w:t>
      </w:r>
      <w:r w:rsidR="000040CD" w:rsidRPr="004A0660">
        <w:rPr>
          <w:rFonts w:ascii="Times New Roman" w:hAnsi="Times New Roman" w:cs="Times New Roman"/>
          <w:sz w:val="24"/>
          <w:szCs w:val="24"/>
        </w:rPr>
        <w:t xml:space="preserve"> mat vlerën</w:t>
      </w:r>
      <w:r w:rsidRPr="004A0660">
        <w:rPr>
          <w:rFonts w:ascii="Times New Roman" w:hAnsi="Times New Roman" w:cs="Times New Roman"/>
          <w:sz w:val="24"/>
          <w:szCs w:val="24"/>
        </w:rPr>
        <w:t xml:space="preserve"> e prodhimit që realizohet  në një periudhë kohe të dhënë. Zakonisht,  ky interval kohor i korespondon një viti diellor (kalendarik) ose tremujor. GDP mat fluksin e të ardhurave  dhe të shpenzimeve që rezultohen  në periudhën e dhënë.</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Vlerat e GDP</w:t>
      </w:r>
      <w:r w:rsidR="000040CD" w:rsidRPr="004A0660">
        <w:rPr>
          <w:rFonts w:ascii="Times New Roman" w:hAnsi="Times New Roman" w:cs="Times New Roman"/>
          <w:sz w:val="24"/>
          <w:szCs w:val="24"/>
        </w:rPr>
        <w:t>-së do të jenë për</w:t>
      </w:r>
      <w:r w:rsidRPr="004A0660">
        <w:rPr>
          <w:rFonts w:ascii="Times New Roman" w:hAnsi="Times New Roman" w:cs="Times New Roman"/>
          <w:sz w:val="24"/>
          <w:szCs w:val="24"/>
        </w:rPr>
        <w:t xml:space="preserve"> 3</w:t>
      </w:r>
      <w:r w:rsidR="00A43AFD" w:rsidRPr="004A0660">
        <w:rPr>
          <w:rFonts w:ascii="Times New Roman" w:hAnsi="Times New Roman" w:cs="Times New Roman"/>
          <w:sz w:val="24"/>
          <w:szCs w:val="24"/>
        </w:rPr>
        <w:t>2</w:t>
      </w:r>
      <w:r w:rsidRPr="004A0660">
        <w:rPr>
          <w:rFonts w:ascii="Times New Roman" w:hAnsi="Times New Roman" w:cs="Times New Roman"/>
          <w:sz w:val="24"/>
          <w:szCs w:val="24"/>
        </w:rPr>
        <w:t xml:space="preserve"> vendet e europës në dollarë dhe të dhënat do të meren nga faqja zyrtare e Bankës Botërore.</w:t>
      </w:r>
    </w:p>
    <w:p w:rsidR="008745F1" w:rsidRPr="004A0660" w:rsidRDefault="008745F1" w:rsidP="00B72A50">
      <w:pPr>
        <w:spacing w:after="0" w:line="22" w:lineRule="atLeast"/>
        <w:jc w:val="both"/>
        <w:rPr>
          <w:rFonts w:ascii="Times New Roman" w:hAnsi="Times New Roman" w:cs="Times New Roman"/>
          <w:sz w:val="24"/>
          <w:szCs w:val="24"/>
        </w:rPr>
      </w:pPr>
    </w:p>
    <w:p w:rsidR="008745F1" w:rsidRPr="004A0660" w:rsidRDefault="008745F1" w:rsidP="00B72A50">
      <w:pPr>
        <w:pStyle w:val="ListParagraph"/>
        <w:spacing w:after="0" w:line="22" w:lineRule="atLeast"/>
        <w:ind w:left="0"/>
        <w:jc w:val="both"/>
        <w:rPr>
          <w:rFonts w:ascii="Times New Roman" w:hAnsi="Times New Roman" w:cs="Times New Roman"/>
          <w:sz w:val="24"/>
          <w:szCs w:val="24"/>
        </w:rPr>
      </w:pPr>
      <w:r w:rsidRPr="004A0660">
        <w:rPr>
          <w:rFonts w:ascii="Times New Roman" w:hAnsi="Times New Roman" w:cs="Times New Roman"/>
          <w:i/>
          <w:sz w:val="24"/>
          <w:szCs w:val="24"/>
        </w:rPr>
        <w:t>Distanca (dist).</w:t>
      </w:r>
      <w:r w:rsidRPr="004A0660">
        <w:rPr>
          <w:rFonts w:ascii="Times New Roman" w:hAnsi="Times New Roman" w:cs="Times New Roman"/>
          <w:sz w:val="24"/>
          <w:szCs w:val="24"/>
        </w:rPr>
        <w:t xml:space="preserve"> Distanca gjeografike midis dy vendeve, përgjithësisht, është e lidhur me koston e transportit, distancë më e madhe kosto më e madhe. Kemi dy lloje distancash si më poshtë:</w:t>
      </w:r>
    </w:p>
    <w:p w:rsidR="008745F1" w:rsidRPr="004A0660" w:rsidRDefault="008745F1" w:rsidP="00B72A50">
      <w:pPr>
        <w:pStyle w:val="ListParagraph"/>
        <w:numPr>
          <w:ilvl w:val="0"/>
          <w:numId w:val="8"/>
        </w:numPr>
        <w:spacing w:after="0" w:line="22" w:lineRule="atLeast"/>
        <w:jc w:val="both"/>
        <w:rPr>
          <w:rFonts w:ascii="Times New Roman" w:hAnsi="Times New Roman" w:cs="Times New Roman"/>
          <w:sz w:val="24"/>
          <w:szCs w:val="24"/>
        </w:rPr>
      </w:pPr>
      <w:r w:rsidRPr="004A0660">
        <w:rPr>
          <w:rFonts w:ascii="Times New Roman" w:hAnsi="Times New Roman" w:cs="Times New Roman"/>
          <w:i/>
          <w:sz w:val="24"/>
          <w:szCs w:val="24"/>
        </w:rPr>
        <w:t>Distanca e thjeshtë (Simple distances),</w:t>
      </w:r>
      <w:r w:rsidRPr="004A0660">
        <w:rPr>
          <w:rFonts w:ascii="Times New Roman" w:hAnsi="Times New Roman" w:cs="Times New Roman"/>
          <w:sz w:val="24"/>
          <w:szCs w:val="24"/>
        </w:rPr>
        <w:t xml:space="preserve"> e cila përcaktohet duke përdorur ekuacionin e rrethit bazuar në distancën tokësore midis dy vendeve.</w:t>
      </w:r>
    </w:p>
    <w:p w:rsidR="008745F1" w:rsidRPr="004A0660" w:rsidRDefault="008745F1" w:rsidP="00B72A50">
      <w:pPr>
        <w:pStyle w:val="ListParagraph"/>
        <w:numPr>
          <w:ilvl w:val="0"/>
          <w:numId w:val="8"/>
        </w:numPr>
        <w:spacing w:after="0" w:line="22" w:lineRule="atLeast"/>
        <w:jc w:val="both"/>
        <w:rPr>
          <w:rFonts w:ascii="Times New Roman" w:hAnsi="Times New Roman" w:cs="Times New Roman"/>
          <w:sz w:val="24"/>
          <w:szCs w:val="24"/>
        </w:rPr>
      </w:pPr>
      <w:r w:rsidRPr="004A0660">
        <w:rPr>
          <w:rFonts w:ascii="Times New Roman" w:hAnsi="Times New Roman" w:cs="Times New Roman"/>
          <w:i/>
          <w:sz w:val="24"/>
          <w:szCs w:val="24"/>
        </w:rPr>
        <w:t>Distanca e ponderuar</w:t>
      </w:r>
      <w:r w:rsidRPr="004A0660">
        <w:rPr>
          <w:rFonts w:ascii="Times New Roman" w:hAnsi="Times New Roman" w:cs="Times New Roman"/>
          <w:sz w:val="24"/>
          <w:szCs w:val="24"/>
        </w:rPr>
        <w:t xml:space="preserve"> (</w:t>
      </w:r>
      <w:r w:rsidR="00407142" w:rsidRPr="004A0660">
        <w:rPr>
          <w:rFonts w:ascii="Times New Roman" w:hAnsi="Times New Roman" w:cs="Times New Roman"/>
          <w:sz w:val="24"/>
          <w:szCs w:val="24"/>
        </w:rPr>
        <w:t>W</w:t>
      </w:r>
      <w:r w:rsidRPr="004A0660">
        <w:rPr>
          <w:rFonts w:ascii="Times New Roman" w:hAnsi="Times New Roman" w:cs="Times New Roman"/>
          <w:sz w:val="24"/>
          <w:szCs w:val="24"/>
        </w:rPr>
        <w:t>eighted distances), e cila bazohet në distancën midis dy qyteteve më të medha të dy shteve, e ponderuar kjo me peshën që ka secili qytet në raport me numrin total të popullsisë së secilit shtet.</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Vlerat e distancës do të meren nga faqja zyrtare e CEPPII</w:t>
      </w:r>
      <w:r w:rsidRPr="004A0660">
        <w:rPr>
          <w:rStyle w:val="FootnoteReference"/>
          <w:rFonts w:ascii="Times New Roman" w:hAnsi="Times New Roman" w:cs="Times New Roman"/>
          <w:sz w:val="24"/>
          <w:szCs w:val="24"/>
        </w:rPr>
        <w:footnoteReference w:id="51"/>
      </w:r>
      <w:r w:rsidRPr="004A0660">
        <w:rPr>
          <w:rFonts w:ascii="Times New Roman" w:hAnsi="Times New Roman" w:cs="Times New Roman"/>
          <w:sz w:val="24"/>
          <w:szCs w:val="24"/>
        </w:rPr>
        <w:t xml:space="preserve"> dhe në punimin tonë do të përdoret distanca e ponderuar.</w:t>
      </w:r>
    </w:p>
    <w:p w:rsidR="00CF3F04" w:rsidRPr="004A0660" w:rsidRDefault="00CF3F04" w:rsidP="00B72A50">
      <w:pPr>
        <w:spacing w:after="0" w:line="22" w:lineRule="atLeast"/>
        <w:jc w:val="both"/>
        <w:rPr>
          <w:rFonts w:ascii="Times New Roman" w:hAnsi="Times New Roman" w:cs="Times New Roman"/>
          <w:i/>
          <w:sz w:val="24"/>
          <w:szCs w:val="24"/>
        </w:rPr>
      </w:pPr>
    </w:p>
    <w:p w:rsidR="00CF3F04" w:rsidRPr="004A0660" w:rsidRDefault="00CF3F04" w:rsidP="00B72A50">
      <w:p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GDP</w:t>
      </w:r>
      <w:r w:rsidR="00304BFE" w:rsidRPr="004A0660">
        <w:rPr>
          <w:rFonts w:ascii="Times New Roman" w:hAnsi="Times New Roman" w:cs="Times New Roman"/>
          <w:i/>
          <w:sz w:val="24"/>
          <w:szCs w:val="24"/>
        </w:rPr>
        <w:t>-ja</w:t>
      </w:r>
      <w:r w:rsidRPr="004A0660">
        <w:rPr>
          <w:rFonts w:ascii="Times New Roman" w:hAnsi="Times New Roman" w:cs="Times New Roman"/>
          <w:i/>
          <w:sz w:val="24"/>
          <w:szCs w:val="24"/>
        </w:rPr>
        <w:t xml:space="preserve"> p</w:t>
      </w:r>
      <w:r w:rsidR="00B41804" w:rsidRPr="004A0660">
        <w:rPr>
          <w:rFonts w:ascii="Times New Roman" w:hAnsi="Times New Roman" w:cs="Times New Roman"/>
          <w:i/>
          <w:sz w:val="24"/>
          <w:szCs w:val="24"/>
        </w:rPr>
        <w:t>ë</w:t>
      </w:r>
      <w:r w:rsidRPr="004A0660">
        <w:rPr>
          <w:rFonts w:ascii="Times New Roman" w:hAnsi="Times New Roman" w:cs="Times New Roman"/>
          <w:i/>
          <w:sz w:val="24"/>
          <w:szCs w:val="24"/>
        </w:rPr>
        <w:t>r frym</w:t>
      </w:r>
      <w:r w:rsidR="00B41804" w:rsidRPr="004A0660">
        <w:rPr>
          <w:rFonts w:ascii="Times New Roman" w:hAnsi="Times New Roman" w:cs="Times New Roman"/>
          <w:i/>
          <w:sz w:val="24"/>
          <w:szCs w:val="24"/>
        </w:rPr>
        <w:t>ë</w:t>
      </w:r>
      <w:r w:rsidRPr="004A0660">
        <w:rPr>
          <w:rFonts w:ascii="Times New Roman" w:hAnsi="Times New Roman" w:cs="Times New Roman"/>
          <w:i/>
          <w:sz w:val="24"/>
          <w:szCs w:val="24"/>
        </w:rPr>
        <w:t xml:space="preserve"> </w:t>
      </w:r>
      <w:r w:rsidR="00B41804" w:rsidRPr="004A0660">
        <w:rPr>
          <w:rFonts w:ascii="Times New Roman" w:hAnsi="Times New Roman" w:cs="Times New Roman"/>
          <w:sz w:val="24"/>
          <w:szCs w:val="24"/>
        </w:rPr>
        <w:t>ë</w:t>
      </w:r>
      <w:r w:rsidR="0055273D" w:rsidRPr="004A0660">
        <w:rPr>
          <w:rFonts w:ascii="Times New Roman" w:hAnsi="Times New Roman" w:cs="Times New Roman"/>
          <w:sz w:val="24"/>
          <w:szCs w:val="24"/>
        </w:rPr>
        <w:t>sht</w:t>
      </w:r>
      <w:r w:rsidR="00B41804" w:rsidRPr="004A0660">
        <w:rPr>
          <w:rFonts w:ascii="Times New Roman" w:hAnsi="Times New Roman" w:cs="Times New Roman"/>
          <w:sz w:val="24"/>
          <w:szCs w:val="24"/>
        </w:rPr>
        <w:t>ë</w:t>
      </w:r>
      <w:r w:rsidR="0055273D" w:rsidRPr="004A0660">
        <w:rPr>
          <w:rFonts w:ascii="Times New Roman" w:hAnsi="Times New Roman" w:cs="Times New Roman"/>
          <w:sz w:val="24"/>
          <w:szCs w:val="24"/>
        </w:rPr>
        <w:t xml:space="preserve"> llogaritur si vlera absolu</w:t>
      </w:r>
      <w:r w:rsidR="00B41804" w:rsidRPr="004A0660">
        <w:rPr>
          <w:rFonts w:ascii="Times New Roman" w:hAnsi="Times New Roman" w:cs="Times New Roman"/>
          <w:sz w:val="24"/>
          <w:szCs w:val="24"/>
        </w:rPr>
        <w:t>te e dif</w:t>
      </w:r>
      <w:r w:rsidR="0055273D" w:rsidRPr="004A0660">
        <w:rPr>
          <w:rFonts w:ascii="Times New Roman" w:hAnsi="Times New Roman" w:cs="Times New Roman"/>
          <w:sz w:val="24"/>
          <w:szCs w:val="24"/>
        </w:rPr>
        <w:t>erenc</w:t>
      </w:r>
      <w:r w:rsidR="00B41804" w:rsidRPr="004A0660">
        <w:rPr>
          <w:rFonts w:ascii="Times New Roman" w:hAnsi="Times New Roman" w:cs="Times New Roman"/>
          <w:sz w:val="24"/>
          <w:szCs w:val="24"/>
        </w:rPr>
        <w:t>ë</w:t>
      </w:r>
      <w:r w:rsidR="0055273D" w:rsidRPr="004A0660">
        <w:rPr>
          <w:rFonts w:ascii="Times New Roman" w:hAnsi="Times New Roman" w:cs="Times New Roman"/>
          <w:sz w:val="24"/>
          <w:szCs w:val="24"/>
        </w:rPr>
        <w:t>s midis GDP</w:t>
      </w:r>
      <w:r w:rsidR="00E67A16" w:rsidRPr="004A0660">
        <w:rPr>
          <w:rFonts w:ascii="Times New Roman" w:hAnsi="Times New Roman" w:cs="Times New Roman"/>
          <w:sz w:val="24"/>
          <w:szCs w:val="24"/>
        </w:rPr>
        <w:t>-së</w:t>
      </w:r>
      <w:r w:rsidR="0055273D" w:rsidRPr="004A0660">
        <w:rPr>
          <w:rFonts w:ascii="Times New Roman" w:hAnsi="Times New Roman" w:cs="Times New Roman"/>
          <w:sz w:val="24"/>
          <w:szCs w:val="24"/>
        </w:rPr>
        <w:t xml:space="preserve"> p</w:t>
      </w:r>
      <w:r w:rsidR="00B41804" w:rsidRPr="004A0660">
        <w:rPr>
          <w:rFonts w:ascii="Times New Roman" w:hAnsi="Times New Roman" w:cs="Times New Roman"/>
          <w:sz w:val="24"/>
          <w:szCs w:val="24"/>
        </w:rPr>
        <w:t>ë</w:t>
      </w:r>
      <w:r w:rsidR="0055273D" w:rsidRPr="004A0660">
        <w:rPr>
          <w:rFonts w:ascii="Times New Roman" w:hAnsi="Times New Roman" w:cs="Times New Roman"/>
          <w:sz w:val="24"/>
          <w:szCs w:val="24"/>
        </w:rPr>
        <w:t>r frym</w:t>
      </w:r>
      <w:r w:rsidR="00B41804" w:rsidRPr="004A0660">
        <w:rPr>
          <w:rFonts w:ascii="Times New Roman" w:hAnsi="Times New Roman" w:cs="Times New Roman"/>
          <w:sz w:val="24"/>
          <w:szCs w:val="24"/>
        </w:rPr>
        <w:t>ë</w:t>
      </w:r>
      <w:r w:rsidR="0055273D" w:rsidRPr="004A0660">
        <w:rPr>
          <w:rFonts w:ascii="Times New Roman" w:hAnsi="Times New Roman" w:cs="Times New Roman"/>
          <w:sz w:val="24"/>
          <w:szCs w:val="24"/>
        </w:rPr>
        <w:t xml:space="preserve"> t</w:t>
      </w:r>
      <w:r w:rsidR="00B41804" w:rsidRPr="004A0660">
        <w:rPr>
          <w:rFonts w:ascii="Times New Roman" w:hAnsi="Times New Roman" w:cs="Times New Roman"/>
          <w:sz w:val="24"/>
          <w:szCs w:val="24"/>
        </w:rPr>
        <w:t>ë</w:t>
      </w:r>
      <w:r w:rsidR="0055273D" w:rsidRPr="004A0660">
        <w:rPr>
          <w:rFonts w:ascii="Times New Roman" w:hAnsi="Times New Roman" w:cs="Times New Roman"/>
          <w:sz w:val="24"/>
          <w:szCs w:val="24"/>
        </w:rPr>
        <w:t xml:space="preserve"> Shqip</w:t>
      </w:r>
      <w:r w:rsidR="00B41804" w:rsidRPr="004A0660">
        <w:rPr>
          <w:rFonts w:ascii="Times New Roman" w:hAnsi="Times New Roman" w:cs="Times New Roman"/>
          <w:sz w:val="24"/>
          <w:szCs w:val="24"/>
        </w:rPr>
        <w:t>ë</w:t>
      </w:r>
      <w:r w:rsidR="0055273D" w:rsidRPr="004A0660">
        <w:rPr>
          <w:rFonts w:ascii="Times New Roman" w:hAnsi="Times New Roman" w:cs="Times New Roman"/>
          <w:sz w:val="24"/>
          <w:szCs w:val="24"/>
        </w:rPr>
        <w:t>ris</w:t>
      </w:r>
      <w:r w:rsidR="00B41804" w:rsidRPr="004A0660">
        <w:rPr>
          <w:rFonts w:ascii="Times New Roman" w:hAnsi="Times New Roman" w:cs="Times New Roman"/>
          <w:sz w:val="24"/>
          <w:szCs w:val="24"/>
        </w:rPr>
        <w:t>ë</w:t>
      </w:r>
      <w:r w:rsidR="0055273D" w:rsidRPr="004A0660">
        <w:rPr>
          <w:rFonts w:ascii="Times New Roman" w:hAnsi="Times New Roman" w:cs="Times New Roman"/>
          <w:sz w:val="24"/>
          <w:szCs w:val="24"/>
        </w:rPr>
        <w:t xml:space="preserve"> dhe asaj t</w:t>
      </w:r>
      <w:r w:rsidR="00B41804" w:rsidRPr="004A0660">
        <w:rPr>
          <w:rFonts w:ascii="Times New Roman" w:hAnsi="Times New Roman" w:cs="Times New Roman"/>
          <w:sz w:val="24"/>
          <w:szCs w:val="24"/>
        </w:rPr>
        <w:t>ë</w:t>
      </w:r>
      <w:r w:rsidR="0055273D" w:rsidRPr="004A0660">
        <w:rPr>
          <w:rFonts w:ascii="Times New Roman" w:hAnsi="Times New Roman" w:cs="Times New Roman"/>
          <w:sz w:val="24"/>
          <w:szCs w:val="24"/>
        </w:rPr>
        <w:t xml:space="preserve"> vendeve partnere, ku GDP</w:t>
      </w:r>
      <w:r w:rsidR="00E67A16" w:rsidRPr="004A0660">
        <w:rPr>
          <w:rFonts w:ascii="Times New Roman" w:hAnsi="Times New Roman" w:cs="Times New Roman"/>
          <w:sz w:val="24"/>
          <w:szCs w:val="24"/>
        </w:rPr>
        <w:t>-ja</w:t>
      </w:r>
      <w:r w:rsidR="0055273D" w:rsidRPr="004A0660">
        <w:rPr>
          <w:rFonts w:ascii="Times New Roman" w:hAnsi="Times New Roman" w:cs="Times New Roman"/>
          <w:sz w:val="24"/>
          <w:szCs w:val="24"/>
        </w:rPr>
        <w:t xml:space="preserve"> p</w:t>
      </w:r>
      <w:r w:rsidR="00B41804" w:rsidRPr="004A0660">
        <w:rPr>
          <w:rFonts w:ascii="Times New Roman" w:hAnsi="Times New Roman" w:cs="Times New Roman"/>
          <w:sz w:val="24"/>
          <w:szCs w:val="24"/>
        </w:rPr>
        <w:t>ë</w:t>
      </w:r>
      <w:r w:rsidR="0055273D" w:rsidRPr="004A0660">
        <w:rPr>
          <w:rFonts w:ascii="Times New Roman" w:hAnsi="Times New Roman" w:cs="Times New Roman"/>
          <w:sz w:val="24"/>
          <w:szCs w:val="24"/>
        </w:rPr>
        <w:t>r frym</w:t>
      </w:r>
      <w:r w:rsidR="00B41804" w:rsidRPr="004A0660">
        <w:rPr>
          <w:rFonts w:ascii="Times New Roman" w:hAnsi="Times New Roman" w:cs="Times New Roman"/>
          <w:sz w:val="24"/>
          <w:szCs w:val="24"/>
        </w:rPr>
        <w:t>ë</w:t>
      </w:r>
      <w:r w:rsidR="0055273D" w:rsidRPr="004A0660">
        <w:rPr>
          <w:rFonts w:ascii="Times New Roman" w:hAnsi="Times New Roman" w:cs="Times New Roman"/>
          <w:sz w:val="24"/>
          <w:szCs w:val="24"/>
        </w:rPr>
        <w:t xml:space="preserve"> </w:t>
      </w:r>
      <w:r w:rsidR="00B41804" w:rsidRPr="004A0660">
        <w:rPr>
          <w:rFonts w:ascii="Times New Roman" w:hAnsi="Times New Roman" w:cs="Times New Roman"/>
          <w:sz w:val="24"/>
          <w:szCs w:val="24"/>
        </w:rPr>
        <w:t>ë</w:t>
      </w:r>
      <w:r w:rsidR="0055273D" w:rsidRPr="004A0660">
        <w:rPr>
          <w:rFonts w:ascii="Times New Roman" w:hAnsi="Times New Roman" w:cs="Times New Roman"/>
          <w:sz w:val="24"/>
          <w:szCs w:val="24"/>
        </w:rPr>
        <w:t>sht</w:t>
      </w:r>
      <w:r w:rsidR="00B41804" w:rsidRPr="004A0660">
        <w:rPr>
          <w:rFonts w:ascii="Times New Roman" w:hAnsi="Times New Roman" w:cs="Times New Roman"/>
          <w:sz w:val="24"/>
          <w:szCs w:val="24"/>
        </w:rPr>
        <w:t>ë</w:t>
      </w:r>
      <w:r w:rsidR="0055273D" w:rsidRPr="004A0660">
        <w:rPr>
          <w:rFonts w:ascii="Times New Roman" w:hAnsi="Times New Roman" w:cs="Times New Roman"/>
          <w:sz w:val="24"/>
          <w:szCs w:val="24"/>
        </w:rPr>
        <w:t xml:space="preserve"> produkti</w:t>
      </w:r>
      <w:r w:rsidR="009F17B0" w:rsidRPr="004A0660">
        <w:rPr>
          <w:rFonts w:ascii="Times New Roman" w:hAnsi="Times New Roman" w:cs="Times New Roman"/>
          <w:sz w:val="24"/>
          <w:szCs w:val="24"/>
        </w:rPr>
        <w:t xml:space="preserve"> </w:t>
      </w:r>
      <w:r w:rsidR="00B41804" w:rsidRPr="004A0660">
        <w:rPr>
          <w:rFonts w:ascii="Times New Roman" w:hAnsi="Times New Roman" w:cs="Times New Roman"/>
          <w:sz w:val="24"/>
          <w:szCs w:val="24"/>
        </w:rPr>
        <w:t>i</w:t>
      </w:r>
      <w:r w:rsidR="009F17B0" w:rsidRPr="004A0660">
        <w:rPr>
          <w:rFonts w:ascii="Times New Roman" w:hAnsi="Times New Roman" w:cs="Times New Roman"/>
          <w:sz w:val="24"/>
          <w:szCs w:val="24"/>
        </w:rPr>
        <w:t xml:space="preserve"> </w:t>
      </w:r>
      <w:r w:rsidR="009F17B0" w:rsidRPr="004A0660">
        <w:rPr>
          <w:rFonts w:ascii="Times New Roman" w:hAnsi="Times New Roman" w:cs="Times New Roman"/>
          <w:sz w:val="24"/>
          <w:szCs w:val="24"/>
        </w:rPr>
        <w:lastRenderedPageBreak/>
        <w:t>brendsh</w:t>
      </w:r>
      <w:r w:rsidR="00B41804" w:rsidRPr="004A0660">
        <w:rPr>
          <w:rFonts w:ascii="Times New Roman" w:hAnsi="Times New Roman" w:cs="Times New Roman"/>
          <w:sz w:val="24"/>
          <w:szCs w:val="24"/>
        </w:rPr>
        <w:t>ë</w:t>
      </w:r>
      <w:r w:rsidR="009F17B0" w:rsidRPr="004A0660">
        <w:rPr>
          <w:rFonts w:ascii="Times New Roman" w:hAnsi="Times New Roman" w:cs="Times New Roman"/>
          <w:sz w:val="24"/>
          <w:szCs w:val="24"/>
        </w:rPr>
        <w:t xml:space="preserve">m bruto </w:t>
      </w:r>
      <w:r w:rsidR="00B41804" w:rsidRPr="004A0660">
        <w:rPr>
          <w:rFonts w:ascii="Times New Roman" w:hAnsi="Times New Roman" w:cs="Times New Roman"/>
          <w:sz w:val="24"/>
          <w:szCs w:val="24"/>
        </w:rPr>
        <w:t>i</w:t>
      </w:r>
      <w:r w:rsidR="009F17B0" w:rsidRPr="004A0660">
        <w:rPr>
          <w:rFonts w:ascii="Times New Roman" w:hAnsi="Times New Roman" w:cs="Times New Roman"/>
          <w:sz w:val="24"/>
          <w:szCs w:val="24"/>
        </w:rPr>
        <w:t xml:space="preserve"> ndar</w:t>
      </w:r>
      <w:r w:rsidR="00B41804" w:rsidRPr="004A0660">
        <w:rPr>
          <w:rFonts w:ascii="Times New Roman" w:hAnsi="Times New Roman" w:cs="Times New Roman"/>
          <w:sz w:val="24"/>
          <w:szCs w:val="24"/>
        </w:rPr>
        <w:t>ë</w:t>
      </w:r>
      <w:r w:rsidR="009F17B0" w:rsidRPr="004A0660">
        <w:rPr>
          <w:rFonts w:ascii="Times New Roman" w:hAnsi="Times New Roman" w:cs="Times New Roman"/>
          <w:sz w:val="24"/>
          <w:szCs w:val="24"/>
        </w:rPr>
        <w:t xml:space="preserve"> nga popullsia totale. Vlerat e GDP-së p</w:t>
      </w:r>
      <w:r w:rsidR="00B41804" w:rsidRPr="004A0660">
        <w:rPr>
          <w:rFonts w:ascii="Times New Roman" w:hAnsi="Times New Roman" w:cs="Times New Roman"/>
          <w:sz w:val="24"/>
          <w:szCs w:val="24"/>
        </w:rPr>
        <w:t>ë</w:t>
      </w:r>
      <w:r w:rsidR="009F17B0" w:rsidRPr="004A0660">
        <w:rPr>
          <w:rFonts w:ascii="Times New Roman" w:hAnsi="Times New Roman" w:cs="Times New Roman"/>
          <w:sz w:val="24"/>
          <w:szCs w:val="24"/>
        </w:rPr>
        <w:t>r frym</w:t>
      </w:r>
      <w:r w:rsidR="00B41804" w:rsidRPr="004A0660">
        <w:rPr>
          <w:rFonts w:ascii="Times New Roman" w:hAnsi="Times New Roman" w:cs="Times New Roman"/>
          <w:sz w:val="24"/>
          <w:szCs w:val="24"/>
        </w:rPr>
        <w:t>ë</w:t>
      </w:r>
      <w:r w:rsidR="00304BFE" w:rsidRPr="004A0660">
        <w:rPr>
          <w:rFonts w:ascii="Times New Roman" w:hAnsi="Times New Roman" w:cs="Times New Roman"/>
          <w:sz w:val="24"/>
          <w:szCs w:val="24"/>
        </w:rPr>
        <w:t xml:space="preserve"> do të jenë për</w:t>
      </w:r>
      <w:r w:rsidR="009F17B0" w:rsidRPr="004A0660">
        <w:rPr>
          <w:rFonts w:ascii="Times New Roman" w:hAnsi="Times New Roman" w:cs="Times New Roman"/>
          <w:sz w:val="24"/>
          <w:szCs w:val="24"/>
        </w:rPr>
        <w:t xml:space="preserve"> 3</w:t>
      </w:r>
      <w:r w:rsidR="0051273B" w:rsidRPr="004A0660">
        <w:rPr>
          <w:rFonts w:ascii="Times New Roman" w:hAnsi="Times New Roman" w:cs="Times New Roman"/>
          <w:sz w:val="24"/>
          <w:szCs w:val="24"/>
        </w:rPr>
        <w:t>2</w:t>
      </w:r>
      <w:r w:rsidR="009F17B0" w:rsidRPr="004A0660">
        <w:rPr>
          <w:rFonts w:ascii="Times New Roman" w:hAnsi="Times New Roman" w:cs="Times New Roman"/>
          <w:sz w:val="24"/>
          <w:szCs w:val="24"/>
        </w:rPr>
        <w:t xml:space="preserve"> vendet e </w:t>
      </w:r>
      <w:r w:rsidR="003D098E" w:rsidRPr="004A0660">
        <w:rPr>
          <w:rFonts w:ascii="Times New Roman" w:hAnsi="Times New Roman" w:cs="Times New Roman"/>
          <w:sz w:val="24"/>
          <w:szCs w:val="24"/>
        </w:rPr>
        <w:t>E</w:t>
      </w:r>
      <w:r w:rsidR="009F17B0" w:rsidRPr="004A0660">
        <w:rPr>
          <w:rFonts w:ascii="Times New Roman" w:hAnsi="Times New Roman" w:cs="Times New Roman"/>
          <w:sz w:val="24"/>
          <w:szCs w:val="24"/>
        </w:rPr>
        <w:t>uropës në dollarë dhe të dhënat do të meren nga faqja zyrtare e Bankës Bot</w:t>
      </w:r>
      <w:r w:rsidR="00BD38E5" w:rsidRPr="004A0660">
        <w:rPr>
          <w:rFonts w:ascii="Times New Roman" w:hAnsi="Times New Roman" w:cs="Times New Roman"/>
          <w:sz w:val="24"/>
          <w:szCs w:val="24"/>
        </w:rPr>
        <w:t>ë</w:t>
      </w:r>
      <w:r w:rsidR="009F17B0" w:rsidRPr="004A0660">
        <w:rPr>
          <w:rFonts w:ascii="Times New Roman" w:hAnsi="Times New Roman" w:cs="Times New Roman"/>
          <w:sz w:val="24"/>
          <w:szCs w:val="24"/>
        </w:rPr>
        <w:t>rore</w:t>
      </w:r>
    </w:p>
    <w:p w:rsidR="008745F1" w:rsidRPr="004A0660" w:rsidRDefault="008745F1" w:rsidP="00B72A50">
      <w:pPr>
        <w:pStyle w:val="ListParagraph"/>
        <w:spacing w:after="0" w:line="22" w:lineRule="atLeast"/>
        <w:ind w:left="0"/>
        <w:jc w:val="both"/>
        <w:rPr>
          <w:rFonts w:ascii="Times New Roman" w:hAnsi="Times New Roman" w:cs="Times New Roman"/>
          <w:sz w:val="24"/>
          <w:szCs w:val="24"/>
        </w:rPr>
      </w:pPr>
    </w:p>
    <w:p w:rsidR="004465A1" w:rsidRPr="004A0660" w:rsidRDefault="00BD38E5" w:rsidP="00B72A50">
      <w:pPr>
        <w:pStyle w:val="ListParagraph"/>
        <w:spacing w:after="0" w:line="22" w:lineRule="atLeast"/>
        <w:ind w:left="0"/>
        <w:jc w:val="both"/>
        <w:rPr>
          <w:rFonts w:ascii="Times New Roman" w:hAnsi="Times New Roman" w:cs="Times New Roman"/>
          <w:sz w:val="24"/>
          <w:szCs w:val="24"/>
        </w:rPr>
      </w:pPr>
      <w:r w:rsidRPr="004A0660">
        <w:rPr>
          <w:rFonts w:ascii="Times New Roman" w:hAnsi="Times New Roman" w:cs="Times New Roman"/>
          <w:i/>
          <w:sz w:val="24"/>
          <w:szCs w:val="24"/>
        </w:rPr>
        <w:t>Rritja ekonomike</w:t>
      </w:r>
      <w:r w:rsidR="006F3D43" w:rsidRPr="004A0660">
        <w:rPr>
          <w:rFonts w:ascii="Times New Roman" w:hAnsi="Times New Roman" w:cs="Times New Roman"/>
          <w:i/>
          <w:sz w:val="24"/>
          <w:szCs w:val="24"/>
        </w:rPr>
        <w:t xml:space="preserve">: </w:t>
      </w:r>
      <w:r w:rsidR="00BB0137" w:rsidRPr="004A0660">
        <w:rPr>
          <w:rFonts w:ascii="Times New Roman" w:hAnsi="Times New Roman" w:cs="Times New Roman"/>
          <w:sz w:val="24"/>
          <w:szCs w:val="24"/>
        </w:rPr>
        <w:t xml:space="preserve">Rritja ekonomike ndodh atëherë kur vlera e tregut të produkteve dhe shërbimeve në një ekonomi rritet në një periudhë krahasuar me një periudhë tjetër. Zakonisht, rritja ekonomike matet duke ekzaminuar </w:t>
      </w:r>
      <w:r w:rsidR="00FD70F6" w:rsidRPr="004A0660">
        <w:rPr>
          <w:rFonts w:ascii="Times New Roman" w:hAnsi="Times New Roman" w:cs="Times New Roman"/>
          <w:sz w:val="24"/>
          <w:szCs w:val="24"/>
        </w:rPr>
        <w:t>GDP-në</w:t>
      </w:r>
      <w:r w:rsidR="00BB0137" w:rsidRPr="004A0660">
        <w:rPr>
          <w:rFonts w:ascii="Times New Roman" w:hAnsi="Times New Roman" w:cs="Times New Roman"/>
          <w:sz w:val="24"/>
          <w:szCs w:val="24"/>
        </w:rPr>
        <w:t xml:space="preserve"> e një ekonomie. Megjithatë, për shkak të inflacionit, ekonomistët dhe analistët shpesh preferojnë të matin rritjen ekonomike nëpërmjet ndryshimit vjetor të </w:t>
      </w:r>
      <w:r w:rsidR="00FD70F6" w:rsidRPr="004A0660">
        <w:rPr>
          <w:rFonts w:ascii="Times New Roman" w:hAnsi="Times New Roman" w:cs="Times New Roman"/>
          <w:sz w:val="24"/>
          <w:szCs w:val="24"/>
        </w:rPr>
        <w:t>GDP-së</w:t>
      </w:r>
      <w:r w:rsidR="00BB0137" w:rsidRPr="004A0660">
        <w:rPr>
          <w:rFonts w:ascii="Times New Roman" w:hAnsi="Times New Roman" w:cs="Times New Roman"/>
          <w:sz w:val="24"/>
          <w:szCs w:val="24"/>
        </w:rPr>
        <w:t xml:space="preserve"> reale dhe ndryshimit në përqindje të </w:t>
      </w:r>
      <w:r w:rsidR="00FD70F6" w:rsidRPr="004A0660">
        <w:rPr>
          <w:rFonts w:ascii="Times New Roman" w:hAnsi="Times New Roman" w:cs="Times New Roman"/>
          <w:sz w:val="24"/>
          <w:szCs w:val="24"/>
        </w:rPr>
        <w:t>GDP</w:t>
      </w:r>
      <w:r w:rsidR="00A31761" w:rsidRPr="004A0660">
        <w:rPr>
          <w:rFonts w:ascii="Times New Roman" w:hAnsi="Times New Roman" w:cs="Times New Roman"/>
          <w:sz w:val="24"/>
          <w:szCs w:val="24"/>
        </w:rPr>
        <w:t>-së</w:t>
      </w:r>
      <w:r w:rsidR="00BB0137" w:rsidRPr="004A0660">
        <w:rPr>
          <w:rFonts w:ascii="Times New Roman" w:hAnsi="Times New Roman" w:cs="Times New Roman"/>
          <w:sz w:val="24"/>
          <w:szCs w:val="24"/>
        </w:rPr>
        <w:t xml:space="preserve"> për frymë. Rritja e </w:t>
      </w:r>
      <w:r w:rsidR="00FD70F6" w:rsidRPr="004A0660">
        <w:rPr>
          <w:rFonts w:ascii="Times New Roman" w:hAnsi="Times New Roman" w:cs="Times New Roman"/>
          <w:sz w:val="24"/>
          <w:szCs w:val="24"/>
        </w:rPr>
        <w:t>GDP</w:t>
      </w:r>
      <w:r w:rsidR="00A31761" w:rsidRPr="004A0660">
        <w:rPr>
          <w:rFonts w:ascii="Times New Roman" w:hAnsi="Times New Roman" w:cs="Times New Roman"/>
          <w:sz w:val="24"/>
          <w:szCs w:val="24"/>
        </w:rPr>
        <w:t>-së</w:t>
      </w:r>
      <w:r w:rsidR="00BB0137" w:rsidRPr="004A0660">
        <w:rPr>
          <w:rFonts w:ascii="Times New Roman" w:hAnsi="Times New Roman" w:cs="Times New Roman"/>
          <w:sz w:val="24"/>
          <w:szCs w:val="24"/>
        </w:rPr>
        <w:t xml:space="preserve"> reale tregon se sa shpejt po zgje</w:t>
      </w:r>
      <w:r w:rsidR="008F2D5F" w:rsidRPr="004A0660">
        <w:rPr>
          <w:rFonts w:ascii="Times New Roman" w:hAnsi="Times New Roman" w:cs="Times New Roman"/>
          <w:sz w:val="24"/>
          <w:szCs w:val="24"/>
        </w:rPr>
        <w:t xml:space="preserve">rohet ekonomia, ndërsa </w:t>
      </w:r>
      <w:r w:rsidR="00FD70F6" w:rsidRPr="004A0660">
        <w:rPr>
          <w:rFonts w:ascii="Times New Roman" w:hAnsi="Times New Roman" w:cs="Times New Roman"/>
          <w:sz w:val="24"/>
          <w:szCs w:val="24"/>
        </w:rPr>
        <w:t>GDP</w:t>
      </w:r>
      <w:r w:rsidR="00A31761" w:rsidRPr="004A0660">
        <w:rPr>
          <w:rFonts w:ascii="Times New Roman" w:hAnsi="Times New Roman" w:cs="Times New Roman"/>
          <w:sz w:val="24"/>
          <w:szCs w:val="24"/>
        </w:rPr>
        <w:t>-ja</w:t>
      </w:r>
      <w:r w:rsidR="008F2D5F" w:rsidRPr="004A0660">
        <w:rPr>
          <w:rFonts w:ascii="Times New Roman" w:hAnsi="Times New Roman" w:cs="Times New Roman"/>
          <w:sz w:val="24"/>
          <w:szCs w:val="24"/>
        </w:rPr>
        <w:t xml:space="preserve"> për f</w:t>
      </w:r>
      <w:r w:rsidR="00BB0137" w:rsidRPr="004A0660">
        <w:rPr>
          <w:rFonts w:ascii="Times New Roman" w:hAnsi="Times New Roman" w:cs="Times New Roman"/>
          <w:sz w:val="24"/>
          <w:szCs w:val="24"/>
        </w:rPr>
        <w:t>rymë tregon se sa është aftësia e popullsisë të blejë të mira dhe shërbime në atë vend. Efekti i inflacionit eliminohet në llogaritjen e rritjes ekonomike duke matur kështu sasinë e produkteve dhe shërbimeve të prodhuara në ekonomi gjatë periudhës së dhënë.</w:t>
      </w:r>
    </w:p>
    <w:p w:rsidR="007D2BF3" w:rsidRPr="004A0660" w:rsidRDefault="007D2BF3" w:rsidP="00B72A50">
      <w:pPr>
        <w:pStyle w:val="ListParagraph"/>
        <w:spacing w:after="0" w:line="22" w:lineRule="atLeast"/>
        <w:ind w:left="0"/>
        <w:jc w:val="both"/>
        <w:rPr>
          <w:rFonts w:ascii="Times New Roman" w:hAnsi="Times New Roman" w:cs="Times New Roman"/>
          <w:sz w:val="24"/>
          <w:szCs w:val="24"/>
        </w:rPr>
      </w:pPr>
      <w:r w:rsidRPr="004A0660">
        <w:rPr>
          <w:rFonts w:ascii="Times New Roman" w:hAnsi="Times New Roman" w:cs="Times New Roman"/>
          <w:sz w:val="24"/>
          <w:szCs w:val="24"/>
        </w:rPr>
        <w:t>Vlerat e rritjes ekonomike</w:t>
      </w:r>
      <w:r w:rsidR="00A31761" w:rsidRPr="004A0660">
        <w:rPr>
          <w:rFonts w:ascii="Times New Roman" w:hAnsi="Times New Roman" w:cs="Times New Roman"/>
          <w:sz w:val="24"/>
          <w:szCs w:val="24"/>
        </w:rPr>
        <w:t xml:space="preserve"> do të jenë për</w:t>
      </w:r>
      <w:r w:rsidRPr="004A0660">
        <w:rPr>
          <w:rFonts w:ascii="Times New Roman" w:hAnsi="Times New Roman" w:cs="Times New Roman"/>
          <w:sz w:val="24"/>
          <w:szCs w:val="24"/>
        </w:rPr>
        <w:t xml:space="preserve"> 32 vendet e </w:t>
      </w:r>
      <w:r w:rsidR="003D098E" w:rsidRPr="004A0660">
        <w:rPr>
          <w:rFonts w:ascii="Times New Roman" w:hAnsi="Times New Roman" w:cs="Times New Roman"/>
          <w:sz w:val="24"/>
          <w:szCs w:val="24"/>
        </w:rPr>
        <w:t>E</w:t>
      </w:r>
      <w:r w:rsidRPr="004A0660">
        <w:rPr>
          <w:rFonts w:ascii="Times New Roman" w:hAnsi="Times New Roman" w:cs="Times New Roman"/>
          <w:sz w:val="24"/>
          <w:szCs w:val="24"/>
        </w:rPr>
        <w:t>uropës në dollarë dhe të dhënat do të meren nga faqja zyrtare e Bankës Botërore</w:t>
      </w:r>
      <w:r w:rsidR="003D098E" w:rsidRPr="004A0660">
        <w:rPr>
          <w:rFonts w:ascii="Times New Roman" w:hAnsi="Times New Roman" w:cs="Times New Roman"/>
          <w:sz w:val="24"/>
          <w:szCs w:val="24"/>
        </w:rPr>
        <w:t>.</w:t>
      </w:r>
    </w:p>
    <w:p w:rsidR="00911606" w:rsidRPr="004A0660" w:rsidRDefault="00911606" w:rsidP="00B72A50">
      <w:pPr>
        <w:pStyle w:val="ListParagraph"/>
        <w:spacing w:after="0" w:line="22" w:lineRule="atLeast"/>
        <w:ind w:left="0"/>
        <w:jc w:val="both"/>
        <w:rPr>
          <w:rFonts w:ascii="Times New Roman" w:hAnsi="Times New Roman" w:cs="Times New Roman"/>
          <w:i/>
          <w:sz w:val="24"/>
          <w:szCs w:val="24"/>
        </w:rPr>
      </w:pPr>
    </w:p>
    <w:p w:rsidR="00911606" w:rsidRPr="004A0660" w:rsidRDefault="00911606" w:rsidP="00B72A50">
      <w:pPr>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Indeksi i Performacës së Logjistikës (LPI)</w:t>
      </w:r>
    </w:p>
    <w:p w:rsidR="00911606" w:rsidRPr="004A0660" w:rsidRDefault="00E67A16" w:rsidP="00B72A50">
      <w:pPr>
        <w:spacing w:after="0" w:line="22" w:lineRule="atLeast"/>
        <w:jc w:val="both"/>
        <w:rPr>
          <w:rFonts w:ascii="Times New Roman" w:hAnsi="Times New Roman" w:cs="Times New Roman"/>
          <w:sz w:val="24"/>
          <w:szCs w:val="24"/>
          <w:lang w:val="sq-AL"/>
        </w:rPr>
      </w:pPr>
      <w:r w:rsidRPr="004A0660">
        <w:rPr>
          <w:rFonts w:ascii="Times New Roman" w:hAnsi="Times New Roman" w:cs="Times New Roman"/>
          <w:sz w:val="24"/>
          <w:szCs w:val="24"/>
          <w:lang w:val="sq-AL"/>
        </w:rPr>
        <w:t>Indeksi i Performancës së L</w:t>
      </w:r>
      <w:r w:rsidR="00911606" w:rsidRPr="004A0660">
        <w:rPr>
          <w:rFonts w:ascii="Times New Roman" w:hAnsi="Times New Roman" w:cs="Times New Roman"/>
          <w:sz w:val="24"/>
          <w:szCs w:val="24"/>
          <w:lang w:val="sq-AL"/>
        </w:rPr>
        <w:t xml:space="preserve">ogjistikës është një indeks i zhvilluar nga Banka Botërore në vitin 2007, që shërben për të matur performancën logjistike të vendeve sipas disa kritereve të përcaktuara dhe i rendit ato sipas kësaj performance. </w:t>
      </w:r>
      <w:r w:rsidR="008F2447" w:rsidRPr="004A0660">
        <w:rPr>
          <w:rFonts w:ascii="Times New Roman" w:hAnsi="Times New Roman" w:cs="Times New Roman"/>
          <w:sz w:val="24"/>
          <w:szCs w:val="24"/>
          <w:lang w:val="sq-AL"/>
        </w:rPr>
        <w:t xml:space="preserve">LPI </w:t>
      </w:r>
      <w:r w:rsidR="00911606" w:rsidRPr="004A0660">
        <w:rPr>
          <w:rFonts w:ascii="Times New Roman" w:hAnsi="Times New Roman" w:cs="Times New Roman"/>
          <w:sz w:val="24"/>
          <w:szCs w:val="24"/>
          <w:lang w:val="sq-AL"/>
        </w:rPr>
        <w:t xml:space="preserve">ofron një pasqyrë krahasuese të strukturave logjistike të vendeve të botës. Kështu, ajo ofron informacion të vlefshëm për kompanitë që operojnë ose planifikojnë të operojnë në këto vende. </w:t>
      </w:r>
      <w:r w:rsidR="008F2447" w:rsidRPr="004A0660">
        <w:rPr>
          <w:rFonts w:ascii="Times New Roman" w:hAnsi="Times New Roman" w:cs="Times New Roman"/>
          <w:sz w:val="24"/>
          <w:szCs w:val="24"/>
          <w:lang w:val="sq-AL"/>
        </w:rPr>
        <w:t xml:space="preserve">Fillimisht </w:t>
      </w:r>
      <w:r w:rsidR="00911606" w:rsidRPr="004A0660">
        <w:rPr>
          <w:rFonts w:ascii="Times New Roman" w:hAnsi="Times New Roman" w:cs="Times New Roman"/>
          <w:sz w:val="24"/>
          <w:szCs w:val="24"/>
          <w:lang w:val="sq-AL"/>
        </w:rPr>
        <w:t>LPI- ja përfshinte 150 vende, në vitin 20</w:t>
      </w:r>
      <w:r w:rsidR="008F2447" w:rsidRPr="004A0660">
        <w:rPr>
          <w:rFonts w:ascii="Times New Roman" w:hAnsi="Times New Roman" w:cs="Times New Roman"/>
          <w:sz w:val="24"/>
          <w:szCs w:val="24"/>
          <w:lang w:val="sq-AL"/>
        </w:rPr>
        <w:t>10 ajo përfshiu rreth 155 vende.</w:t>
      </w:r>
    </w:p>
    <w:p w:rsidR="008745F1" w:rsidRPr="004A0660" w:rsidRDefault="008745F1" w:rsidP="00B72A50">
      <w:pPr>
        <w:spacing w:after="0" w:line="22" w:lineRule="atLeast"/>
        <w:jc w:val="both"/>
        <w:rPr>
          <w:rFonts w:ascii="Times New Roman" w:hAnsi="Times New Roman" w:cs="Times New Roman"/>
          <w:sz w:val="24"/>
          <w:szCs w:val="24"/>
        </w:rPr>
      </w:pPr>
    </w:p>
    <w:p w:rsidR="00885E7A" w:rsidRPr="004A0660" w:rsidRDefault="00D8143C" w:rsidP="00B72A50">
      <w:pPr>
        <w:spacing w:after="0" w:line="22" w:lineRule="atLeast"/>
        <w:jc w:val="both"/>
        <w:rPr>
          <w:rFonts w:ascii="Times New Roman" w:hAnsi="Times New Roman" w:cs="Times New Roman"/>
          <w:sz w:val="24"/>
          <w:szCs w:val="24"/>
          <w:lang w:val="sq-AL"/>
        </w:rPr>
      </w:pPr>
      <w:r w:rsidRPr="004A0660">
        <w:rPr>
          <w:rFonts w:ascii="Times New Roman" w:hAnsi="Times New Roman" w:cs="Times New Roman"/>
          <w:i/>
          <w:sz w:val="24"/>
          <w:szCs w:val="24"/>
        </w:rPr>
        <w:t>Marr</w:t>
      </w:r>
      <w:r w:rsidRPr="004A0660">
        <w:rPr>
          <w:rFonts w:ascii="Times New Roman" w:hAnsi="Times New Roman" w:cs="Times New Roman"/>
          <w:i/>
          <w:sz w:val="24"/>
          <w:szCs w:val="24"/>
          <w:lang w:val="sq-AL"/>
        </w:rPr>
        <w:t>ëveshjet e tregtisë së lirë</w:t>
      </w:r>
      <w:r w:rsidR="00AB4FC3" w:rsidRPr="004A0660">
        <w:rPr>
          <w:rFonts w:ascii="Times New Roman" w:hAnsi="Times New Roman" w:cs="Times New Roman"/>
          <w:sz w:val="24"/>
          <w:szCs w:val="24"/>
          <w:lang w:val="sq-AL"/>
        </w:rPr>
        <w:t xml:space="preserve"> MTL</w:t>
      </w:r>
      <w:r w:rsidR="00312859" w:rsidRPr="004A0660">
        <w:rPr>
          <w:rFonts w:ascii="Times New Roman" w:hAnsi="Times New Roman" w:cs="Times New Roman"/>
          <w:sz w:val="24"/>
          <w:szCs w:val="24"/>
          <w:lang w:val="sq-AL"/>
        </w:rPr>
        <w:t xml:space="preserve"> (variabël dummy)</w:t>
      </w:r>
    </w:p>
    <w:p w:rsidR="00885E7A" w:rsidRPr="004A0660" w:rsidRDefault="00885E7A" w:rsidP="00B72A50">
      <w:pPr>
        <w:spacing w:after="0" w:line="22" w:lineRule="atLeast"/>
        <w:ind w:firstLine="720"/>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 v</w:t>
      </w:r>
      <w:r w:rsidR="00463F33" w:rsidRPr="004A0660">
        <w:rPr>
          <w:rFonts w:ascii="Times New Roman" w:eastAsia="Times New Roman" w:hAnsi="Times New Roman" w:cs="Times New Roman"/>
          <w:sz w:val="24"/>
          <w:szCs w:val="24"/>
        </w:rPr>
        <w:t>e</w:t>
      </w:r>
      <w:r w:rsidRPr="004A0660">
        <w:rPr>
          <w:rFonts w:ascii="Times New Roman" w:eastAsia="Times New Roman" w:hAnsi="Times New Roman" w:cs="Times New Roman"/>
          <w:sz w:val="24"/>
          <w:szCs w:val="24"/>
        </w:rPr>
        <w:t>ndi nuk angazhohet n</w:t>
      </w:r>
      <w:r w:rsidR="00AB4FC3"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nj</w:t>
      </w:r>
      <w:r w:rsidR="00AB4FC3"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MTL</w:t>
      </w:r>
    </w:p>
    <w:p w:rsidR="00885E7A" w:rsidRPr="004A0660" w:rsidRDefault="00885E7A" w:rsidP="00B72A50">
      <w:pPr>
        <w:spacing w:after="0" w:line="22" w:lineRule="atLeast"/>
        <w:ind w:firstLine="720"/>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1= v</w:t>
      </w:r>
      <w:r w:rsidR="00463F33" w:rsidRPr="004A0660">
        <w:rPr>
          <w:rFonts w:ascii="Times New Roman" w:eastAsia="Times New Roman" w:hAnsi="Times New Roman" w:cs="Times New Roman"/>
          <w:sz w:val="24"/>
          <w:szCs w:val="24"/>
        </w:rPr>
        <w:t>e</w:t>
      </w:r>
      <w:r w:rsidRPr="004A0660">
        <w:rPr>
          <w:rFonts w:ascii="Times New Roman" w:eastAsia="Times New Roman" w:hAnsi="Times New Roman" w:cs="Times New Roman"/>
          <w:sz w:val="24"/>
          <w:szCs w:val="24"/>
        </w:rPr>
        <w:t>ndi angazhohet n</w:t>
      </w:r>
      <w:r w:rsidR="00AB4FC3"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nj</w:t>
      </w:r>
      <w:r w:rsidR="00AB4FC3"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MTL</w:t>
      </w:r>
    </w:p>
    <w:p w:rsidR="004D1FA8" w:rsidRPr="004A0660" w:rsidRDefault="004D1FA8"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MTL</w:t>
      </w:r>
      <w:r w:rsidR="00463F33" w:rsidRPr="004A0660">
        <w:rPr>
          <w:rFonts w:ascii="Times New Roman" w:eastAsia="Times New Roman" w:hAnsi="Times New Roman" w:cs="Times New Roman"/>
          <w:sz w:val="24"/>
          <w:szCs w:val="24"/>
        </w:rPr>
        <w:t>-ja</w:t>
      </w:r>
      <w:r w:rsidRPr="004A0660">
        <w:rPr>
          <w:rFonts w:ascii="Times New Roman" w:eastAsia="Times New Roman" w:hAnsi="Times New Roman" w:cs="Times New Roman"/>
          <w:sz w:val="24"/>
          <w:szCs w:val="24"/>
        </w:rPr>
        <w:t xml:space="preserve"> është një dokument i negociuar dhe i rën</w:t>
      </w:r>
      <w:r w:rsidR="00463F33" w:rsidRPr="004A0660">
        <w:rPr>
          <w:rFonts w:ascii="Times New Roman" w:eastAsia="Times New Roman" w:hAnsi="Times New Roman" w:cs="Times New Roman"/>
          <w:sz w:val="24"/>
          <w:szCs w:val="24"/>
        </w:rPr>
        <w:t>ë dakord mes palëve me objektiv</w:t>
      </w:r>
      <w:r w:rsidRPr="004A0660">
        <w:rPr>
          <w:rFonts w:ascii="Times New Roman" w:eastAsia="Times New Roman" w:hAnsi="Times New Roman" w:cs="Times New Roman"/>
          <w:sz w:val="24"/>
          <w:szCs w:val="24"/>
        </w:rPr>
        <w:t xml:space="preserve"> liberalizimin e tregtisë. Liberalizimi është i menjëher</w:t>
      </w:r>
      <w:r w:rsidR="00463F33" w:rsidRPr="004A0660">
        <w:rPr>
          <w:rFonts w:ascii="Times New Roman" w:eastAsia="Times New Roman" w:hAnsi="Times New Roman" w:cs="Times New Roman"/>
          <w:sz w:val="24"/>
          <w:szCs w:val="24"/>
        </w:rPr>
        <w:t>shëm për produktet me avantazhe</w:t>
      </w:r>
      <w:r w:rsidRPr="004A0660">
        <w:rPr>
          <w:rFonts w:ascii="Times New Roman" w:eastAsia="Times New Roman" w:hAnsi="Times New Roman" w:cs="Times New Roman"/>
          <w:sz w:val="24"/>
          <w:szCs w:val="24"/>
        </w:rPr>
        <w:t xml:space="preserve"> të qarta të krahasuara dhe gradual</w:t>
      </w:r>
      <w:r w:rsidR="00463F33" w:rsidRPr="004A0660">
        <w:rPr>
          <w:rFonts w:ascii="Times New Roman" w:eastAsia="Times New Roman" w:hAnsi="Times New Roman" w:cs="Times New Roman"/>
          <w:sz w:val="24"/>
          <w:szCs w:val="24"/>
        </w:rPr>
        <w:t>e</w:t>
      </w:r>
      <w:r w:rsidRPr="004A0660">
        <w:rPr>
          <w:rFonts w:ascii="Times New Roman" w:eastAsia="Times New Roman" w:hAnsi="Times New Roman" w:cs="Times New Roman"/>
          <w:sz w:val="24"/>
          <w:szCs w:val="24"/>
        </w:rPr>
        <w:t xml:space="preserve"> për produkte të ndjes</w:t>
      </w:r>
      <w:r w:rsidR="00463F33" w:rsidRPr="004A0660">
        <w:rPr>
          <w:rFonts w:ascii="Times New Roman" w:eastAsia="Times New Roman" w:hAnsi="Times New Roman" w:cs="Times New Roman"/>
          <w:sz w:val="24"/>
          <w:szCs w:val="24"/>
        </w:rPr>
        <w:t xml:space="preserve">hme ndaj importeve. Për këto të </w:t>
      </w:r>
      <w:r w:rsidRPr="004A0660">
        <w:rPr>
          <w:rFonts w:ascii="Times New Roman" w:eastAsia="Times New Roman" w:hAnsi="Times New Roman" w:cs="Times New Roman"/>
          <w:sz w:val="24"/>
          <w:szCs w:val="24"/>
        </w:rPr>
        <w:t>fundit, marrëveshjet parashikojnë reduktim të përshkallëzuar të tarifave doganore dhe  eliminimin e tyre përgjatë periudhës kohore deri në krijimin e zonës së lirë tregtare. Megjithëse në një MTL fiksohen objektiva të matshëm dhe konkretë, MTL</w:t>
      </w:r>
      <w:r w:rsidR="004F4AC8" w:rsidRPr="004A0660">
        <w:rPr>
          <w:rFonts w:ascii="Times New Roman" w:eastAsia="Times New Roman" w:hAnsi="Times New Roman" w:cs="Times New Roman"/>
          <w:sz w:val="24"/>
          <w:szCs w:val="24"/>
        </w:rPr>
        <w:t>-ja është</w:t>
      </w:r>
      <w:r w:rsidRPr="004A0660">
        <w:rPr>
          <w:rFonts w:ascii="Times New Roman" w:eastAsia="Times New Roman" w:hAnsi="Times New Roman" w:cs="Times New Roman"/>
          <w:sz w:val="24"/>
          <w:szCs w:val="24"/>
        </w:rPr>
        <w:t xml:space="preserve"> fleksibël, në kuptimin që ajo është e pajisur me mekanizmat e përshtatjes ndaj evolucioneve në raport me periudhën e paranegocimit.</w:t>
      </w:r>
      <w:r w:rsidR="002D2667">
        <w:rPr>
          <w:rStyle w:val="FootnoteReference"/>
          <w:rFonts w:ascii="Times New Roman" w:eastAsia="Times New Roman" w:hAnsi="Times New Roman" w:cs="Times New Roman"/>
          <w:sz w:val="24"/>
          <w:szCs w:val="24"/>
        </w:rPr>
        <w:footnoteReference w:id="52"/>
      </w:r>
      <w:r w:rsidR="00720E0F" w:rsidRPr="004A0660">
        <w:rPr>
          <w:rFonts w:ascii="Times New Roman" w:eastAsia="Times New Roman" w:hAnsi="Times New Roman" w:cs="Times New Roman"/>
          <w:sz w:val="24"/>
          <w:szCs w:val="24"/>
        </w:rPr>
        <w:t xml:space="preserve"> </w:t>
      </w:r>
    </w:p>
    <w:p w:rsidR="00720E0F" w:rsidRPr="004A0660" w:rsidRDefault="00720E0F"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Burimi i përdorur: Komisioni Europian</w:t>
      </w:r>
    </w:p>
    <w:p w:rsidR="004465A1" w:rsidRPr="004A0660" w:rsidRDefault="004465A1" w:rsidP="00B72A50">
      <w:pPr>
        <w:spacing w:after="0" w:line="22" w:lineRule="atLeast"/>
        <w:jc w:val="both"/>
        <w:rPr>
          <w:rFonts w:ascii="Times New Roman" w:hAnsi="Times New Roman" w:cs="Times New Roman"/>
          <w:sz w:val="24"/>
          <w:szCs w:val="24"/>
        </w:rPr>
      </w:pPr>
    </w:p>
    <w:p w:rsidR="004465A1" w:rsidRPr="004A0660" w:rsidRDefault="004465A1" w:rsidP="00B72A50">
      <w:pPr>
        <w:spacing w:after="0" w:line="22" w:lineRule="atLeast"/>
        <w:jc w:val="both"/>
        <w:rPr>
          <w:rFonts w:ascii="Times New Roman" w:hAnsi="Times New Roman" w:cs="Times New Roman"/>
          <w:sz w:val="24"/>
          <w:szCs w:val="24"/>
          <w:lang w:val="sq-AL"/>
        </w:rPr>
      </w:pPr>
      <w:r w:rsidRPr="004A0660">
        <w:rPr>
          <w:rFonts w:ascii="Times New Roman" w:hAnsi="Times New Roman" w:cs="Times New Roman"/>
          <w:i/>
          <w:sz w:val="24"/>
          <w:szCs w:val="24"/>
        </w:rPr>
        <w:t xml:space="preserve">Vend </w:t>
      </w:r>
      <w:r w:rsidR="00312859" w:rsidRPr="004A0660">
        <w:rPr>
          <w:rFonts w:ascii="Times New Roman" w:hAnsi="Times New Roman" w:cs="Times New Roman"/>
          <w:i/>
          <w:sz w:val="24"/>
          <w:szCs w:val="24"/>
        </w:rPr>
        <w:t>i</w:t>
      </w:r>
      <w:r w:rsidRPr="004A0660">
        <w:rPr>
          <w:rFonts w:ascii="Times New Roman" w:hAnsi="Times New Roman" w:cs="Times New Roman"/>
          <w:i/>
          <w:sz w:val="24"/>
          <w:szCs w:val="24"/>
        </w:rPr>
        <w:t xml:space="preserve"> </w:t>
      </w:r>
      <w:r w:rsidR="00202060" w:rsidRPr="004A0660">
        <w:rPr>
          <w:rFonts w:ascii="Times New Roman" w:hAnsi="Times New Roman" w:cs="Times New Roman"/>
          <w:i/>
          <w:sz w:val="24"/>
          <w:szCs w:val="24"/>
        </w:rPr>
        <w:t>B</w:t>
      </w:r>
      <w:r w:rsidRPr="004A0660">
        <w:rPr>
          <w:rFonts w:ascii="Times New Roman" w:hAnsi="Times New Roman" w:cs="Times New Roman"/>
          <w:i/>
          <w:sz w:val="24"/>
          <w:szCs w:val="24"/>
        </w:rPr>
        <w:t xml:space="preserve">ashkimit </w:t>
      </w:r>
      <w:r w:rsidR="00202060" w:rsidRPr="004A0660">
        <w:rPr>
          <w:rFonts w:ascii="Times New Roman" w:hAnsi="Times New Roman" w:cs="Times New Roman"/>
          <w:i/>
          <w:sz w:val="24"/>
          <w:szCs w:val="24"/>
        </w:rPr>
        <w:t>E</w:t>
      </w:r>
      <w:r w:rsidRPr="004A0660">
        <w:rPr>
          <w:rFonts w:ascii="Times New Roman" w:hAnsi="Times New Roman" w:cs="Times New Roman"/>
          <w:i/>
          <w:sz w:val="24"/>
          <w:szCs w:val="24"/>
        </w:rPr>
        <w:t>uropian</w:t>
      </w:r>
      <w:r w:rsidR="00202060" w:rsidRPr="004A0660">
        <w:rPr>
          <w:rFonts w:ascii="Times New Roman" w:hAnsi="Times New Roman" w:cs="Times New Roman"/>
          <w:i/>
          <w:sz w:val="24"/>
          <w:szCs w:val="24"/>
        </w:rPr>
        <w:t xml:space="preserve"> BE</w:t>
      </w:r>
      <w:r w:rsidR="00312859" w:rsidRPr="004A0660">
        <w:rPr>
          <w:rFonts w:ascii="Times New Roman" w:hAnsi="Times New Roman" w:cs="Times New Roman"/>
          <w:i/>
          <w:sz w:val="24"/>
          <w:szCs w:val="24"/>
        </w:rPr>
        <w:t xml:space="preserve"> </w:t>
      </w:r>
      <w:r w:rsidR="00312859" w:rsidRPr="004A0660">
        <w:rPr>
          <w:rFonts w:ascii="Times New Roman" w:hAnsi="Times New Roman" w:cs="Times New Roman"/>
          <w:sz w:val="24"/>
          <w:szCs w:val="24"/>
          <w:lang w:val="sq-AL"/>
        </w:rPr>
        <w:t>(variabël dummy)</w:t>
      </w:r>
    </w:p>
    <w:p w:rsidR="00A43761" w:rsidRPr="004A0660" w:rsidRDefault="00A43761" w:rsidP="00B72A50">
      <w:pPr>
        <w:spacing w:after="0" w:line="22" w:lineRule="atLeast"/>
        <w:ind w:firstLine="720"/>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 vendi nuk b</w:t>
      </w:r>
      <w:r w:rsidR="00202060"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n pjes</w:t>
      </w:r>
      <w:r w:rsidR="00202060"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n</w:t>
      </w:r>
      <w:r w:rsidR="00202060"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BE</w:t>
      </w:r>
    </w:p>
    <w:p w:rsidR="00A43761" w:rsidRPr="004A0660" w:rsidRDefault="00A43761" w:rsidP="00B72A50">
      <w:pPr>
        <w:spacing w:after="0" w:line="22" w:lineRule="atLeast"/>
        <w:ind w:firstLine="720"/>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1= vendi b</w:t>
      </w:r>
      <w:r w:rsidR="00202060"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n pjes</w:t>
      </w:r>
      <w:r w:rsidR="00202060"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n</w:t>
      </w:r>
      <w:r w:rsidR="00202060"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BE</w:t>
      </w:r>
    </w:p>
    <w:p w:rsidR="004465A1" w:rsidRPr="004A0660" w:rsidRDefault="00322CAB"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Bashkimi Europian (Europian Union) </w:t>
      </w:r>
      <w:r w:rsidR="00202060"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sht</w:t>
      </w:r>
      <w:r w:rsidR="00202060"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nj</w:t>
      </w:r>
      <w:r w:rsidR="00202060"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ent nd</w:t>
      </w:r>
      <w:r w:rsidR="00202060"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rkomb</w:t>
      </w:r>
      <w:r w:rsidR="00202060"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tar dhe nd</w:t>
      </w:r>
      <w:r w:rsidR="00202060"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rqeveritar i cili </w:t>
      </w:r>
      <w:r w:rsidR="00202060"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sht</w:t>
      </w:r>
      <w:r w:rsidR="00202060"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i p</w:t>
      </w:r>
      <w:r w:rsidR="00202060"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rb</w:t>
      </w:r>
      <w:r w:rsidR="00202060"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r</w:t>
      </w:r>
      <w:r w:rsidR="00202060"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nga 27 shtete an</w:t>
      </w:r>
      <w:r w:rsidR="00202060"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tare, indipendente nga nj</w:t>
      </w:r>
      <w:r w:rsidR="00202060"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ra tjetra dhe demokratike.</w:t>
      </w:r>
    </w:p>
    <w:p w:rsidR="005536C4" w:rsidRPr="004A0660" w:rsidRDefault="005536C4"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Burimi i përdorur: Komisioni Europian</w:t>
      </w:r>
    </w:p>
    <w:p w:rsidR="00A43761" w:rsidRPr="004A0660" w:rsidRDefault="00A43761" w:rsidP="00B72A50">
      <w:pPr>
        <w:spacing w:after="0" w:line="22" w:lineRule="atLeast"/>
        <w:jc w:val="both"/>
        <w:rPr>
          <w:rFonts w:ascii="Times New Roman" w:hAnsi="Times New Roman" w:cs="Times New Roman"/>
          <w:sz w:val="24"/>
          <w:szCs w:val="24"/>
        </w:rPr>
      </w:pPr>
    </w:p>
    <w:p w:rsidR="008745F1" w:rsidRPr="004A0660" w:rsidRDefault="008745F1" w:rsidP="00B72A50">
      <w:pPr>
        <w:pStyle w:val="ListParagraph"/>
        <w:spacing w:after="0" w:line="22" w:lineRule="atLeast"/>
        <w:ind w:left="0"/>
        <w:jc w:val="both"/>
        <w:rPr>
          <w:rFonts w:ascii="Times New Roman" w:hAnsi="Times New Roman" w:cs="Times New Roman"/>
          <w:sz w:val="24"/>
          <w:szCs w:val="24"/>
        </w:rPr>
      </w:pPr>
      <w:r w:rsidRPr="004A0660">
        <w:rPr>
          <w:rFonts w:ascii="Times New Roman" w:hAnsi="Times New Roman" w:cs="Times New Roman"/>
          <w:i/>
          <w:sz w:val="24"/>
          <w:szCs w:val="24"/>
        </w:rPr>
        <w:t>Vend kufitar</w:t>
      </w:r>
      <w:r w:rsidR="004D0CB6" w:rsidRPr="004A0660">
        <w:rPr>
          <w:rFonts w:ascii="Times New Roman" w:hAnsi="Times New Roman" w:cs="Times New Roman"/>
          <w:i/>
          <w:sz w:val="24"/>
          <w:szCs w:val="24"/>
        </w:rPr>
        <w:t xml:space="preserve">, </w:t>
      </w:r>
      <w:r w:rsidRPr="004A0660">
        <w:rPr>
          <w:rFonts w:ascii="Times New Roman" w:hAnsi="Times New Roman" w:cs="Times New Roman"/>
          <w:sz w:val="24"/>
          <w:szCs w:val="24"/>
        </w:rPr>
        <w:t>është një variabël dummy, i cili tregon pozicionin gjeografik të vendit partner në tregti. Me “1” do të shënojmë ato vende me të cilat kemi kufij të përbashkët dhe me “0”  vendet e tjera.</w:t>
      </w:r>
    </w:p>
    <w:p w:rsidR="008745F1" w:rsidRPr="004A0660" w:rsidRDefault="008745F1" w:rsidP="00B72A50">
      <w:pPr>
        <w:spacing w:after="0" w:line="22" w:lineRule="atLeast"/>
        <w:jc w:val="both"/>
        <w:rPr>
          <w:rFonts w:ascii="Times New Roman" w:hAnsi="Times New Roman" w:cs="Times New Roman"/>
          <w:sz w:val="24"/>
          <w:szCs w:val="24"/>
        </w:rPr>
      </w:pPr>
    </w:p>
    <w:p w:rsidR="008745F1" w:rsidRPr="004A0660" w:rsidRDefault="00A91804" w:rsidP="00B72A50">
      <w:pPr>
        <w:pStyle w:val="ListParagraph"/>
        <w:spacing w:after="0" w:line="22" w:lineRule="atLeast"/>
        <w:ind w:left="0"/>
        <w:jc w:val="both"/>
        <w:rPr>
          <w:rFonts w:ascii="Times New Roman" w:hAnsi="Times New Roman" w:cs="Times New Roman"/>
          <w:sz w:val="24"/>
          <w:szCs w:val="24"/>
        </w:rPr>
      </w:pPr>
      <w:r w:rsidRPr="004A0660">
        <w:rPr>
          <w:rFonts w:ascii="Times New Roman" w:hAnsi="Times New Roman" w:cs="Times New Roman"/>
          <w:i/>
          <w:sz w:val="24"/>
          <w:szCs w:val="24"/>
        </w:rPr>
        <w:t>Lidhje detare</w:t>
      </w:r>
      <w:r w:rsidR="004D0CB6" w:rsidRPr="004A0660">
        <w:rPr>
          <w:rFonts w:ascii="Times New Roman" w:hAnsi="Times New Roman" w:cs="Times New Roman"/>
          <w:i/>
          <w:sz w:val="24"/>
          <w:szCs w:val="24"/>
        </w:rPr>
        <w:t xml:space="preserve">, </w:t>
      </w:r>
      <w:r w:rsidR="008745F1" w:rsidRPr="004A0660">
        <w:rPr>
          <w:rFonts w:ascii="Times New Roman" w:hAnsi="Times New Roman" w:cs="Times New Roman"/>
          <w:sz w:val="24"/>
          <w:szCs w:val="24"/>
        </w:rPr>
        <w:t>është një variabël dummy, i cili tregon nëse vendi partner ka lidhje detare (e shënojmë me “1”) ose jo (e shënojmë me “0”)</w:t>
      </w:r>
    </w:p>
    <w:p w:rsidR="004D0CB6" w:rsidRPr="004A0660" w:rsidRDefault="004D0CB6" w:rsidP="00B72A50">
      <w:pPr>
        <w:spacing w:after="0" w:line="22" w:lineRule="atLeast"/>
        <w:jc w:val="both"/>
        <w:rPr>
          <w:rFonts w:ascii="Times New Roman" w:hAnsi="Times New Roman" w:cs="Times New Roman"/>
          <w:sz w:val="24"/>
          <w:szCs w:val="24"/>
        </w:rPr>
      </w:pPr>
    </w:p>
    <w:p w:rsidR="00BC4CED" w:rsidRPr="004A0660" w:rsidRDefault="00D5355F" w:rsidP="00B72A50">
      <w:pPr>
        <w:spacing w:after="0" w:line="22" w:lineRule="atLeast"/>
        <w:jc w:val="both"/>
        <w:rPr>
          <w:rFonts w:ascii="Times New Roman" w:hAnsi="Times New Roman" w:cs="Times New Roman"/>
          <w:b/>
          <w:sz w:val="24"/>
          <w:szCs w:val="24"/>
        </w:rPr>
      </w:pPr>
      <w:r w:rsidRPr="004A0660">
        <w:rPr>
          <w:rFonts w:ascii="Times New Roman" w:hAnsi="Times New Roman" w:cs="Times New Roman"/>
          <w:b/>
          <w:sz w:val="24"/>
          <w:szCs w:val="24"/>
        </w:rPr>
        <w:t>Treguesi</w:t>
      </w:r>
      <w:r w:rsidR="00BC4CED" w:rsidRPr="004A0660">
        <w:rPr>
          <w:rFonts w:ascii="Times New Roman" w:hAnsi="Times New Roman" w:cs="Times New Roman"/>
          <w:b/>
          <w:sz w:val="24"/>
          <w:szCs w:val="24"/>
        </w:rPr>
        <w:t xml:space="preserve"> i </w:t>
      </w:r>
      <w:r w:rsidR="00AA7799" w:rsidRPr="004A0660">
        <w:rPr>
          <w:rFonts w:ascii="Times New Roman" w:hAnsi="Times New Roman" w:cs="Times New Roman"/>
          <w:b/>
          <w:sz w:val="24"/>
          <w:szCs w:val="24"/>
        </w:rPr>
        <w:t>Liri</w:t>
      </w:r>
      <w:r w:rsidR="00BC4CED" w:rsidRPr="004A0660">
        <w:rPr>
          <w:rFonts w:ascii="Times New Roman" w:hAnsi="Times New Roman" w:cs="Times New Roman"/>
          <w:b/>
          <w:sz w:val="24"/>
          <w:szCs w:val="24"/>
        </w:rPr>
        <w:t>s</w:t>
      </w:r>
      <w:r w:rsidR="00BC4CED" w:rsidRPr="004A0660">
        <w:rPr>
          <w:rFonts w:ascii="Times New Roman" w:eastAsia="Times New Roman" w:hAnsi="Times New Roman" w:cs="Times New Roman"/>
          <w:b/>
          <w:sz w:val="24"/>
          <w:szCs w:val="24"/>
        </w:rPr>
        <w:t>ë</w:t>
      </w:r>
      <w:r w:rsidR="008745F1" w:rsidRPr="004A0660">
        <w:rPr>
          <w:rFonts w:ascii="Times New Roman" w:hAnsi="Times New Roman" w:cs="Times New Roman"/>
          <w:b/>
          <w:sz w:val="24"/>
          <w:szCs w:val="24"/>
        </w:rPr>
        <w:t xml:space="preserve"> Ekonomike</w:t>
      </w:r>
      <w:r w:rsidR="00A91804" w:rsidRPr="004A0660">
        <w:rPr>
          <w:rFonts w:ascii="Times New Roman" w:hAnsi="Times New Roman" w:cs="Times New Roman"/>
          <w:b/>
          <w:sz w:val="24"/>
          <w:szCs w:val="24"/>
        </w:rPr>
        <w:t>.</w:t>
      </w:r>
      <w:r w:rsidR="00705397" w:rsidRPr="004A0660">
        <w:rPr>
          <w:rStyle w:val="FootnoteReference"/>
          <w:rFonts w:ascii="Times New Roman" w:hAnsi="Times New Roman" w:cs="Times New Roman"/>
          <w:b/>
          <w:sz w:val="24"/>
          <w:szCs w:val="24"/>
        </w:rPr>
        <w:footnoteReference w:id="53"/>
      </w:r>
    </w:p>
    <w:p w:rsidR="007D074C" w:rsidRPr="004A0660" w:rsidRDefault="007D074C" w:rsidP="00B72A50">
      <w:pPr>
        <w:spacing w:after="0" w:line="22" w:lineRule="atLeast"/>
        <w:jc w:val="both"/>
        <w:rPr>
          <w:rFonts w:ascii="Times New Roman" w:hAnsi="Times New Roman" w:cs="Times New Roman"/>
          <w:b/>
          <w:sz w:val="24"/>
          <w:szCs w:val="24"/>
        </w:rPr>
      </w:pPr>
    </w:p>
    <w:p w:rsidR="00AC383E" w:rsidRPr="004A0660" w:rsidRDefault="00AC383E" w:rsidP="00B72A50">
      <w:pPr>
        <w:spacing w:after="0" w:line="22" w:lineRule="atLeast"/>
        <w:jc w:val="both"/>
        <w:rPr>
          <w:rFonts w:ascii="Times New Roman" w:hAnsi="Times New Roman" w:cs="Times New Roman"/>
          <w:i/>
          <w:sz w:val="24"/>
          <w:szCs w:val="24"/>
        </w:rPr>
      </w:pPr>
      <w:r w:rsidRPr="004A0660">
        <w:rPr>
          <w:rFonts w:ascii="Times New Roman" w:hAnsi="Times New Roman" w:cs="Times New Roman"/>
          <w:i/>
          <w:shd w:val="clear" w:color="auto" w:fill="F7FCFD"/>
        </w:rPr>
        <w:t>Tre parimet e liris</w:t>
      </w:r>
      <w:r w:rsidRPr="004A0660">
        <w:rPr>
          <w:rFonts w:ascii="Times New Roman" w:eastAsia="Times New Roman" w:hAnsi="Times New Roman" w:cs="Times New Roman"/>
          <w:i/>
          <w:sz w:val="24"/>
          <w:szCs w:val="24"/>
        </w:rPr>
        <w:t>ë ekonomike</w:t>
      </w:r>
      <w:r w:rsidR="008F2447" w:rsidRPr="004A0660">
        <w:rPr>
          <w:rStyle w:val="FootnoteReference"/>
          <w:rFonts w:ascii="Times New Roman" w:eastAsia="Times New Roman" w:hAnsi="Times New Roman" w:cs="Times New Roman"/>
          <w:i/>
          <w:sz w:val="24"/>
          <w:szCs w:val="24"/>
        </w:rPr>
        <w:footnoteReference w:id="54"/>
      </w:r>
    </w:p>
    <w:p w:rsidR="0027606D" w:rsidRPr="004A0660" w:rsidRDefault="0027606D" w:rsidP="00B72A50">
      <w:pPr>
        <w:pStyle w:val="ListParagraph"/>
        <w:numPr>
          <w:ilvl w:val="0"/>
          <w:numId w:val="27"/>
        </w:numPr>
        <w:spacing w:after="0" w:line="22" w:lineRule="atLeast"/>
        <w:jc w:val="both"/>
        <w:rPr>
          <w:rFonts w:ascii="Times New Roman" w:hAnsi="Times New Roman" w:cs="Times New Roman"/>
          <w:sz w:val="24"/>
          <w:szCs w:val="24"/>
        </w:rPr>
      </w:pPr>
      <w:r w:rsidRPr="004A0660">
        <w:rPr>
          <w:rFonts w:ascii="Times New Roman" w:eastAsia="Times New Roman" w:hAnsi="Times New Roman" w:cs="Times New Roman"/>
          <w:sz w:val="24"/>
          <w:szCs w:val="24"/>
        </w:rPr>
        <w:t>Në një shoqëri ekonomikisht të lirë, çdo person kontrollon frytet e punës dhe iniciativës së tij. Individët janë të fuqizuar, në të vërtetë, të vendosur, për të ndjekur ënd</w:t>
      </w:r>
      <w:r w:rsidR="00A91804"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rrat e tyre me anë të zgjedhjes së tyre të lirë.</w:t>
      </w:r>
    </w:p>
    <w:p w:rsidR="0027606D" w:rsidRPr="004A0660" w:rsidRDefault="0027606D" w:rsidP="00B72A50">
      <w:pPr>
        <w:pStyle w:val="ListParagraph"/>
        <w:numPr>
          <w:ilvl w:val="0"/>
          <w:numId w:val="27"/>
        </w:numPr>
        <w:spacing w:before="100" w:beforeAutospacing="1" w:after="100" w:afterAutospacing="1"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Në një shoqëri ekonomikisht të lirë, individët mund të kenë sukses ose të dështojnë bazuar në përpjekjet</w:t>
      </w:r>
      <w:r w:rsidR="00496FD0" w:rsidRPr="004A0660">
        <w:rPr>
          <w:rFonts w:ascii="Times New Roman" w:eastAsia="Times New Roman" w:hAnsi="Times New Roman" w:cs="Times New Roman"/>
          <w:sz w:val="24"/>
          <w:szCs w:val="24"/>
        </w:rPr>
        <w:t xml:space="preserve"> </w:t>
      </w:r>
      <w:r w:rsidRPr="004A0660">
        <w:rPr>
          <w:rFonts w:ascii="Times New Roman" w:eastAsia="Times New Roman" w:hAnsi="Times New Roman" w:cs="Times New Roman"/>
          <w:sz w:val="24"/>
          <w:szCs w:val="24"/>
        </w:rPr>
        <w:t>dhe aftësitë e tyre individuale. Institucionet e një shoqërie të lirë dhe të hapur të tregut nuk diskriminojnë as kundër as në favor të individëve në bazë të racës, përkatësisë etnike, gjinisë, klasës, lidhjet familjare, ose ndonjë faktor tjetër që nuk lidhen me merita individuale. Vendimmarrja qeverisëse karakterizohet me hapjen dhe transparencën, e cila ndriçon hijet ku diskriminimi mund të lulëzojë dhe promovon mundësi të barabarta për të gjithë.</w:t>
      </w:r>
    </w:p>
    <w:p w:rsidR="0027606D" w:rsidRPr="004A0660" w:rsidRDefault="0027606D" w:rsidP="00B72A50">
      <w:pPr>
        <w:pStyle w:val="ListParagraph"/>
        <w:numPr>
          <w:ilvl w:val="0"/>
          <w:numId w:val="27"/>
        </w:numPr>
        <w:spacing w:before="100" w:beforeAutospacing="1" w:after="100" w:afterAutospacing="1"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Në një shoqëri ekonomikisht të lirë, fuqia e vendimmarrjes ekonomike është shpërndarë gjerësisht, dhe alokimi i burimeve për prodhimin dhe konsumin është në bazë të konkurrencës së hapur në mënyrë që çdo individ apo firmë ka një shans të barabartë të ketë sukses.</w:t>
      </w:r>
    </w:p>
    <w:p w:rsidR="00FD1285" w:rsidRPr="004A0660" w:rsidRDefault="0027606D" w:rsidP="00B72A50">
      <w:pPr>
        <w:spacing w:before="100" w:beforeAutospacing="1" w:after="100" w:afterAutospacing="1"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Këto tri parime themelore të lirisë ekonomike – fuqizimi i individit, mosdiskriminimi, dhe konkurrenca e lir</w:t>
      </w:r>
      <w:r w:rsidR="00E81B16"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–që mbështe</w:t>
      </w:r>
      <w:r w:rsidR="00E81B16" w:rsidRPr="004A0660">
        <w:rPr>
          <w:rFonts w:ascii="Times New Roman" w:eastAsia="Times New Roman" w:hAnsi="Times New Roman" w:cs="Times New Roman"/>
          <w:sz w:val="24"/>
          <w:szCs w:val="24"/>
        </w:rPr>
        <w:t>t</w:t>
      </w:r>
      <w:r w:rsidRPr="004A0660">
        <w:rPr>
          <w:rFonts w:ascii="Times New Roman" w:eastAsia="Times New Roman" w:hAnsi="Times New Roman" w:cs="Times New Roman"/>
          <w:sz w:val="24"/>
          <w:szCs w:val="24"/>
        </w:rPr>
        <w:t xml:space="preserve"> çdo matje dhe ide të politikave të paraqitura</w:t>
      </w:r>
      <w:r w:rsidR="00294119" w:rsidRPr="004A0660">
        <w:rPr>
          <w:rFonts w:ascii="Times New Roman" w:eastAsia="Times New Roman" w:hAnsi="Times New Roman" w:cs="Times New Roman"/>
          <w:sz w:val="24"/>
          <w:szCs w:val="24"/>
        </w:rPr>
        <w:t xml:space="preserve"> në </w:t>
      </w:r>
      <w:r w:rsidR="00554E3E" w:rsidRPr="004A0660">
        <w:rPr>
          <w:rFonts w:ascii="Times New Roman" w:eastAsia="Times New Roman" w:hAnsi="Times New Roman" w:cs="Times New Roman"/>
          <w:sz w:val="24"/>
          <w:szCs w:val="24"/>
        </w:rPr>
        <w:t>treguesin</w:t>
      </w:r>
      <w:r w:rsidR="00294119" w:rsidRPr="004A0660">
        <w:rPr>
          <w:rFonts w:ascii="Times New Roman" w:eastAsia="Times New Roman" w:hAnsi="Times New Roman" w:cs="Times New Roman"/>
          <w:sz w:val="24"/>
          <w:szCs w:val="24"/>
        </w:rPr>
        <w:t xml:space="preserve"> e Lirisë Ekonomike.</w:t>
      </w:r>
    </w:p>
    <w:p w:rsidR="00FD1285" w:rsidRPr="004A0660" w:rsidRDefault="00554E3E" w:rsidP="00B72A50">
      <w:pPr>
        <w:spacing w:before="100" w:beforeAutospacing="1" w:after="100" w:afterAutospacing="1"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Treguesi</w:t>
      </w:r>
      <w:r w:rsidR="00FD1285" w:rsidRPr="004A0660">
        <w:rPr>
          <w:rFonts w:ascii="Times New Roman" w:eastAsia="Times New Roman" w:hAnsi="Times New Roman" w:cs="Times New Roman"/>
          <w:sz w:val="24"/>
          <w:szCs w:val="24"/>
        </w:rPr>
        <w:t xml:space="preserve"> i Lirisë Ekonomike merr një pamje të gjerë dhe të plotë të lirisë ekonomike, duke matur performancën e vendit në 10 zona të veçanta. Disa nga aspektet e lirisë ekonomike që vlerësohen janë të lidhura me ndërveprimet e një vendi me pjesën tjetër të botës për shembull, shkallën e hapjes së një ekonomie ndaj investimeve globale ose të tregtisë. Shumica, megjithatë, përqëndrohet në politikat brenda një vendi, duke vlerësuar lirinë e individëve për të përdorur punën e tyre apo financat pa përmbajtje të panevojshme dhe ndërhyrje të qeverisë.</w:t>
      </w:r>
    </w:p>
    <w:p w:rsidR="00FD1285" w:rsidRPr="004A0660" w:rsidRDefault="00FD1285" w:rsidP="00B72A50">
      <w:pPr>
        <w:spacing w:before="100" w:beforeAutospacing="1" w:after="100" w:afterAutospacing="1"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Secili prej aspekteve të matura të lirisë ekonomike luan një rol jetik në zhvillimin dhe mbajtjen e zhvillimit personal dhe kombëtar. Të gjithë janë plotësuese në ndikimin e tyre, megjithatë, përparimi në një zonë shpesh është i mundshëm për të përforcuar apo edhe frymëzuar progres në një zon</w:t>
      </w:r>
      <w:r w:rsidR="00A21668"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tjetër. Në mënyrë të ngjashme, liria ekonomike </w:t>
      </w:r>
      <w:r w:rsidR="00F76E95" w:rsidRPr="004A0660">
        <w:rPr>
          <w:rFonts w:ascii="Times New Roman" w:eastAsia="Times New Roman" w:hAnsi="Times New Roman" w:cs="Times New Roman"/>
          <w:sz w:val="24"/>
          <w:szCs w:val="24"/>
        </w:rPr>
        <w:t>e shtypur në një zone,</w:t>
      </w:r>
      <w:r w:rsidRPr="004A0660">
        <w:rPr>
          <w:rFonts w:ascii="Times New Roman" w:eastAsia="Times New Roman" w:hAnsi="Times New Roman" w:cs="Times New Roman"/>
          <w:sz w:val="24"/>
          <w:szCs w:val="24"/>
        </w:rPr>
        <w:t xml:space="preserve"> mosrespektimi i të drejtave të pronësisë, për shembull, mund ta bëjë shumë më të vështirë për të arritur nivele të larta të lirisë në kategori</w:t>
      </w:r>
      <w:r w:rsidR="00F76E95" w:rsidRPr="004A0660">
        <w:rPr>
          <w:rFonts w:ascii="Times New Roman" w:eastAsia="Times New Roman" w:hAnsi="Times New Roman" w:cs="Times New Roman"/>
          <w:sz w:val="24"/>
          <w:szCs w:val="24"/>
        </w:rPr>
        <w:t xml:space="preserve"> </w:t>
      </w:r>
      <w:r w:rsidRPr="004A0660">
        <w:rPr>
          <w:rFonts w:ascii="Times New Roman" w:eastAsia="Times New Roman" w:hAnsi="Times New Roman" w:cs="Times New Roman"/>
          <w:sz w:val="24"/>
          <w:szCs w:val="24"/>
        </w:rPr>
        <w:t>të tjera.</w:t>
      </w:r>
    </w:p>
    <w:p w:rsidR="00FD1285" w:rsidRPr="004A0660" w:rsidRDefault="00FD1285"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lastRenderedPageBreak/>
        <w:t>10 Aspektet e matura të lirisë ekonomike mund të grupohen në katër kategori të gjera:</w:t>
      </w:r>
    </w:p>
    <w:p w:rsidR="00FD1285" w:rsidRPr="004A0660" w:rsidRDefault="00FD1285" w:rsidP="00B72A50">
      <w:pPr>
        <w:spacing w:after="0" w:line="22" w:lineRule="atLeast"/>
        <w:jc w:val="both"/>
        <w:rPr>
          <w:rFonts w:ascii="Times New Roman" w:eastAsia="Times New Roman" w:hAnsi="Times New Roman" w:cs="Times New Roman"/>
          <w:i/>
          <w:sz w:val="24"/>
          <w:szCs w:val="24"/>
        </w:rPr>
      </w:pPr>
      <w:r w:rsidRPr="004A0660">
        <w:rPr>
          <w:rFonts w:ascii="Times New Roman" w:eastAsia="Times New Roman" w:hAnsi="Times New Roman" w:cs="Times New Roman"/>
          <w:i/>
          <w:sz w:val="24"/>
          <w:szCs w:val="24"/>
        </w:rPr>
        <w:t xml:space="preserve">• </w:t>
      </w:r>
      <w:r w:rsidR="00BC4CED" w:rsidRPr="004A0660">
        <w:rPr>
          <w:rFonts w:ascii="Times New Roman" w:eastAsia="Times New Roman" w:hAnsi="Times New Roman" w:cs="Times New Roman"/>
          <w:i/>
          <w:sz w:val="24"/>
          <w:szCs w:val="24"/>
        </w:rPr>
        <w:t>Shteti i së drejtës</w:t>
      </w:r>
      <w:r w:rsidRPr="004A0660">
        <w:rPr>
          <w:rFonts w:ascii="Times New Roman" w:eastAsia="Times New Roman" w:hAnsi="Times New Roman" w:cs="Times New Roman"/>
          <w:i/>
          <w:sz w:val="24"/>
          <w:szCs w:val="24"/>
        </w:rPr>
        <w:t xml:space="preserve"> </w:t>
      </w:r>
      <w:r w:rsidRPr="004A0660">
        <w:rPr>
          <w:rFonts w:ascii="Times New Roman" w:eastAsia="Times New Roman" w:hAnsi="Times New Roman" w:cs="Times New Roman"/>
          <w:sz w:val="24"/>
          <w:szCs w:val="24"/>
        </w:rPr>
        <w:t>(të drejtave të pronësisë, lirisë nga korrupsioni);</w:t>
      </w:r>
    </w:p>
    <w:p w:rsidR="00FD1285" w:rsidRPr="004A0660" w:rsidRDefault="00FD1285" w:rsidP="00B72A50">
      <w:pPr>
        <w:spacing w:after="0" w:line="22" w:lineRule="atLeast"/>
        <w:jc w:val="both"/>
        <w:rPr>
          <w:rFonts w:ascii="Times New Roman" w:eastAsia="Times New Roman" w:hAnsi="Times New Roman" w:cs="Times New Roman"/>
          <w:i/>
          <w:sz w:val="24"/>
          <w:szCs w:val="24"/>
          <w:lang w:val="it-IT"/>
        </w:rPr>
      </w:pPr>
      <w:r w:rsidRPr="004A0660">
        <w:rPr>
          <w:rFonts w:ascii="Times New Roman" w:eastAsia="Times New Roman" w:hAnsi="Times New Roman" w:cs="Times New Roman"/>
          <w:i/>
          <w:sz w:val="24"/>
          <w:szCs w:val="24"/>
          <w:lang w:val="it-IT"/>
        </w:rPr>
        <w:t xml:space="preserve">• Madhësia e Qeverisë </w:t>
      </w:r>
      <w:r w:rsidRPr="004A0660">
        <w:rPr>
          <w:rFonts w:ascii="Times New Roman" w:eastAsia="Times New Roman" w:hAnsi="Times New Roman" w:cs="Times New Roman"/>
          <w:sz w:val="24"/>
          <w:szCs w:val="24"/>
          <w:lang w:val="it-IT"/>
        </w:rPr>
        <w:t>(liria fiskale, shpenzimet qeveritare);</w:t>
      </w:r>
    </w:p>
    <w:p w:rsidR="00FD1285" w:rsidRPr="004A0660" w:rsidRDefault="00FD1285" w:rsidP="00B72A50">
      <w:pPr>
        <w:spacing w:after="0" w:line="22" w:lineRule="atLeast"/>
        <w:jc w:val="both"/>
        <w:rPr>
          <w:rFonts w:ascii="Times New Roman" w:eastAsia="Times New Roman" w:hAnsi="Times New Roman" w:cs="Times New Roman"/>
          <w:i/>
          <w:sz w:val="24"/>
          <w:szCs w:val="24"/>
          <w:lang w:val="it-IT"/>
        </w:rPr>
      </w:pPr>
      <w:r w:rsidRPr="004A0660">
        <w:rPr>
          <w:rFonts w:ascii="Times New Roman" w:eastAsia="Times New Roman" w:hAnsi="Times New Roman" w:cs="Times New Roman"/>
          <w:i/>
          <w:sz w:val="24"/>
          <w:szCs w:val="24"/>
          <w:lang w:val="it-IT"/>
        </w:rPr>
        <w:t>• Efikasiteti Rregullator (</w:t>
      </w:r>
      <w:r w:rsidRPr="004A0660">
        <w:rPr>
          <w:rFonts w:ascii="Times New Roman" w:eastAsia="Times New Roman" w:hAnsi="Times New Roman" w:cs="Times New Roman"/>
          <w:sz w:val="24"/>
          <w:szCs w:val="24"/>
          <w:lang w:val="it-IT"/>
        </w:rPr>
        <w:t>liria e biznesit, liria e punës, liria monetare); dhe</w:t>
      </w:r>
    </w:p>
    <w:p w:rsidR="00FD1285" w:rsidRPr="004A0660" w:rsidRDefault="00FD1285" w:rsidP="00B72A50">
      <w:pPr>
        <w:spacing w:after="0" w:line="22" w:lineRule="atLeast"/>
        <w:jc w:val="both"/>
        <w:rPr>
          <w:rFonts w:ascii="Times New Roman" w:eastAsia="Times New Roman" w:hAnsi="Times New Roman" w:cs="Times New Roman"/>
          <w:i/>
          <w:sz w:val="24"/>
          <w:szCs w:val="24"/>
          <w:lang w:val="it-IT"/>
        </w:rPr>
      </w:pPr>
      <w:r w:rsidRPr="004A0660">
        <w:rPr>
          <w:rFonts w:ascii="Times New Roman" w:eastAsia="Times New Roman" w:hAnsi="Times New Roman" w:cs="Times New Roman"/>
          <w:i/>
          <w:sz w:val="24"/>
          <w:szCs w:val="24"/>
          <w:lang w:val="it-IT"/>
        </w:rPr>
        <w:t xml:space="preserve">• Hapja e tregjeve </w:t>
      </w:r>
      <w:r w:rsidRPr="004A0660">
        <w:rPr>
          <w:rFonts w:ascii="Times New Roman" w:eastAsia="Times New Roman" w:hAnsi="Times New Roman" w:cs="Times New Roman"/>
          <w:sz w:val="24"/>
          <w:szCs w:val="24"/>
          <w:lang w:val="it-IT"/>
        </w:rPr>
        <w:t>(liria e tregtisë, liria e investimeve, liria financiare).</w:t>
      </w:r>
    </w:p>
    <w:p w:rsidR="006A6471" w:rsidRPr="004A0660" w:rsidRDefault="006A6471" w:rsidP="00B72A50">
      <w:pPr>
        <w:spacing w:after="0" w:line="22" w:lineRule="atLeast"/>
        <w:jc w:val="both"/>
        <w:rPr>
          <w:rFonts w:ascii="Times New Roman" w:hAnsi="Times New Roman" w:cs="Times New Roman"/>
          <w:sz w:val="24"/>
          <w:szCs w:val="24"/>
        </w:rPr>
      </w:pPr>
    </w:p>
    <w:p w:rsidR="008745F1" w:rsidRPr="004A0660" w:rsidRDefault="008745F1" w:rsidP="00B72A50">
      <w:pPr>
        <w:spacing w:after="0" w:line="22" w:lineRule="atLeast"/>
        <w:jc w:val="both"/>
        <w:rPr>
          <w:rFonts w:ascii="Times New Roman" w:hAnsi="Times New Roman" w:cs="Times New Roman"/>
          <w:b/>
          <w:bCs/>
          <w:sz w:val="24"/>
          <w:szCs w:val="24"/>
        </w:rPr>
      </w:pPr>
      <w:r w:rsidRPr="004A0660">
        <w:rPr>
          <w:rFonts w:ascii="Times New Roman" w:hAnsi="Times New Roman" w:cs="Times New Roman"/>
          <w:b/>
          <w:bCs/>
          <w:sz w:val="24"/>
          <w:szCs w:val="24"/>
        </w:rPr>
        <w:t>Shteti i së drejtës</w:t>
      </w:r>
      <w:r w:rsidR="006A10E2" w:rsidRPr="004A0660">
        <w:rPr>
          <w:rFonts w:ascii="Times New Roman" w:hAnsi="Times New Roman" w:cs="Times New Roman"/>
          <w:b/>
          <w:bCs/>
          <w:sz w:val="24"/>
          <w:szCs w:val="24"/>
        </w:rPr>
        <w:t>.</w:t>
      </w:r>
      <w:r w:rsidR="00705397" w:rsidRPr="004A0660">
        <w:rPr>
          <w:rStyle w:val="FootnoteReference"/>
          <w:rFonts w:ascii="Times New Roman" w:hAnsi="Times New Roman" w:cs="Times New Roman"/>
          <w:b/>
          <w:bCs/>
          <w:sz w:val="24"/>
          <w:szCs w:val="24"/>
        </w:rPr>
        <w:footnoteReference w:id="55"/>
      </w:r>
    </w:p>
    <w:p w:rsidR="007D074C" w:rsidRPr="004A0660" w:rsidRDefault="007D074C" w:rsidP="00B72A50">
      <w:pPr>
        <w:spacing w:after="0" w:line="22" w:lineRule="atLeast"/>
        <w:jc w:val="both"/>
        <w:rPr>
          <w:rFonts w:ascii="Times New Roman" w:hAnsi="Times New Roman" w:cs="Times New Roman"/>
          <w:b/>
          <w:bCs/>
          <w:sz w:val="24"/>
          <w:szCs w:val="24"/>
        </w:rPr>
      </w:pPr>
    </w:p>
    <w:p w:rsidR="008745F1" w:rsidRPr="004A0660" w:rsidRDefault="008745F1" w:rsidP="00B72A50">
      <w:pPr>
        <w:pStyle w:val="ListParagraph"/>
        <w:spacing w:after="0" w:line="22" w:lineRule="atLeast"/>
        <w:ind w:left="0"/>
        <w:jc w:val="both"/>
        <w:rPr>
          <w:rFonts w:ascii="Times New Roman" w:hAnsi="Times New Roman" w:cs="Times New Roman"/>
          <w:bCs/>
          <w:i/>
          <w:sz w:val="24"/>
          <w:szCs w:val="24"/>
        </w:rPr>
      </w:pPr>
      <w:r w:rsidRPr="004A0660">
        <w:rPr>
          <w:rFonts w:ascii="Times New Roman" w:hAnsi="Times New Roman" w:cs="Times New Roman"/>
          <w:bCs/>
          <w:i/>
          <w:sz w:val="24"/>
          <w:szCs w:val="24"/>
        </w:rPr>
        <w:t>E Drejta e pronësisë</w:t>
      </w:r>
      <w:r w:rsidRPr="004A0660">
        <w:rPr>
          <w:rStyle w:val="FootnoteReference"/>
          <w:rFonts w:ascii="Times New Roman" w:hAnsi="Times New Roman" w:cs="Times New Roman"/>
          <w:bCs/>
          <w:i/>
          <w:sz w:val="24"/>
          <w:szCs w:val="24"/>
        </w:rPr>
        <w:footnoteReference w:id="56"/>
      </w:r>
      <w:r w:rsidR="006A10E2" w:rsidRPr="004A0660">
        <w:rPr>
          <w:rFonts w:ascii="Times New Roman" w:hAnsi="Times New Roman" w:cs="Times New Roman"/>
          <w:bCs/>
          <w:i/>
          <w:sz w:val="24"/>
          <w:szCs w:val="24"/>
        </w:rPr>
        <w:t>.</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Komponenti i të drejtave pronësore është një vlerësim cilësor i masës në të cilën kuadri ligjor i një vendi lejon individët për të akumuluar lirisht pronën private, të siguruar nga ligje të qarta që zbatohen në mënyrë efektive nga qeveria. Ai mat shkallën në të cilën ligjet e një vendi mbrojnë të drejtat private pronësore dhe shkallën në të cilën respektohen këto ligje. Ai, gjithashtu, vlerëson gjasat që ka prona private të shpronësohet nga shteti dhe analizon pavarësinë e gjyqësorit, ekzistenca e korrupsionit brenda gjyqësorit, si dhe aftësinë e individëve dhe bizneseve për të zbatuar kontratat.</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Sa më efektive të jetë mbrojtja ligjore e pronës, aq më më i lartë do të jetë rezultati i një vendi. Në mënyrë të ngjashme, sa më të mëdha të jenë shanset e shpronësimit të pasurisë së qeverisë apo më pak të pavarur nga gjyqësorit, aq më i ulët do të jetë rezultati i një vendi. </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Rezultati i të drejtës së pronësisë i secilit vend vlerësohet nga zero deri në 100 pikë.</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0— Prona private është jashtë ligjit dhe e gjithë pasuria i takon shtetit. Njerëzit nuk kanë të drejtë të padisin të tjerët dhe nuk kanë qasje në gjykata. Korrupsioni është endemik.</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Një rezultat i ndërmjetëm, të tilla si 75 ose 45 mund të caktohen në vende ku e drejta e pronës e të cilëve bie në mes të dy kategorive të njëpasnjëshme.</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100- Prona private është e garantuar nga qeveria. Sistemi gjyqësor zbaton kontratat në mënyrë efikase dhe të shpejtë. Sistemi i drejtësisë ndëshkon ata që në mënyrë të paligjshme konfiskojnë pronën private. Nuk ka korrupsion apo shpronësim</w:t>
      </w:r>
      <w:r w:rsidR="007C47D2" w:rsidRPr="004A0660">
        <w:rPr>
          <w:rFonts w:ascii="Times New Roman" w:hAnsi="Times New Roman" w:cs="Times New Roman"/>
          <w:sz w:val="24"/>
          <w:szCs w:val="24"/>
        </w:rPr>
        <w:t>.</w:t>
      </w:r>
    </w:p>
    <w:p w:rsidR="007D074C" w:rsidRPr="004A0660" w:rsidRDefault="007D074C" w:rsidP="00B72A50">
      <w:pPr>
        <w:pStyle w:val="ListParagraph"/>
        <w:spacing w:after="0" w:line="22" w:lineRule="atLeast"/>
        <w:ind w:left="0"/>
        <w:jc w:val="both"/>
        <w:rPr>
          <w:rFonts w:ascii="Times New Roman" w:hAnsi="Times New Roman" w:cs="Times New Roman"/>
          <w:bCs/>
          <w:i/>
          <w:sz w:val="24"/>
          <w:szCs w:val="24"/>
        </w:rPr>
      </w:pPr>
    </w:p>
    <w:p w:rsidR="008745F1" w:rsidRPr="004A0660" w:rsidRDefault="008745F1" w:rsidP="00B72A50">
      <w:pPr>
        <w:pStyle w:val="ListParagraph"/>
        <w:spacing w:after="0" w:line="22" w:lineRule="atLeast"/>
        <w:ind w:left="0"/>
        <w:jc w:val="both"/>
        <w:rPr>
          <w:rFonts w:ascii="Times New Roman" w:hAnsi="Times New Roman" w:cs="Times New Roman"/>
          <w:bCs/>
          <w:i/>
          <w:sz w:val="24"/>
          <w:szCs w:val="24"/>
        </w:rPr>
      </w:pPr>
      <w:r w:rsidRPr="004A0660">
        <w:rPr>
          <w:rFonts w:ascii="Times New Roman" w:hAnsi="Times New Roman" w:cs="Times New Roman"/>
          <w:bCs/>
          <w:i/>
          <w:sz w:val="24"/>
          <w:szCs w:val="24"/>
        </w:rPr>
        <w:t>Liria nga korrupsioni</w:t>
      </w:r>
      <w:r w:rsidRPr="004A0660">
        <w:rPr>
          <w:rStyle w:val="FootnoteReference"/>
          <w:rFonts w:ascii="Times New Roman" w:hAnsi="Times New Roman" w:cs="Times New Roman"/>
          <w:bCs/>
          <w:i/>
          <w:sz w:val="24"/>
          <w:szCs w:val="24"/>
        </w:rPr>
        <w:footnoteReference w:id="57"/>
      </w:r>
      <w:r w:rsidR="007C47D2" w:rsidRPr="004A0660">
        <w:rPr>
          <w:rFonts w:ascii="Times New Roman" w:hAnsi="Times New Roman" w:cs="Times New Roman"/>
          <w:bCs/>
          <w:i/>
          <w:sz w:val="24"/>
          <w:szCs w:val="24"/>
        </w:rPr>
        <w:t>.</w:t>
      </w:r>
    </w:p>
    <w:p w:rsidR="008745F1" w:rsidRPr="004A0660" w:rsidRDefault="008745F1" w:rsidP="00B72A50">
      <w:pPr>
        <w:spacing w:after="0" w:line="22" w:lineRule="atLeast"/>
        <w:jc w:val="both"/>
        <w:rPr>
          <w:rFonts w:ascii="Times New Roman" w:hAnsi="Times New Roman" w:cs="Times New Roman"/>
          <w:bCs/>
          <w:sz w:val="24"/>
          <w:szCs w:val="24"/>
        </w:rPr>
      </w:pPr>
      <w:r w:rsidRPr="004A0660">
        <w:rPr>
          <w:rFonts w:ascii="Times New Roman" w:hAnsi="Times New Roman" w:cs="Times New Roman"/>
          <w:bCs/>
          <w:sz w:val="24"/>
          <w:szCs w:val="24"/>
        </w:rPr>
        <w:lastRenderedPageBreak/>
        <w:t>Korrupsioni shkatërron lirinë ekonomike, duke futur pasiguri dhe paqartësi në marrëdhëniet ekonomike. Ajo, gjithashtu, redukton vitalitetin ekonomik, duke rritur kostot dhe zhvendosjen e burimeve në aktivitete joproduktive.</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Rezultati për këtë komponent rrjedh direkt nga Indeksi i Perceptimit të Korrupsionit (CPI) të Transparencës Ndërkombëtare, i cili mat nivelin e korrupsionit të perceptuar në 177 vende.</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Për vendet që nuk janë të mbuluara në CPI, liria nga rezultati i korrupsionit përcaktohet duke përdorur informacionin cilësor nga burime të njohura dhe të besueshme ndërkombëtare. Kjo procedurë konsideron masën në të cilën korrupsioni mbizotëron në një vend.</w:t>
      </w:r>
    </w:p>
    <w:p w:rsidR="008745F1" w:rsidRPr="004A0660" w:rsidRDefault="008745F1" w:rsidP="00B72A50">
      <w:pPr>
        <w:spacing w:after="0" w:line="22" w:lineRule="atLeast"/>
        <w:jc w:val="both"/>
        <w:rPr>
          <w:rFonts w:ascii="Times New Roman" w:hAnsi="Times New Roman" w:cs="Times New Roman"/>
          <w:b/>
          <w:bCs/>
          <w:sz w:val="24"/>
          <w:szCs w:val="24"/>
        </w:rPr>
      </w:pPr>
    </w:p>
    <w:p w:rsidR="008745F1" w:rsidRPr="004A0660" w:rsidRDefault="008745F1" w:rsidP="00B72A50">
      <w:pPr>
        <w:spacing w:after="0" w:line="22" w:lineRule="atLeast"/>
        <w:jc w:val="both"/>
        <w:rPr>
          <w:rFonts w:ascii="Times New Roman" w:hAnsi="Times New Roman" w:cs="Times New Roman"/>
          <w:b/>
          <w:bCs/>
          <w:sz w:val="24"/>
          <w:szCs w:val="24"/>
        </w:rPr>
      </w:pPr>
      <w:r w:rsidRPr="004A0660">
        <w:rPr>
          <w:rFonts w:ascii="Times New Roman" w:hAnsi="Times New Roman" w:cs="Times New Roman"/>
          <w:b/>
          <w:bCs/>
          <w:sz w:val="24"/>
          <w:szCs w:val="24"/>
        </w:rPr>
        <w:t>Madh</w:t>
      </w:r>
      <w:r w:rsidR="007C47D2" w:rsidRPr="004A0660">
        <w:rPr>
          <w:rFonts w:ascii="Times New Roman" w:hAnsi="Times New Roman" w:cs="Times New Roman"/>
          <w:b/>
          <w:sz w:val="24"/>
          <w:szCs w:val="24"/>
        </w:rPr>
        <w:t>ë</w:t>
      </w:r>
      <w:r w:rsidRPr="004A0660">
        <w:rPr>
          <w:rFonts w:ascii="Times New Roman" w:hAnsi="Times New Roman" w:cs="Times New Roman"/>
          <w:b/>
          <w:bCs/>
          <w:sz w:val="24"/>
          <w:szCs w:val="24"/>
        </w:rPr>
        <w:t>sia e qeverisë</w:t>
      </w:r>
      <w:r w:rsidR="001A4CB1" w:rsidRPr="004A0660">
        <w:rPr>
          <w:rFonts w:ascii="Times New Roman" w:hAnsi="Times New Roman" w:cs="Times New Roman"/>
          <w:b/>
          <w:bCs/>
          <w:sz w:val="24"/>
          <w:szCs w:val="24"/>
        </w:rPr>
        <w:t>.</w:t>
      </w:r>
      <w:r w:rsidR="00705397" w:rsidRPr="004A0660">
        <w:rPr>
          <w:rStyle w:val="FootnoteReference"/>
          <w:rFonts w:ascii="Times New Roman" w:hAnsi="Times New Roman" w:cs="Times New Roman"/>
          <w:b/>
          <w:bCs/>
          <w:sz w:val="24"/>
          <w:szCs w:val="24"/>
        </w:rPr>
        <w:footnoteReference w:id="58"/>
      </w:r>
    </w:p>
    <w:p w:rsidR="007D074C" w:rsidRPr="004A0660" w:rsidRDefault="007D074C" w:rsidP="00B72A50">
      <w:pPr>
        <w:spacing w:after="0" w:line="22" w:lineRule="atLeast"/>
        <w:jc w:val="both"/>
        <w:rPr>
          <w:rFonts w:ascii="Times New Roman" w:hAnsi="Times New Roman" w:cs="Times New Roman"/>
          <w:b/>
          <w:bCs/>
          <w:sz w:val="24"/>
          <w:szCs w:val="24"/>
        </w:rPr>
      </w:pPr>
    </w:p>
    <w:p w:rsidR="008745F1" w:rsidRPr="004A0660" w:rsidRDefault="008745F1" w:rsidP="00B72A50">
      <w:pPr>
        <w:pStyle w:val="ListParagraph"/>
        <w:spacing w:after="0" w:line="22" w:lineRule="atLeast"/>
        <w:ind w:left="0"/>
        <w:jc w:val="both"/>
        <w:rPr>
          <w:rFonts w:ascii="Times New Roman" w:hAnsi="Times New Roman" w:cs="Times New Roman"/>
          <w:i/>
          <w:sz w:val="24"/>
          <w:szCs w:val="24"/>
        </w:rPr>
      </w:pPr>
      <w:r w:rsidRPr="004A0660">
        <w:rPr>
          <w:rFonts w:ascii="Times New Roman" w:hAnsi="Times New Roman" w:cs="Times New Roman"/>
          <w:i/>
          <w:sz w:val="24"/>
          <w:szCs w:val="24"/>
        </w:rPr>
        <w:t>Liria fiskale</w:t>
      </w:r>
      <w:r w:rsidRPr="004A0660">
        <w:rPr>
          <w:rStyle w:val="FootnoteReference"/>
          <w:rFonts w:ascii="Times New Roman" w:hAnsi="Times New Roman" w:cs="Times New Roman"/>
          <w:i/>
          <w:sz w:val="24"/>
          <w:szCs w:val="24"/>
        </w:rPr>
        <w:footnoteReference w:id="59"/>
      </w:r>
      <w:r w:rsidR="001A4CB1" w:rsidRPr="004A0660">
        <w:rPr>
          <w:rFonts w:ascii="Times New Roman" w:hAnsi="Times New Roman" w:cs="Times New Roman"/>
          <w:i/>
          <w:sz w:val="24"/>
          <w:szCs w:val="24"/>
        </w:rPr>
        <w:t>.</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Komponenti “Liria fiskale” është një masë e përbërë nga barra e taksave që reflekton dy normat e tatimit mar</w:t>
      </w:r>
      <w:r w:rsidR="001A4CB1" w:rsidRPr="004A0660">
        <w:rPr>
          <w:rFonts w:ascii="Times New Roman" w:hAnsi="Times New Roman" w:cs="Times New Roman"/>
          <w:sz w:val="24"/>
          <w:szCs w:val="24"/>
        </w:rPr>
        <w:t>gj</w:t>
      </w:r>
      <w:r w:rsidRPr="004A0660">
        <w:rPr>
          <w:rFonts w:ascii="Times New Roman" w:hAnsi="Times New Roman" w:cs="Times New Roman"/>
          <w:sz w:val="24"/>
          <w:szCs w:val="24"/>
        </w:rPr>
        <w:t xml:space="preserve">inal dhe niveli i përgjithshëm i tatimeve, duke përfshirë taksat direkte dhe indirekte të vendosura nga të gjitha nivelet e qeverisjes, si: përqindje e GDP-së (GDP). </w:t>
      </w:r>
    </w:p>
    <w:p w:rsidR="008745F1" w:rsidRPr="004A0660" w:rsidRDefault="008745F1" w:rsidP="00B72A50">
      <w:pPr>
        <w:spacing w:after="0" w:line="22" w:lineRule="atLeast"/>
        <w:jc w:val="both"/>
        <w:rPr>
          <w:rFonts w:ascii="Times New Roman" w:hAnsi="Times New Roman" w:cs="Times New Roman"/>
          <w:b/>
          <w:sz w:val="24"/>
          <w:szCs w:val="24"/>
        </w:rPr>
      </w:pPr>
      <w:r w:rsidRPr="004A0660">
        <w:rPr>
          <w:rFonts w:ascii="Times New Roman" w:hAnsi="Times New Roman" w:cs="Times New Roman"/>
          <w:sz w:val="24"/>
          <w:szCs w:val="24"/>
        </w:rPr>
        <w:t>Rezultati komponent rrjedh nga tri nënfaktorë sasiorë:</w:t>
      </w:r>
    </w:p>
    <w:p w:rsidR="008745F1" w:rsidRPr="004A0660" w:rsidRDefault="008745F1" w:rsidP="00B72A50">
      <w:pPr>
        <w:pStyle w:val="ListParagraph"/>
        <w:numPr>
          <w:ilvl w:val="0"/>
          <w:numId w:val="15"/>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Shkalla më e lartë margjinale e tatimit mbi të ardhurat individuale,</w:t>
      </w:r>
    </w:p>
    <w:p w:rsidR="008745F1" w:rsidRPr="004A0660" w:rsidRDefault="008745F1" w:rsidP="00B72A50">
      <w:pPr>
        <w:pStyle w:val="ListParagraph"/>
        <w:numPr>
          <w:ilvl w:val="0"/>
          <w:numId w:val="15"/>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Shkalla më e lartë margjinale e tatimit mbi të ardhurat e koorporatave dhe</w:t>
      </w:r>
    </w:p>
    <w:p w:rsidR="008745F1" w:rsidRPr="004A0660" w:rsidRDefault="008745F1" w:rsidP="00B72A50">
      <w:pPr>
        <w:pStyle w:val="ListParagraph"/>
        <w:numPr>
          <w:ilvl w:val="0"/>
          <w:numId w:val="15"/>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Barra totale e taksave si përqindje e GDP-së.</w:t>
      </w:r>
    </w:p>
    <w:p w:rsidR="008745F1" w:rsidRPr="004A0660" w:rsidRDefault="008745F1" w:rsidP="00B72A50">
      <w:pPr>
        <w:pStyle w:val="ListParagraph"/>
        <w:spacing w:after="0" w:line="22" w:lineRule="atLeast"/>
        <w:jc w:val="both"/>
        <w:rPr>
          <w:rFonts w:ascii="Times New Roman" w:hAnsi="Times New Roman" w:cs="Times New Roman"/>
          <w:sz w:val="24"/>
          <w:szCs w:val="24"/>
        </w:rPr>
      </w:pP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Secila prej këtyre variablave numerike është peshuar në mënyrë të barabartë si një e treta e rezultatit komponent. </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Për informacion mbi barrën e taksave si përqindje e GDP-së, burimet kryesore janë të Organizatës, për Bashkëpunim Ekonomik dhe Zhvillim të të dhënave; Eurostat; Banka Afrikane për Zhvillim dhe Organizata për Bashkëpunim Ekonomik dhe Zhvillim, Paraqitja ekonomike e Afrikës 2014; Fondi Monetar Ndërkombëtar, Stafi Raporti "Çështje të zgjedhura" </w:t>
      </w:r>
      <w:r w:rsidR="00D8554D" w:rsidRPr="004A0660">
        <w:rPr>
          <w:rFonts w:ascii="Times New Roman" w:hAnsi="Times New Roman" w:cs="Times New Roman"/>
          <w:sz w:val="24"/>
          <w:szCs w:val="24"/>
        </w:rPr>
        <w:t>dhe Raporti i stafit të Shtetit</w:t>
      </w:r>
      <w:r w:rsidRPr="004A0660">
        <w:rPr>
          <w:rFonts w:ascii="Times New Roman" w:hAnsi="Times New Roman" w:cs="Times New Roman"/>
          <w:sz w:val="24"/>
          <w:szCs w:val="24"/>
        </w:rPr>
        <w:t>, konsultimet për Artikullin IV" 2011-2014; Banka Aziatike për Zhvillim, Treguesit kyç për Azinë dhe Paqësorin 2011-2014; Komisioni Ekonomik i Kombeve të Bashkuara për Amerikën Latine, Anketa Ekonomik</w:t>
      </w:r>
      <w:r w:rsidR="00D8554D" w:rsidRPr="004A0660">
        <w:rPr>
          <w:rFonts w:ascii="Times New Roman" w:hAnsi="Times New Roman" w:cs="Times New Roman"/>
          <w:sz w:val="24"/>
          <w:szCs w:val="24"/>
        </w:rPr>
        <w:t>e e</w:t>
      </w:r>
      <w:r w:rsidRPr="004A0660">
        <w:rPr>
          <w:rFonts w:ascii="Times New Roman" w:hAnsi="Times New Roman" w:cs="Times New Roman"/>
          <w:sz w:val="24"/>
          <w:szCs w:val="24"/>
        </w:rPr>
        <w:t xml:space="preserve"> Amerikës Latine dhe Karaibe</w:t>
      </w:r>
      <w:r w:rsidR="00D8554D" w:rsidRPr="004A0660">
        <w:rPr>
          <w:rFonts w:ascii="Times New Roman" w:hAnsi="Times New Roman" w:cs="Times New Roman"/>
          <w:sz w:val="24"/>
          <w:szCs w:val="24"/>
        </w:rPr>
        <w:t>ve</w:t>
      </w:r>
      <w:r w:rsidRPr="004A0660">
        <w:rPr>
          <w:rFonts w:ascii="Times New Roman" w:hAnsi="Times New Roman" w:cs="Times New Roman"/>
          <w:sz w:val="24"/>
          <w:szCs w:val="24"/>
        </w:rPr>
        <w:t xml:space="preserve"> 2011-2014 dhe kontaktet individuale nga agjensitë qeveritare dhe organizatat shumëkombëshe të tilla, si: FMN dhe Banka Botërore.</w:t>
      </w:r>
    </w:p>
    <w:p w:rsidR="008745F1" w:rsidRPr="004A0660" w:rsidRDefault="008745F1" w:rsidP="00B72A50">
      <w:pPr>
        <w:spacing w:after="0" w:line="22" w:lineRule="atLeast"/>
        <w:jc w:val="both"/>
        <w:rPr>
          <w:rFonts w:ascii="Times New Roman" w:hAnsi="Times New Roman" w:cs="Times New Roman"/>
          <w:sz w:val="24"/>
          <w:szCs w:val="24"/>
        </w:rPr>
      </w:pPr>
    </w:p>
    <w:p w:rsidR="008745F1" w:rsidRPr="004A0660" w:rsidRDefault="008745F1" w:rsidP="00B72A50">
      <w:pPr>
        <w:pStyle w:val="ListParagraph"/>
        <w:spacing w:after="0" w:line="22" w:lineRule="atLeast"/>
        <w:ind w:left="0"/>
        <w:jc w:val="both"/>
        <w:rPr>
          <w:rFonts w:ascii="Times New Roman" w:hAnsi="Times New Roman" w:cs="Times New Roman"/>
          <w:bCs/>
          <w:i/>
          <w:sz w:val="24"/>
          <w:szCs w:val="24"/>
        </w:rPr>
      </w:pPr>
      <w:r w:rsidRPr="004A0660">
        <w:rPr>
          <w:rFonts w:ascii="Times New Roman" w:hAnsi="Times New Roman" w:cs="Times New Roman"/>
          <w:bCs/>
          <w:i/>
          <w:sz w:val="24"/>
          <w:szCs w:val="24"/>
        </w:rPr>
        <w:t>Shpenzimet e Qeverisë</w:t>
      </w:r>
      <w:r w:rsidRPr="004A0660">
        <w:rPr>
          <w:rStyle w:val="FootnoteReference"/>
          <w:rFonts w:ascii="Times New Roman" w:hAnsi="Times New Roman" w:cs="Times New Roman"/>
          <w:bCs/>
          <w:i/>
          <w:sz w:val="24"/>
          <w:szCs w:val="24"/>
        </w:rPr>
        <w:footnoteReference w:id="60"/>
      </w:r>
      <w:r w:rsidR="000B59EF" w:rsidRPr="004A0660">
        <w:rPr>
          <w:rFonts w:ascii="Times New Roman" w:hAnsi="Times New Roman" w:cs="Times New Roman"/>
          <w:bCs/>
          <w:i/>
          <w:sz w:val="24"/>
          <w:szCs w:val="24"/>
        </w:rPr>
        <w:t>.</w:t>
      </w:r>
    </w:p>
    <w:p w:rsidR="008745F1" w:rsidRPr="004A0660" w:rsidRDefault="008745F1" w:rsidP="00B72A50">
      <w:pPr>
        <w:spacing w:after="0" w:line="22" w:lineRule="atLeast"/>
        <w:jc w:val="both"/>
        <w:rPr>
          <w:rFonts w:ascii="Times New Roman" w:hAnsi="Times New Roman" w:cs="Times New Roman"/>
          <w:bCs/>
          <w:sz w:val="24"/>
          <w:szCs w:val="24"/>
        </w:rPr>
      </w:pPr>
      <w:r w:rsidRPr="004A0660">
        <w:rPr>
          <w:rFonts w:ascii="Times New Roman" w:hAnsi="Times New Roman" w:cs="Times New Roman"/>
          <w:bCs/>
          <w:sz w:val="24"/>
          <w:szCs w:val="24"/>
        </w:rPr>
        <w:lastRenderedPageBreak/>
        <w:t>Komponenti “shpenzimet qeveritare” mat barrën e vënë nga shpenzimet qeveritare, e cila përfshin konsumin nga shteti dhe të gjitha pagesat e transferimit që kanë të bëjnë me programe të ndryshme të cilat kanë të bëjën me njohjen e të drejtave.</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Asnjë përpjekje nuk është bërë për të identifikuar një nivel optimal të shpenzimeve të qeverisë. Niveli ideal do të ndryshojë nga vendi në vend, në varësi të faktorëve që variojnë nga kultura dhe gjeografia për nivelin e zhvillimit ekonomik. Megjithatë, shpenzimet qeveritare bëhen një barrë e pashmangshme në një pikë të caktuar, kur qeveria rritet në fushëveprim dhe madhësi, duke rezultuar në dy ndarje të burimeve dhe humbjen e efikasitetit ekonomik. Vëllimet e hulumtimit kanë treguar se shpenzimet e tepërta të qeverisë që shkaktojnë defiçitet buxhetore kronike dhe akumulimi i borxhit publik, është një nga zvarritjet më serioze në dinamizëm ekonomik.</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Shpenzimet e qeverisë kanë një ndikim të madh në lirinë ekonomike, por kjo është vetëm një nga shumë komponentë të rëndësishëm. </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shumicën e rasteve indeksi përdor të dhënat e shpenzimeve qeveritare të përgjithshme që përfshijnë të gjitha nivelet e qeverisjes, si: federale, shtetërore dhe lokale. Në rastet kur të dhënat mbi shpenzimet e qeverisë së përgjithshme nuk janë në dispozicion, të dhënat mbi shpenzimet e qeverisë qëndrore janë përdorur në vend të tyre.</w:t>
      </w:r>
    </w:p>
    <w:p w:rsidR="008745F1" w:rsidRPr="004A0660" w:rsidRDefault="008745F1" w:rsidP="00B72A50">
      <w:pPr>
        <w:spacing w:after="0" w:line="22" w:lineRule="atLeast"/>
        <w:jc w:val="both"/>
        <w:rPr>
          <w:rFonts w:ascii="Times New Roman" w:hAnsi="Times New Roman" w:cs="Times New Roman"/>
          <w:b/>
          <w:bCs/>
          <w:sz w:val="24"/>
          <w:szCs w:val="24"/>
        </w:rPr>
      </w:pPr>
    </w:p>
    <w:p w:rsidR="008745F1" w:rsidRPr="004A0660" w:rsidRDefault="007E0C0E" w:rsidP="00B72A50">
      <w:pPr>
        <w:spacing w:after="0" w:line="22" w:lineRule="atLeast"/>
        <w:jc w:val="both"/>
        <w:rPr>
          <w:rFonts w:ascii="Times New Roman" w:hAnsi="Times New Roman" w:cs="Times New Roman"/>
          <w:b/>
          <w:bCs/>
          <w:sz w:val="24"/>
          <w:szCs w:val="24"/>
        </w:rPr>
      </w:pPr>
      <w:r w:rsidRPr="004A0660">
        <w:rPr>
          <w:rFonts w:ascii="Times New Roman" w:hAnsi="Times New Roman" w:cs="Times New Roman"/>
          <w:b/>
          <w:bCs/>
          <w:sz w:val="24"/>
          <w:szCs w:val="24"/>
        </w:rPr>
        <w:t>Efikasiteti</w:t>
      </w:r>
      <w:r w:rsidR="008745F1" w:rsidRPr="004A0660">
        <w:rPr>
          <w:rFonts w:ascii="Times New Roman" w:hAnsi="Times New Roman" w:cs="Times New Roman"/>
          <w:b/>
          <w:bCs/>
          <w:sz w:val="24"/>
          <w:szCs w:val="24"/>
        </w:rPr>
        <w:t xml:space="preserve"> rregullator</w:t>
      </w:r>
      <w:r w:rsidRPr="004A0660">
        <w:rPr>
          <w:rFonts w:ascii="Times New Roman" w:hAnsi="Times New Roman" w:cs="Times New Roman"/>
          <w:b/>
          <w:bCs/>
          <w:sz w:val="24"/>
          <w:szCs w:val="24"/>
        </w:rPr>
        <w:t>.</w:t>
      </w:r>
      <w:r w:rsidR="00705397" w:rsidRPr="004A0660">
        <w:rPr>
          <w:rStyle w:val="FootnoteReference"/>
          <w:rFonts w:ascii="Times New Roman" w:hAnsi="Times New Roman" w:cs="Times New Roman"/>
          <w:b/>
          <w:bCs/>
          <w:sz w:val="24"/>
          <w:szCs w:val="24"/>
        </w:rPr>
        <w:footnoteReference w:id="61"/>
      </w:r>
    </w:p>
    <w:p w:rsidR="007D074C" w:rsidRPr="004A0660" w:rsidRDefault="007D074C" w:rsidP="00B72A50">
      <w:pPr>
        <w:spacing w:after="0" w:line="22" w:lineRule="atLeast"/>
        <w:jc w:val="both"/>
        <w:rPr>
          <w:rFonts w:ascii="Times New Roman" w:hAnsi="Times New Roman" w:cs="Times New Roman"/>
          <w:b/>
          <w:bCs/>
          <w:sz w:val="24"/>
          <w:szCs w:val="24"/>
        </w:rPr>
      </w:pPr>
    </w:p>
    <w:p w:rsidR="008745F1" w:rsidRPr="004A0660" w:rsidRDefault="008745F1" w:rsidP="00B72A50">
      <w:pPr>
        <w:pStyle w:val="ListParagraph"/>
        <w:spacing w:after="0" w:line="22" w:lineRule="atLeast"/>
        <w:ind w:left="0"/>
        <w:jc w:val="both"/>
        <w:rPr>
          <w:rFonts w:ascii="Times New Roman" w:hAnsi="Times New Roman" w:cs="Times New Roman"/>
          <w:bCs/>
          <w:i/>
          <w:sz w:val="24"/>
          <w:szCs w:val="24"/>
        </w:rPr>
      </w:pPr>
      <w:r w:rsidRPr="004A0660">
        <w:rPr>
          <w:rFonts w:ascii="Times New Roman" w:hAnsi="Times New Roman" w:cs="Times New Roman"/>
          <w:bCs/>
          <w:i/>
          <w:sz w:val="24"/>
          <w:szCs w:val="24"/>
        </w:rPr>
        <w:t>Liria e biznesit</w:t>
      </w:r>
      <w:r w:rsidRPr="004A0660">
        <w:rPr>
          <w:rStyle w:val="FootnoteReference"/>
          <w:rFonts w:ascii="Times New Roman" w:hAnsi="Times New Roman" w:cs="Times New Roman"/>
          <w:bCs/>
          <w:i/>
          <w:sz w:val="24"/>
          <w:szCs w:val="24"/>
        </w:rPr>
        <w:footnoteReference w:id="62"/>
      </w:r>
      <w:r w:rsidR="007E0C0E" w:rsidRPr="004A0660">
        <w:rPr>
          <w:rFonts w:ascii="Times New Roman" w:hAnsi="Times New Roman" w:cs="Times New Roman"/>
          <w:bCs/>
          <w:i/>
          <w:sz w:val="24"/>
          <w:szCs w:val="24"/>
        </w:rPr>
        <w:t>.</w:t>
      </w:r>
    </w:p>
    <w:p w:rsidR="008745F1" w:rsidRPr="004A0660" w:rsidRDefault="008745F1" w:rsidP="00B72A50">
      <w:pPr>
        <w:spacing w:after="0" w:line="22" w:lineRule="atLeast"/>
        <w:jc w:val="both"/>
        <w:rPr>
          <w:rFonts w:ascii="Times New Roman" w:hAnsi="Times New Roman" w:cs="Times New Roman"/>
          <w:bCs/>
          <w:sz w:val="24"/>
          <w:szCs w:val="24"/>
        </w:rPr>
      </w:pPr>
      <w:r w:rsidRPr="004A0660">
        <w:rPr>
          <w:rFonts w:ascii="Times New Roman" w:hAnsi="Times New Roman" w:cs="Times New Roman"/>
          <w:bCs/>
          <w:sz w:val="24"/>
          <w:szCs w:val="24"/>
        </w:rPr>
        <w:t>Liria e biznesit është një tregues i përgjithshëm i efikasitetit të rregullimit qeveritar të biznesit. Rezultati sasior rrjedh nga një grup matjesh të lehtësisë së fillimit, veprimit dhe mbylljes së një biznesi.</w:t>
      </w:r>
      <w:r w:rsidR="004C6FB7" w:rsidRPr="004A0660">
        <w:rPr>
          <w:rFonts w:ascii="Times New Roman" w:hAnsi="Times New Roman" w:cs="Times New Roman"/>
          <w:bCs/>
          <w:sz w:val="24"/>
          <w:szCs w:val="24"/>
        </w:rPr>
        <w:t xml:space="preserve"> </w:t>
      </w:r>
      <w:r w:rsidRPr="004A0660">
        <w:rPr>
          <w:rFonts w:ascii="Times New Roman" w:hAnsi="Times New Roman" w:cs="Times New Roman"/>
          <w:bCs/>
          <w:sz w:val="24"/>
          <w:szCs w:val="24"/>
        </w:rPr>
        <w:t>Rezultati “Liria e biznesit” për çdo vend është një numër mes 0 dhe 100, me 100 tregohet mjedisi më i lirë i biznesit. Rezultati është i bazuar në 10 nënfaktorë, të gjithë të peshuar në mënyrë të barabartë, duke përdorur të dhëna nga raporti i Bankës Botërore të biznesit:</w:t>
      </w:r>
    </w:p>
    <w:p w:rsidR="008745F1" w:rsidRPr="004A0660" w:rsidRDefault="008745F1" w:rsidP="00B72A50">
      <w:pPr>
        <w:pStyle w:val="ListParagraph"/>
        <w:numPr>
          <w:ilvl w:val="0"/>
          <w:numId w:val="16"/>
        </w:numPr>
        <w:spacing w:after="0" w:line="22" w:lineRule="atLeast"/>
        <w:jc w:val="both"/>
        <w:rPr>
          <w:rFonts w:ascii="Times New Roman" w:hAnsi="Times New Roman" w:cs="Times New Roman"/>
          <w:b/>
          <w:bCs/>
          <w:sz w:val="24"/>
          <w:szCs w:val="24"/>
        </w:rPr>
      </w:pPr>
      <w:r w:rsidRPr="004A0660">
        <w:rPr>
          <w:rFonts w:ascii="Times New Roman" w:hAnsi="Times New Roman" w:cs="Times New Roman"/>
          <w:sz w:val="24"/>
          <w:szCs w:val="24"/>
        </w:rPr>
        <w:t>Nisja e një biznesi-procedurat (numër);</w:t>
      </w:r>
    </w:p>
    <w:p w:rsidR="008745F1" w:rsidRPr="004A0660" w:rsidRDefault="008745F1" w:rsidP="00B72A50">
      <w:pPr>
        <w:pStyle w:val="ListParagraph"/>
        <w:numPr>
          <w:ilvl w:val="0"/>
          <w:numId w:val="16"/>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Nisja e një biznesi- koha (ditë);</w:t>
      </w:r>
    </w:p>
    <w:p w:rsidR="008745F1" w:rsidRPr="004A0660" w:rsidRDefault="008745F1" w:rsidP="00B72A50">
      <w:pPr>
        <w:pStyle w:val="ListParagraph"/>
        <w:numPr>
          <w:ilvl w:val="0"/>
          <w:numId w:val="16"/>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Nisja e një biznesi - kosto (% e të ardhurave për frymë);</w:t>
      </w:r>
    </w:p>
    <w:p w:rsidR="008745F1" w:rsidRPr="004A0660" w:rsidRDefault="008745F1" w:rsidP="00B72A50">
      <w:pPr>
        <w:pStyle w:val="ListParagraph"/>
        <w:numPr>
          <w:ilvl w:val="0"/>
          <w:numId w:val="16"/>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Nisja e një biznesi - kapitali minimal (% e të ardhurave për frymë);</w:t>
      </w:r>
    </w:p>
    <w:p w:rsidR="008745F1" w:rsidRPr="004A0660" w:rsidRDefault="008745F1" w:rsidP="00B72A50">
      <w:pPr>
        <w:pStyle w:val="ListParagraph"/>
        <w:numPr>
          <w:ilvl w:val="0"/>
          <w:numId w:val="16"/>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lastRenderedPageBreak/>
        <w:t>Marrja e licencës-procedurat (numër); 2</w:t>
      </w:r>
    </w:p>
    <w:p w:rsidR="008745F1" w:rsidRPr="004A0660" w:rsidRDefault="008745F1" w:rsidP="00B72A50">
      <w:pPr>
        <w:pStyle w:val="ListParagraph"/>
        <w:numPr>
          <w:ilvl w:val="0"/>
          <w:numId w:val="16"/>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Marrja e licencës - kohë (ditë);</w:t>
      </w:r>
    </w:p>
    <w:p w:rsidR="008745F1" w:rsidRPr="004A0660" w:rsidRDefault="008745F1" w:rsidP="00B72A50">
      <w:pPr>
        <w:pStyle w:val="ListParagraph"/>
        <w:numPr>
          <w:ilvl w:val="0"/>
          <w:numId w:val="16"/>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Marrja e licencës - kosto (% e të ardhurave për frymë);</w:t>
      </w:r>
    </w:p>
    <w:p w:rsidR="008745F1" w:rsidRPr="004A0660" w:rsidRDefault="008745F1" w:rsidP="00B72A50">
      <w:pPr>
        <w:pStyle w:val="ListParagraph"/>
        <w:numPr>
          <w:ilvl w:val="0"/>
          <w:numId w:val="16"/>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Mbyllja e biznesit - kohë (vjet);</w:t>
      </w:r>
      <w:r w:rsidR="004C6FB7" w:rsidRPr="004A0660">
        <w:rPr>
          <w:rFonts w:ascii="Times New Roman" w:hAnsi="Times New Roman" w:cs="Times New Roman"/>
          <w:sz w:val="24"/>
          <w:szCs w:val="24"/>
        </w:rPr>
        <w:t xml:space="preserve"> dhe</w:t>
      </w:r>
    </w:p>
    <w:p w:rsidR="008745F1" w:rsidRPr="004A0660" w:rsidRDefault="008745F1" w:rsidP="00B72A50">
      <w:pPr>
        <w:pStyle w:val="ListParagraph"/>
        <w:numPr>
          <w:ilvl w:val="0"/>
          <w:numId w:val="16"/>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Mbyllja e një biznesi - kosto (% e pasurisë)</w:t>
      </w:r>
      <w:r w:rsidR="0028445C" w:rsidRPr="004A0660">
        <w:rPr>
          <w:rFonts w:ascii="Times New Roman" w:hAnsi="Times New Roman" w:cs="Times New Roman"/>
          <w:sz w:val="24"/>
          <w:szCs w:val="24"/>
        </w:rPr>
        <w:t>.</w:t>
      </w:r>
    </w:p>
    <w:p w:rsidR="004C6FB7" w:rsidRPr="004A0660" w:rsidRDefault="004C6FB7" w:rsidP="00B72A50">
      <w:pPr>
        <w:pStyle w:val="ListParagraph"/>
        <w:spacing w:after="0" w:line="22" w:lineRule="atLeast"/>
        <w:jc w:val="both"/>
        <w:rPr>
          <w:rFonts w:ascii="Times New Roman" w:hAnsi="Times New Roman" w:cs="Times New Roman"/>
          <w:sz w:val="24"/>
          <w:szCs w:val="24"/>
        </w:rPr>
      </w:pPr>
    </w:p>
    <w:p w:rsidR="008745F1" w:rsidRPr="004A0660" w:rsidRDefault="008745F1" w:rsidP="00B72A50">
      <w:pPr>
        <w:pStyle w:val="ListParagraph"/>
        <w:spacing w:after="0" w:line="22" w:lineRule="atLeast"/>
        <w:ind w:left="0"/>
        <w:jc w:val="both"/>
        <w:rPr>
          <w:rFonts w:ascii="Times New Roman" w:hAnsi="Times New Roman" w:cs="Times New Roman"/>
          <w:i/>
          <w:sz w:val="24"/>
          <w:szCs w:val="24"/>
        </w:rPr>
      </w:pPr>
      <w:r w:rsidRPr="004A0660">
        <w:rPr>
          <w:rFonts w:ascii="Times New Roman" w:hAnsi="Times New Roman" w:cs="Times New Roman"/>
          <w:bCs/>
          <w:i/>
          <w:sz w:val="24"/>
          <w:szCs w:val="24"/>
        </w:rPr>
        <w:t>Liria e Punës</w:t>
      </w:r>
      <w:r w:rsidRPr="004A0660">
        <w:rPr>
          <w:rStyle w:val="FootnoteReference"/>
          <w:rFonts w:ascii="Times New Roman" w:hAnsi="Times New Roman" w:cs="Times New Roman"/>
          <w:bCs/>
          <w:i/>
          <w:sz w:val="24"/>
          <w:szCs w:val="24"/>
        </w:rPr>
        <w:footnoteReference w:id="63"/>
      </w:r>
      <w:r w:rsidR="0028445C" w:rsidRPr="004A0660">
        <w:rPr>
          <w:rFonts w:ascii="Times New Roman" w:hAnsi="Times New Roman" w:cs="Times New Roman"/>
          <w:bCs/>
          <w:i/>
          <w:sz w:val="24"/>
          <w:szCs w:val="24"/>
        </w:rPr>
        <w:t>.</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bCs/>
          <w:sz w:val="24"/>
          <w:szCs w:val="24"/>
        </w:rPr>
        <w:t>Komponenti “liria e punës” është një masë sasiore, që shqyrton aspekte të ndryshme të kuadrit ligjor dhe rregullator të tregut të punës së vendit, duke përfshirë rregullat lidhur me pagat minimale, ligjet që pengojnë pushime nga puna, kërkesat për largimin nga puna, kufizimeve të matshme rregullatore mbi punësimin si edhe orët e punës.</w:t>
      </w:r>
    </w:p>
    <w:p w:rsidR="00962913" w:rsidRPr="004A0660" w:rsidRDefault="00962913" w:rsidP="00B72A50">
      <w:pPr>
        <w:spacing w:after="0" w:line="22" w:lineRule="atLeast"/>
        <w:jc w:val="both"/>
        <w:rPr>
          <w:rFonts w:ascii="Times New Roman" w:hAnsi="Times New Roman" w:cs="Times New Roman"/>
          <w:sz w:val="24"/>
          <w:szCs w:val="24"/>
        </w:rPr>
      </w:pPr>
    </w:p>
    <w:p w:rsidR="008745F1" w:rsidRPr="004A0660" w:rsidRDefault="008745F1" w:rsidP="00B72A50">
      <w:pPr>
        <w:pStyle w:val="ListParagraph"/>
        <w:spacing w:after="0" w:line="22" w:lineRule="atLeast"/>
        <w:ind w:left="0"/>
        <w:jc w:val="both"/>
        <w:rPr>
          <w:rFonts w:ascii="Times New Roman" w:hAnsi="Times New Roman" w:cs="Times New Roman"/>
          <w:i/>
          <w:sz w:val="24"/>
          <w:szCs w:val="24"/>
        </w:rPr>
      </w:pPr>
      <w:r w:rsidRPr="004A0660">
        <w:rPr>
          <w:rFonts w:ascii="Times New Roman" w:hAnsi="Times New Roman" w:cs="Times New Roman"/>
          <w:i/>
          <w:sz w:val="24"/>
          <w:szCs w:val="24"/>
        </w:rPr>
        <w:t>Liria monetare</w:t>
      </w:r>
      <w:r w:rsidRPr="004A0660">
        <w:rPr>
          <w:rStyle w:val="FootnoteReference"/>
          <w:rFonts w:ascii="Times New Roman" w:hAnsi="Times New Roman" w:cs="Times New Roman"/>
          <w:i/>
          <w:sz w:val="24"/>
          <w:szCs w:val="24"/>
        </w:rPr>
        <w:footnoteReference w:id="64"/>
      </w:r>
      <w:r w:rsidR="0028445C" w:rsidRPr="004A0660">
        <w:rPr>
          <w:rFonts w:ascii="Times New Roman" w:hAnsi="Times New Roman" w:cs="Times New Roman"/>
          <w:i/>
          <w:sz w:val="24"/>
          <w:szCs w:val="24"/>
        </w:rPr>
        <w:t>.</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Liria monetare kombinon një masë të stabilitetit të çmimeve me vlerësimin e kontrolleve të çmimeve. Si  inflacioni dhe kontrolli i  çmimeve shtrembërojnë veprimtarinë e tregut. Stabiliteti i çmimeve, pa ndërhyrjen e mikroekonomise është gjendja ideale për tregun e lirë.</w:t>
      </w:r>
    </w:p>
    <w:p w:rsidR="008745F1" w:rsidRPr="004A0660" w:rsidRDefault="008745F1" w:rsidP="00B72A50">
      <w:pPr>
        <w:spacing w:after="0" w:line="22" w:lineRule="atLeast"/>
        <w:jc w:val="both"/>
        <w:rPr>
          <w:rFonts w:ascii="Times New Roman" w:hAnsi="Times New Roman" w:cs="Times New Roman"/>
          <w:bCs/>
          <w:sz w:val="24"/>
          <w:szCs w:val="24"/>
        </w:rPr>
      </w:pPr>
      <w:r w:rsidRPr="004A0660">
        <w:rPr>
          <w:rFonts w:ascii="Times New Roman" w:hAnsi="Times New Roman" w:cs="Times New Roman"/>
          <w:bCs/>
          <w:sz w:val="24"/>
          <w:szCs w:val="24"/>
        </w:rPr>
        <w:t>Rezultati për komponentin e lirisë monetare është bazuar në dy nënfaktorë:</w:t>
      </w:r>
    </w:p>
    <w:p w:rsidR="008745F1" w:rsidRPr="004A0660" w:rsidRDefault="008745F1" w:rsidP="00B72A50">
      <w:pPr>
        <w:pStyle w:val="ListParagraph"/>
        <w:numPr>
          <w:ilvl w:val="0"/>
          <w:numId w:val="14"/>
        </w:numPr>
        <w:spacing w:after="0" w:line="22" w:lineRule="atLeast"/>
        <w:ind w:left="720"/>
        <w:jc w:val="both"/>
        <w:rPr>
          <w:rFonts w:ascii="Times New Roman" w:hAnsi="Times New Roman" w:cs="Times New Roman"/>
          <w:b/>
          <w:bCs/>
          <w:sz w:val="24"/>
          <w:szCs w:val="24"/>
        </w:rPr>
      </w:pPr>
      <w:r w:rsidRPr="004A0660">
        <w:rPr>
          <w:rFonts w:ascii="Times New Roman" w:hAnsi="Times New Roman" w:cs="Times New Roman"/>
          <w:bCs/>
          <w:sz w:val="24"/>
          <w:szCs w:val="24"/>
        </w:rPr>
        <w:t>Norma mesatare e ponderuar e inflacionit për tre vitet e fundit dhe</w:t>
      </w:r>
    </w:p>
    <w:p w:rsidR="008745F1" w:rsidRPr="004A0660" w:rsidRDefault="008745F1" w:rsidP="00B72A50">
      <w:pPr>
        <w:pStyle w:val="ListParagraph"/>
        <w:numPr>
          <w:ilvl w:val="0"/>
          <w:numId w:val="14"/>
        </w:numPr>
        <w:spacing w:after="0" w:line="22" w:lineRule="atLeast"/>
        <w:ind w:left="720"/>
        <w:jc w:val="both"/>
        <w:rPr>
          <w:rFonts w:ascii="Times New Roman" w:hAnsi="Times New Roman" w:cs="Times New Roman"/>
          <w:bCs/>
          <w:sz w:val="24"/>
          <w:szCs w:val="24"/>
        </w:rPr>
      </w:pPr>
      <w:r w:rsidRPr="004A0660">
        <w:rPr>
          <w:rFonts w:ascii="Times New Roman" w:hAnsi="Times New Roman" w:cs="Times New Roman"/>
          <w:bCs/>
          <w:sz w:val="24"/>
          <w:szCs w:val="24"/>
        </w:rPr>
        <w:t>Kontrollet e çmimeve.</w:t>
      </w:r>
    </w:p>
    <w:p w:rsidR="00B2002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Norma mesatare e ponderuar e inflacionit për tre vitet e fundit shërben si input kryesor në një ekuacion që gjeneron rezultatin bazë për lirinë monetare. </w:t>
      </w:r>
    </w:p>
    <w:p w:rsidR="008745F1" w:rsidRPr="004A0660" w:rsidRDefault="008745F1" w:rsidP="00B72A50">
      <w:pPr>
        <w:spacing w:after="0" w:line="22" w:lineRule="atLeast"/>
        <w:jc w:val="both"/>
        <w:rPr>
          <w:rFonts w:ascii="Times New Roman" w:hAnsi="Times New Roman" w:cs="Times New Roman"/>
          <w:b/>
          <w:bCs/>
          <w:sz w:val="24"/>
          <w:szCs w:val="24"/>
        </w:rPr>
      </w:pPr>
      <w:r w:rsidRPr="004A0660">
        <w:rPr>
          <w:rFonts w:ascii="Times New Roman" w:hAnsi="Times New Roman" w:cs="Times New Roman"/>
          <w:bCs/>
          <w:sz w:val="24"/>
          <w:szCs w:val="24"/>
        </w:rPr>
        <w:t>Liria e tregtisë është një matje e përbërë nga masa e shtrirjes së barrierave tarifore dhe jotarifore, që ndikojnë në importet dhe eksportet e mallrave dhe shërbimeve. Rezultati i lirisë tregtare është bazuar në dy inpute:</w:t>
      </w:r>
    </w:p>
    <w:p w:rsidR="008745F1" w:rsidRPr="004A0660" w:rsidRDefault="008745F1" w:rsidP="00B72A50">
      <w:pPr>
        <w:pStyle w:val="ListParagraph"/>
        <w:numPr>
          <w:ilvl w:val="0"/>
          <w:numId w:val="17"/>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Norma tarifa mesatare e ponderuar e tregtisë dhe</w:t>
      </w:r>
    </w:p>
    <w:p w:rsidR="008745F1" w:rsidRPr="004A0660" w:rsidRDefault="008745F1" w:rsidP="00B72A50">
      <w:pPr>
        <w:pStyle w:val="ListParagraph"/>
        <w:numPr>
          <w:ilvl w:val="0"/>
          <w:numId w:val="17"/>
        </w:num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Barrierat jotarifore (NTB)</w:t>
      </w:r>
    </w:p>
    <w:p w:rsidR="008745F1" w:rsidRPr="004A0660" w:rsidRDefault="008745F1" w:rsidP="00B72A50">
      <w:pPr>
        <w:spacing w:after="0" w:line="22" w:lineRule="atLeast"/>
        <w:jc w:val="both"/>
        <w:rPr>
          <w:rFonts w:ascii="Times New Roman" w:hAnsi="Times New Roman" w:cs="Times New Roman"/>
          <w:sz w:val="24"/>
          <w:szCs w:val="24"/>
        </w:rPr>
      </w:pPr>
    </w:p>
    <w:p w:rsidR="00B20021" w:rsidRPr="004A0660" w:rsidRDefault="00B20021" w:rsidP="00B72A50">
      <w:pPr>
        <w:spacing w:after="0" w:line="22" w:lineRule="atLeast"/>
        <w:jc w:val="both"/>
        <w:rPr>
          <w:rFonts w:ascii="Times New Roman" w:hAnsi="Times New Roman" w:cs="Times New Roman"/>
          <w:sz w:val="24"/>
          <w:szCs w:val="24"/>
        </w:rPr>
      </w:pPr>
    </w:p>
    <w:p w:rsidR="00B20021" w:rsidRPr="004A0660" w:rsidRDefault="00B20021" w:rsidP="00B72A50">
      <w:pPr>
        <w:spacing w:after="0" w:line="22" w:lineRule="atLeast"/>
        <w:jc w:val="both"/>
        <w:rPr>
          <w:rFonts w:ascii="Times New Roman" w:hAnsi="Times New Roman" w:cs="Times New Roman"/>
          <w:b/>
          <w:bCs/>
          <w:sz w:val="24"/>
          <w:szCs w:val="24"/>
        </w:rPr>
      </w:pPr>
    </w:p>
    <w:p w:rsidR="00B20021" w:rsidRDefault="00B20021" w:rsidP="00B72A50">
      <w:pPr>
        <w:spacing w:after="0" w:line="22" w:lineRule="atLeast"/>
        <w:jc w:val="both"/>
        <w:rPr>
          <w:rFonts w:ascii="Times New Roman" w:hAnsi="Times New Roman" w:cs="Times New Roman"/>
          <w:b/>
          <w:bCs/>
          <w:sz w:val="24"/>
          <w:szCs w:val="24"/>
        </w:rPr>
      </w:pPr>
    </w:p>
    <w:p w:rsidR="004A0660" w:rsidRDefault="004A0660" w:rsidP="00B72A50">
      <w:pPr>
        <w:spacing w:after="0" w:line="22" w:lineRule="atLeast"/>
        <w:jc w:val="both"/>
        <w:rPr>
          <w:rFonts w:ascii="Times New Roman" w:hAnsi="Times New Roman" w:cs="Times New Roman"/>
          <w:b/>
          <w:bCs/>
          <w:sz w:val="24"/>
          <w:szCs w:val="24"/>
        </w:rPr>
      </w:pPr>
    </w:p>
    <w:p w:rsidR="004A0660" w:rsidRDefault="004A0660" w:rsidP="00B72A50">
      <w:pPr>
        <w:spacing w:after="0" w:line="22" w:lineRule="atLeast"/>
        <w:jc w:val="both"/>
        <w:rPr>
          <w:rFonts w:ascii="Times New Roman" w:hAnsi="Times New Roman" w:cs="Times New Roman"/>
          <w:b/>
          <w:bCs/>
          <w:sz w:val="24"/>
          <w:szCs w:val="24"/>
        </w:rPr>
      </w:pPr>
    </w:p>
    <w:p w:rsidR="004A0660" w:rsidRPr="004A0660" w:rsidRDefault="004A0660" w:rsidP="00B72A50">
      <w:pPr>
        <w:spacing w:after="0" w:line="22" w:lineRule="atLeast"/>
        <w:jc w:val="both"/>
        <w:rPr>
          <w:rFonts w:ascii="Times New Roman" w:hAnsi="Times New Roman" w:cs="Times New Roman"/>
          <w:b/>
          <w:bCs/>
          <w:sz w:val="24"/>
          <w:szCs w:val="24"/>
        </w:rPr>
      </w:pPr>
    </w:p>
    <w:p w:rsidR="00B20021" w:rsidRPr="004A0660" w:rsidRDefault="00B20021" w:rsidP="00B72A50">
      <w:pPr>
        <w:spacing w:after="0" w:line="22" w:lineRule="atLeast"/>
        <w:jc w:val="both"/>
        <w:rPr>
          <w:rFonts w:ascii="Times New Roman" w:hAnsi="Times New Roman" w:cs="Times New Roman"/>
          <w:b/>
          <w:bCs/>
          <w:sz w:val="24"/>
          <w:szCs w:val="24"/>
        </w:rPr>
      </w:pPr>
    </w:p>
    <w:p w:rsidR="00B20021" w:rsidRPr="004A0660" w:rsidRDefault="00B20021" w:rsidP="00B72A50">
      <w:pPr>
        <w:spacing w:after="0" w:line="22" w:lineRule="atLeast"/>
        <w:jc w:val="both"/>
        <w:rPr>
          <w:rFonts w:ascii="Times New Roman" w:hAnsi="Times New Roman" w:cs="Times New Roman"/>
          <w:b/>
          <w:bCs/>
          <w:sz w:val="24"/>
          <w:szCs w:val="24"/>
        </w:rPr>
      </w:pPr>
      <w:r w:rsidRPr="004A0660">
        <w:rPr>
          <w:rFonts w:ascii="Times New Roman" w:hAnsi="Times New Roman" w:cs="Times New Roman"/>
          <w:b/>
          <w:bCs/>
          <w:sz w:val="24"/>
          <w:szCs w:val="24"/>
        </w:rPr>
        <w:lastRenderedPageBreak/>
        <w:t>Tregjet e hapura.</w:t>
      </w:r>
      <w:r w:rsidR="00705397" w:rsidRPr="004A0660">
        <w:rPr>
          <w:rStyle w:val="FootnoteReference"/>
          <w:rFonts w:ascii="Times New Roman" w:hAnsi="Times New Roman" w:cs="Times New Roman"/>
          <w:b/>
          <w:bCs/>
          <w:sz w:val="24"/>
          <w:szCs w:val="24"/>
        </w:rPr>
        <w:footnoteReference w:id="65"/>
      </w:r>
    </w:p>
    <w:p w:rsidR="00B20021" w:rsidRPr="004A0660" w:rsidRDefault="00B20021" w:rsidP="00B72A50">
      <w:pPr>
        <w:spacing w:after="0" w:line="22" w:lineRule="atLeast"/>
        <w:jc w:val="both"/>
        <w:rPr>
          <w:rFonts w:ascii="Times New Roman" w:hAnsi="Times New Roman" w:cs="Times New Roman"/>
          <w:b/>
          <w:bCs/>
          <w:sz w:val="24"/>
          <w:szCs w:val="24"/>
        </w:rPr>
      </w:pPr>
    </w:p>
    <w:p w:rsidR="00B20021" w:rsidRPr="004A0660" w:rsidRDefault="00B20021" w:rsidP="00B72A50">
      <w:pPr>
        <w:spacing w:after="0" w:line="22" w:lineRule="atLeast"/>
        <w:jc w:val="both"/>
        <w:rPr>
          <w:rFonts w:ascii="Times New Roman" w:hAnsi="Times New Roman" w:cs="Times New Roman"/>
          <w:bCs/>
          <w:i/>
          <w:sz w:val="24"/>
          <w:szCs w:val="24"/>
        </w:rPr>
      </w:pPr>
      <w:r w:rsidRPr="004A0660">
        <w:rPr>
          <w:rFonts w:ascii="Times New Roman" w:hAnsi="Times New Roman" w:cs="Times New Roman"/>
          <w:bCs/>
          <w:i/>
          <w:sz w:val="24"/>
          <w:szCs w:val="24"/>
        </w:rPr>
        <w:t>Liria tregtisë</w:t>
      </w:r>
      <w:r w:rsidRPr="004A0660">
        <w:rPr>
          <w:rStyle w:val="FootnoteReference"/>
          <w:rFonts w:ascii="Times New Roman" w:hAnsi="Times New Roman" w:cs="Times New Roman"/>
          <w:bCs/>
          <w:i/>
          <w:sz w:val="24"/>
          <w:szCs w:val="24"/>
        </w:rPr>
        <w:footnoteReference w:id="66"/>
      </w:r>
      <w:r w:rsidRPr="004A0660">
        <w:rPr>
          <w:rFonts w:ascii="Times New Roman" w:hAnsi="Times New Roman" w:cs="Times New Roman"/>
          <w:bCs/>
          <w:i/>
          <w:sz w:val="24"/>
          <w:szCs w:val="24"/>
        </w:rPr>
        <w:t>.</w:t>
      </w:r>
    </w:p>
    <w:p w:rsidR="00B20021" w:rsidRPr="004A0660" w:rsidRDefault="00B20021" w:rsidP="00B72A50">
      <w:pPr>
        <w:spacing w:after="0" w:line="22" w:lineRule="atLeast"/>
        <w:jc w:val="both"/>
        <w:rPr>
          <w:rFonts w:ascii="Times New Roman" w:hAnsi="Times New Roman" w:cs="Times New Roman"/>
          <w:sz w:val="24"/>
          <w:szCs w:val="24"/>
        </w:rPr>
      </w:pP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Importet e ndryshme që hyjnë në një vend mundet dhe shpesh të përballen me tarifa të ndryshme. Tarifa mesatare e ponderuar përdor peshën për çdo tarifë, bazuar në pjesën e importeve për çdo të mirë/mall. </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Për të ruajtur qëndrueshmërinë në matjen e komponentit të lirisë së tregtisë, indeksi përdor normën tarifore mesatare të ponderuar më të fundit të një vendi nga burimi ynë primar. </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Banka Botërore publikon të dhëna të plota dhe në përputhje me normat mesatare të ponderuara të tarifave. </w:t>
      </w:r>
    </w:p>
    <w:p w:rsidR="008745F1" w:rsidRPr="004A0660" w:rsidRDefault="008745F1" w:rsidP="00B72A50">
      <w:pPr>
        <w:spacing w:after="0" w:line="22" w:lineRule="atLeast"/>
        <w:jc w:val="both"/>
        <w:rPr>
          <w:rFonts w:ascii="Times New Roman" w:hAnsi="Times New Roman" w:cs="Times New Roman"/>
          <w:sz w:val="24"/>
          <w:szCs w:val="24"/>
        </w:rPr>
      </w:pPr>
    </w:p>
    <w:p w:rsidR="008745F1" w:rsidRPr="004A0660" w:rsidRDefault="008745F1" w:rsidP="00B72A50">
      <w:pPr>
        <w:spacing w:after="0" w:line="22" w:lineRule="atLeast"/>
        <w:jc w:val="both"/>
        <w:rPr>
          <w:rFonts w:ascii="Times New Roman" w:hAnsi="Times New Roman" w:cs="Times New Roman"/>
          <w:i/>
          <w:sz w:val="24"/>
          <w:szCs w:val="24"/>
        </w:rPr>
      </w:pPr>
      <w:r w:rsidRPr="004A0660">
        <w:rPr>
          <w:rFonts w:ascii="Times New Roman" w:hAnsi="Times New Roman" w:cs="Times New Roman"/>
          <w:bCs/>
          <w:i/>
          <w:sz w:val="24"/>
          <w:szCs w:val="24"/>
        </w:rPr>
        <w:t>Liria e Investimeve</w:t>
      </w:r>
      <w:r w:rsidRPr="004A0660">
        <w:rPr>
          <w:rStyle w:val="FootnoteReference"/>
          <w:rFonts w:ascii="Times New Roman" w:hAnsi="Times New Roman" w:cs="Times New Roman"/>
          <w:bCs/>
          <w:i/>
          <w:sz w:val="24"/>
          <w:szCs w:val="24"/>
        </w:rPr>
        <w:footnoteReference w:id="67"/>
      </w:r>
      <w:r w:rsidR="0041052D" w:rsidRPr="004A0660">
        <w:rPr>
          <w:rFonts w:ascii="Times New Roman" w:hAnsi="Times New Roman" w:cs="Times New Roman"/>
          <w:bCs/>
          <w:i/>
          <w:sz w:val="24"/>
          <w:szCs w:val="24"/>
        </w:rPr>
        <w:t>.</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bCs/>
          <w:sz w:val="24"/>
          <w:szCs w:val="24"/>
        </w:rPr>
        <w:t>Në një vend ekonomikisht të lirë nuk do të ketë kufizime mbi rrjedhjen e kapitalit investues. Individët dhe firmat do të lejohen të lëvizin burimet e tyre brenda dhe jashtë aktiviteteve specifike, si edhe brenda dhe përtej kufijve të vendit, pa kufizim. Një vend i tillë ideal</w:t>
      </w:r>
      <w:r w:rsidR="0041052D" w:rsidRPr="004A0660">
        <w:rPr>
          <w:rFonts w:ascii="Times New Roman" w:hAnsi="Times New Roman" w:cs="Times New Roman"/>
          <w:bCs/>
          <w:sz w:val="24"/>
          <w:szCs w:val="24"/>
        </w:rPr>
        <w:t xml:space="preserve"> do të marrë</w:t>
      </w:r>
      <w:r w:rsidRPr="004A0660">
        <w:rPr>
          <w:rFonts w:ascii="Times New Roman" w:hAnsi="Times New Roman" w:cs="Times New Roman"/>
          <w:bCs/>
          <w:sz w:val="24"/>
          <w:szCs w:val="24"/>
        </w:rPr>
        <w:t xml:space="preserve"> rezultatin 100 në komponentin e lirisë së investimeve të indeksit.</w:t>
      </w:r>
      <w:r w:rsidRPr="004A0660">
        <w:rPr>
          <w:rFonts w:ascii="Times New Roman" w:hAnsi="Times New Roman" w:cs="Times New Roman"/>
          <w:sz w:val="24"/>
          <w:szCs w:val="24"/>
        </w:rPr>
        <w:t xml:space="preserve"> </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Megjithatë, në praktikë, shumica e vendeve kanë një shumëllojshmëri të kufizimeve në investime. Disa kanë rregullat e ndryshme për investimet e huaja dhe të brendshme; disa të kufizojnë aksesin në valutën e huaj; disa vendosin kufizime mbi pagesat, transferimet, dhe transaksionet e kapitalit; në disa industri të caktuara janë të mbyllura për investime të huaja.</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Indeksi vlerëson një shumëllojshmëri të kufizimeve rregullatore, të cilat janë zakonisht të aplikuara në investime. </w:t>
      </w:r>
    </w:p>
    <w:p w:rsidR="0081592E" w:rsidRDefault="0081592E" w:rsidP="00B72A50">
      <w:pPr>
        <w:spacing w:after="0" w:line="22" w:lineRule="atLeast"/>
        <w:jc w:val="both"/>
        <w:rPr>
          <w:rFonts w:ascii="Times New Roman" w:hAnsi="Times New Roman" w:cs="Times New Roman"/>
          <w:bCs/>
          <w:i/>
          <w:sz w:val="24"/>
          <w:szCs w:val="24"/>
        </w:rPr>
      </w:pPr>
    </w:p>
    <w:p w:rsidR="004A0660" w:rsidRPr="004A0660" w:rsidRDefault="004A0660" w:rsidP="00B72A50">
      <w:pPr>
        <w:spacing w:after="0" w:line="22" w:lineRule="atLeast"/>
        <w:jc w:val="both"/>
        <w:rPr>
          <w:rFonts w:ascii="Times New Roman" w:hAnsi="Times New Roman" w:cs="Times New Roman"/>
          <w:bCs/>
          <w:i/>
          <w:sz w:val="24"/>
          <w:szCs w:val="24"/>
        </w:rPr>
      </w:pPr>
    </w:p>
    <w:p w:rsidR="004A1BD8" w:rsidRPr="004A0660" w:rsidRDefault="004A1BD8" w:rsidP="00B72A50">
      <w:pPr>
        <w:spacing w:after="0" w:line="22" w:lineRule="atLeast"/>
        <w:jc w:val="both"/>
        <w:rPr>
          <w:rFonts w:ascii="Times New Roman" w:hAnsi="Times New Roman" w:cs="Times New Roman"/>
          <w:bCs/>
          <w:i/>
          <w:sz w:val="24"/>
          <w:szCs w:val="24"/>
        </w:rPr>
      </w:pPr>
      <w:r w:rsidRPr="004A0660">
        <w:rPr>
          <w:rFonts w:ascii="Times New Roman" w:hAnsi="Times New Roman" w:cs="Times New Roman"/>
          <w:bCs/>
          <w:i/>
          <w:sz w:val="24"/>
          <w:szCs w:val="24"/>
        </w:rPr>
        <w:lastRenderedPageBreak/>
        <w:t>Liria financiare</w:t>
      </w:r>
      <w:r w:rsidRPr="004A0660">
        <w:rPr>
          <w:rStyle w:val="FootnoteReference"/>
          <w:rFonts w:ascii="Times New Roman" w:hAnsi="Times New Roman" w:cs="Times New Roman"/>
          <w:bCs/>
          <w:i/>
          <w:sz w:val="24"/>
          <w:szCs w:val="24"/>
        </w:rPr>
        <w:footnoteReference w:id="68"/>
      </w:r>
      <w:r w:rsidRPr="004A0660">
        <w:rPr>
          <w:rFonts w:ascii="Times New Roman" w:hAnsi="Times New Roman" w:cs="Times New Roman"/>
          <w:bCs/>
          <w:i/>
          <w:sz w:val="24"/>
          <w:szCs w:val="24"/>
        </w:rPr>
        <w:t>.</w:t>
      </w:r>
    </w:p>
    <w:p w:rsidR="004A1BD8" w:rsidRPr="004A0660" w:rsidRDefault="004A1BD8" w:rsidP="00B72A50">
      <w:pPr>
        <w:spacing w:after="0" w:line="22" w:lineRule="atLeast"/>
        <w:jc w:val="both"/>
        <w:rPr>
          <w:rFonts w:ascii="Times New Roman" w:hAnsi="Times New Roman" w:cs="Times New Roman"/>
          <w:bCs/>
          <w:sz w:val="24"/>
          <w:szCs w:val="24"/>
        </w:rPr>
      </w:pPr>
    </w:p>
    <w:p w:rsidR="008745F1" w:rsidRPr="004A0660" w:rsidRDefault="008745F1" w:rsidP="00B72A50">
      <w:pPr>
        <w:spacing w:after="0" w:line="22" w:lineRule="atLeast"/>
        <w:jc w:val="both"/>
        <w:rPr>
          <w:rFonts w:ascii="Times New Roman" w:hAnsi="Times New Roman" w:cs="Times New Roman"/>
          <w:bCs/>
          <w:sz w:val="24"/>
          <w:szCs w:val="24"/>
        </w:rPr>
      </w:pPr>
      <w:r w:rsidRPr="004A0660">
        <w:rPr>
          <w:rFonts w:ascii="Times New Roman" w:hAnsi="Times New Roman" w:cs="Times New Roman"/>
          <w:bCs/>
          <w:sz w:val="24"/>
          <w:szCs w:val="24"/>
        </w:rPr>
        <w:t>Liri</w:t>
      </w:r>
      <w:r w:rsidR="004A1BD8" w:rsidRPr="004A0660">
        <w:rPr>
          <w:rFonts w:ascii="Times New Roman" w:hAnsi="Times New Roman" w:cs="Times New Roman"/>
          <w:bCs/>
          <w:sz w:val="24"/>
          <w:szCs w:val="24"/>
        </w:rPr>
        <w:t>a</w:t>
      </w:r>
      <w:r w:rsidRPr="004A0660">
        <w:rPr>
          <w:rFonts w:ascii="Times New Roman" w:hAnsi="Times New Roman" w:cs="Times New Roman"/>
          <w:bCs/>
          <w:sz w:val="24"/>
          <w:szCs w:val="24"/>
        </w:rPr>
        <w:t xml:space="preserve"> financiare është një tregues i efikasitetit bankar, si dhe një masë e pavarësisë nga kontrolli i qeverisë dhe ndërhyrje në sektorin financiar. Pronësia shtetërore e bankave dhe institucioneve të tjera financiare, si sigu</w:t>
      </w:r>
      <w:r w:rsidR="00665B87" w:rsidRPr="004A0660">
        <w:rPr>
          <w:rFonts w:ascii="Times New Roman" w:hAnsi="Times New Roman" w:cs="Times New Roman"/>
          <w:bCs/>
          <w:sz w:val="24"/>
          <w:szCs w:val="24"/>
        </w:rPr>
        <w:t>ruesit dhe tregjet e kapitalit,</w:t>
      </w:r>
      <w:r w:rsidRPr="004A0660">
        <w:rPr>
          <w:rFonts w:ascii="Times New Roman" w:hAnsi="Times New Roman" w:cs="Times New Roman"/>
          <w:bCs/>
          <w:sz w:val="24"/>
          <w:szCs w:val="24"/>
        </w:rPr>
        <w:t xml:space="preserve"> redukton konkurrencën dhe në përgjithësi ul nivelin e marrjes së kredisë.</w:t>
      </w:r>
    </w:p>
    <w:p w:rsidR="008745F1" w:rsidRPr="004A0660" w:rsidRDefault="008745F1"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një mjedis ideal bankar dhe financiar, ku ekziston një nivel minimal i ndërhyrjes qeveritare, mbikëqyrja e pavarur qëndrore bankare dhe rregullimi i institucioneve financiare janë të kufizuara për zbatimin e detyrimeve kontraktuale dhe parandalimin e mashtrimit. Kredia ndahet sipas kushteve të tregut dhe qeveria nuk zotëron institucione financiare. Institucionet financiare, ofrojnë lloje të ndryshme të shërbimeve financiare për individët dhe kompanitë. Bankat janë të lira të japin kredi, të pranojnë depozita dhe të kryejnë operacione në monedhë të huaj. Institucionet e huaja financiare veprojnë lirshëm dhe trajtohen ashtu sikurse institucionet vendase.</w:t>
      </w:r>
    </w:p>
    <w:p w:rsidR="008745F1" w:rsidRPr="004A0660" w:rsidRDefault="008745F1" w:rsidP="00B72A50">
      <w:pPr>
        <w:spacing w:after="0" w:line="22" w:lineRule="atLeast"/>
        <w:jc w:val="both"/>
        <w:rPr>
          <w:rFonts w:ascii="Times New Roman" w:hAnsi="Times New Roman" w:cs="Times New Roman"/>
          <w:sz w:val="24"/>
          <w:szCs w:val="24"/>
          <w:lang w:val="it-IT"/>
        </w:rPr>
      </w:pPr>
    </w:p>
    <w:p w:rsidR="008745F1" w:rsidRPr="004A0660" w:rsidRDefault="008745F1" w:rsidP="00B72A50">
      <w:pPr>
        <w:spacing w:after="0" w:line="22" w:lineRule="atLeast"/>
        <w:jc w:val="both"/>
        <w:rPr>
          <w:rFonts w:ascii="Times New Roman" w:hAnsi="Times New Roman" w:cs="Times New Roman"/>
          <w:sz w:val="24"/>
          <w:szCs w:val="24"/>
          <w:lang w:val="it-IT"/>
        </w:rPr>
      </w:pPr>
      <w:r w:rsidRPr="004A0660">
        <w:rPr>
          <w:rFonts w:ascii="Times New Roman" w:hAnsi="Times New Roman" w:cs="Times New Roman"/>
          <w:bCs/>
          <w:sz w:val="24"/>
          <w:szCs w:val="24"/>
        </w:rPr>
        <w:t xml:space="preserve">Për indeksin e tanishëm të “Lirisë Ekonomike”, rezultatet janë zakonisht të bazuara mbi të dhënat për periudhën që mbulon gjysmën e dytë të vitit 2013, përmes gjysmës së parë të vitit 2014. </w:t>
      </w:r>
      <w:r w:rsidRPr="004A0660">
        <w:rPr>
          <w:rFonts w:ascii="Times New Roman" w:hAnsi="Times New Roman" w:cs="Times New Roman"/>
          <w:bCs/>
          <w:sz w:val="24"/>
          <w:szCs w:val="24"/>
          <w:lang w:val="it-IT"/>
        </w:rPr>
        <w:t xml:space="preserve">Në masën e mundshme, informacioni aktual i menduar për secilin variabël ishte si ai i 30 qershorit 2014. </w:t>
      </w:r>
    </w:p>
    <w:p w:rsidR="00CF598E" w:rsidRPr="004A0660" w:rsidRDefault="00CF598E" w:rsidP="00B72A50">
      <w:pPr>
        <w:spacing w:after="0" w:line="22" w:lineRule="atLeast"/>
        <w:jc w:val="both"/>
        <w:rPr>
          <w:rFonts w:ascii="Times New Roman" w:hAnsi="Times New Roman" w:cs="Times New Roman"/>
          <w:sz w:val="24"/>
          <w:szCs w:val="24"/>
          <w:lang w:val="sq-AL"/>
        </w:rPr>
      </w:pPr>
    </w:p>
    <w:p w:rsidR="004A0660" w:rsidRDefault="004A0660" w:rsidP="00B72A50">
      <w:pPr>
        <w:spacing w:after="0" w:line="22" w:lineRule="atLeast"/>
        <w:jc w:val="both"/>
        <w:rPr>
          <w:rFonts w:ascii="Times New Roman" w:hAnsi="Times New Roman" w:cs="Times New Roman"/>
          <w:sz w:val="24"/>
          <w:szCs w:val="24"/>
          <w:lang w:val="sq-AL"/>
        </w:rPr>
      </w:pPr>
    </w:p>
    <w:p w:rsidR="004A0660" w:rsidRDefault="004A0660" w:rsidP="00B72A50">
      <w:pPr>
        <w:spacing w:after="0" w:line="22" w:lineRule="atLeast"/>
        <w:jc w:val="both"/>
        <w:rPr>
          <w:rFonts w:ascii="Times New Roman" w:hAnsi="Times New Roman" w:cs="Times New Roman"/>
          <w:sz w:val="24"/>
          <w:szCs w:val="24"/>
          <w:lang w:val="sq-AL"/>
        </w:rPr>
      </w:pPr>
    </w:p>
    <w:p w:rsidR="004A0660" w:rsidRDefault="004A0660" w:rsidP="00B72A50">
      <w:pPr>
        <w:spacing w:after="0" w:line="22" w:lineRule="atLeast"/>
        <w:jc w:val="both"/>
        <w:rPr>
          <w:rFonts w:ascii="Times New Roman" w:hAnsi="Times New Roman" w:cs="Times New Roman"/>
          <w:sz w:val="24"/>
          <w:szCs w:val="24"/>
          <w:lang w:val="sq-AL"/>
        </w:rPr>
      </w:pPr>
    </w:p>
    <w:p w:rsidR="004A0660" w:rsidRDefault="004A0660" w:rsidP="00B72A50">
      <w:pPr>
        <w:spacing w:after="0" w:line="22" w:lineRule="atLeast"/>
        <w:jc w:val="both"/>
        <w:rPr>
          <w:rFonts w:ascii="Times New Roman" w:hAnsi="Times New Roman" w:cs="Times New Roman"/>
          <w:sz w:val="24"/>
          <w:szCs w:val="24"/>
          <w:lang w:val="sq-AL"/>
        </w:rPr>
      </w:pPr>
    </w:p>
    <w:p w:rsidR="004A0660" w:rsidRDefault="004A0660" w:rsidP="00B72A50">
      <w:pPr>
        <w:spacing w:after="0" w:line="22" w:lineRule="atLeast"/>
        <w:jc w:val="both"/>
        <w:rPr>
          <w:rFonts w:ascii="Times New Roman" w:hAnsi="Times New Roman" w:cs="Times New Roman"/>
          <w:sz w:val="24"/>
          <w:szCs w:val="24"/>
          <w:lang w:val="sq-AL"/>
        </w:rPr>
      </w:pPr>
    </w:p>
    <w:p w:rsidR="004A0660" w:rsidRDefault="004A0660" w:rsidP="00B72A50">
      <w:pPr>
        <w:spacing w:after="0" w:line="22" w:lineRule="atLeast"/>
        <w:jc w:val="both"/>
        <w:rPr>
          <w:rFonts w:ascii="Times New Roman" w:hAnsi="Times New Roman" w:cs="Times New Roman"/>
          <w:sz w:val="24"/>
          <w:szCs w:val="24"/>
          <w:lang w:val="sq-AL"/>
        </w:rPr>
      </w:pPr>
    </w:p>
    <w:p w:rsidR="004A0660" w:rsidRDefault="004A0660" w:rsidP="00B72A50">
      <w:pPr>
        <w:spacing w:after="0" w:line="22" w:lineRule="atLeast"/>
        <w:jc w:val="both"/>
        <w:rPr>
          <w:rFonts w:ascii="Times New Roman" w:hAnsi="Times New Roman" w:cs="Times New Roman"/>
          <w:sz w:val="24"/>
          <w:szCs w:val="24"/>
          <w:lang w:val="sq-AL"/>
        </w:rPr>
      </w:pPr>
    </w:p>
    <w:p w:rsidR="004A0660" w:rsidRDefault="004A0660" w:rsidP="00B72A50">
      <w:pPr>
        <w:spacing w:after="0" w:line="22" w:lineRule="atLeast"/>
        <w:jc w:val="both"/>
        <w:rPr>
          <w:rFonts w:ascii="Times New Roman" w:hAnsi="Times New Roman" w:cs="Times New Roman"/>
          <w:sz w:val="24"/>
          <w:szCs w:val="24"/>
          <w:lang w:val="sq-AL"/>
        </w:rPr>
      </w:pPr>
    </w:p>
    <w:p w:rsidR="004A0660" w:rsidRDefault="004A0660" w:rsidP="00B72A50">
      <w:pPr>
        <w:spacing w:after="0" w:line="22" w:lineRule="atLeast"/>
        <w:jc w:val="both"/>
        <w:rPr>
          <w:rFonts w:ascii="Times New Roman" w:hAnsi="Times New Roman" w:cs="Times New Roman"/>
          <w:sz w:val="24"/>
          <w:szCs w:val="24"/>
          <w:lang w:val="sq-AL"/>
        </w:rPr>
      </w:pPr>
    </w:p>
    <w:p w:rsidR="004A0660" w:rsidRDefault="004A0660" w:rsidP="00B72A50">
      <w:pPr>
        <w:spacing w:after="0" w:line="22" w:lineRule="atLeast"/>
        <w:jc w:val="both"/>
        <w:rPr>
          <w:rFonts w:ascii="Times New Roman" w:hAnsi="Times New Roman" w:cs="Times New Roman"/>
          <w:sz w:val="24"/>
          <w:szCs w:val="24"/>
          <w:lang w:val="sq-AL"/>
        </w:rPr>
      </w:pPr>
    </w:p>
    <w:p w:rsidR="004A0660" w:rsidRDefault="004A0660" w:rsidP="00B72A50">
      <w:pPr>
        <w:spacing w:after="0" w:line="22" w:lineRule="atLeast"/>
        <w:jc w:val="both"/>
        <w:rPr>
          <w:rFonts w:ascii="Times New Roman" w:hAnsi="Times New Roman" w:cs="Times New Roman"/>
          <w:sz w:val="24"/>
          <w:szCs w:val="24"/>
          <w:lang w:val="sq-AL"/>
        </w:rPr>
      </w:pPr>
    </w:p>
    <w:p w:rsidR="004A0660" w:rsidRDefault="004A0660" w:rsidP="00B72A50">
      <w:pPr>
        <w:spacing w:after="0" w:line="22" w:lineRule="atLeast"/>
        <w:jc w:val="both"/>
        <w:rPr>
          <w:rFonts w:ascii="Times New Roman" w:hAnsi="Times New Roman" w:cs="Times New Roman"/>
          <w:sz w:val="24"/>
          <w:szCs w:val="24"/>
          <w:lang w:val="sq-AL"/>
        </w:rPr>
      </w:pPr>
    </w:p>
    <w:p w:rsidR="004A0660" w:rsidRDefault="004A0660" w:rsidP="00B72A50">
      <w:pPr>
        <w:spacing w:after="0" w:line="22" w:lineRule="atLeast"/>
        <w:jc w:val="both"/>
        <w:rPr>
          <w:rFonts w:ascii="Times New Roman" w:hAnsi="Times New Roman" w:cs="Times New Roman"/>
          <w:sz w:val="24"/>
          <w:szCs w:val="24"/>
          <w:lang w:val="sq-AL"/>
        </w:rPr>
      </w:pPr>
    </w:p>
    <w:p w:rsidR="004A0660" w:rsidRDefault="004A0660" w:rsidP="00B72A50">
      <w:pPr>
        <w:spacing w:after="0" w:line="22" w:lineRule="atLeast"/>
        <w:jc w:val="both"/>
        <w:rPr>
          <w:rFonts w:ascii="Times New Roman" w:hAnsi="Times New Roman" w:cs="Times New Roman"/>
          <w:sz w:val="24"/>
          <w:szCs w:val="24"/>
          <w:lang w:val="sq-AL"/>
        </w:rPr>
      </w:pPr>
    </w:p>
    <w:p w:rsidR="004A0660" w:rsidRDefault="004A0660" w:rsidP="00B72A50">
      <w:pPr>
        <w:spacing w:after="0" w:line="22" w:lineRule="atLeast"/>
        <w:jc w:val="both"/>
        <w:rPr>
          <w:rFonts w:ascii="Times New Roman" w:hAnsi="Times New Roman" w:cs="Times New Roman"/>
          <w:sz w:val="24"/>
          <w:szCs w:val="24"/>
          <w:lang w:val="sq-AL"/>
        </w:rPr>
      </w:pPr>
    </w:p>
    <w:p w:rsidR="008745F1" w:rsidRPr="004A0660" w:rsidRDefault="008745F1" w:rsidP="00B72A50">
      <w:pPr>
        <w:spacing w:after="0" w:line="22" w:lineRule="atLeast"/>
        <w:jc w:val="both"/>
        <w:rPr>
          <w:rFonts w:ascii="Times New Roman" w:hAnsi="Times New Roman" w:cs="Times New Roman"/>
          <w:sz w:val="24"/>
          <w:szCs w:val="24"/>
          <w:lang w:val="sq-AL"/>
        </w:rPr>
      </w:pPr>
      <w:r w:rsidRPr="004A0660">
        <w:rPr>
          <w:rFonts w:ascii="Times New Roman" w:hAnsi="Times New Roman" w:cs="Times New Roman"/>
          <w:sz w:val="24"/>
          <w:szCs w:val="24"/>
          <w:lang w:val="sq-AL"/>
        </w:rPr>
        <w:lastRenderedPageBreak/>
        <w:t>Në tabelën e mëposhtëme paraqiten të përmbledhura variablat, të cilat do të konsiderohen në studim.</w:t>
      </w:r>
    </w:p>
    <w:p w:rsidR="008745F1" w:rsidRPr="004A0660" w:rsidRDefault="008745F1" w:rsidP="00B72A50">
      <w:pPr>
        <w:spacing w:after="0" w:line="22" w:lineRule="atLeast"/>
        <w:ind w:left="-90"/>
        <w:jc w:val="both"/>
        <w:rPr>
          <w:rFonts w:ascii="Times New Roman" w:hAnsi="Times New Roman" w:cs="Times New Roman"/>
          <w:b/>
          <w:sz w:val="24"/>
          <w:szCs w:val="24"/>
          <w:lang w:val="sq-AL"/>
        </w:rPr>
      </w:pPr>
    </w:p>
    <w:p w:rsidR="005D382F" w:rsidRPr="004A0660" w:rsidRDefault="005D382F" w:rsidP="00B72A50">
      <w:pPr>
        <w:spacing w:after="0" w:line="22" w:lineRule="atLeast"/>
        <w:ind w:left="-90"/>
        <w:jc w:val="both"/>
        <w:rPr>
          <w:rFonts w:ascii="Times New Roman" w:hAnsi="Times New Roman" w:cs="Times New Roman"/>
          <w:b/>
          <w:sz w:val="24"/>
          <w:szCs w:val="24"/>
          <w:lang w:val="sq-AL"/>
        </w:rPr>
      </w:pPr>
    </w:p>
    <w:p w:rsidR="00A91C8C" w:rsidRPr="004A0660" w:rsidRDefault="008745F1" w:rsidP="00B72A50">
      <w:pPr>
        <w:spacing w:after="0" w:line="22" w:lineRule="atLeast"/>
        <w:ind w:left="630" w:firstLine="810"/>
        <w:jc w:val="both"/>
        <w:rPr>
          <w:rFonts w:ascii="Times New Roman" w:hAnsi="Times New Roman" w:cs="Times New Roman"/>
          <w:b/>
          <w:sz w:val="24"/>
          <w:szCs w:val="24"/>
          <w:lang w:val="sq-AL"/>
        </w:rPr>
      </w:pPr>
      <w:r w:rsidRPr="004A0660">
        <w:rPr>
          <w:rFonts w:ascii="Times New Roman" w:hAnsi="Times New Roman" w:cs="Times New Roman"/>
          <w:b/>
          <w:sz w:val="24"/>
          <w:szCs w:val="24"/>
          <w:lang w:val="sq-AL"/>
        </w:rPr>
        <w:t>Tabela 3.2: Tabela e variablave</w:t>
      </w:r>
      <w:r w:rsidR="00E84921" w:rsidRPr="004A0660">
        <w:rPr>
          <w:rFonts w:ascii="Times New Roman" w:hAnsi="Times New Roman" w:cs="Times New Roman"/>
          <w:b/>
          <w:sz w:val="24"/>
          <w:szCs w:val="24"/>
          <w:lang w:val="sq-AL"/>
        </w:rPr>
        <w:t>.</w:t>
      </w:r>
    </w:p>
    <w:tbl>
      <w:tblPr>
        <w:tblW w:w="6736" w:type="dxa"/>
        <w:jc w:val="center"/>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059"/>
        <w:gridCol w:w="2717"/>
        <w:gridCol w:w="960"/>
      </w:tblGrid>
      <w:tr w:rsidR="002B2EC6" w:rsidRPr="004A0660" w:rsidTr="004A0660">
        <w:trPr>
          <w:trHeight w:val="609"/>
          <w:jc w:val="center"/>
        </w:trPr>
        <w:tc>
          <w:tcPr>
            <w:tcW w:w="3059"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variabli</w:t>
            </w:r>
          </w:p>
        </w:tc>
        <w:tc>
          <w:tcPr>
            <w:tcW w:w="2717" w:type="dxa"/>
            <w:shd w:val="clear" w:color="auto" w:fill="auto"/>
            <w:vAlign w:val="bottom"/>
            <w:hideMark/>
          </w:tcPr>
          <w:p w:rsidR="002B2EC6" w:rsidRPr="004A0660" w:rsidRDefault="002B2EC6" w:rsidP="00B72A50">
            <w:pPr>
              <w:spacing w:after="0" w:line="22" w:lineRule="atLeast"/>
              <w:jc w:val="center"/>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variabli I trasformuar</w:t>
            </w:r>
          </w:p>
        </w:tc>
        <w:tc>
          <w:tcPr>
            <w:tcW w:w="960"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kodi</w:t>
            </w:r>
          </w:p>
        </w:tc>
      </w:tr>
      <w:tr w:rsidR="002B2EC6" w:rsidRPr="004A0660" w:rsidTr="004A0660">
        <w:trPr>
          <w:trHeight w:val="433"/>
          <w:jc w:val="center"/>
        </w:trPr>
        <w:tc>
          <w:tcPr>
            <w:tcW w:w="3059"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tregtia totale</w:t>
            </w:r>
          </w:p>
        </w:tc>
        <w:tc>
          <w:tcPr>
            <w:tcW w:w="2717" w:type="dxa"/>
            <w:shd w:val="clear" w:color="auto" w:fill="auto"/>
            <w:vAlign w:val="bottom"/>
            <w:hideMark/>
          </w:tcPr>
          <w:p w:rsidR="002B2EC6" w:rsidRPr="004A0660" w:rsidRDefault="002B2EC6" w:rsidP="00B72A50">
            <w:pPr>
              <w:spacing w:after="0" w:line="22" w:lineRule="atLeast"/>
              <w:jc w:val="center"/>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lnTT</w:t>
            </w:r>
          </w:p>
        </w:tc>
        <w:tc>
          <w:tcPr>
            <w:tcW w:w="960"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Y1</w:t>
            </w:r>
          </w:p>
        </w:tc>
      </w:tr>
      <w:tr w:rsidR="002B2EC6" w:rsidRPr="004A0660" w:rsidTr="004A0660">
        <w:trPr>
          <w:trHeight w:val="393"/>
          <w:jc w:val="center"/>
        </w:trPr>
        <w:tc>
          <w:tcPr>
            <w:tcW w:w="3059"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importet</w:t>
            </w:r>
          </w:p>
        </w:tc>
        <w:tc>
          <w:tcPr>
            <w:tcW w:w="2717" w:type="dxa"/>
            <w:shd w:val="clear" w:color="auto" w:fill="auto"/>
            <w:vAlign w:val="bottom"/>
            <w:hideMark/>
          </w:tcPr>
          <w:p w:rsidR="002B2EC6" w:rsidRPr="004A0660" w:rsidRDefault="002B2EC6" w:rsidP="00B72A50">
            <w:pPr>
              <w:spacing w:after="0" w:line="22" w:lineRule="atLeast"/>
              <w:jc w:val="center"/>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lnimporte</w:t>
            </w:r>
          </w:p>
        </w:tc>
        <w:tc>
          <w:tcPr>
            <w:tcW w:w="960"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Y2</w:t>
            </w:r>
          </w:p>
        </w:tc>
      </w:tr>
      <w:tr w:rsidR="002B2EC6" w:rsidRPr="004A0660" w:rsidTr="004A0660">
        <w:trPr>
          <w:trHeight w:val="337"/>
          <w:jc w:val="center"/>
        </w:trPr>
        <w:tc>
          <w:tcPr>
            <w:tcW w:w="3059"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eksportet</w:t>
            </w:r>
          </w:p>
        </w:tc>
        <w:tc>
          <w:tcPr>
            <w:tcW w:w="2717" w:type="dxa"/>
            <w:shd w:val="clear" w:color="auto" w:fill="auto"/>
            <w:vAlign w:val="bottom"/>
            <w:hideMark/>
          </w:tcPr>
          <w:p w:rsidR="002B2EC6" w:rsidRPr="004A0660" w:rsidRDefault="002B2EC6" w:rsidP="00B72A50">
            <w:pPr>
              <w:spacing w:after="0" w:line="22" w:lineRule="atLeast"/>
              <w:jc w:val="center"/>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lneksporte</w:t>
            </w:r>
          </w:p>
        </w:tc>
        <w:tc>
          <w:tcPr>
            <w:tcW w:w="960"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Y3</w:t>
            </w:r>
          </w:p>
        </w:tc>
      </w:tr>
      <w:tr w:rsidR="002B2EC6" w:rsidRPr="004A0660" w:rsidTr="004A0660">
        <w:trPr>
          <w:trHeight w:val="309"/>
          <w:jc w:val="center"/>
        </w:trPr>
        <w:tc>
          <w:tcPr>
            <w:tcW w:w="3059"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distanca</w:t>
            </w:r>
          </w:p>
        </w:tc>
        <w:tc>
          <w:tcPr>
            <w:tcW w:w="2717" w:type="dxa"/>
            <w:shd w:val="clear" w:color="auto" w:fill="auto"/>
            <w:vAlign w:val="bottom"/>
            <w:hideMark/>
          </w:tcPr>
          <w:p w:rsidR="002B2EC6" w:rsidRPr="004A0660" w:rsidRDefault="002B2EC6" w:rsidP="00B72A50">
            <w:pPr>
              <w:spacing w:after="0" w:line="22" w:lineRule="atLeast"/>
              <w:jc w:val="center"/>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lndistanca</w:t>
            </w:r>
          </w:p>
        </w:tc>
        <w:tc>
          <w:tcPr>
            <w:tcW w:w="960"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X1</w:t>
            </w:r>
          </w:p>
        </w:tc>
      </w:tr>
      <w:tr w:rsidR="002B2EC6" w:rsidRPr="004A0660" w:rsidTr="004A0660">
        <w:trPr>
          <w:trHeight w:val="393"/>
          <w:jc w:val="center"/>
        </w:trPr>
        <w:tc>
          <w:tcPr>
            <w:tcW w:w="3059"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GDP e ShqipËrisË</w:t>
            </w:r>
          </w:p>
        </w:tc>
        <w:tc>
          <w:tcPr>
            <w:tcW w:w="2717" w:type="dxa"/>
            <w:shd w:val="clear" w:color="auto" w:fill="auto"/>
            <w:vAlign w:val="bottom"/>
            <w:hideMark/>
          </w:tcPr>
          <w:p w:rsidR="002B2EC6" w:rsidRPr="004A0660" w:rsidRDefault="002B2EC6" w:rsidP="00B72A50">
            <w:pPr>
              <w:spacing w:after="0" w:line="22" w:lineRule="atLeast"/>
              <w:jc w:val="center"/>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lnrgdp</w:t>
            </w:r>
          </w:p>
        </w:tc>
        <w:tc>
          <w:tcPr>
            <w:tcW w:w="960"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X2</w:t>
            </w:r>
          </w:p>
        </w:tc>
      </w:tr>
      <w:tr w:rsidR="002B2EC6" w:rsidRPr="004A0660" w:rsidTr="004A0660">
        <w:trPr>
          <w:trHeight w:val="352"/>
          <w:jc w:val="center"/>
        </w:trPr>
        <w:tc>
          <w:tcPr>
            <w:tcW w:w="3059"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GDP e vendeve partnere</w:t>
            </w:r>
          </w:p>
        </w:tc>
        <w:tc>
          <w:tcPr>
            <w:tcW w:w="2717" w:type="dxa"/>
            <w:shd w:val="clear" w:color="auto" w:fill="auto"/>
            <w:vAlign w:val="bottom"/>
            <w:hideMark/>
          </w:tcPr>
          <w:p w:rsidR="002B2EC6" w:rsidRPr="004A0660" w:rsidRDefault="002B2EC6" w:rsidP="00B72A50">
            <w:pPr>
              <w:spacing w:after="0" w:line="22" w:lineRule="atLeast"/>
              <w:jc w:val="center"/>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lnpgdp</w:t>
            </w:r>
          </w:p>
        </w:tc>
        <w:tc>
          <w:tcPr>
            <w:tcW w:w="960"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X3</w:t>
            </w:r>
          </w:p>
        </w:tc>
      </w:tr>
      <w:tr w:rsidR="002B2EC6" w:rsidRPr="004A0660" w:rsidTr="004A0660">
        <w:trPr>
          <w:trHeight w:val="309"/>
          <w:jc w:val="center"/>
        </w:trPr>
        <w:tc>
          <w:tcPr>
            <w:tcW w:w="3059"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GDP pËr frymË</w:t>
            </w:r>
          </w:p>
        </w:tc>
        <w:tc>
          <w:tcPr>
            <w:tcW w:w="2717" w:type="dxa"/>
            <w:shd w:val="clear" w:color="auto" w:fill="auto"/>
            <w:vAlign w:val="bottom"/>
            <w:hideMark/>
          </w:tcPr>
          <w:p w:rsidR="002B2EC6" w:rsidRPr="004A0660" w:rsidRDefault="002B2EC6" w:rsidP="00B72A50">
            <w:pPr>
              <w:spacing w:after="0" w:line="22" w:lineRule="atLeast"/>
              <w:jc w:val="center"/>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|rgdp-pgdp|</w:t>
            </w:r>
          </w:p>
        </w:tc>
        <w:tc>
          <w:tcPr>
            <w:tcW w:w="960"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X4</w:t>
            </w:r>
          </w:p>
        </w:tc>
      </w:tr>
      <w:tr w:rsidR="002B2EC6" w:rsidRPr="004A0660" w:rsidTr="004A0660">
        <w:trPr>
          <w:trHeight w:val="393"/>
          <w:jc w:val="center"/>
        </w:trPr>
        <w:tc>
          <w:tcPr>
            <w:tcW w:w="3059" w:type="dxa"/>
            <w:shd w:val="clear" w:color="auto" w:fill="auto"/>
            <w:vAlign w:val="bottom"/>
            <w:hideMark/>
          </w:tcPr>
          <w:p w:rsidR="002B2EC6" w:rsidRPr="004A0660" w:rsidRDefault="00463B12"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rritje ekonomike</w:t>
            </w:r>
          </w:p>
        </w:tc>
        <w:tc>
          <w:tcPr>
            <w:tcW w:w="2717" w:type="dxa"/>
            <w:shd w:val="clear" w:color="auto" w:fill="auto"/>
            <w:vAlign w:val="bottom"/>
            <w:hideMark/>
          </w:tcPr>
          <w:p w:rsidR="002B2EC6" w:rsidRPr="004A0660" w:rsidRDefault="002B2EC6" w:rsidP="00B72A50">
            <w:pPr>
              <w:spacing w:after="0" w:line="22" w:lineRule="atLeast"/>
              <w:jc w:val="center"/>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w:t>
            </w:r>
          </w:p>
        </w:tc>
        <w:tc>
          <w:tcPr>
            <w:tcW w:w="960"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X5</w:t>
            </w:r>
          </w:p>
        </w:tc>
      </w:tr>
      <w:tr w:rsidR="002B2EC6" w:rsidRPr="004A0660" w:rsidTr="004A0660">
        <w:trPr>
          <w:trHeight w:val="611"/>
          <w:jc w:val="center"/>
        </w:trPr>
        <w:tc>
          <w:tcPr>
            <w:tcW w:w="3059"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indeksi I performancËs sË logjistikËs</w:t>
            </w:r>
          </w:p>
        </w:tc>
        <w:tc>
          <w:tcPr>
            <w:tcW w:w="2717" w:type="dxa"/>
            <w:shd w:val="clear" w:color="auto" w:fill="auto"/>
            <w:vAlign w:val="bottom"/>
            <w:hideMark/>
          </w:tcPr>
          <w:p w:rsidR="002B2EC6" w:rsidRPr="004A0660" w:rsidRDefault="002B2EC6" w:rsidP="00B72A50">
            <w:pPr>
              <w:spacing w:after="0" w:line="22" w:lineRule="atLeast"/>
              <w:jc w:val="center"/>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lnLPI</w:t>
            </w:r>
          </w:p>
        </w:tc>
        <w:tc>
          <w:tcPr>
            <w:tcW w:w="960"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X6</w:t>
            </w:r>
          </w:p>
        </w:tc>
      </w:tr>
      <w:tr w:rsidR="002B2EC6" w:rsidRPr="004A0660" w:rsidTr="004A0660">
        <w:trPr>
          <w:trHeight w:val="324"/>
          <w:jc w:val="center"/>
        </w:trPr>
        <w:tc>
          <w:tcPr>
            <w:tcW w:w="3059"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marrËveshjet e tregtisË sË lirË</w:t>
            </w:r>
          </w:p>
        </w:tc>
        <w:tc>
          <w:tcPr>
            <w:tcW w:w="2717" w:type="dxa"/>
            <w:shd w:val="clear" w:color="auto" w:fill="auto"/>
            <w:vAlign w:val="bottom"/>
            <w:hideMark/>
          </w:tcPr>
          <w:p w:rsidR="002B2EC6" w:rsidRPr="004A0660" w:rsidRDefault="002B2EC6" w:rsidP="00B72A50">
            <w:pPr>
              <w:spacing w:after="0" w:line="22" w:lineRule="atLeast"/>
              <w:jc w:val="center"/>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w:t>
            </w:r>
          </w:p>
        </w:tc>
        <w:tc>
          <w:tcPr>
            <w:tcW w:w="960"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X7</w:t>
            </w:r>
          </w:p>
        </w:tc>
      </w:tr>
      <w:tr w:rsidR="002B2EC6" w:rsidRPr="004A0660" w:rsidTr="004A0660">
        <w:trPr>
          <w:trHeight w:val="540"/>
          <w:jc w:val="center"/>
        </w:trPr>
        <w:tc>
          <w:tcPr>
            <w:tcW w:w="3059"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vend anetar I bashkimit europian</w:t>
            </w:r>
          </w:p>
        </w:tc>
        <w:tc>
          <w:tcPr>
            <w:tcW w:w="2717" w:type="dxa"/>
            <w:shd w:val="clear" w:color="auto" w:fill="auto"/>
            <w:vAlign w:val="bottom"/>
            <w:hideMark/>
          </w:tcPr>
          <w:p w:rsidR="002B2EC6" w:rsidRPr="004A0660" w:rsidRDefault="002B2EC6" w:rsidP="00B72A50">
            <w:pPr>
              <w:spacing w:after="0" w:line="22" w:lineRule="atLeast"/>
              <w:jc w:val="center"/>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w:t>
            </w:r>
          </w:p>
        </w:tc>
        <w:tc>
          <w:tcPr>
            <w:tcW w:w="960"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X8</w:t>
            </w:r>
          </w:p>
        </w:tc>
      </w:tr>
      <w:tr w:rsidR="002B2EC6" w:rsidRPr="004A0660" w:rsidTr="004A0660">
        <w:trPr>
          <w:trHeight w:val="365"/>
          <w:jc w:val="center"/>
        </w:trPr>
        <w:tc>
          <w:tcPr>
            <w:tcW w:w="3059"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vend kufitar</w:t>
            </w:r>
          </w:p>
        </w:tc>
        <w:tc>
          <w:tcPr>
            <w:tcW w:w="2717" w:type="dxa"/>
            <w:shd w:val="clear" w:color="auto" w:fill="auto"/>
            <w:vAlign w:val="bottom"/>
            <w:hideMark/>
          </w:tcPr>
          <w:p w:rsidR="002B2EC6" w:rsidRPr="004A0660" w:rsidRDefault="002B2EC6" w:rsidP="00B72A50">
            <w:pPr>
              <w:spacing w:after="0" w:line="22" w:lineRule="atLeast"/>
              <w:jc w:val="center"/>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w:t>
            </w:r>
          </w:p>
        </w:tc>
        <w:tc>
          <w:tcPr>
            <w:tcW w:w="960"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X9</w:t>
            </w:r>
          </w:p>
        </w:tc>
      </w:tr>
      <w:tr w:rsidR="002B2EC6" w:rsidRPr="004A0660" w:rsidTr="004A0660">
        <w:trPr>
          <w:trHeight w:val="337"/>
          <w:jc w:val="center"/>
        </w:trPr>
        <w:tc>
          <w:tcPr>
            <w:tcW w:w="3059"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dalje nË det</w:t>
            </w:r>
          </w:p>
        </w:tc>
        <w:tc>
          <w:tcPr>
            <w:tcW w:w="2717" w:type="dxa"/>
            <w:shd w:val="clear" w:color="auto" w:fill="auto"/>
            <w:vAlign w:val="bottom"/>
            <w:hideMark/>
          </w:tcPr>
          <w:p w:rsidR="002B2EC6" w:rsidRPr="004A0660" w:rsidRDefault="002B2EC6" w:rsidP="00B72A50">
            <w:pPr>
              <w:spacing w:after="0" w:line="22" w:lineRule="atLeast"/>
              <w:jc w:val="center"/>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w:t>
            </w:r>
          </w:p>
        </w:tc>
        <w:tc>
          <w:tcPr>
            <w:tcW w:w="960"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X10</w:t>
            </w:r>
          </w:p>
        </w:tc>
      </w:tr>
      <w:tr w:rsidR="002B2EC6" w:rsidRPr="004A0660" w:rsidTr="004A0660">
        <w:trPr>
          <w:trHeight w:val="1085"/>
          <w:jc w:val="center"/>
        </w:trPr>
        <w:tc>
          <w:tcPr>
            <w:tcW w:w="3059"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shteti ligjor</w:t>
            </w:r>
          </w:p>
        </w:tc>
        <w:tc>
          <w:tcPr>
            <w:tcW w:w="2717"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ln [(e drejta e pronesise+liria nga korrupsioni)/2]</w:t>
            </w:r>
          </w:p>
        </w:tc>
        <w:tc>
          <w:tcPr>
            <w:tcW w:w="960"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X11</w:t>
            </w:r>
          </w:p>
        </w:tc>
      </w:tr>
      <w:tr w:rsidR="002B2EC6" w:rsidRPr="004A0660" w:rsidTr="004A0660">
        <w:trPr>
          <w:trHeight w:val="1002"/>
          <w:jc w:val="center"/>
        </w:trPr>
        <w:tc>
          <w:tcPr>
            <w:tcW w:w="3059"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madhËsia e qeverisË</w:t>
            </w:r>
          </w:p>
        </w:tc>
        <w:tc>
          <w:tcPr>
            <w:tcW w:w="2717"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ln [(liria fiskale+shpenzimet qeveritare)/2]</w:t>
            </w:r>
          </w:p>
        </w:tc>
        <w:tc>
          <w:tcPr>
            <w:tcW w:w="960"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X12</w:t>
            </w:r>
          </w:p>
        </w:tc>
      </w:tr>
      <w:tr w:rsidR="002B2EC6" w:rsidRPr="004A0660" w:rsidTr="004A0660">
        <w:trPr>
          <w:trHeight w:val="1330"/>
          <w:jc w:val="center"/>
        </w:trPr>
        <w:tc>
          <w:tcPr>
            <w:tcW w:w="3059"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efikasiteti rregullator</w:t>
            </w:r>
          </w:p>
        </w:tc>
        <w:tc>
          <w:tcPr>
            <w:tcW w:w="2717"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ln [(liria e biznesit+liria e punes+liria monetare)/3]</w:t>
            </w:r>
          </w:p>
        </w:tc>
        <w:tc>
          <w:tcPr>
            <w:tcW w:w="960"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X13</w:t>
            </w:r>
          </w:p>
        </w:tc>
      </w:tr>
      <w:tr w:rsidR="002B2EC6" w:rsidRPr="004A0660" w:rsidTr="004A0660">
        <w:trPr>
          <w:trHeight w:val="1222"/>
          <w:jc w:val="center"/>
        </w:trPr>
        <w:tc>
          <w:tcPr>
            <w:tcW w:w="3059"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hapja e tregjeve</w:t>
            </w:r>
          </w:p>
        </w:tc>
        <w:tc>
          <w:tcPr>
            <w:tcW w:w="2717"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ln [(liria e tregtise+liria e investimeve+liria financiare)/3]</w:t>
            </w:r>
          </w:p>
        </w:tc>
        <w:tc>
          <w:tcPr>
            <w:tcW w:w="960" w:type="dxa"/>
            <w:shd w:val="clear" w:color="auto" w:fill="auto"/>
            <w:vAlign w:val="bottom"/>
            <w:hideMark/>
          </w:tcPr>
          <w:p w:rsidR="002B2EC6" w:rsidRPr="004A0660" w:rsidRDefault="002B2EC6" w:rsidP="00B72A50">
            <w:pPr>
              <w:spacing w:after="0" w:line="22" w:lineRule="atLeast"/>
              <w:rPr>
                <w:rFonts w:ascii="Times New Roman" w:eastAsia="Times New Roman" w:hAnsi="Times New Roman" w:cs="Times New Roman"/>
                <w:caps/>
                <w:color w:val="000000"/>
              </w:rPr>
            </w:pPr>
            <w:r w:rsidRPr="004A0660">
              <w:rPr>
                <w:rFonts w:ascii="Times New Roman" w:eastAsia="Times New Roman" w:hAnsi="Times New Roman" w:cs="Times New Roman"/>
                <w:caps/>
                <w:color w:val="000000"/>
              </w:rPr>
              <w:t>X14</w:t>
            </w:r>
          </w:p>
        </w:tc>
      </w:tr>
    </w:tbl>
    <w:p w:rsidR="005D382F" w:rsidRPr="004A0660" w:rsidRDefault="005D382F" w:rsidP="00B72A50">
      <w:pPr>
        <w:autoSpaceDE w:val="0"/>
        <w:autoSpaceDN w:val="0"/>
        <w:adjustRightInd w:val="0"/>
        <w:spacing w:after="0" w:line="22" w:lineRule="atLeast"/>
        <w:jc w:val="both"/>
        <w:rPr>
          <w:rFonts w:ascii="Times New Roman" w:hAnsi="Times New Roman" w:cs="Times New Roman"/>
          <w:sz w:val="24"/>
          <w:szCs w:val="24"/>
        </w:rPr>
      </w:pPr>
    </w:p>
    <w:p w:rsidR="008745F1" w:rsidRPr="004A0660" w:rsidRDefault="008745F1"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lastRenderedPageBreak/>
        <w:t>Modeli bazë i gravitetit shpjegon flukset tregtare ndërmjet dy vendeve “</w:t>
      </w:r>
      <w:r w:rsidRPr="004A0660">
        <w:rPr>
          <w:rFonts w:ascii="Times New Roman" w:hAnsi="Times New Roman" w:cs="Times New Roman"/>
          <w:i/>
          <w:sz w:val="24"/>
          <w:szCs w:val="24"/>
        </w:rPr>
        <w:t>i”</w:t>
      </w:r>
      <w:r w:rsidRPr="004A0660">
        <w:rPr>
          <w:rFonts w:ascii="Times New Roman" w:hAnsi="Times New Roman" w:cs="Times New Roman"/>
          <w:sz w:val="24"/>
          <w:szCs w:val="24"/>
        </w:rPr>
        <w:t xml:space="preserve"> dhe “</w:t>
      </w:r>
      <w:r w:rsidRPr="004A0660">
        <w:rPr>
          <w:rFonts w:ascii="Times New Roman" w:hAnsi="Times New Roman" w:cs="Times New Roman"/>
          <w:i/>
          <w:iCs/>
          <w:sz w:val="24"/>
          <w:szCs w:val="24"/>
        </w:rPr>
        <w:t xml:space="preserve">j”, </w:t>
      </w:r>
      <w:r w:rsidRPr="004A0660">
        <w:rPr>
          <w:rFonts w:ascii="Times New Roman" w:hAnsi="Times New Roman" w:cs="Times New Roman"/>
          <w:sz w:val="24"/>
          <w:szCs w:val="24"/>
        </w:rPr>
        <w:t xml:space="preserve">(variabli i varur) si një funksion i dy përbërësve kryesorë: masat ekonomike të të dy vendeve (variabli shpjegues) dhe distanca </w:t>
      </w:r>
      <w:r w:rsidR="00F72742" w:rsidRPr="004A0660">
        <w:rPr>
          <w:rFonts w:ascii="Times New Roman" w:hAnsi="Times New Roman" w:cs="Times New Roman"/>
          <w:sz w:val="24"/>
          <w:szCs w:val="24"/>
        </w:rPr>
        <w:t>e ponderuar</w:t>
      </w:r>
      <w:r w:rsidRPr="004A0660">
        <w:rPr>
          <w:rFonts w:ascii="Times New Roman" w:hAnsi="Times New Roman" w:cs="Times New Roman"/>
          <w:sz w:val="24"/>
          <w:szCs w:val="24"/>
        </w:rPr>
        <w:t xml:space="preserve"> ndërmjet qendrave të tyre ekonomike (variabla shpjegues). Frankel, Stein dhe </w:t>
      </w:r>
      <w:r w:rsidR="00E4471F" w:rsidRPr="004A0660">
        <w:rPr>
          <w:rFonts w:ascii="Times New Roman" w:hAnsi="Times New Roman" w:cs="Times New Roman"/>
          <w:sz w:val="24"/>
          <w:szCs w:val="24"/>
        </w:rPr>
        <w:t>W</w:t>
      </w:r>
      <w:r w:rsidRPr="004A0660">
        <w:rPr>
          <w:rFonts w:ascii="Times New Roman" w:hAnsi="Times New Roman" w:cs="Times New Roman"/>
          <w:sz w:val="24"/>
          <w:szCs w:val="24"/>
        </w:rPr>
        <w:t xml:space="preserve">ei (1997) kanë kryer një studim gjithëpërfshirës dhe bindës për të matur efektet e marrëveshjeve tregtare dypalëshe dhe shumëpalëshe. Ky material përdor modelin e gravitetit të Frankel, Stein dhe </w:t>
      </w:r>
      <w:r w:rsidR="00E4471F" w:rsidRPr="004A0660">
        <w:rPr>
          <w:rFonts w:ascii="Times New Roman" w:hAnsi="Times New Roman" w:cs="Times New Roman"/>
          <w:sz w:val="24"/>
          <w:szCs w:val="24"/>
        </w:rPr>
        <w:t>Wei</w:t>
      </w:r>
      <w:r w:rsidRPr="004A0660">
        <w:rPr>
          <w:rFonts w:ascii="Times New Roman" w:hAnsi="Times New Roman" w:cs="Times New Roman"/>
          <w:sz w:val="24"/>
          <w:szCs w:val="24"/>
        </w:rPr>
        <w:t xml:space="preserve"> (1997) si një model bazë për të ndërtuar më pas një model të ri ekonometrik që lejon përfshirjen e dinamikave për të shpjeguar flukset tregtare.</w:t>
      </w:r>
    </w:p>
    <w:p w:rsidR="008745F1" w:rsidRPr="004A0660" w:rsidRDefault="008745F1"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Modeli i tyre mund të shkruhet si vijon:</w:t>
      </w:r>
    </w:p>
    <w:p w:rsidR="008745F1" w:rsidRPr="004A0660" w:rsidRDefault="008745F1" w:rsidP="00B72A50">
      <w:pPr>
        <w:autoSpaceDE w:val="0"/>
        <w:autoSpaceDN w:val="0"/>
        <w:adjustRightInd w:val="0"/>
        <w:spacing w:after="0" w:line="22" w:lineRule="atLeast"/>
        <w:jc w:val="both"/>
        <w:rPr>
          <w:rFonts w:ascii="Times New Roman" w:hAnsi="Times New Roman" w:cs="Times New Roman"/>
          <w:sz w:val="24"/>
          <w:szCs w:val="24"/>
        </w:rPr>
      </w:pPr>
    </w:p>
    <w:p w:rsidR="008745F1" w:rsidRPr="004A0660" w:rsidRDefault="008745F1" w:rsidP="00B72A50">
      <w:pPr>
        <w:autoSpaceDE w:val="0"/>
        <w:autoSpaceDN w:val="0"/>
        <w:adjustRightInd w:val="0"/>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Ekuacioni 3.19</w:t>
      </w:r>
    </w:p>
    <w:p w:rsidR="008745F1" w:rsidRPr="004A0660" w:rsidRDefault="008745F1" w:rsidP="00B72A50">
      <w:pPr>
        <w:autoSpaceDE w:val="0"/>
        <w:autoSpaceDN w:val="0"/>
        <w:adjustRightInd w:val="0"/>
        <w:spacing w:after="0" w:line="22" w:lineRule="atLeast"/>
        <w:jc w:val="both"/>
        <w:rPr>
          <w:rFonts w:ascii="Times New Roman" w:hAnsi="Times New Roman" w:cs="Times New Roman"/>
          <w:i/>
          <w:sz w:val="24"/>
          <w:szCs w:val="24"/>
        </w:rPr>
      </w:pPr>
    </w:p>
    <w:p w:rsidR="008745F1" w:rsidRPr="004A0660" w:rsidRDefault="00CC7939" w:rsidP="00B72A50">
      <w:pPr>
        <w:autoSpaceDE w:val="0"/>
        <w:autoSpaceDN w:val="0"/>
        <w:adjustRightInd w:val="0"/>
        <w:spacing w:after="0" w:line="22" w:lineRule="atLeast"/>
        <w:jc w:val="both"/>
        <w:rPr>
          <w:rFonts w:ascii="Times New Roman" w:hAnsi="Times New Roman" w:cs="Times New Roman"/>
          <w:sz w:val="24"/>
          <w:szCs w:val="24"/>
        </w:rPr>
      </w:pPr>
      <m:oMathPara>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i/>
                      <w:sz w:val="24"/>
                      <w:szCs w:val="24"/>
                    </w:rPr>
                  </m:ctrlPr>
                </m:sSubPr>
                <m:e>
                  <m:r>
                    <w:rPr>
                      <w:rFonts w:ascii="Cambria Math" w:hAnsi="Cambria Math" w:cs="Times New Roman"/>
                      <w:sz w:val="24"/>
                      <w:szCs w:val="24"/>
                    </w:rPr>
                    <m:t>tregtia</m:t>
                  </m:r>
                </m:e>
                <m:sub>
                  <m:r>
                    <w:rPr>
                      <w:rFonts w:ascii="Cambria Math" w:hAnsi="Cambria Math" w:cs="Times New Roman"/>
                      <w:sz w:val="24"/>
                      <w:szCs w:val="24"/>
                    </w:rPr>
                    <m:t>ijt</m:t>
                  </m:r>
                </m:sub>
              </m:sSub>
              <m:r>
                <w:rPr>
                  <w:rFonts w:ascii="Cambria Math" w:hAnsi="Cambria Math" w:cs="Times New Roman"/>
                  <w:sz w:val="24"/>
                  <w:szCs w:val="24"/>
                </w:rPr>
                <m:t>=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PBB</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PBB</m:t>
                          </m:r>
                        </m:e>
                        <m:sub>
                          <m:r>
                            <w:rPr>
                              <w:rFonts w:ascii="Cambria Math" w:hAnsi="Cambria Math" w:cs="Times New Roman"/>
                              <w:sz w:val="24"/>
                              <w:szCs w:val="24"/>
                            </w:rPr>
                            <m:t>jt</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PBBPF</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PBBPF</m:t>
                              </m:r>
                            </m:e>
                            <m:sub>
                              <m:r>
                                <w:rPr>
                                  <w:rFonts w:ascii="Cambria Math" w:hAnsi="Cambria Math" w:cs="Times New Roman"/>
                                  <w:sz w:val="24"/>
                                  <w:szCs w:val="24"/>
                                </w:rPr>
                                <m:t>jt</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distnanca</m:t>
                              </m:r>
                            </m:e>
                            <m:sub>
                              <m:r>
                                <w:rPr>
                                  <w:rFonts w:ascii="Cambria Math" w:hAnsi="Cambria Math" w:cs="Times New Roman"/>
                                  <w:sz w:val="24"/>
                                  <w:szCs w:val="24"/>
                                </w:rPr>
                                <m:t>ij</m:t>
                              </m:r>
                            </m:sub>
                          </m:sSub>
                          <m:r>
                            <w:rPr>
                              <w:rFonts w:ascii="Cambria Math" w:hAnsi="Cambria Math" w:cs="Times New Roman"/>
                              <w:sz w:val="24"/>
                              <w:szCs w:val="24"/>
                            </w:rPr>
                            <m:t>)</m:t>
                          </m:r>
                        </m:e>
                      </m:func>
                    </m:e>
                  </m:func>
                </m:e>
              </m:func>
            </m:e>
          </m:func>
        </m:oMath>
      </m:oMathPara>
    </w:p>
    <w:p w:rsidR="008745F1" w:rsidRPr="004A0660" w:rsidRDefault="008745F1" w:rsidP="00B72A50">
      <w:pPr>
        <w:autoSpaceDE w:val="0"/>
        <w:autoSpaceDN w:val="0"/>
        <w:adjustRightInd w:val="0"/>
        <w:spacing w:after="0" w:line="22" w:lineRule="atLeast"/>
        <w:jc w:val="both"/>
        <w:rPr>
          <w:rFonts w:ascii="Times New Roman" w:hAnsi="Times New Roman" w:cs="Times New Roman"/>
          <w:sz w:val="24"/>
          <w:szCs w:val="24"/>
        </w:rPr>
      </w:pPr>
    </w:p>
    <w:p w:rsidR="008745F1" w:rsidRPr="004A0660" w:rsidRDefault="008745F1"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ku: </w:t>
      </w:r>
      <m:oMath>
        <m:sSub>
          <m:sSubPr>
            <m:ctrlPr>
              <w:rPr>
                <w:rFonts w:ascii="Cambria Math" w:hAnsi="Cambria Math" w:cs="Times New Roman"/>
                <w:i/>
                <w:sz w:val="24"/>
                <w:szCs w:val="24"/>
              </w:rPr>
            </m:ctrlPr>
          </m:sSubPr>
          <m:e>
            <m:r>
              <w:rPr>
                <w:rFonts w:ascii="Cambria Math" w:hAnsi="Cambria Math" w:cs="Times New Roman"/>
                <w:sz w:val="24"/>
                <w:szCs w:val="24"/>
              </w:rPr>
              <m:t>tregtia</m:t>
            </m:r>
          </m:e>
          <m:sub>
            <m:r>
              <w:rPr>
                <w:rFonts w:ascii="Cambria Math" w:hAnsi="Cambria Math" w:cs="Times New Roman"/>
                <w:sz w:val="24"/>
                <w:szCs w:val="24"/>
              </w:rPr>
              <m:t>ijt</m:t>
            </m:r>
          </m:sub>
        </m:sSub>
      </m:oMath>
      <w:r w:rsidRPr="004A0660">
        <w:rPr>
          <w:rFonts w:ascii="Times New Roman" w:hAnsi="Times New Roman" w:cs="Times New Roman"/>
          <w:sz w:val="24"/>
          <w:szCs w:val="24"/>
        </w:rPr>
        <w:t xml:space="preserve"> përfaqëson variablin për t’u shpjeguar, logaritmi i flukseve tregtare reale dypalëshe midis vendeve “</w:t>
      </w:r>
      <w:r w:rsidRPr="004A0660">
        <w:rPr>
          <w:rFonts w:ascii="Times New Roman" w:hAnsi="Times New Roman" w:cs="Times New Roman"/>
          <w:i/>
          <w:sz w:val="24"/>
          <w:szCs w:val="24"/>
        </w:rPr>
        <w:t>i”</w:t>
      </w:r>
      <w:r w:rsidRPr="004A0660">
        <w:rPr>
          <w:rFonts w:ascii="Times New Roman" w:hAnsi="Times New Roman" w:cs="Times New Roman"/>
          <w:sz w:val="24"/>
          <w:szCs w:val="24"/>
        </w:rPr>
        <w:t xml:space="preserve"> dhe “</w:t>
      </w:r>
      <w:r w:rsidRPr="004A0660">
        <w:rPr>
          <w:rFonts w:ascii="Times New Roman" w:hAnsi="Times New Roman" w:cs="Times New Roman"/>
          <w:i/>
          <w:iCs/>
          <w:sz w:val="24"/>
          <w:szCs w:val="24"/>
        </w:rPr>
        <w:t xml:space="preserve">j” </w:t>
      </w:r>
      <w:r w:rsidRPr="004A0660">
        <w:rPr>
          <w:rFonts w:ascii="Times New Roman" w:hAnsi="Times New Roman" w:cs="Times New Roman"/>
          <w:sz w:val="24"/>
          <w:szCs w:val="24"/>
        </w:rPr>
        <w:t>në vitin “</w:t>
      </w:r>
      <w:r w:rsidRPr="004A0660">
        <w:rPr>
          <w:rFonts w:ascii="Times New Roman" w:hAnsi="Times New Roman" w:cs="Times New Roman"/>
          <w:i/>
          <w:iCs/>
          <w:sz w:val="24"/>
          <w:szCs w:val="24"/>
        </w:rPr>
        <w:t>t”</w:t>
      </w:r>
      <w:r w:rsidRPr="004A0660">
        <w:rPr>
          <w:rFonts w:ascii="Times New Roman" w:hAnsi="Times New Roman" w:cs="Times New Roman"/>
          <w:sz w:val="24"/>
          <w:szCs w:val="24"/>
        </w:rPr>
        <w:t xml:space="preserve"> </w:t>
      </w:r>
      <w:r w:rsidRPr="004A0660">
        <w:rPr>
          <w:rFonts w:ascii="Times New Roman" w:hAnsi="Times New Roman" w:cs="Times New Roman"/>
          <w:i/>
          <w:sz w:val="24"/>
          <w:szCs w:val="24"/>
        </w:rPr>
        <w:t>(i, j = 1,…., N, i ≠ j, t= 1,…, T)</w:t>
      </w:r>
      <w:r w:rsidRPr="004A0660">
        <w:rPr>
          <w:rFonts w:ascii="Times New Roman" w:hAnsi="Times New Roman" w:cs="Times New Roman"/>
          <w:sz w:val="24"/>
          <w:szCs w:val="24"/>
        </w:rPr>
        <w:t xml:space="preserve">. Ndërkohë që variablat shpjegues janë si vijon: GDP përfaqëson Prodhimin e Brendshëm Bruto (masa ekonomike e të dy vendeve), GDPPF, përfaqëson Prodhimin e Brendshëm Bruto për Frymë (të ardhura), </w:t>
      </w:r>
      <m:oMath>
        <m:sSub>
          <m:sSubPr>
            <m:ctrlPr>
              <w:rPr>
                <w:rFonts w:ascii="Cambria Math" w:hAnsi="Cambria Math" w:cs="Times New Roman"/>
                <w:i/>
                <w:sz w:val="24"/>
                <w:szCs w:val="24"/>
              </w:rPr>
            </m:ctrlPr>
          </m:sSubPr>
          <m:e>
            <m:r>
              <w:rPr>
                <w:rFonts w:ascii="Cambria Math" w:hAnsi="Cambria Math" w:cs="Times New Roman"/>
                <w:sz w:val="24"/>
                <w:szCs w:val="24"/>
              </w:rPr>
              <m:t>Distanca</m:t>
            </m:r>
          </m:e>
          <m:sub>
            <m:r>
              <w:rPr>
                <w:rFonts w:ascii="Cambria Math" w:hAnsi="Cambria Math" w:cs="Times New Roman"/>
                <w:sz w:val="24"/>
                <w:szCs w:val="24"/>
              </w:rPr>
              <m:t>ij</m:t>
            </m:r>
          </m:sub>
        </m:sSub>
      </m:oMath>
      <w:r w:rsidRPr="004A0660">
        <w:rPr>
          <w:rFonts w:ascii="Times New Roman" w:hAnsi="Times New Roman" w:cs="Times New Roman"/>
          <w:sz w:val="24"/>
          <w:szCs w:val="24"/>
        </w:rPr>
        <w:t xml:space="preserve"> përfaqëson distancën në kilometra midis qendrave ekonomike të partnerëve tregtarë. Variabli i distancës supozohet si përafrues i kostos së transportit midis dy partnerëve tregtarë.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oMath>
      <w:r w:rsidRPr="004A0660">
        <w:rPr>
          <w:rFonts w:ascii="Times New Roman" w:hAnsi="Times New Roman" w:cs="Times New Roman"/>
          <w:sz w:val="24"/>
          <w:szCs w:val="24"/>
        </w:rPr>
        <w:t xml:space="preserve"> është konstante;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w:rPr>
            <w:rFonts w:ascii="Cambria Math" w:hAnsi="Cambria Math" w:cs="Times New Roman"/>
            <w:sz w:val="24"/>
            <w:szCs w:val="24"/>
          </w:rPr>
          <m:t xml:space="preserve"> dhe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m:t>
            </m:r>
          </m:sub>
        </m:sSub>
      </m:oMath>
      <w:r w:rsidRPr="004A0660">
        <w:rPr>
          <w:rFonts w:ascii="Times New Roman" w:eastAsiaTheme="minorEastAsia" w:hAnsi="Times New Roman" w:cs="Times New Roman"/>
          <w:sz w:val="24"/>
          <w:szCs w:val="24"/>
        </w:rPr>
        <w:t>,</w:t>
      </w:r>
      <w:r w:rsidRPr="004A0660">
        <w:rPr>
          <w:rFonts w:ascii="Times New Roman" w:hAnsi="Times New Roman" w:cs="Times New Roman"/>
          <w:sz w:val="24"/>
          <w:szCs w:val="24"/>
        </w:rPr>
        <w:t xml:space="preserve"> janë koefiçientët që do të vlerësohen. Tregtia, GDP, GDPPF dhe Distanca shprehen në terma logaritmi natyrorë. Modeli i gravitetit, i shpjeguar më lart, është i përcaktuar për t’u aplikuar në një model </w:t>
      </w:r>
      <w:r w:rsidRPr="004A0660">
        <w:rPr>
          <w:rFonts w:ascii="Times New Roman" w:hAnsi="Times New Roman" w:cs="Times New Roman"/>
          <w:i/>
          <w:iCs/>
          <w:sz w:val="24"/>
          <w:szCs w:val="24"/>
        </w:rPr>
        <w:t xml:space="preserve">cross-section </w:t>
      </w:r>
      <w:r w:rsidRPr="004A0660">
        <w:rPr>
          <w:rFonts w:ascii="Times New Roman" w:hAnsi="Times New Roman" w:cs="Times New Roman"/>
          <w:sz w:val="24"/>
          <w:szCs w:val="24"/>
        </w:rPr>
        <w:t xml:space="preserve">OLS. Për të arritur një rezultat më të mirë pra për të administruar më mirë variablat që kemi marrë në studim, ne do të përdorim të dhëna </w:t>
      </w:r>
      <w:r w:rsidRPr="004A0660">
        <w:rPr>
          <w:rFonts w:ascii="Times New Roman" w:hAnsi="Times New Roman" w:cs="Times New Roman"/>
          <w:i/>
          <w:sz w:val="24"/>
          <w:szCs w:val="24"/>
        </w:rPr>
        <w:t>panel</w:t>
      </w:r>
      <w:r w:rsidRPr="004A0660">
        <w:rPr>
          <w:rFonts w:ascii="Times New Roman" w:hAnsi="Times New Roman" w:cs="Times New Roman"/>
          <w:sz w:val="24"/>
          <w:szCs w:val="24"/>
        </w:rPr>
        <w:t xml:space="preserve">. </w:t>
      </w:r>
    </w:p>
    <w:p w:rsidR="008745F1" w:rsidRPr="004A0660" w:rsidRDefault="008745F1" w:rsidP="00B72A50">
      <w:pPr>
        <w:autoSpaceDE w:val="0"/>
        <w:autoSpaceDN w:val="0"/>
        <w:adjustRightInd w:val="0"/>
        <w:spacing w:after="0" w:line="22" w:lineRule="atLeast"/>
        <w:jc w:val="both"/>
        <w:rPr>
          <w:rFonts w:ascii="Times New Roman" w:hAnsi="Times New Roman" w:cs="Times New Roman"/>
          <w:sz w:val="24"/>
          <w:szCs w:val="24"/>
        </w:rPr>
      </w:pPr>
    </w:p>
    <w:p w:rsidR="008745F1" w:rsidRPr="004A0660" w:rsidRDefault="008745F1"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Në këtë situatë, modeli i modifikuar për </w:t>
      </w:r>
      <w:r w:rsidR="00F72742" w:rsidRPr="004A0660">
        <w:rPr>
          <w:rFonts w:ascii="Times New Roman" w:hAnsi="Times New Roman" w:cs="Times New Roman"/>
          <w:sz w:val="24"/>
          <w:szCs w:val="24"/>
        </w:rPr>
        <w:t xml:space="preserve">tregtinë, </w:t>
      </w:r>
      <w:r w:rsidR="00E53D13" w:rsidRPr="004A0660">
        <w:rPr>
          <w:rFonts w:ascii="Times New Roman" w:hAnsi="Times New Roman" w:cs="Times New Roman"/>
          <w:sz w:val="24"/>
          <w:szCs w:val="24"/>
        </w:rPr>
        <w:t>importet</w:t>
      </w:r>
      <w:r w:rsidRPr="004A0660">
        <w:rPr>
          <w:rFonts w:ascii="Times New Roman" w:hAnsi="Times New Roman" w:cs="Times New Roman"/>
          <w:sz w:val="24"/>
          <w:szCs w:val="24"/>
        </w:rPr>
        <w:t xml:space="preserve"> dhe </w:t>
      </w:r>
      <w:r w:rsidR="00E53D13" w:rsidRPr="004A0660">
        <w:rPr>
          <w:rFonts w:ascii="Times New Roman" w:hAnsi="Times New Roman" w:cs="Times New Roman"/>
          <w:sz w:val="24"/>
          <w:szCs w:val="24"/>
        </w:rPr>
        <w:t>eksportet</w:t>
      </w:r>
      <w:r w:rsidRPr="004A0660">
        <w:rPr>
          <w:rFonts w:ascii="Times New Roman" w:hAnsi="Times New Roman" w:cs="Times New Roman"/>
          <w:sz w:val="24"/>
          <w:szCs w:val="24"/>
        </w:rPr>
        <w:t>, rezulton të jetë:</w:t>
      </w:r>
    </w:p>
    <w:p w:rsidR="008745F1" w:rsidRPr="004A0660" w:rsidRDefault="008745F1" w:rsidP="00B72A50">
      <w:pPr>
        <w:autoSpaceDE w:val="0"/>
        <w:autoSpaceDN w:val="0"/>
        <w:adjustRightInd w:val="0"/>
        <w:spacing w:after="0" w:line="22" w:lineRule="atLeast"/>
        <w:jc w:val="both"/>
        <w:rPr>
          <w:rFonts w:ascii="Times New Roman" w:hAnsi="Times New Roman" w:cs="Times New Roman"/>
          <w:sz w:val="24"/>
          <w:szCs w:val="24"/>
        </w:rPr>
      </w:pPr>
    </w:p>
    <w:p w:rsidR="00BF1475" w:rsidRPr="004A0660" w:rsidRDefault="00BF1475" w:rsidP="00B72A50">
      <w:pPr>
        <w:autoSpaceDE w:val="0"/>
        <w:autoSpaceDN w:val="0"/>
        <w:adjustRightInd w:val="0"/>
        <w:spacing w:after="0" w:line="22" w:lineRule="atLeast"/>
        <w:jc w:val="both"/>
        <w:rPr>
          <w:rFonts w:ascii="Times New Roman" w:hAnsi="Times New Roman" w:cs="Times New Roman"/>
          <w:sz w:val="24"/>
          <w:szCs w:val="24"/>
        </w:rPr>
      </w:pPr>
    </w:p>
    <w:p w:rsidR="008745F1" w:rsidRPr="004A0660" w:rsidRDefault="008745F1" w:rsidP="00B72A50">
      <w:pPr>
        <w:autoSpaceDE w:val="0"/>
        <w:autoSpaceDN w:val="0"/>
        <w:adjustRightInd w:val="0"/>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Ekuacioni 3.20</w:t>
      </w:r>
    </w:p>
    <w:p w:rsidR="008745F1" w:rsidRPr="004A0660" w:rsidRDefault="008745F1" w:rsidP="00B72A50">
      <w:pPr>
        <w:autoSpaceDE w:val="0"/>
        <w:autoSpaceDN w:val="0"/>
        <w:adjustRightInd w:val="0"/>
        <w:spacing w:after="0" w:line="22" w:lineRule="atLeast"/>
        <w:jc w:val="both"/>
        <w:rPr>
          <w:rFonts w:ascii="Times New Roman" w:hAnsi="Times New Roman" w:cs="Times New Roman"/>
          <w:i/>
          <w:sz w:val="24"/>
          <w:szCs w:val="24"/>
        </w:rPr>
      </w:pPr>
    </w:p>
    <w:p w:rsidR="008745F1" w:rsidRPr="004A0660" w:rsidRDefault="00CC7939" w:rsidP="00B72A50">
      <w:pPr>
        <w:autoSpaceDE w:val="0"/>
        <w:autoSpaceDN w:val="0"/>
        <w:adjustRightInd w:val="0"/>
        <w:spacing w:after="0" w:line="22" w:lineRule="atLeast"/>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Y1</m:t>
              </m:r>
            </m:e>
            <m:sub>
              <m:r>
                <w:rPr>
                  <w:rFonts w:ascii="Cambria Math" w:eastAsiaTheme="minorEastAsia" w:hAnsi="Cambria Math" w:cs="Times New Roman"/>
                  <w:color w:val="000000"/>
                  <w:sz w:val="24"/>
                  <w:szCs w:val="24"/>
                </w:rPr>
                <m:t>ijt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0</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1</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X1</m:t>
              </m:r>
            </m:e>
            <m:sub>
              <m:r>
                <w:rPr>
                  <w:rFonts w:ascii="Cambria Math" w:hAnsi="Cambria Math" w:cs="Times New Roman"/>
                  <w:color w:val="000000"/>
                  <w:sz w:val="24"/>
                  <w:szCs w:val="24"/>
                </w:rPr>
                <m:t>ij</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2</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X2</m:t>
              </m:r>
            </m:e>
            <m:sub>
              <m:r>
                <w:rPr>
                  <w:rFonts w:ascii="Cambria Math" w:hAnsi="Cambria Math" w:cs="Times New Roman"/>
                  <w:color w:val="000000"/>
                  <w:sz w:val="24"/>
                  <w:szCs w:val="24"/>
                </w:rPr>
                <m:t>it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3</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X3</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4</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X4</m:t>
              </m:r>
            </m:e>
            <m:sub>
              <m:r>
                <w:rPr>
                  <w:rFonts w:ascii="Cambria Math" w:hAnsi="Cambria Math" w:cs="Times New Roman"/>
                  <w:color w:val="000000"/>
                  <w:sz w:val="24"/>
                  <w:szCs w:val="24"/>
                </w:rPr>
                <m:t>ijt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5</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X5</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6</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X6</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7</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X7</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8</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X8</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9</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X9</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10</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X11</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12</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X12</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13</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X13</m:t>
              </m:r>
            </m:e>
            <m:sub>
              <m:r>
                <w:rPr>
                  <w:rFonts w:ascii="Cambria Math" w:hAnsi="Cambria Math" w:cs="Times New Roman"/>
                  <w:color w:val="000000"/>
                  <w:sz w:val="24"/>
                  <w:szCs w:val="24"/>
                </w:rPr>
                <m:t>jt</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 β</m:t>
              </m:r>
            </m:e>
            <m:sub>
              <m:r>
                <w:rPr>
                  <w:rFonts w:ascii="Cambria Math" w:hAnsi="Cambria Math" w:cs="Times New Roman"/>
                  <w:color w:val="000000"/>
                  <w:sz w:val="24"/>
                  <w:szCs w:val="24"/>
                </w:rPr>
                <m:t>14</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X14</m:t>
              </m:r>
            </m:e>
            <m:sub>
              <m:r>
                <w:rPr>
                  <w:rFonts w:ascii="Cambria Math" w:hAnsi="Cambria Math" w:cs="Times New Roman"/>
                  <w:color w:val="000000"/>
                  <w:sz w:val="24"/>
                  <w:szCs w:val="24"/>
                </w:rPr>
                <m:t>jt</m:t>
              </m:r>
            </m:sub>
          </m:sSub>
        </m:oMath>
      </m:oMathPara>
    </w:p>
    <w:p w:rsidR="008745F1" w:rsidRPr="004A0660" w:rsidRDefault="008745F1" w:rsidP="00B72A50">
      <w:pPr>
        <w:autoSpaceDE w:val="0"/>
        <w:autoSpaceDN w:val="0"/>
        <w:adjustRightInd w:val="0"/>
        <w:spacing w:after="0" w:line="22" w:lineRule="atLeast"/>
        <w:jc w:val="both"/>
        <w:rPr>
          <w:rFonts w:ascii="Times New Roman" w:hAnsi="Times New Roman" w:cs="Times New Roman"/>
          <w:i/>
          <w:sz w:val="24"/>
          <w:szCs w:val="24"/>
        </w:rPr>
      </w:pPr>
    </w:p>
    <w:p w:rsidR="00BF1475" w:rsidRPr="004A0660" w:rsidRDefault="00BF1475" w:rsidP="00B72A50">
      <w:pPr>
        <w:autoSpaceDE w:val="0"/>
        <w:autoSpaceDN w:val="0"/>
        <w:adjustRightInd w:val="0"/>
        <w:spacing w:after="0" w:line="22" w:lineRule="atLeast"/>
        <w:jc w:val="both"/>
        <w:rPr>
          <w:rFonts w:ascii="Times New Roman" w:hAnsi="Times New Roman" w:cs="Times New Roman"/>
          <w:i/>
          <w:sz w:val="24"/>
          <w:szCs w:val="24"/>
        </w:rPr>
      </w:pPr>
    </w:p>
    <w:p w:rsidR="008745F1" w:rsidRPr="004A0660" w:rsidRDefault="008745F1" w:rsidP="00B72A50">
      <w:pPr>
        <w:autoSpaceDE w:val="0"/>
        <w:autoSpaceDN w:val="0"/>
        <w:adjustRightInd w:val="0"/>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t>Ekuacioni 3.21</w:t>
      </w:r>
    </w:p>
    <w:p w:rsidR="008745F1" w:rsidRPr="004A0660" w:rsidRDefault="008745F1" w:rsidP="00B72A50">
      <w:pPr>
        <w:autoSpaceDE w:val="0"/>
        <w:autoSpaceDN w:val="0"/>
        <w:adjustRightInd w:val="0"/>
        <w:spacing w:after="0" w:line="22" w:lineRule="atLeast"/>
        <w:jc w:val="both"/>
        <w:rPr>
          <w:rFonts w:ascii="Times New Roman" w:eastAsiaTheme="minorEastAsia" w:hAnsi="Times New Roman" w:cs="Times New Roman"/>
          <w:sz w:val="24"/>
          <w:szCs w:val="24"/>
        </w:rPr>
      </w:pPr>
    </w:p>
    <w:p w:rsidR="00F72742" w:rsidRPr="004A0660" w:rsidRDefault="00CC7939"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m:oMathPara>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Y2</m:t>
              </m:r>
            </m:e>
            <m:sub>
              <m:r>
                <w:rPr>
                  <w:rFonts w:ascii="Cambria Math" w:eastAsiaTheme="minorEastAsia" w:hAnsi="Cambria Math" w:cs="Times New Roman"/>
                  <w:color w:val="000000"/>
                  <w:sz w:val="24"/>
                  <w:szCs w:val="24"/>
                </w:rPr>
                <m:t>ijt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0</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1</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X1</m:t>
              </m:r>
            </m:e>
            <m:sub>
              <m:r>
                <w:rPr>
                  <w:rFonts w:ascii="Cambria Math" w:hAnsi="Cambria Math" w:cs="Times New Roman"/>
                  <w:color w:val="000000"/>
                  <w:sz w:val="24"/>
                  <w:szCs w:val="24"/>
                </w:rPr>
                <m:t>ij</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2</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X2</m:t>
              </m:r>
            </m:e>
            <m:sub>
              <m:r>
                <w:rPr>
                  <w:rFonts w:ascii="Cambria Math" w:hAnsi="Cambria Math" w:cs="Times New Roman"/>
                  <w:color w:val="000000"/>
                  <w:sz w:val="24"/>
                  <w:szCs w:val="24"/>
                </w:rPr>
                <m:t>it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3</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X3</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4</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X4</m:t>
              </m:r>
            </m:e>
            <m:sub>
              <m:r>
                <w:rPr>
                  <w:rFonts w:ascii="Cambria Math" w:hAnsi="Cambria Math" w:cs="Times New Roman"/>
                  <w:color w:val="000000"/>
                  <w:sz w:val="24"/>
                  <w:szCs w:val="24"/>
                </w:rPr>
                <m:t>ijt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5</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X5</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6</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X6</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7</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X7</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8</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X8</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9</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X9</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10</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X11</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12</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X12</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13</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X13</m:t>
              </m:r>
            </m:e>
            <m:sub>
              <m:r>
                <w:rPr>
                  <w:rFonts w:ascii="Cambria Math" w:hAnsi="Cambria Math" w:cs="Times New Roman"/>
                  <w:color w:val="000000"/>
                  <w:sz w:val="24"/>
                  <w:szCs w:val="24"/>
                </w:rPr>
                <m:t>jt</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 β</m:t>
              </m:r>
            </m:e>
            <m:sub>
              <m:r>
                <w:rPr>
                  <w:rFonts w:ascii="Cambria Math" w:hAnsi="Cambria Math" w:cs="Times New Roman"/>
                  <w:color w:val="000000"/>
                  <w:sz w:val="24"/>
                  <w:szCs w:val="24"/>
                </w:rPr>
                <m:t>14</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X14</m:t>
              </m:r>
            </m:e>
            <m:sub>
              <m:r>
                <w:rPr>
                  <w:rFonts w:ascii="Cambria Math" w:hAnsi="Cambria Math" w:cs="Times New Roman"/>
                  <w:color w:val="000000"/>
                  <w:sz w:val="24"/>
                  <w:szCs w:val="24"/>
                </w:rPr>
                <m:t>jt</m:t>
              </m:r>
            </m:sub>
          </m:sSub>
        </m:oMath>
      </m:oMathPara>
    </w:p>
    <w:p w:rsidR="00286218" w:rsidRPr="004A0660" w:rsidRDefault="00286218" w:rsidP="00B72A50">
      <w:pPr>
        <w:autoSpaceDE w:val="0"/>
        <w:autoSpaceDN w:val="0"/>
        <w:adjustRightInd w:val="0"/>
        <w:spacing w:after="0" w:line="22" w:lineRule="atLeast"/>
        <w:jc w:val="both"/>
        <w:rPr>
          <w:rFonts w:ascii="Times New Roman" w:hAnsi="Times New Roman" w:cs="Times New Roman"/>
          <w:i/>
          <w:sz w:val="24"/>
          <w:szCs w:val="24"/>
        </w:rPr>
      </w:pPr>
    </w:p>
    <w:p w:rsidR="00BF1475" w:rsidRPr="004A0660" w:rsidRDefault="00BF1475" w:rsidP="00B72A50">
      <w:pPr>
        <w:autoSpaceDE w:val="0"/>
        <w:autoSpaceDN w:val="0"/>
        <w:adjustRightInd w:val="0"/>
        <w:spacing w:after="0" w:line="22" w:lineRule="atLeast"/>
        <w:jc w:val="both"/>
        <w:rPr>
          <w:rFonts w:ascii="Times New Roman" w:hAnsi="Times New Roman" w:cs="Times New Roman"/>
          <w:i/>
          <w:sz w:val="24"/>
          <w:szCs w:val="24"/>
        </w:rPr>
      </w:pPr>
    </w:p>
    <w:p w:rsidR="004A0660" w:rsidRDefault="004A0660" w:rsidP="00B72A50">
      <w:pPr>
        <w:autoSpaceDE w:val="0"/>
        <w:autoSpaceDN w:val="0"/>
        <w:adjustRightInd w:val="0"/>
        <w:spacing w:after="0" w:line="22" w:lineRule="atLeast"/>
        <w:jc w:val="both"/>
        <w:rPr>
          <w:rFonts w:ascii="Times New Roman" w:hAnsi="Times New Roman" w:cs="Times New Roman"/>
          <w:i/>
          <w:sz w:val="24"/>
          <w:szCs w:val="24"/>
        </w:rPr>
      </w:pPr>
    </w:p>
    <w:p w:rsidR="004A0660" w:rsidRDefault="004A0660" w:rsidP="00B72A50">
      <w:pPr>
        <w:autoSpaceDE w:val="0"/>
        <w:autoSpaceDN w:val="0"/>
        <w:adjustRightInd w:val="0"/>
        <w:spacing w:after="0" w:line="22" w:lineRule="atLeast"/>
        <w:jc w:val="both"/>
        <w:rPr>
          <w:rFonts w:ascii="Times New Roman" w:hAnsi="Times New Roman" w:cs="Times New Roman"/>
          <w:i/>
          <w:sz w:val="24"/>
          <w:szCs w:val="24"/>
        </w:rPr>
      </w:pPr>
    </w:p>
    <w:p w:rsidR="00F72742" w:rsidRPr="004A0660" w:rsidRDefault="00F72742" w:rsidP="00B72A50">
      <w:pPr>
        <w:autoSpaceDE w:val="0"/>
        <w:autoSpaceDN w:val="0"/>
        <w:adjustRightInd w:val="0"/>
        <w:spacing w:after="0" w:line="22" w:lineRule="atLeast"/>
        <w:jc w:val="both"/>
        <w:rPr>
          <w:rFonts w:ascii="Times New Roman" w:hAnsi="Times New Roman" w:cs="Times New Roman"/>
          <w:i/>
          <w:sz w:val="24"/>
          <w:szCs w:val="24"/>
        </w:rPr>
      </w:pPr>
      <w:r w:rsidRPr="004A0660">
        <w:rPr>
          <w:rFonts w:ascii="Times New Roman" w:hAnsi="Times New Roman" w:cs="Times New Roman"/>
          <w:i/>
          <w:sz w:val="24"/>
          <w:szCs w:val="24"/>
        </w:rPr>
        <w:lastRenderedPageBreak/>
        <w:t>Ekuacioni 3.22</w:t>
      </w:r>
    </w:p>
    <w:p w:rsidR="00F72742" w:rsidRPr="004A0660" w:rsidRDefault="00F72742"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BF026D" w:rsidRPr="004A0660" w:rsidRDefault="00CC7939"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m:oMathPara>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Y3</m:t>
              </m:r>
            </m:e>
            <m:sub>
              <m:r>
                <w:rPr>
                  <w:rFonts w:ascii="Cambria Math" w:eastAsiaTheme="minorEastAsia" w:hAnsi="Cambria Math" w:cs="Times New Roman"/>
                  <w:color w:val="000000"/>
                  <w:sz w:val="24"/>
                  <w:szCs w:val="24"/>
                </w:rPr>
                <m:t>ijt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0</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1</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X1</m:t>
              </m:r>
            </m:e>
            <m:sub>
              <m:r>
                <w:rPr>
                  <w:rFonts w:ascii="Cambria Math" w:hAnsi="Cambria Math" w:cs="Times New Roman"/>
                  <w:color w:val="000000"/>
                  <w:sz w:val="24"/>
                  <w:szCs w:val="24"/>
                </w:rPr>
                <m:t>ij</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2</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X2</m:t>
              </m:r>
            </m:e>
            <m:sub>
              <m:r>
                <w:rPr>
                  <w:rFonts w:ascii="Cambria Math" w:hAnsi="Cambria Math" w:cs="Times New Roman"/>
                  <w:color w:val="000000"/>
                  <w:sz w:val="24"/>
                  <w:szCs w:val="24"/>
                </w:rPr>
                <m:t>it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3</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X3</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4</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X4</m:t>
              </m:r>
            </m:e>
            <m:sub>
              <m:r>
                <w:rPr>
                  <w:rFonts w:ascii="Cambria Math" w:hAnsi="Cambria Math" w:cs="Times New Roman"/>
                  <w:color w:val="000000"/>
                  <w:sz w:val="24"/>
                  <w:szCs w:val="24"/>
                </w:rPr>
                <m:t>ijt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5</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X5</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6</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X6</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7</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X7</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8</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X8</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9</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X9</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10</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X11</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12</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X12</m:t>
              </m:r>
            </m:e>
            <m:sub>
              <m:r>
                <w:rPr>
                  <w:rFonts w:ascii="Cambria Math" w:hAnsi="Cambria Math" w:cs="Times New Roman"/>
                  <w:color w:val="000000"/>
                  <w:sz w:val="24"/>
                  <w:szCs w:val="24"/>
                </w:rPr>
                <m:t>jt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13</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X13</m:t>
              </m:r>
            </m:e>
            <m:sub>
              <m:r>
                <w:rPr>
                  <w:rFonts w:ascii="Cambria Math" w:hAnsi="Cambria Math" w:cs="Times New Roman"/>
                  <w:color w:val="000000"/>
                  <w:sz w:val="24"/>
                  <w:szCs w:val="24"/>
                </w:rPr>
                <m:t>jt</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 β</m:t>
              </m:r>
            </m:e>
            <m:sub>
              <m:r>
                <w:rPr>
                  <w:rFonts w:ascii="Cambria Math" w:hAnsi="Cambria Math" w:cs="Times New Roman"/>
                  <w:color w:val="000000"/>
                  <w:sz w:val="24"/>
                  <w:szCs w:val="24"/>
                </w:rPr>
                <m:t>14</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X14</m:t>
              </m:r>
            </m:e>
            <m:sub>
              <m:r>
                <w:rPr>
                  <w:rFonts w:ascii="Cambria Math" w:hAnsi="Cambria Math" w:cs="Times New Roman"/>
                  <w:color w:val="000000"/>
                  <w:sz w:val="24"/>
                  <w:szCs w:val="24"/>
                </w:rPr>
                <m:t>jt</m:t>
              </m:r>
            </m:sub>
          </m:sSub>
        </m:oMath>
      </m:oMathPara>
    </w:p>
    <w:p w:rsidR="00BF1475" w:rsidRPr="004A0660" w:rsidRDefault="00BF1475"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5D382F" w:rsidRPr="004A0660" w:rsidRDefault="005D382F"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F63893" w:rsidRDefault="00F63893"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4A0660" w:rsidRPr="004A0660" w:rsidRDefault="004A0660" w:rsidP="004A0660">
      <w:pPr>
        <w:spacing w:before="120" w:after="120" w:line="22" w:lineRule="atLeast"/>
        <w:ind w:left="576" w:hanging="576"/>
        <w:jc w:val="both"/>
        <w:rPr>
          <w:rFonts w:ascii="Times New Roman" w:eastAsiaTheme="minorEastAsia" w:hAnsi="Times New Roman" w:cs="Times New Roman"/>
          <w:b/>
          <w:sz w:val="28"/>
          <w:szCs w:val="28"/>
        </w:rPr>
      </w:pPr>
      <w:r w:rsidRPr="004A0660">
        <w:rPr>
          <w:rFonts w:ascii="Times New Roman" w:eastAsiaTheme="minorEastAsia" w:hAnsi="Times New Roman" w:cs="Times New Roman"/>
          <w:b/>
          <w:sz w:val="28"/>
          <w:szCs w:val="28"/>
        </w:rPr>
        <w:t>3.8 P</w:t>
      </w:r>
      <w:r w:rsidRPr="004A0660">
        <w:rPr>
          <w:rFonts w:ascii="Times New Roman" w:eastAsia="Times New Roman" w:hAnsi="Times New Roman" w:cs="Times New Roman"/>
          <w:b/>
          <w:sz w:val="28"/>
          <w:szCs w:val="28"/>
        </w:rPr>
        <w:t>ë</w:t>
      </w:r>
      <w:r w:rsidRPr="004A0660">
        <w:rPr>
          <w:rFonts w:ascii="Times New Roman" w:eastAsiaTheme="minorEastAsia" w:hAnsi="Times New Roman" w:cs="Times New Roman"/>
          <w:b/>
          <w:sz w:val="28"/>
          <w:szCs w:val="28"/>
        </w:rPr>
        <w:t>rfundime</w:t>
      </w:r>
    </w:p>
    <w:p w:rsidR="004A0660" w:rsidRPr="004A0660" w:rsidRDefault="004A0660" w:rsidP="004A066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Në këtë kapitull u trajtuan metodat më të mira për vlerësimin e modelit të gravitetit.</w:t>
      </w:r>
    </w:p>
    <w:p w:rsidR="004A0660" w:rsidRPr="004A0660" w:rsidRDefault="004A0660" w:rsidP="004A0660">
      <w:pPr>
        <w:spacing w:after="0" w:line="22" w:lineRule="atLeast"/>
        <w:jc w:val="both"/>
        <w:rPr>
          <w:rFonts w:ascii="Times New Roman" w:eastAsia="Times New Roman" w:hAnsi="Times New Roman" w:cs="Times New Roman"/>
          <w:sz w:val="24"/>
          <w:szCs w:val="24"/>
        </w:rPr>
      </w:pPr>
    </w:p>
    <w:p w:rsidR="004A0660" w:rsidRPr="004A0660" w:rsidRDefault="004A0660" w:rsidP="004A066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Përdorimi i të dhënave </w:t>
      </w:r>
      <w:r w:rsidRPr="004A0660">
        <w:rPr>
          <w:rFonts w:ascii="Times New Roman" w:eastAsia="Times New Roman" w:hAnsi="Times New Roman" w:cs="Times New Roman"/>
          <w:i/>
          <w:sz w:val="24"/>
          <w:szCs w:val="24"/>
        </w:rPr>
        <w:t>panel</w:t>
      </w:r>
      <w:r w:rsidRPr="004A0660">
        <w:rPr>
          <w:rFonts w:ascii="Times New Roman" w:eastAsia="Times New Roman" w:hAnsi="Times New Roman" w:cs="Times New Roman"/>
          <w:sz w:val="24"/>
          <w:szCs w:val="24"/>
        </w:rPr>
        <w:t xml:space="preserve"> ka përparësi ndaj vlerësuesve të të dhënave </w:t>
      </w:r>
      <w:r w:rsidRPr="004A0660">
        <w:rPr>
          <w:rFonts w:ascii="Times New Roman" w:eastAsia="Times New Roman" w:hAnsi="Times New Roman" w:cs="Times New Roman"/>
          <w:i/>
          <w:sz w:val="24"/>
          <w:szCs w:val="24"/>
        </w:rPr>
        <w:t>ndër-seksionale</w:t>
      </w:r>
      <w:r w:rsidRPr="004A0660">
        <w:rPr>
          <w:rFonts w:ascii="Times New Roman" w:eastAsia="Times New Roman" w:hAnsi="Times New Roman" w:cs="Times New Roman"/>
          <w:sz w:val="24"/>
          <w:szCs w:val="24"/>
        </w:rPr>
        <w:t xml:space="preserve">, pasi të dhënat </w:t>
      </w:r>
      <w:r w:rsidRPr="004A0660">
        <w:rPr>
          <w:rFonts w:ascii="Times New Roman" w:eastAsia="Times New Roman" w:hAnsi="Times New Roman" w:cs="Times New Roman"/>
          <w:i/>
          <w:sz w:val="24"/>
          <w:szCs w:val="24"/>
        </w:rPr>
        <w:t>panel</w:t>
      </w:r>
      <w:r w:rsidRPr="004A0660">
        <w:rPr>
          <w:rFonts w:ascii="Times New Roman" w:eastAsia="Times New Roman" w:hAnsi="Times New Roman" w:cs="Times New Roman"/>
          <w:sz w:val="24"/>
          <w:szCs w:val="24"/>
        </w:rPr>
        <w:t xml:space="preserve"> lejojnë vlerësimin e të dhënave në periudha të ndryshme kohore. Gjithashtu, pavarësisht kompleksitetit  në trajtimin kompjuterik të tyre, të dhënat panel japin rezultate më konsistente për vlerësimin e modelit të gravitetit sesa OLS. </w:t>
      </w:r>
    </w:p>
    <w:p w:rsidR="004A0660" w:rsidRPr="004A0660" w:rsidRDefault="004A0660" w:rsidP="004A0660">
      <w:pPr>
        <w:spacing w:after="0" w:line="22" w:lineRule="atLeast"/>
        <w:jc w:val="both"/>
        <w:rPr>
          <w:rFonts w:ascii="Times New Roman" w:eastAsia="Times New Roman" w:hAnsi="Times New Roman" w:cs="Times New Roman"/>
          <w:sz w:val="24"/>
          <w:szCs w:val="24"/>
        </w:rPr>
      </w:pPr>
    </w:p>
    <w:p w:rsidR="004A0660" w:rsidRPr="004A0660" w:rsidRDefault="004A0660" w:rsidP="004A066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Të dhënat panel me efekte fikse,  efekte të rastit dhe pooled OLS janë përdorur gjithashtu gjerësisht në vlerësimin e modelit të  gravitetit. Gjithsesi, përdorimi i njërës apo tjetrës metodë duhet të zgjidhet me kujdes pasi të  jenë vlerësuar kufizimet dhe përparësitë e secilës në lidhje më konsistencën dhe efiçencën e vlerësuesve. Këto metoda dhe teste do të përdoren në kapitullin V për vlerësimin e modelit të  gravitetit për një </w:t>
      </w:r>
      <w:r w:rsidRPr="004A0660">
        <w:rPr>
          <w:rFonts w:ascii="Times New Roman" w:eastAsia="Times New Roman" w:hAnsi="Times New Roman" w:cs="Times New Roman"/>
          <w:i/>
          <w:sz w:val="24"/>
          <w:szCs w:val="24"/>
        </w:rPr>
        <w:t>panel</w:t>
      </w:r>
      <w:r w:rsidRPr="004A0660">
        <w:rPr>
          <w:rFonts w:ascii="Times New Roman" w:eastAsia="Times New Roman" w:hAnsi="Times New Roman" w:cs="Times New Roman"/>
          <w:sz w:val="24"/>
          <w:szCs w:val="24"/>
        </w:rPr>
        <w:t xml:space="preserve"> vendesh. </w:t>
      </w:r>
    </w:p>
    <w:p w:rsidR="004A0660" w:rsidRPr="004A0660" w:rsidRDefault="004A0660" w:rsidP="004A0660">
      <w:pPr>
        <w:spacing w:after="0" w:line="22" w:lineRule="atLeast"/>
        <w:jc w:val="both"/>
        <w:rPr>
          <w:rFonts w:ascii="Times New Roman" w:eastAsia="Times New Roman" w:hAnsi="Times New Roman" w:cs="Times New Roman"/>
          <w:sz w:val="24"/>
          <w:szCs w:val="24"/>
        </w:rPr>
      </w:pPr>
    </w:p>
    <w:p w:rsidR="004A0660" w:rsidRDefault="004A0660" w:rsidP="004A0660">
      <w:pPr>
        <w:autoSpaceDE w:val="0"/>
        <w:autoSpaceDN w:val="0"/>
        <w:adjustRightInd w:val="0"/>
        <w:spacing w:after="0" w:line="22" w:lineRule="atLeast"/>
        <w:jc w:val="both"/>
        <w:rPr>
          <w:rFonts w:ascii="Times New Roman" w:eastAsiaTheme="minorEastAsia" w:hAnsi="Times New Roman" w:cs="Times New Roman"/>
          <w:color w:val="000000"/>
          <w:sz w:val="24"/>
          <w:szCs w:val="24"/>
        </w:rPr>
      </w:pPr>
      <w:r w:rsidRPr="004A0660">
        <w:rPr>
          <w:rFonts w:ascii="Times New Roman" w:eastAsia="Times New Roman" w:hAnsi="Times New Roman" w:cs="Times New Roman"/>
          <w:sz w:val="24"/>
          <w:szCs w:val="24"/>
        </w:rPr>
        <w:t>Gjithashtu në këtë kapitull është përshkruar metoda se si do të analizohet drejtimi i tregtisë dhe një përshkrim i shkurtër i variablave të cilët do të konsiderohen në model</w:t>
      </w:r>
    </w:p>
    <w:p w:rsidR="004A0660" w:rsidRDefault="004A0660"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4A0660" w:rsidRDefault="004A0660"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4A0660" w:rsidRDefault="004A0660"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4A0660" w:rsidRDefault="004A0660"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4A0660" w:rsidRDefault="004A0660"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4A0660" w:rsidRDefault="004A0660"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4A0660" w:rsidRDefault="004A0660"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4A0660" w:rsidRDefault="004A0660"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4A0660" w:rsidRDefault="004A0660"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4A0660" w:rsidRDefault="004A0660"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4A0660" w:rsidRDefault="004A0660"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4A0660" w:rsidRDefault="004A0660"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4A0660" w:rsidRDefault="004A0660"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4A0660" w:rsidRDefault="004A0660"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4A0660" w:rsidRDefault="004A0660"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4A0660" w:rsidRDefault="004A0660"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4A0660" w:rsidRDefault="004A0660"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4A0660" w:rsidRPr="004A0660" w:rsidRDefault="004A0660" w:rsidP="00B72A50">
      <w:pPr>
        <w:autoSpaceDE w:val="0"/>
        <w:autoSpaceDN w:val="0"/>
        <w:adjustRightInd w:val="0"/>
        <w:spacing w:after="0" w:line="22" w:lineRule="atLeast"/>
        <w:jc w:val="both"/>
        <w:rPr>
          <w:rFonts w:ascii="Times New Roman" w:eastAsiaTheme="minorEastAsia" w:hAnsi="Times New Roman" w:cs="Times New Roman"/>
          <w:color w:val="000000"/>
          <w:sz w:val="24"/>
          <w:szCs w:val="24"/>
        </w:rPr>
      </w:pPr>
    </w:p>
    <w:p w:rsidR="007E5EF0" w:rsidRPr="004A0660" w:rsidRDefault="007E5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p w:rsidR="00C63ACB" w:rsidRPr="004A0660" w:rsidRDefault="00C63ACB" w:rsidP="00B72A50">
      <w:pPr>
        <w:spacing w:after="0" w:line="22" w:lineRule="atLeast"/>
        <w:jc w:val="both"/>
        <w:rPr>
          <w:rFonts w:ascii="Times New Roman" w:eastAsia="Times New Roman" w:hAnsi="Times New Roman" w:cs="Times New Roman"/>
          <w:sz w:val="24"/>
          <w:szCs w:val="24"/>
        </w:rPr>
      </w:pPr>
    </w:p>
    <w:p w:rsidR="004A0660" w:rsidRDefault="004A0660" w:rsidP="00B72A50">
      <w:pPr>
        <w:spacing w:after="0" w:line="22" w:lineRule="atLeast"/>
        <w:jc w:val="both"/>
        <w:rPr>
          <w:rFonts w:ascii="Times New Roman" w:eastAsia="Times New Roman" w:hAnsi="Times New Roman" w:cs="Times New Roman"/>
          <w:sz w:val="24"/>
          <w:szCs w:val="24"/>
        </w:rPr>
      </w:pPr>
    </w:p>
    <w:p w:rsidR="00394188" w:rsidRPr="004A0660" w:rsidRDefault="00394188"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lastRenderedPageBreak/>
        <w:t xml:space="preserve">Në </w:t>
      </w:r>
      <w:r w:rsidR="00AB148D" w:rsidRPr="004A0660">
        <w:rPr>
          <w:rFonts w:ascii="Times New Roman" w:eastAsia="Times New Roman" w:hAnsi="Times New Roman" w:cs="Times New Roman"/>
          <w:sz w:val="24"/>
          <w:szCs w:val="24"/>
        </w:rPr>
        <w:t xml:space="preserve">figurën 3.1 paraqiten në </w:t>
      </w:r>
      <w:r w:rsidRPr="004A0660">
        <w:rPr>
          <w:rFonts w:ascii="Times New Roman" w:eastAsia="Times New Roman" w:hAnsi="Times New Roman" w:cs="Times New Roman"/>
          <w:sz w:val="24"/>
          <w:szCs w:val="24"/>
        </w:rPr>
        <w:t>mënyrë</w:t>
      </w:r>
      <w:r w:rsidR="00A22AE9" w:rsidRPr="004A0660">
        <w:rPr>
          <w:rFonts w:ascii="Times New Roman" w:eastAsia="Times New Roman" w:hAnsi="Times New Roman" w:cs="Times New Roman"/>
          <w:sz w:val="24"/>
          <w:szCs w:val="24"/>
        </w:rPr>
        <w:t xml:space="preserve"> të</w:t>
      </w:r>
      <w:r w:rsidR="008A0B5B" w:rsidRPr="004A0660">
        <w:rPr>
          <w:rFonts w:ascii="Times New Roman" w:eastAsia="Times New Roman" w:hAnsi="Times New Roman" w:cs="Times New Roman"/>
          <w:sz w:val="24"/>
          <w:szCs w:val="24"/>
        </w:rPr>
        <w:t xml:space="preserve"> përmbledhur </w:t>
      </w:r>
      <w:r w:rsidRPr="004A0660">
        <w:rPr>
          <w:rFonts w:ascii="Times New Roman" w:eastAsia="Times New Roman" w:hAnsi="Times New Roman" w:cs="Times New Roman"/>
          <w:sz w:val="24"/>
          <w:szCs w:val="24"/>
        </w:rPr>
        <w:t>hapat që do të ndjekim në kapitullin në vijim:</w:t>
      </w:r>
    </w:p>
    <w:p w:rsidR="005D382F" w:rsidRPr="004A0660" w:rsidRDefault="005D382F" w:rsidP="00B72A50">
      <w:pPr>
        <w:spacing w:after="0" w:line="22" w:lineRule="atLeast"/>
        <w:jc w:val="both"/>
        <w:rPr>
          <w:rFonts w:ascii="Times New Roman" w:eastAsia="Times New Roman" w:hAnsi="Times New Roman" w:cs="Times New Roman"/>
          <w:sz w:val="24"/>
          <w:szCs w:val="24"/>
        </w:rPr>
      </w:pPr>
    </w:p>
    <w:p w:rsidR="005D382F" w:rsidRPr="004A0660" w:rsidRDefault="005D382F" w:rsidP="00B72A50">
      <w:pPr>
        <w:spacing w:after="0" w:line="22" w:lineRule="atLeast"/>
        <w:jc w:val="both"/>
        <w:rPr>
          <w:rFonts w:ascii="Times New Roman" w:eastAsia="Times New Roman" w:hAnsi="Times New Roman" w:cs="Times New Roman"/>
          <w:sz w:val="24"/>
          <w:szCs w:val="24"/>
        </w:rPr>
      </w:pPr>
    </w:p>
    <w:p w:rsidR="005D382F" w:rsidRPr="004A0660" w:rsidRDefault="005D382F" w:rsidP="00B72A50">
      <w:pPr>
        <w:spacing w:after="0" w:line="22" w:lineRule="atLeast"/>
        <w:jc w:val="both"/>
        <w:rPr>
          <w:rFonts w:ascii="Times New Roman" w:eastAsia="Times New Roman" w:hAnsi="Times New Roman" w:cs="Times New Roman"/>
          <w:sz w:val="24"/>
          <w:szCs w:val="24"/>
        </w:rPr>
      </w:pPr>
    </w:p>
    <w:p w:rsidR="00437877" w:rsidRPr="004A0660" w:rsidRDefault="00CC7939" w:rsidP="00B72A50">
      <w:pPr>
        <w:spacing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noProof/>
          <w:sz w:val="24"/>
          <w:szCs w:val="24"/>
        </w:rPr>
        <w:pict>
          <v:group id="_x0000_s1126" style="position:absolute;left:0;text-align:left;margin-left:-3pt;margin-top:14.2pt;width:454.5pt;height:374.25pt;z-index:251738112" coordorigin="1380,5754" coordsize="9090,7485">
            <v:group id="_x0000_s1124" style="position:absolute;left:1380;top:5754;width:9090;height:7485" coordorigin="1380,6030" coordsize="8685,7275">
              <v:shape id="_x0000_s1110" type="#_x0000_t32" style="position:absolute;left:5640;top:10845;width:2985;height:0" o:connectortype="straight" strokecolor="#9bbb59 [3206]" strokeweight="2.5pt">
                <v:shadow color="#868686"/>
              </v:shape>
              <v:group id="_x0000_s1123" style="position:absolute;left:1380;top:6030;width:8685;height:7275" coordorigin="1380,6030" coordsize="8685,7275">
                <v:rect id="_x0000_s1088" style="position:absolute;left:3495;top:6030;width:4440;height:1035" fillcolor="white [3201]" strokecolor="#4f81bd [3204]" strokeweight="2.5pt">
                  <v:shadow color="#868686"/>
                  <v:textbox style="mso-next-textbox:#_x0000_s1088">
                    <w:txbxContent>
                      <w:p w:rsidR="004A0660" w:rsidRPr="00DF4499" w:rsidRDefault="004A0660" w:rsidP="008A0B5B">
                        <w:pPr>
                          <w:spacing w:after="0" w:line="240" w:lineRule="auto"/>
                          <w:rPr>
                            <w:rFonts w:ascii="Times New Roman" w:hAnsi="Times New Roman" w:cs="Times New Roman"/>
                            <w:sz w:val="20"/>
                            <w:szCs w:val="20"/>
                          </w:rPr>
                        </w:pPr>
                        <w:r w:rsidRPr="00DF4499">
                          <w:rPr>
                            <w:rFonts w:ascii="Times New Roman" w:hAnsi="Times New Roman" w:cs="Times New Roman"/>
                            <w:sz w:val="20"/>
                            <w:szCs w:val="20"/>
                          </w:rPr>
                          <w:t>Tregtia (Y1)</w:t>
                        </w:r>
                        <w:r w:rsidRPr="00DF4499">
                          <w:rPr>
                            <w:rFonts w:ascii="Times New Roman" w:hAnsi="Times New Roman" w:cs="Times New Roman"/>
                            <w:sz w:val="20"/>
                            <w:szCs w:val="20"/>
                          </w:rPr>
                          <w:tab/>
                        </w:r>
                        <w:r w:rsidRPr="00DF4499">
                          <w:rPr>
                            <w:rFonts w:ascii="Times New Roman" w:hAnsi="Times New Roman" w:cs="Times New Roman"/>
                            <w:sz w:val="20"/>
                            <w:szCs w:val="20"/>
                          </w:rPr>
                          <w:tab/>
                          <w:t xml:space="preserve">         X1, X2, X3, X4, X</w:t>
                        </w:r>
                      </w:p>
                      <w:p w:rsidR="004A0660" w:rsidRPr="00DF4499" w:rsidRDefault="004A0660" w:rsidP="008A0B5B">
                        <w:pPr>
                          <w:spacing w:after="0" w:line="240" w:lineRule="auto"/>
                          <w:rPr>
                            <w:rFonts w:ascii="Times New Roman" w:hAnsi="Times New Roman" w:cs="Times New Roman"/>
                            <w:sz w:val="20"/>
                            <w:szCs w:val="20"/>
                          </w:rPr>
                        </w:pPr>
                        <w:r w:rsidRPr="00DF4499">
                          <w:rPr>
                            <w:rFonts w:ascii="Times New Roman" w:hAnsi="Times New Roman" w:cs="Times New Roman"/>
                            <w:sz w:val="20"/>
                            <w:szCs w:val="20"/>
                          </w:rPr>
                          <w:t>Import  (Y2)</w:t>
                        </w:r>
                        <w:r w:rsidRPr="00DF4499">
                          <w:rPr>
                            <w:rFonts w:ascii="Times New Roman" w:hAnsi="Times New Roman" w:cs="Times New Roman"/>
                            <w:sz w:val="20"/>
                            <w:szCs w:val="20"/>
                          </w:rPr>
                          <w:tab/>
                        </w:r>
                        <w:r w:rsidRPr="00DF4499">
                          <w:rPr>
                            <w:rFonts w:ascii="Times New Roman" w:hAnsi="Times New Roman" w:cs="Times New Roman"/>
                            <w:sz w:val="20"/>
                            <w:szCs w:val="20"/>
                          </w:rPr>
                          <w:tab/>
                          <w:t xml:space="preserve">     X5, X6, X7, X8, X10</w:t>
                        </w:r>
                      </w:p>
                      <w:p w:rsidR="004A0660" w:rsidRPr="00DF4499" w:rsidRDefault="004A0660" w:rsidP="008A0B5B">
                        <w:pPr>
                          <w:spacing w:after="0" w:line="240" w:lineRule="auto"/>
                          <w:rPr>
                            <w:rFonts w:ascii="Times New Roman" w:hAnsi="Times New Roman" w:cs="Times New Roman"/>
                            <w:sz w:val="20"/>
                            <w:szCs w:val="20"/>
                          </w:rPr>
                        </w:pPr>
                        <w:r w:rsidRPr="00DF4499">
                          <w:rPr>
                            <w:rFonts w:ascii="Times New Roman" w:hAnsi="Times New Roman" w:cs="Times New Roman"/>
                            <w:sz w:val="20"/>
                            <w:szCs w:val="20"/>
                          </w:rPr>
                          <w:t>Eksport (Y3)</w:t>
                        </w:r>
                        <w:r w:rsidRPr="00DF4499">
                          <w:rPr>
                            <w:rFonts w:ascii="Times New Roman" w:hAnsi="Times New Roman" w:cs="Times New Roman"/>
                            <w:sz w:val="20"/>
                            <w:szCs w:val="20"/>
                          </w:rPr>
                          <w:tab/>
                        </w:r>
                        <w:r w:rsidRPr="00DF4499">
                          <w:rPr>
                            <w:rFonts w:ascii="Times New Roman" w:hAnsi="Times New Roman" w:cs="Times New Roman"/>
                            <w:sz w:val="20"/>
                            <w:szCs w:val="20"/>
                          </w:rPr>
                          <w:tab/>
                          <w:t>X12, X13, X14</w:t>
                        </w:r>
                      </w:p>
                    </w:txbxContent>
                  </v:textbox>
                </v:rect>
                <v:shape id="_x0000_s1094" type="#_x0000_t32" style="position:absolute;left:5640;top:7065;width:15;height:1770" o:connectortype="straight" strokecolor="#4f81bd [3204]" strokeweight="2.5pt">
                  <v:stroke endarrow="block"/>
                  <v:shadow color="#868686"/>
                </v:shape>
                <v:rect id="_x0000_s1095" style="position:absolute;left:2760;top:7305;width:2085;height:1350" stroked="f">
                  <v:textbox style="mso-next-textbox:#_x0000_s1095">
                    <w:txbxContent>
                      <w:p w:rsidR="004A0660" w:rsidRPr="00437C7A" w:rsidRDefault="004A0660" w:rsidP="00581EF0">
                        <w:pPr>
                          <w:spacing w:after="0" w:line="240" w:lineRule="auto"/>
                          <w:rPr>
                            <w:rFonts w:ascii="Times New Roman" w:hAnsi="Times New Roman" w:cs="Times New Roman"/>
                          </w:rPr>
                        </w:pPr>
                        <w:r w:rsidRPr="00437C7A">
                          <w:rPr>
                            <w:rFonts w:ascii="Times New Roman" w:hAnsi="Times New Roman" w:cs="Times New Roman"/>
                          </w:rPr>
                          <w:t>Lineariteti</w:t>
                        </w:r>
                      </w:p>
                      <w:p w:rsidR="004A0660" w:rsidRPr="00437C7A" w:rsidRDefault="004A0660" w:rsidP="00581EF0">
                        <w:pPr>
                          <w:spacing w:after="0" w:line="240" w:lineRule="auto"/>
                          <w:rPr>
                            <w:rFonts w:ascii="Times New Roman" w:hAnsi="Times New Roman" w:cs="Times New Roman"/>
                          </w:rPr>
                        </w:pPr>
                        <w:r w:rsidRPr="00437C7A">
                          <w:rPr>
                            <w:rFonts w:ascii="Times New Roman" w:hAnsi="Times New Roman" w:cs="Times New Roman"/>
                          </w:rPr>
                          <w:t>Multikolineariteti</w:t>
                        </w:r>
                      </w:p>
                      <w:p w:rsidR="004A0660" w:rsidRPr="00437C7A" w:rsidRDefault="004A0660" w:rsidP="00581EF0">
                        <w:pPr>
                          <w:spacing w:after="0" w:line="240" w:lineRule="auto"/>
                          <w:rPr>
                            <w:rFonts w:ascii="Times New Roman" w:hAnsi="Times New Roman" w:cs="Times New Roman"/>
                          </w:rPr>
                        </w:pPr>
                        <w:r w:rsidRPr="00437C7A">
                          <w:rPr>
                            <w:rFonts w:ascii="Times New Roman" w:hAnsi="Times New Roman" w:cs="Times New Roman"/>
                          </w:rPr>
                          <w:t>Homoskedasticiteti</w:t>
                        </w:r>
                      </w:p>
                      <w:p w:rsidR="004A0660" w:rsidRPr="00437C7A" w:rsidRDefault="004A0660" w:rsidP="00581EF0">
                        <w:pPr>
                          <w:spacing w:after="0" w:line="240" w:lineRule="auto"/>
                          <w:rPr>
                            <w:rFonts w:ascii="Times New Roman" w:hAnsi="Times New Roman" w:cs="Times New Roman"/>
                          </w:rPr>
                        </w:pPr>
                        <w:r w:rsidRPr="00437C7A">
                          <w:rPr>
                            <w:rFonts w:ascii="Times New Roman" w:hAnsi="Times New Roman" w:cs="Times New Roman"/>
                          </w:rPr>
                          <w:t>Stacionariteti</w:t>
                        </w:r>
                      </w:p>
                      <w:p w:rsidR="004A0660" w:rsidRPr="00437C7A" w:rsidRDefault="004A0660" w:rsidP="00581EF0">
                        <w:pPr>
                          <w:spacing w:after="0" w:line="240" w:lineRule="auto"/>
                          <w:rPr>
                            <w:rFonts w:ascii="Times New Roman" w:hAnsi="Times New Roman" w:cs="Times New Roman"/>
                          </w:rPr>
                        </w:pPr>
                      </w:p>
                      <w:p w:rsidR="004A0660" w:rsidRPr="00437C7A" w:rsidRDefault="004A0660" w:rsidP="00581EF0">
                        <w:pPr>
                          <w:spacing w:after="0" w:line="240" w:lineRule="auto"/>
                          <w:rPr>
                            <w:rFonts w:ascii="Times New Roman" w:hAnsi="Times New Roman" w:cs="Times New Roman"/>
                          </w:rPr>
                        </w:pPr>
                      </w:p>
                      <w:p w:rsidR="004A0660" w:rsidRPr="00437C7A" w:rsidRDefault="004A0660" w:rsidP="00581EF0">
                        <w:pPr>
                          <w:spacing w:after="0" w:line="240" w:lineRule="auto"/>
                          <w:rPr>
                            <w:rFonts w:ascii="Times New Roman" w:hAnsi="Times New Roman" w:cs="Times New Roman"/>
                          </w:rPr>
                        </w:pPr>
                      </w:p>
                    </w:txbxContent>
                  </v:textbox>
                </v:rect>
                <v:shape id="_x0000_s1096" type="#_x0000_t32" style="position:absolute;left:4830;top:7485;width:825;height:1" o:connectortype="straight" strokecolor="#4f81bd [3204]" strokeweight="1pt">
                  <v:stroke dashstyle="dash" endarrow="block"/>
                  <v:shadow color="#868686"/>
                </v:shape>
                <v:shape id="_x0000_s1097" type="#_x0000_t32" style="position:absolute;left:4845;top:7800;width:825;height:0" o:connectortype="straight" strokecolor="#4f81bd [3204]" strokeweight="1pt">
                  <v:stroke dashstyle="dash" endarrow="block"/>
                  <v:shadow color="#868686"/>
                </v:shape>
                <v:shape id="_x0000_s1098" type="#_x0000_t32" style="position:absolute;left:4845;top:8070;width:825;height:0" o:connectortype="straight" strokecolor="#4f81bd [3204]" strokeweight="1pt">
                  <v:stroke dashstyle="dash" endarrow="block"/>
                  <v:shadow color="#868686"/>
                </v:shape>
                <v:shape id="_x0000_s1099" type="#_x0000_t32" style="position:absolute;left:4845;top:8355;width:825;height:0" o:connectortype="straight" strokecolor="#4f81bd [3204]" strokeweight="1pt">
                  <v:stroke dashstyle="dash" endarrow="block"/>
                  <v:shadow color="#868686"/>
                </v:shape>
                <v:rect id="_x0000_s1100" style="position:absolute;left:4830;top:9195;width:1635;height:885" fillcolor="white [3201]" strokecolor="#c0504d [3205]" strokeweight="2.5pt">
                  <v:shadow color="#868686"/>
                  <v:textbox style="mso-next-textbox:#_x0000_s1100">
                    <w:txbxContent>
                      <w:p w:rsidR="004A0660" w:rsidRPr="00437C7A" w:rsidRDefault="004A0660" w:rsidP="007269AA">
                        <w:pPr>
                          <w:spacing w:after="0" w:line="240" w:lineRule="auto"/>
                          <w:rPr>
                            <w:rFonts w:ascii="Times New Roman" w:hAnsi="Times New Roman" w:cs="Times New Roman"/>
                          </w:rPr>
                        </w:pPr>
                        <w:r w:rsidRPr="00437C7A">
                          <w:rPr>
                            <w:rFonts w:ascii="Times New Roman" w:hAnsi="Times New Roman" w:cs="Times New Roman"/>
                          </w:rPr>
                          <w:t>Efekte fikse</w:t>
                        </w:r>
                      </w:p>
                    </w:txbxContent>
                  </v:textbox>
                </v:rect>
                <v:rect id="_x0000_s1101" style="position:absolute;left:1935;top:9195;width:1635;height:885" fillcolor="white [3201]" strokecolor="#c0504d [3205]" strokeweight="2.5pt">
                  <v:shadow color="#868686"/>
                  <v:textbox style="mso-next-textbox:#_x0000_s1101">
                    <w:txbxContent>
                      <w:p w:rsidR="004A0660" w:rsidRPr="00437C7A" w:rsidRDefault="004A0660" w:rsidP="007269AA">
                        <w:pPr>
                          <w:spacing w:after="0" w:line="240" w:lineRule="auto"/>
                          <w:rPr>
                            <w:rFonts w:ascii="Times New Roman" w:hAnsi="Times New Roman" w:cs="Times New Roman"/>
                          </w:rPr>
                        </w:pPr>
                        <w:r w:rsidRPr="00437C7A">
                          <w:rPr>
                            <w:rFonts w:ascii="Times New Roman" w:hAnsi="Times New Roman" w:cs="Times New Roman"/>
                          </w:rPr>
                          <w:t>Pooled OLS</w:t>
                        </w:r>
                      </w:p>
                    </w:txbxContent>
                  </v:textbox>
                </v:rect>
                <v:rect id="_x0000_s1102" style="position:absolute;left:7740;top:9195;width:1635;height:885" fillcolor="white [3201]" strokecolor="#c0504d [3205]" strokeweight="2.5pt">
                  <v:shadow color="#868686"/>
                  <v:textbox style="mso-next-textbox:#_x0000_s1102">
                    <w:txbxContent>
                      <w:p w:rsidR="004A0660" w:rsidRPr="005A0ACC" w:rsidRDefault="004A0660" w:rsidP="007269AA">
                        <w:pPr>
                          <w:spacing w:after="0" w:line="240" w:lineRule="auto"/>
                          <w:rPr>
                            <w:rFonts w:ascii="Times New Roman" w:hAnsi="Times New Roman" w:cs="Times New Roman"/>
                            <w:sz w:val="20"/>
                            <w:szCs w:val="20"/>
                          </w:rPr>
                        </w:pPr>
                        <w:r w:rsidRPr="005A0ACC">
                          <w:rPr>
                            <w:rFonts w:ascii="Times New Roman" w:hAnsi="Times New Roman" w:cs="Times New Roman"/>
                            <w:sz w:val="20"/>
                            <w:szCs w:val="20"/>
                          </w:rPr>
                          <w:t>Efekte Rast</w:t>
                        </w:r>
                        <w:r w:rsidRPr="005A0ACC">
                          <w:rPr>
                            <w:rFonts w:ascii="Times New Roman" w:eastAsia="Times New Roman" w:hAnsi="Times New Roman" w:cs="Times New Roman"/>
                            <w:sz w:val="20"/>
                            <w:szCs w:val="20"/>
                          </w:rPr>
                          <w:t>ë</w:t>
                        </w:r>
                        <w:r w:rsidRPr="005A0ACC">
                          <w:rPr>
                            <w:rFonts w:ascii="Times New Roman" w:hAnsi="Times New Roman" w:cs="Times New Roman"/>
                            <w:sz w:val="20"/>
                            <w:szCs w:val="20"/>
                          </w:rPr>
                          <w:t>sore</w:t>
                        </w:r>
                      </w:p>
                    </w:txbxContent>
                  </v:textbox>
                </v:rect>
                <v:shape id="_x0000_s1103" type="#_x0000_t32" style="position:absolute;left:2760;top:8835;width:5880;height:0" o:connectortype="straight" strokecolor="#c0504d [3205]" strokeweight="2.5pt">
                  <v:shadow color="#868686"/>
                </v:shape>
                <v:shape id="_x0000_s1104" type="#_x0000_t32" style="position:absolute;left:8640;top:8835;width:0;height:360" o:connectortype="straight" strokecolor="#c0504d [3205]" strokeweight="2.5pt">
                  <v:stroke endarrow="block"/>
                  <v:shadow color="#868686"/>
                </v:shape>
                <v:shape id="_x0000_s1105" type="#_x0000_t32" style="position:absolute;left:2760;top:8835;width:0;height:360" o:connectortype="straight" strokecolor="#c0504d [3205]" strokeweight="2.5pt">
                  <v:stroke endarrow="block"/>
                  <v:shadow color="#868686"/>
                </v:shape>
                <v:shape id="_x0000_s1106" type="#_x0000_t32" style="position:absolute;left:5655;top:8835;width:0;height:360" o:connectortype="straight" strokecolor="#c0504d [3205]" strokeweight="2.5pt">
                  <v:stroke endarrow="block"/>
                  <v:shadow color="#868686"/>
                </v:shape>
                <v:shape id="_x0000_s1107" type="#_x0000_t32" style="position:absolute;left:5310;top:6030;width:750;height:1035;flip:x" o:connectortype="straight" strokecolor="#4f81bd [3204]" strokeweight="1pt">
                  <v:stroke dashstyle="dash"/>
                  <v:shadow color="#868686"/>
                </v:shape>
                <v:shape id="_x0000_s1111" type="#_x0000_t32" style="position:absolute;left:7200;top:10845;width:0;height:360" o:connectortype="straight" strokecolor="#9bbb59 [3206]" strokeweight="2.5pt">
                  <v:stroke endarrow="block"/>
                  <v:shadow color="#868686"/>
                </v:shape>
                <v:rect id="_x0000_s1112" style="position:absolute;left:6165;top:11205;width:2070;height:930" fillcolor="white [3201]" strokecolor="#9bbb59 [3206]" strokeweight="2.5pt">
                  <v:shadow color="#868686"/>
                  <v:textbox style="mso-next-textbox:#_x0000_s1112">
                    <w:txbxContent>
                      <w:p w:rsidR="004A0660" w:rsidRPr="00437C7A" w:rsidRDefault="004A0660" w:rsidP="000F3F92">
                        <w:pPr>
                          <w:spacing w:after="0" w:line="240" w:lineRule="auto"/>
                          <w:rPr>
                            <w:rFonts w:ascii="Times New Roman" w:hAnsi="Times New Roman" w:cs="Times New Roman"/>
                          </w:rPr>
                        </w:pPr>
                        <w:r w:rsidRPr="00437C7A">
                          <w:rPr>
                            <w:rFonts w:ascii="Times New Roman" w:hAnsi="Times New Roman" w:cs="Times New Roman"/>
                          </w:rPr>
                          <w:t>P</w:t>
                        </w:r>
                        <w:r w:rsidRPr="00437C7A">
                          <w:rPr>
                            <w:rFonts w:ascii="Times New Roman" w:eastAsia="Times New Roman" w:hAnsi="Times New Roman" w:cs="Times New Roman"/>
                          </w:rPr>
                          <w:t>ë</w:t>
                        </w:r>
                        <w:r w:rsidRPr="00437C7A">
                          <w:rPr>
                            <w:rFonts w:ascii="Times New Roman" w:hAnsi="Times New Roman" w:cs="Times New Roman"/>
                          </w:rPr>
                          <w:t>rzgjedhja e modelit me an</w:t>
                        </w:r>
                        <w:r w:rsidRPr="00437C7A">
                          <w:rPr>
                            <w:rFonts w:ascii="Times New Roman" w:eastAsia="Times New Roman" w:hAnsi="Times New Roman" w:cs="Times New Roman"/>
                          </w:rPr>
                          <w:t>ë</w:t>
                        </w:r>
                        <w:r w:rsidRPr="00437C7A">
                          <w:rPr>
                            <w:rFonts w:ascii="Times New Roman" w:hAnsi="Times New Roman" w:cs="Times New Roman"/>
                          </w:rPr>
                          <w:t xml:space="preserve"> t</w:t>
                        </w:r>
                        <w:r w:rsidRPr="00437C7A">
                          <w:rPr>
                            <w:rFonts w:ascii="Times New Roman" w:eastAsia="Times New Roman" w:hAnsi="Times New Roman" w:cs="Times New Roman"/>
                          </w:rPr>
                          <w:t>ë</w:t>
                        </w:r>
                        <w:r w:rsidRPr="00437C7A">
                          <w:rPr>
                            <w:rFonts w:ascii="Times New Roman" w:hAnsi="Times New Roman" w:cs="Times New Roman"/>
                          </w:rPr>
                          <w:t xml:space="preserve"> testit Hausman</w:t>
                        </w:r>
                      </w:p>
                    </w:txbxContent>
                  </v:textbox>
                </v:rect>
                <v:shape id="_x0000_s1114" type="#_x0000_t32" style="position:absolute;left:5640;top:10080;width:1;height:765;flip:y" o:connectortype="straight" strokecolor="#9bbb59 [3206]" strokeweight="2.5pt">
                  <v:shadow color="#868686"/>
                </v:shape>
                <v:shape id="_x0000_s1115" type="#_x0000_t32" style="position:absolute;left:8640;top:10080;width:1;height:765;flip:y" o:connectortype="straight" strokecolor="#9bbb59 [3206]" strokeweight="2.5pt">
                  <v:shadow color="#868686"/>
                </v:shape>
                <v:shape id="_x0000_s1116" type="#_x0000_t32" style="position:absolute;left:7200;top:12135;width:0;height:450" o:connectortype="straight" strokecolor="#8064a2 [3207]" strokeweight="2.5pt">
                  <v:stroke endarrow="block"/>
                  <v:shadow color="#868686"/>
                </v:shape>
                <v:rect id="_x0000_s1118" style="position:absolute;left:5430;top:12585;width:3570;height:720" fillcolor="white [3201]" strokecolor="#8064a2 [3207]" strokeweight="2.5pt">
                  <v:shadow color="#868686"/>
                  <v:textbox style="mso-next-textbox:#_x0000_s1118">
                    <w:txbxContent>
                      <w:p w:rsidR="004A0660" w:rsidRPr="00437C7A" w:rsidRDefault="004A0660" w:rsidP="00546C4F">
                        <w:pPr>
                          <w:spacing w:after="0" w:line="240" w:lineRule="auto"/>
                          <w:rPr>
                            <w:rFonts w:ascii="Times New Roman" w:hAnsi="Times New Roman" w:cs="Times New Roman"/>
                          </w:rPr>
                        </w:pPr>
                        <w:r w:rsidRPr="00437C7A">
                          <w:rPr>
                            <w:rFonts w:ascii="Times New Roman" w:hAnsi="Times New Roman" w:cs="Times New Roman"/>
                          </w:rPr>
                          <w:t>P</w:t>
                        </w:r>
                        <w:r w:rsidRPr="00437C7A">
                          <w:rPr>
                            <w:rFonts w:ascii="Times New Roman" w:eastAsia="Times New Roman" w:hAnsi="Times New Roman" w:cs="Times New Roman"/>
                          </w:rPr>
                          <w:t>ë</w:t>
                        </w:r>
                        <w:r w:rsidRPr="00437C7A">
                          <w:rPr>
                            <w:rFonts w:ascii="Times New Roman" w:hAnsi="Times New Roman" w:cs="Times New Roman"/>
                          </w:rPr>
                          <w:t>rdorimi i ekuacionit t</w:t>
                        </w:r>
                        <w:r w:rsidRPr="00437C7A">
                          <w:rPr>
                            <w:rFonts w:ascii="Times New Roman" w:eastAsia="Times New Roman" w:hAnsi="Times New Roman" w:cs="Times New Roman"/>
                          </w:rPr>
                          <w:t>ë</w:t>
                        </w:r>
                        <w:r w:rsidRPr="00437C7A">
                          <w:rPr>
                            <w:rFonts w:ascii="Times New Roman" w:hAnsi="Times New Roman" w:cs="Times New Roman"/>
                          </w:rPr>
                          <w:t xml:space="preserve"> rivle</w:t>
                        </w:r>
                        <w:r w:rsidRPr="002A6ACA">
                          <w:rPr>
                            <w:rFonts w:ascii="Times New Roman" w:hAnsi="Times New Roman" w:cs="Times New Roman"/>
                            <w:sz w:val="20"/>
                            <w:szCs w:val="20"/>
                          </w:rPr>
                          <w:t>rë</w:t>
                        </w:r>
                        <w:r w:rsidRPr="00437C7A">
                          <w:rPr>
                            <w:rFonts w:ascii="Times New Roman" w:hAnsi="Times New Roman" w:cs="Times New Roman"/>
                          </w:rPr>
                          <w:t>suar p</w:t>
                        </w:r>
                        <w:r w:rsidRPr="00437C7A">
                          <w:rPr>
                            <w:rFonts w:ascii="Times New Roman" w:eastAsia="Times New Roman" w:hAnsi="Times New Roman" w:cs="Times New Roman"/>
                          </w:rPr>
                          <w:t>ë</w:t>
                        </w:r>
                        <w:r w:rsidRPr="00437C7A">
                          <w:rPr>
                            <w:rFonts w:ascii="Times New Roman" w:hAnsi="Times New Roman" w:cs="Times New Roman"/>
                          </w:rPr>
                          <w:t>r orientimin e tregtis</w:t>
                        </w:r>
                        <w:r w:rsidRPr="00437C7A">
                          <w:rPr>
                            <w:rFonts w:ascii="Times New Roman" w:eastAsia="Times New Roman" w:hAnsi="Times New Roman" w:cs="Times New Roman"/>
                          </w:rPr>
                          <w:t>ë</w:t>
                        </w:r>
                      </w:p>
                    </w:txbxContent>
                  </v:textbox>
                </v:rect>
                <v:rect id="_x0000_s1119" style="position:absolute;left:4335;top:10290;width:2865;height:390" stroked="f">
                  <v:textbox style="mso-next-textbox:#_x0000_s1119">
                    <w:txbxContent>
                      <w:p w:rsidR="004A0660" w:rsidRPr="00437C7A" w:rsidRDefault="004A0660" w:rsidP="00665019">
                        <w:pPr>
                          <w:spacing w:after="0" w:line="240" w:lineRule="auto"/>
                          <w:rPr>
                            <w:rFonts w:ascii="Times New Roman" w:hAnsi="Times New Roman" w:cs="Times New Roman"/>
                            <w:i/>
                          </w:rPr>
                        </w:pPr>
                        <w:r w:rsidRPr="00437C7A">
                          <w:rPr>
                            <w:rFonts w:ascii="Times New Roman" w:hAnsi="Times New Roman" w:cs="Times New Roman"/>
                            <w:i/>
                          </w:rPr>
                          <w:t>Interpretim i rezultateve</w:t>
                        </w:r>
                      </w:p>
                    </w:txbxContent>
                  </v:textbox>
                </v:rect>
                <v:rect id="_x0000_s1120" style="position:absolute;left:7200;top:10290;width:2865;height:390" stroked="f">
                  <v:textbox style="mso-next-textbox:#_x0000_s1120">
                    <w:txbxContent>
                      <w:p w:rsidR="004A0660" w:rsidRPr="00437C7A" w:rsidRDefault="004A0660" w:rsidP="00665019">
                        <w:pPr>
                          <w:spacing w:after="0" w:line="240" w:lineRule="auto"/>
                          <w:rPr>
                            <w:rFonts w:ascii="Times New Roman" w:hAnsi="Times New Roman" w:cs="Times New Roman"/>
                            <w:i/>
                          </w:rPr>
                        </w:pPr>
                        <w:r w:rsidRPr="00437C7A">
                          <w:rPr>
                            <w:rFonts w:ascii="Times New Roman" w:hAnsi="Times New Roman" w:cs="Times New Roman"/>
                            <w:i/>
                          </w:rPr>
                          <w:t>Interpretim i rezultateve</w:t>
                        </w:r>
                      </w:p>
                    </w:txbxContent>
                  </v:textbox>
                </v:rect>
                <v:rect id="_x0000_s1122" style="position:absolute;left:1380;top:10290;width:2865;height:390" stroked="f">
                  <v:textbox style="mso-next-textbox:#_x0000_s1122">
                    <w:txbxContent>
                      <w:p w:rsidR="004A0660" w:rsidRPr="00437C7A" w:rsidRDefault="004A0660" w:rsidP="001563CD">
                        <w:pPr>
                          <w:spacing w:after="0" w:line="240" w:lineRule="auto"/>
                          <w:rPr>
                            <w:rFonts w:ascii="Times New Roman" w:hAnsi="Times New Roman" w:cs="Times New Roman"/>
                            <w:i/>
                          </w:rPr>
                        </w:pPr>
                        <w:r w:rsidRPr="00437C7A">
                          <w:rPr>
                            <w:rFonts w:ascii="Times New Roman" w:hAnsi="Times New Roman" w:cs="Times New Roman"/>
                            <w:i/>
                          </w:rPr>
                          <w:t>Interpretim i rezultateve</w:t>
                        </w:r>
                      </w:p>
                    </w:txbxContent>
                  </v:textbox>
                </v:rect>
              </v:group>
            </v:group>
            <v:rect id="_x0000_s1125" style="position:absolute;left:1380;top:10538;width:2756;height:1497" stroked="f">
              <v:textbox style="mso-next-textbox:#_x0000_s1125">
                <w:txbxContent>
                  <w:p w:rsidR="004A0660" w:rsidRPr="00364C26" w:rsidRDefault="004A0660" w:rsidP="00364C26">
                    <w:pPr>
                      <w:autoSpaceDE w:val="0"/>
                      <w:autoSpaceDN w:val="0"/>
                      <w:adjustRightInd w:val="0"/>
                      <w:spacing w:after="0" w:line="240" w:lineRule="auto"/>
                      <w:jc w:val="both"/>
                      <w:rPr>
                        <w:rFonts w:ascii="Times New Roman" w:eastAsiaTheme="minorEastAsia" w:hAnsi="Times New Roman" w:cs="Times New Roman"/>
                        <w:sz w:val="20"/>
                        <w:szCs w:val="20"/>
                      </w:rPr>
                    </w:pPr>
                    <w:r w:rsidRPr="00364C26">
                      <w:rPr>
                        <w:rFonts w:ascii="Times New Roman" w:eastAsiaTheme="minorEastAsia" w:hAnsi="Times New Roman" w:cs="Times New Roman"/>
                        <w:sz w:val="20"/>
                        <w:szCs w:val="20"/>
                      </w:rPr>
                      <w:t>Kjo metodë nuk bën ndonjë dallim midis të dhënave cross section dhe të serive kohore.</w:t>
                    </w:r>
                  </w:p>
                  <w:p w:rsidR="004A0660" w:rsidRDefault="004A0660"/>
                </w:txbxContent>
              </v:textbox>
            </v:rect>
          </v:group>
        </w:pict>
      </w:r>
    </w:p>
    <w:p w:rsidR="00286218" w:rsidRPr="004A0660" w:rsidRDefault="00286218" w:rsidP="00B72A50">
      <w:pPr>
        <w:spacing w:line="22" w:lineRule="atLeast"/>
        <w:jc w:val="both"/>
        <w:rPr>
          <w:rFonts w:ascii="Times New Roman" w:eastAsiaTheme="minorEastAsia" w:hAnsi="Times New Roman" w:cs="Times New Roman"/>
          <w:sz w:val="24"/>
          <w:szCs w:val="24"/>
        </w:rPr>
      </w:pPr>
    </w:p>
    <w:p w:rsidR="00217D49" w:rsidRPr="004A0660" w:rsidRDefault="00217D49" w:rsidP="00B72A50">
      <w:pPr>
        <w:spacing w:line="22" w:lineRule="atLeast"/>
        <w:jc w:val="both"/>
        <w:rPr>
          <w:rFonts w:ascii="Times New Roman" w:eastAsiaTheme="minorEastAsia" w:hAnsi="Times New Roman" w:cs="Times New Roman"/>
          <w:sz w:val="24"/>
          <w:szCs w:val="24"/>
        </w:rPr>
      </w:pPr>
    </w:p>
    <w:p w:rsidR="00217D49" w:rsidRPr="004A0660" w:rsidRDefault="00217D49" w:rsidP="00B72A50">
      <w:pPr>
        <w:spacing w:line="22" w:lineRule="atLeast"/>
        <w:jc w:val="both"/>
        <w:rPr>
          <w:rFonts w:ascii="Times New Roman" w:eastAsiaTheme="minorEastAsia" w:hAnsi="Times New Roman" w:cs="Times New Roman"/>
          <w:sz w:val="24"/>
          <w:szCs w:val="24"/>
        </w:rPr>
      </w:pPr>
    </w:p>
    <w:p w:rsidR="008A0B5B" w:rsidRPr="004A0660" w:rsidRDefault="008A0B5B" w:rsidP="00B72A50">
      <w:pPr>
        <w:spacing w:line="22" w:lineRule="atLeast"/>
        <w:jc w:val="both"/>
        <w:rPr>
          <w:rFonts w:ascii="Times New Roman" w:eastAsiaTheme="minorEastAsia" w:hAnsi="Times New Roman" w:cs="Times New Roman"/>
          <w:sz w:val="24"/>
          <w:szCs w:val="24"/>
        </w:rPr>
      </w:pPr>
    </w:p>
    <w:p w:rsidR="005A0ACC" w:rsidRPr="004A0660" w:rsidRDefault="005A0ACC" w:rsidP="00B72A50">
      <w:pPr>
        <w:spacing w:after="0" w:line="22" w:lineRule="atLeast"/>
        <w:ind w:firstLine="720"/>
        <w:jc w:val="both"/>
        <w:rPr>
          <w:rFonts w:ascii="Times New Roman" w:hAnsi="Times New Roman" w:cs="Times New Roman"/>
          <w:b/>
          <w:bCs/>
          <w:sz w:val="24"/>
          <w:szCs w:val="24"/>
        </w:rPr>
      </w:pPr>
    </w:p>
    <w:p w:rsidR="005D382F" w:rsidRPr="004A0660" w:rsidRDefault="005D382F" w:rsidP="00B72A50">
      <w:pPr>
        <w:spacing w:after="0" w:line="22" w:lineRule="atLeast"/>
        <w:ind w:firstLine="720"/>
        <w:jc w:val="both"/>
        <w:rPr>
          <w:rFonts w:ascii="Times New Roman" w:hAnsi="Times New Roman" w:cs="Times New Roman"/>
          <w:b/>
          <w:bCs/>
          <w:sz w:val="24"/>
          <w:szCs w:val="24"/>
        </w:rPr>
      </w:pPr>
    </w:p>
    <w:p w:rsidR="005D382F" w:rsidRPr="004A0660" w:rsidRDefault="005D382F" w:rsidP="00B72A50">
      <w:pPr>
        <w:spacing w:after="0" w:line="22" w:lineRule="atLeast"/>
        <w:ind w:firstLine="720"/>
        <w:jc w:val="both"/>
        <w:rPr>
          <w:rFonts w:ascii="Times New Roman" w:hAnsi="Times New Roman" w:cs="Times New Roman"/>
          <w:b/>
          <w:bCs/>
          <w:sz w:val="24"/>
          <w:szCs w:val="24"/>
        </w:rPr>
      </w:pPr>
    </w:p>
    <w:p w:rsidR="005D382F" w:rsidRPr="004A0660" w:rsidRDefault="005D382F" w:rsidP="00B72A50">
      <w:pPr>
        <w:spacing w:after="0" w:line="22" w:lineRule="atLeast"/>
        <w:ind w:firstLine="720"/>
        <w:jc w:val="both"/>
        <w:rPr>
          <w:rFonts w:ascii="Times New Roman" w:hAnsi="Times New Roman" w:cs="Times New Roman"/>
          <w:b/>
          <w:bCs/>
          <w:sz w:val="24"/>
          <w:szCs w:val="24"/>
        </w:rPr>
      </w:pPr>
    </w:p>
    <w:p w:rsidR="005D382F" w:rsidRPr="004A0660" w:rsidRDefault="005D382F" w:rsidP="00B72A50">
      <w:pPr>
        <w:spacing w:after="0" w:line="22" w:lineRule="atLeast"/>
        <w:ind w:firstLine="720"/>
        <w:jc w:val="both"/>
        <w:rPr>
          <w:rFonts w:ascii="Times New Roman" w:hAnsi="Times New Roman" w:cs="Times New Roman"/>
          <w:b/>
          <w:bCs/>
          <w:sz w:val="24"/>
          <w:szCs w:val="24"/>
        </w:rPr>
      </w:pPr>
    </w:p>
    <w:p w:rsidR="005D382F" w:rsidRPr="004A0660" w:rsidRDefault="005D382F" w:rsidP="00B72A50">
      <w:pPr>
        <w:spacing w:after="0" w:line="22" w:lineRule="atLeast"/>
        <w:ind w:firstLine="720"/>
        <w:jc w:val="both"/>
        <w:rPr>
          <w:rFonts w:ascii="Times New Roman" w:hAnsi="Times New Roman" w:cs="Times New Roman"/>
          <w:b/>
          <w:bCs/>
          <w:sz w:val="24"/>
          <w:szCs w:val="24"/>
        </w:rPr>
      </w:pPr>
    </w:p>
    <w:p w:rsidR="005D382F" w:rsidRPr="004A0660" w:rsidRDefault="005D382F" w:rsidP="00B72A50">
      <w:pPr>
        <w:spacing w:after="0" w:line="22" w:lineRule="atLeast"/>
        <w:ind w:firstLine="720"/>
        <w:jc w:val="both"/>
        <w:rPr>
          <w:rFonts w:ascii="Times New Roman" w:hAnsi="Times New Roman" w:cs="Times New Roman"/>
          <w:b/>
          <w:bCs/>
          <w:sz w:val="24"/>
          <w:szCs w:val="24"/>
        </w:rPr>
      </w:pPr>
    </w:p>
    <w:p w:rsidR="005D382F" w:rsidRPr="004A0660" w:rsidRDefault="005D382F" w:rsidP="00B72A50">
      <w:pPr>
        <w:spacing w:after="0" w:line="22" w:lineRule="atLeast"/>
        <w:ind w:firstLine="720"/>
        <w:jc w:val="both"/>
        <w:rPr>
          <w:rFonts w:ascii="Times New Roman" w:hAnsi="Times New Roman" w:cs="Times New Roman"/>
          <w:b/>
          <w:bCs/>
          <w:sz w:val="24"/>
          <w:szCs w:val="24"/>
        </w:rPr>
      </w:pPr>
    </w:p>
    <w:p w:rsidR="005D382F" w:rsidRPr="004A0660" w:rsidRDefault="005D382F" w:rsidP="00B72A50">
      <w:pPr>
        <w:spacing w:after="0" w:line="22" w:lineRule="atLeast"/>
        <w:ind w:firstLine="720"/>
        <w:jc w:val="both"/>
        <w:rPr>
          <w:rFonts w:ascii="Times New Roman" w:hAnsi="Times New Roman" w:cs="Times New Roman"/>
          <w:b/>
          <w:bCs/>
          <w:sz w:val="24"/>
          <w:szCs w:val="24"/>
        </w:rPr>
      </w:pPr>
    </w:p>
    <w:p w:rsidR="005D382F" w:rsidRPr="004A0660" w:rsidRDefault="005D382F" w:rsidP="00B72A50">
      <w:pPr>
        <w:spacing w:after="0" w:line="22" w:lineRule="atLeast"/>
        <w:ind w:firstLine="720"/>
        <w:jc w:val="both"/>
        <w:rPr>
          <w:rFonts w:ascii="Times New Roman" w:hAnsi="Times New Roman" w:cs="Times New Roman"/>
          <w:b/>
          <w:bCs/>
          <w:sz w:val="24"/>
          <w:szCs w:val="24"/>
        </w:rPr>
      </w:pPr>
    </w:p>
    <w:p w:rsidR="005D382F" w:rsidRPr="004A0660" w:rsidRDefault="005D382F" w:rsidP="00B72A50">
      <w:pPr>
        <w:spacing w:after="0" w:line="22" w:lineRule="atLeast"/>
        <w:ind w:firstLine="720"/>
        <w:jc w:val="both"/>
        <w:rPr>
          <w:rFonts w:ascii="Times New Roman" w:hAnsi="Times New Roman" w:cs="Times New Roman"/>
          <w:b/>
          <w:bCs/>
          <w:sz w:val="24"/>
          <w:szCs w:val="24"/>
        </w:rPr>
      </w:pPr>
    </w:p>
    <w:p w:rsidR="005D382F" w:rsidRPr="004A0660" w:rsidRDefault="005D382F" w:rsidP="00B72A50">
      <w:pPr>
        <w:spacing w:after="0" w:line="22" w:lineRule="atLeast"/>
        <w:ind w:firstLine="720"/>
        <w:jc w:val="both"/>
        <w:rPr>
          <w:rFonts w:ascii="Times New Roman" w:hAnsi="Times New Roman" w:cs="Times New Roman"/>
          <w:b/>
          <w:bCs/>
          <w:sz w:val="24"/>
          <w:szCs w:val="24"/>
        </w:rPr>
      </w:pPr>
    </w:p>
    <w:p w:rsidR="005D382F" w:rsidRPr="004A0660" w:rsidRDefault="005D382F" w:rsidP="00B72A50">
      <w:pPr>
        <w:spacing w:after="0" w:line="22" w:lineRule="atLeast"/>
        <w:ind w:firstLine="720"/>
        <w:jc w:val="both"/>
        <w:rPr>
          <w:rFonts w:ascii="Times New Roman" w:hAnsi="Times New Roman" w:cs="Times New Roman"/>
          <w:b/>
          <w:bCs/>
          <w:sz w:val="24"/>
          <w:szCs w:val="24"/>
        </w:rPr>
      </w:pPr>
    </w:p>
    <w:p w:rsidR="005D382F" w:rsidRPr="004A0660" w:rsidRDefault="005D382F" w:rsidP="00B72A50">
      <w:pPr>
        <w:spacing w:after="0" w:line="22" w:lineRule="atLeast"/>
        <w:ind w:firstLine="720"/>
        <w:jc w:val="both"/>
        <w:rPr>
          <w:rFonts w:ascii="Times New Roman" w:hAnsi="Times New Roman" w:cs="Times New Roman"/>
          <w:b/>
          <w:bCs/>
          <w:sz w:val="24"/>
          <w:szCs w:val="24"/>
        </w:rPr>
      </w:pPr>
    </w:p>
    <w:p w:rsidR="005D382F" w:rsidRPr="004A0660" w:rsidRDefault="005D382F" w:rsidP="00B72A50">
      <w:pPr>
        <w:spacing w:after="0" w:line="22" w:lineRule="atLeast"/>
        <w:ind w:firstLine="720"/>
        <w:jc w:val="both"/>
        <w:rPr>
          <w:rFonts w:ascii="Times New Roman" w:hAnsi="Times New Roman" w:cs="Times New Roman"/>
          <w:b/>
          <w:bCs/>
          <w:sz w:val="24"/>
          <w:szCs w:val="24"/>
        </w:rPr>
      </w:pPr>
    </w:p>
    <w:p w:rsidR="005D382F" w:rsidRPr="004A0660" w:rsidRDefault="005D382F" w:rsidP="00B72A50">
      <w:pPr>
        <w:spacing w:after="0" w:line="22" w:lineRule="atLeast"/>
        <w:ind w:firstLine="720"/>
        <w:jc w:val="both"/>
        <w:rPr>
          <w:rFonts w:ascii="Times New Roman" w:hAnsi="Times New Roman" w:cs="Times New Roman"/>
          <w:b/>
          <w:bCs/>
          <w:sz w:val="24"/>
          <w:szCs w:val="24"/>
        </w:rPr>
      </w:pPr>
    </w:p>
    <w:p w:rsidR="005D382F" w:rsidRPr="004A0660" w:rsidRDefault="005D382F" w:rsidP="00B72A50">
      <w:pPr>
        <w:spacing w:after="0" w:line="22" w:lineRule="atLeast"/>
        <w:ind w:firstLine="720"/>
        <w:jc w:val="both"/>
        <w:rPr>
          <w:rFonts w:ascii="Times New Roman" w:hAnsi="Times New Roman" w:cs="Times New Roman"/>
          <w:b/>
          <w:bCs/>
          <w:sz w:val="24"/>
          <w:szCs w:val="24"/>
        </w:rPr>
      </w:pPr>
    </w:p>
    <w:p w:rsidR="005D382F" w:rsidRPr="004A0660" w:rsidRDefault="005D382F" w:rsidP="00B72A50">
      <w:pPr>
        <w:spacing w:after="0" w:line="22" w:lineRule="atLeast"/>
        <w:ind w:firstLine="720"/>
        <w:jc w:val="both"/>
        <w:rPr>
          <w:rFonts w:ascii="Times New Roman" w:hAnsi="Times New Roman" w:cs="Times New Roman"/>
          <w:b/>
          <w:bCs/>
          <w:sz w:val="24"/>
          <w:szCs w:val="24"/>
        </w:rPr>
      </w:pPr>
    </w:p>
    <w:p w:rsidR="005D382F" w:rsidRPr="004A0660" w:rsidRDefault="005D382F" w:rsidP="00B72A50">
      <w:pPr>
        <w:spacing w:after="0" w:line="22" w:lineRule="atLeast"/>
        <w:ind w:firstLine="720"/>
        <w:jc w:val="both"/>
        <w:rPr>
          <w:rFonts w:ascii="Times New Roman" w:hAnsi="Times New Roman" w:cs="Times New Roman"/>
          <w:b/>
          <w:bCs/>
          <w:sz w:val="24"/>
          <w:szCs w:val="24"/>
        </w:rPr>
      </w:pPr>
    </w:p>
    <w:p w:rsidR="005D382F" w:rsidRPr="004A0660" w:rsidRDefault="005D382F" w:rsidP="00B72A50">
      <w:pPr>
        <w:spacing w:after="0" w:line="22" w:lineRule="atLeast"/>
        <w:ind w:firstLine="720"/>
        <w:jc w:val="both"/>
        <w:rPr>
          <w:rFonts w:ascii="Times New Roman" w:hAnsi="Times New Roman" w:cs="Times New Roman"/>
          <w:b/>
          <w:bCs/>
          <w:sz w:val="24"/>
          <w:szCs w:val="24"/>
        </w:rPr>
      </w:pPr>
    </w:p>
    <w:p w:rsidR="005D382F" w:rsidRPr="004A0660" w:rsidRDefault="005D382F" w:rsidP="00B72A50">
      <w:pPr>
        <w:spacing w:after="0" w:line="22" w:lineRule="atLeast"/>
        <w:ind w:firstLine="720"/>
        <w:jc w:val="both"/>
        <w:rPr>
          <w:rFonts w:ascii="Times New Roman" w:hAnsi="Times New Roman" w:cs="Times New Roman"/>
          <w:b/>
          <w:bCs/>
          <w:sz w:val="24"/>
          <w:szCs w:val="24"/>
        </w:rPr>
      </w:pPr>
    </w:p>
    <w:p w:rsidR="005A0ACC" w:rsidRPr="004A0660" w:rsidRDefault="005A0ACC" w:rsidP="00B72A50">
      <w:pPr>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bCs/>
          <w:sz w:val="24"/>
          <w:szCs w:val="24"/>
        </w:rPr>
        <w:t xml:space="preserve">Figura 3.1: </w:t>
      </w:r>
      <w:r w:rsidR="00973F4C" w:rsidRPr="004A0660">
        <w:rPr>
          <w:rFonts w:ascii="Times New Roman" w:hAnsi="Times New Roman" w:cs="Times New Roman"/>
          <w:b/>
          <w:bCs/>
          <w:sz w:val="24"/>
          <w:szCs w:val="24"/>
        </w:rPr>
        <w:t>Paraqitja e “algoritmit” t</w:t>
      </w:r>
      <w:r w:rsidR="00973F4C" w:rsidRPr="004A0660">
        <w:rPr>
          <w:rFonts w:ascii="Times New Roman" w:hAnsi="Times New Roman" w:cs="Times New Roman"/>
          <w:b/>
          <w:sz w:val="24"/>
          <w:szCs w:val="24"/>
        </w:rPr>
        <w:t>ë</w:t>
      </w:r>
      <w:r w:rsidR="00973F4C" w:rsidRPr="004A0660">
        <w:rPr>
          <w:rFonts w:ascii="Times New Roman" w:hAnsi="Times New Roman" w:cs="Times New Roman"/>
          <w:b/>
          <w:bCs/>
          <w:sz w:val="24"/>
          <w:szCs w:val="24"/>
        </w:rPr>
        <w:t xml:space="preserve"> metodologjis</w:t>
      </w:r>
      <w:r w:rsidR="00973F4C" w:rsidRPr="004A0660">
        <w:rPr>
          <w:rFonts w:ascii="Times New Roman" w:hAnsi="Times New Roman" w:cs="Times New Roman"/>
          <w:b/>
          <w:sz w:val="24"/>
          <w:szCs w:val="24"/>
        </w:rPr>
        <w:t>ë</w:t>
      </w:r>
    </w:p>
    <w:p w:rsidR="00CC6C12" w:rsidRPr="004A0660" w:rsidRDefault="005D382F" w:rsidP="00B72A50">
      <w:pPr>
        <w:spacing w:after="0" w:line="22" w:lineRule="atLeast"/>
        <w:ind w:firstLine="720"/>
        <w:rPr>
          <w:rFonts w:ascii="Times New Roman" w:hAnsi="Times New Roman" w:cs="Times New Roman"/>
          <w:sz w:val="24"/>
          <w:szCs w:val="24"/>
        </w:rPr>
      </w:pPr>
      <w:r w:rsidRPr="004A0660">
        <w:rPr>
          <w:rFonts w:ascii="Times New Roman" w:hAnsi="Times New Roman" w:cs="Times New Roman"/>
          <w:sz w:val="24"/>
          <w:szCs w:val="24"/>
        </w:rPr>
        <w:t xml:space="preserve">                    </w:t>
      </w:r>
      <w:r w:rsidRPr="004A0660">
        <w:rPr>
          <w:rFonts w:ascii="Times New Roman" w:hAnsi="Times New Roman" w:cs="Times New Roman"/>
          <w:sz w:val="24"/>
          <w:szCs w:val="24"/>
        </w:rPr>
        <w:tab/>
        <w:t xml:space="preserve">        </w:t>
      </w:r>
      <w:r w:rsidR="005A0ACC" w:rsidRPr="004A0660">
        <w:rPr>
          <w:rFonts w:ascii="Times New Roman" w:hAnsi="Times New Roman" w:cs="Times New Roman"/>
          <w:sz w:val="24"/>
          <w:szCs w:val="24"/>
        </w:rPr>
        <w:t>Burimi: llogaritjet e autorit</w:t>
      </w:r>
    </w:p>
    <w:p w:rsidR="00F57DA6" w:rsidRPr="004A0660" w:rsidRDefault="00F57DA6" w:rsidP="00B72A50">
      <w:pPr>
        <w:spacing w:after="0" w:line="22" w:lineRule="atLeast"/>
        <w:ind w:firstLine="720"/>
        <w:jc w:val="both"/>
        <w:rPr>
          <w:rFonts w:ascii="Times New Roman" w:hAnsi="Times New Roman" w:cs="Times New Roman"/>
          <w:sz w:val="24"/>
          <w:szCs w:val="24"/>
        </w:rPr>
      </w:pPr>
    </w:p>
    <w:p w:rsidR="00F57DA6" w:rsidRPr="004A0660" w:rsidRDefault="00F57DA6" w:rsidP="00B72A50">
      <w:pPr>
        <w:spacing w:after="0" w:line="22" w:lineRule="atLeast"/>
        <w:ind w:firstLine="720"/>
        <w:jc w:val="both"/>
        <w:rPr>
          <w:rFonts w:ascii="Times New Roman" w:hAnsi="Times New Roman" w:cs="Times New Roman"/>
          <w:sz w:val="24"/>
          <w:szCs w:val="24"/>
        </w:rPr>
      </w:pPr>
    </w:p>
    <w:p w:rsidR="00951577" w:rsidRPr="004A0660" w:rsidRDefault="005D382F" w:rsidP="00B72A50">
      <w:pPr>
        <w:spacing w:before="40" w:after="40" w:line="22" w:lineRule="atLeast"/>
        <w:ind w:left="432" w:hanging="432"/>
        <w:jc w:val="both"/>
        <w:rPr>
          <w:rFonts w:ascii="Times New Roman" w:hAnsi="Times New Roman" w:cs="Times New Roman"/>
          <w:b/>
          <w:caps/>
          <w:sz w:val="32"/>
          <w:szCs w:val="32"/>
        </w:rPr>
      </w:pPr>
      <w:r w:rsidRPr="004A0660">
        <w:rPr>
          <w:rFonts w:ascii="Times New Roman" w:hAnsi="Times New Roman" w:cs="Times New Roman"/>
          <w:b/>
          <w:caps/>
          <w:sz w:val="32"/>
          <w:szCs w:val="32"/>
        </w:rPr>
        <w:t xml:space="preserve"> </w:t>
      </w:r>
    </w:p>
    <w:p w:rsidR="0081592E" w:rsidRPr="004A0660" w:rsidRDefault="0081592E" w:rsidP="00B72A50">
      <w:pPr>
        <w:spacing w:before="40" w:after="40" w:line="22" w:lineRule="atLeast"/>
        <w:ind w:left="432" w:hanging="432"/>
        <w:jc w:val="both"/>
        <w:rPr>
          <w:rFonts w:ascii="Times New Roman" w:hAnsi="Times New Roman" w:cs="Times New Roman"/>
          <w:b/>
          <w:caps/>
          <w:sz w:val="32"/>
          <w:szCs w:val="32"/>
        </w:rPr>
      </w:pPr>
    </w:p>
    <w:p w:rsidR="0081592E" w:rsidRPr="004A0660" w:rsidRDefault="0081592E" w:rsidP="00B72A50">
      <w:pPr>
        <w:spacing w:before="40" w:after="40" w:line="22" w:lineRule="atLeast"/>
        <w:ind w:left="432" w:hanging="432"/>
        <w:jc w:val="both"/>
        <w:rPr>
          <w:rFonts w:ascii="Times New Roman" w:hAnsi="Times New Roman" w:cs="Times New Roman"/>
          <w:b/>
          <w:caps/>
          <w:sz w:val="32"/>
          <w:szCs w:val="32"/>
        </w:rPr>
      </w:pPr>
    </w:p>
    <w:p w:rsidR="0081592E" w:rsidRDefault="0081592E" w:rsidP="004A0660">
      <w:pPr>
        <w:spacing w:before="40" w:after="40" w:line="22" w:lineRule="atLeast"/>
        <w:jc w:val="both"/>
        <w:rPr>
          <w:rFonts w:ascii="Times New Roman" w:hAnsi="Times New Roman" w:cs="Times New Roman"/>
          <w:b/>
          <w:caps/>
          <w:sz w:val="32"/>
          <w:szCs w:val="32"/>
        </w:rPr>
      </w:pPr>
    </w:p>
    <w:p w:rsidR="004A0660" w:rsidRPr="004A0660" w:rsidRDefault="004A0660" w:rsidP="004A0660">
      <w:pPr>
        <w:spacing w:before="40" w:after="40" w:line="22" w:lineRule="atLeast"/>
        <w:jc w:val="both"/>
        <w:rPr>
          <w:rFonts w:ascii="Times New Roman" w:hAnsi="Times New Roman" w:cs="Times New Roman"/>
          <w:b/>
          <w:caps/>
          <w:sz w:val="32"/>
          <w:szCs w:val="32"/>
        </w:rPr>
      </w:pPr>
    </w:p>
    <w:p w:rsidR="00171F22" w:rsidRPr="004A0660" w:rsidRDefault="00171F22" w:rsidP="00B72A50">
      <w:pPr>
        <w:pStyle w:val="ListParagraph"/>
        <w:numPr>
          <w:ilvl w:val="0"/>
          <w:numId w:val="27"/>
        </w:numPr>
        <w:spacing w:before="40" w:after="40" w:line="22" w:lineRule="atLeast"/>
        <w:ind w:left="288" w:hanging="288"/>
        <w:jc w:val="both"/>
        <w:rPr>
          <w:rFonts w:ascii="Times New Roman" w:hAnsi="Times New Roman" w:cs="Times New Roman"/>
          <w:b/>
          <w:caps/>
          <w:sz w:val="32"/>
          <w:szCs w:val="32"/>
        </w:rPr>
      </w:pPr>
      <w:r w:rsidRPr="004A0660">
        <w:rPr>
          <w:rFonts w:ascii="Times New Roman" w:hAnsi="Times New Roman" w:cs="Times New Roman"/>
          <w:b/>
          <w:caps/>
          <w:sz w:val="32"/>
          <w:szCs w:val="32"/>
        </w:rPr>
        <w:lastRenderedPageBreak/>
        <w:t>Analiza e rezultateve dhe gjetjet.</w:t>
      </w:r>
    </w:p>
    <w:p w:rsidR="00092EF0" w:rsidRPr="004A0660" w:rsidRDefault="00092EF0" w:rsidP="00B72A50">
      <w:pPr>
        <w:pStyle w:val="ListParagraph"/>
        <w:spacing w:after="0" w:line="22" w:lineRule="atLeast"/>
        <w:ind w:left="432"/>
        <w:jc w:val="both"/>
        <w:rPr>
          <w:rFonts w:ascii="Times New Roman" w:hAnsi="Times New Roman" w:cs="Times New Roman"/>
          <w:b/>
          <w:smallCaps/>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Qëllimi kryesor i këtij kapitulli është të vlerë</w:t>
      </w:r>
      <w:r w:rsidR="00F57DA6" w:rsidRPr="004A0660">
        <w:rPr>
          <w:rFonts w:ascii="Times New Roman" w:hAnsi="Times New Roman" w:cs="Times New Roman"/>
          <w:sz w:val="24"/>
          <w:szCs w:val="24"/>
        </w:rPr>
        <w:t>soj</w:t>
      </w:r>
      <w:r w:rsidRPr="004A0660">
        <w:rPr>
          <w:rFonts w:ascii="Times New Roman" w:hAnsi="Times New Roman" w:cs="Times New Roman"/>
          <w:sz w:val="24"/>
          <w:szCs w:val="24"/>
        </w:rPr>
        <w:t xml:space="preserve">ë modelin e gravitetit për tregtinë dypalëshe dhe më pas të vlerësojë potencialin e tregut duke dhënë sygjerime për drejtimin e tregtisë. Analiza empiririke në këtë kapitull është e ndarë në tre seksione. </w:t>
      </w:r>
    </w:p>
    <w:p w:rsidR="00E266AB"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Në seksionin e parë ne japim rezultatet e analizës së importeve, eksporteve dhe totalit të tregtisë duke përdorur metodën Pooled OLS, (FE) metodën me efekte fikse dhe (RE) metodën me efekte rastësore. </w:t>
      </w:r>
    </w:p>
    <w:p w:rsidR="00092EF0" w:rsidRPr="004A0660" w:rsidRDefault="00E266AB"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w:t>
      </w:r>
      <w:r w:rsidR="00136AA4"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seksionin e dyt</w:t>
      </w:r>
      <w:r w:rsidR="00AB1A18"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w:t>
      </w:r>
      <w:r w:rsidR="00092EF0" w:rsidRPr="004A0660">
        <w:rPr>
          <w:rFonts w:ascii="Times New Roman" w:hAnsi="Times New Roman" w:cs="Times New Roman"/>
          <w:sz w:val="24"/>
          <w:szCs w:val="24"/>
        </w:rPr>
        <w:t>do të vlerësoj</w:t>
      </w:r>
      <w:r w:rsidR="002D6B46" w:rsidRPr="004A0660">
        <w:rPr>
          <w:rFonts w:ascii="Times New Roman" w:hAnsi="Times New Roman" w:cs="Times New Roman"/>
          <w:sz w:val="24"/>
          <w:szCs w:val="24"/>
        </w:rPr>
        <w:t>m</w:t>
      </w:r>
      <w:r w:rsidR="00092EF0" w:rsidRPr="004A0660">
        <w:rPr>
          <w:rFonts w:ascii="Times New Roman" w:hAnsi="Times New Roman" w:cs="Times New Roman"/>
          <w:sz w:val="24"/>
          <w:szCs w:val="24"/>
        </w:rPr>
        <w:t xml:space="preserve">ë nëse teknika me efekte fikse apo teknika me efekte rastësore është më e qëndrueshme duke u bazuar në testin </w:t>
      </w:r>
      <w:r w:rsidR="00B32E59" w:rsidRPr="004A0660">
        <w:rPr>
          <w:rFonts w:ascii="Times New Roman" w:hAnsi="Times New Roman" w:cs="Times New Roman"/>
          <w:sz w:val="24"/>
          <w:szCs w:val="24"/>
        </w:rPr>
        <w:t>Hausman</w:t>
      </w:r>
      <w:r w:rsidR="00092EF0" w:rsidRPr="004A0660">
        <w:rPr>
          <w:rFonts w:ascii="Times New Roman" w:hAnsi="Times New Roman" w:cs="Times New Roman"/>
          <w:sz w:val="24"/>
          <w:szCs w:val="24"/>
        </w:rPr>
        <w:t xml:space="preserve">. </w:t>
      </w:r>
    </w:p>
    <w:p w:rsidR="002D6B46"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Rezultatet e testit </w:t>
      </w:r>
      <w:r w:rsidR="00B32E59" w:rsidRPr="004A0660">
        <w:rPr>
          <w:rFonts w:ascii="Times New Roman" w:hAnsi="Times New Roman" w:cs="Times New Roman"/>
          <w:sz w:val="24"/>
          <w:szCs w:val="24"/>
        </w:rPr>
        <w:t>Hausman</w:t>
      </w:r>
      <w:r w:rsidRPr="004A0660">
        <w:rPr>
          <w:rFonts w:ascii="Times New Roman" w:hAnsi="Times New Roman" w:cs="Times New Roman"/>
          <w:sz w:val="24"/>
          <w:szCs w:val="24"/>
        </w:rPr>
        <w:t xml:space="preserve"> do të na japin metodën më të përshtatshme, të cilën do të zgjedhim për të vlerësuar ekuacionin e gravitetit për eksportet importet dhe totalin e tregtisë. </w:t>
      </w:r>
    </w:p>
    <w:p w:rsidR="00092EF0" w:rsidRPr="004A0660" w:rsidRDefault="002D6B46"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seksionin e tre</w:t>
      </w:r>
      <w:r w:rsidR="00092EF0" w:rsidRPr="004A0660">
        <w:rPr>
          <w:rFonts w:ascii="Times New Roman" w:hAnsi="Times New Roman" w:cs="Times New Roman"/>
          <w:sz w:val="24"/>
          <w:szCs w:val="24"/>
        </w:rPr>
        <w:t xml:space="preserve">të do të bëjmë vlerësimin e potencialit të tregut të Shqipërisë me vendet e marra në shqyrtim duke bërë një analizë nëse jemi duke shfrytezuar ose jo potencialin tonë tregtar. </w:t>
      </w: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mënyrë që rezultatet tona të jenë të besueshme, ne duhet të sigurohemi që të dhënat nuk na japin rezultate të deformuara, për këtë arsye do të kontrollojmë variablat tanë për: linearitetin në parametra, multikolinearitetin, heteroskedasticitetin, korrelacionin serial dhe stacionaritetin. Nëse të dhënat tona kanë problem, atëherë ne duhet t`i korrigjojmë këto probleme.</w:t>
      </w:r>
    </w:p>
    <w:p w:rsidR="00090ADD" w:rsidRPr="004A0660" w:rsidRDefault="00090ADD" w:rsidP="00B72A50">
      <w:pPr>
        <w:spacing w:after="0" w:line="22" w:lineRule="atLeast"/>
        <w:jc w:val="both"/>
        <w:rPr>
          <w:rFonts w:ascii="Times New Roman" w:hAnsi="Times New Roman" w:cs="Times New Roman"/>
          <w:sz w:val="24"/>
          <w:szCs w:val="24"/>
        </w:rPr>
      </w:pPr>
    </w:p>
    <w:p w:rsidR="00092EF0" w:rsidRPr="004A0660" w:rsidRDefault="00092EF0" w:rsidP="00B72A50">
      <w:pPr>
        <w:pStyle w:val="ListParagraph"/>
        <w:numPr>
          <w:ilvl w:val="1"/>
          <w:numId w:val="22"/>
        </w:numPr>
        <w:spacing w:before="120" w:after="120" w:line="22" w:lineRule="atLeast"/>
        <w:ind w:left="576" w:hanging="576"/>
        <w:rPr>
          <w:rFonts w:ascii="Times New Roman" w:hAnsi="Times New Roman" w:cs="Times New Roman"/>
          <w:b/>
          <w:sz w:val="28"/>
          <w:szCs w:val="28"/>
        </w:rPr>
      </w:pPr>
      <w:r w:rsidRPr="004A0660">
        <w:rPr>
          <w:rFonts w:ascii="Times New Roman" w:hAnsi="Times New Roman" w:cs="Times New Roman"/>
          <w:b/>
          <w:sz w:val="28"/>
          <w:szCs w:val="28"/>
        </w:rPr>
        <w:t xml:space="preserve"> Lineariteti në parametra</w:t>
      </w:r>
      <w:r w:rsidR="00B210EB" w:rsidRPr="004A0660">
        <w:rPr>
          <w:rFonts w:ascii="Times New Roman" w:hAnsi="Times New Roman" w:cs="Times New Roman"/>
          <w:b/>
          <w:sz w:val="28"/>
          <w:szCs w:val="28"/>
        </w:rPr>
        <w:t>.</w:t>
      </w: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Mënyra më e lehtë për të parë për linearitetin në parametra është mënyra grafike. Siç edhe kemi supozuar në modelin tonë, lidhja ndërmjet variablave të varur dhe të pavarur duhet të jetë lineare. Në figurat 4.1 jepet marrdhënia ndërmjet eksportit-pgdp (figura 4.1,a) dhe import-pgdp (figura 4.1,b), siç edhe s</w:t>
      </w:r>
      <w:r w:rsidR="00B210EB" w:rsidRPr="004A0660">
        <w:rPr>
          <w:rFonts w:ascii="Times New Roman" w:hAnsi="Times New Roman" w:cs="Times New Roman"/>
          <w:sz w:val="24"/>
          <w:szCs w:val="24"/>
        </w:rPr>
        <w:t>hohim nga tabela, kemi një marr</w:t>
      </w:r>
      <w:r w:rsidRPr="004A0660">
        <w:rPr>
          <w:rFonts w:ascii="Times New Roman" w:hAnsi="Times New Roman" w:cs="Times New Roman"/>
          <w:sz w:val="24"/>
          <w:szCs w:val="24"/>
        </w:rPr>
        <w:t>dhënie lineare ndërmjet këtyre variablave.</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bl>
      <w:tblPr>
        <w:tblW w:w="9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79"/>
        <w:gridCol w:w="965"/>
        <w:gridCol w:w="909"/>
        <w:gridCol w:w="909"/>
        <w:gridCol w:w="910"/>
        <w:gridCol w:w="910"/>
        <w:gridCol w:w="938"/>
        <w:gridCol w:w="910"/>
        <w:gridCol w:w="910"/>
        <w:gridCol w:w="910"/>
      </w:tblGrid>
      <w:tr w:rsidR="00092EF0" w:rsidRPr="004A0660" w:rsidTr="007E5EF0">
        <w:trPr>
          <w:cantSplit/>
          <w:trHeight w:val="572"/>
        </w:trPr>
        <w:tc>
          <w:tcPr>
            <w:tcW w:w="9250" w:type="dxa"/>
            <w:gridSpan w:val="10"/>
            <w:tcBorders>
              <w:top w:val="nil"/>
              <w:left w:val="nil"/>
              <w:bottom w:val="nil"/>
              <w:right w:val="nil"/>
            </w:tcBorders>
            <w:shd w:val="clear" w:color="auto" w:fill="FFFFFF"/>
          </w:tcPr>
          <w:p w:rsidR="00092EF0" w:rsidRPr="004A0660" w:rsidRDefault="00B45AD3" w:rsidP="00B72A50">
            <w:pPr>
              <w:autoSpaceDE w:val="0"/>
              <w:autoSpaceDN w:val="0"/>
              <w:adjustRightInd w:val="0"/>
              <w:spacing w:after="0" w:line="22" w:lineRule="atLeast"/>
              <w:ind w:left="60" w:right="60"/>
              <w:jc w:val="both"/>
              <w:rPr>
                <w:rFonts w:ascii="Times New Roman" w:hAnsi="Times New Roman" w:cs="Times New Roman"/>
                <w:b/>
                <w:sz w:val="24"/>
                <w:szCs w:val="24"/>
              </w:rPr>
            </w:pPr>
            <w:r w:rsidRPr="004A0660">
              <w:rPr>
                <w:rFonts w:ascii="Times New Roman" w:hAnsi="Times New Roman" w:cs="Times New Roman"/>
                <w:b/>
                <w:sz w:val="24"/>
                <w:szCs w:val="24"/>
              </w:rPr>
              <w:t>Tabela</w:t>
            </w:r>
            <w:r w:rsidR="00092EF0" w:rsidRPr="004A0660">
              <w:rPr>
                <w:rFonts w:ascii="Times New Roman" w:hAnsi="Times New Roman" w:cs="Times New Roman"/>
                <w:b/>
                <w:sz w:val="24"/>
                <w:szCs w:val="24"/>
              </w:rPr>
              <w:t xml:space="preserve"> 4.1,a: Testimi mbi linearitetin në parametra, (Y3-X3)</w:t>
            </w:r>
          </w:p>
        </w:tc>
      </w:tr>
      <w:tr w:rsidR="00092EF0" w:rsidRPr="004A0660" w:rsidTr="007E5EF0">
        <w:trPr>
          <w:cantSplit/>
          <w:trHeight w:val="599"/>
        </w:trPr>
        <w:tc>
          <w:tcPr>
            <w:tcW w:w="9250" w:type="dxa"/>
            <w:gridSpan w:val="10"/>
            <w:tcBorders>
              <w:top w:val="nil"/>
              <w:left w:val="nil"/>
              <w:bottom w:val="nil"/>
              <w:right w:val="nil"/>
            </w:tcBorders>
            <w:shd w:val="clear" w:color="auto" w:fill="FFFFFF"/>
            <w:vAlign w:val="bottom"/>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Dependent Variable: y3</w:t>
            </w:r>
          </w:p>
        </w:tc>
      </w:tr>
      <w:tr w:rsidR="00092EF0" w:rsidRPr="004A0660" w:rsidTr="007E5EF0">
        <w:trPr>
          <w:cantSplit/>
          <w:trHeight w:val="572"/>
        </w:trPr>
        <w:tc>
          <w:tcPr>
            <w:tcW w:w="979" w:type="dxa"/>
            <w:vMerge w:val="restart"/>
            <w:tcBorders>
              <w:top w:val="single" w:sz="16" w:space="0" w:color="000000"/>
              <w:left w:val="single" w:sz="16" w:space="0" w:color="000000"/>
              <w:bottom w:val="nil"/>
              <w:right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Equation</w:t>
            </w:r>
          </w:p>
        </w:tc>
        <w:tc>
          <w:tcPr>
            <w:tcW w:w="4603" w:type="dxa"/>
            <w:gridSpan w:val="5"/>
            <w:tcBorders>
              <w:top w:val="single" w:sz="16" w:space="0" w:color="000000"/>
              <w:left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Model Summary</w:t>
            </w:r>
          </w:p>
        </w:tc>
        <w:tc>
          <w:tcPr>
            <w:tcW w:w="3668" w:type="dxa"/>
            <w:gridSpan w:val="4"/>
            <w:tcBorders>
              <w:top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Parameter Estimates</w:t>
            </w:r>
          </w:p>
        </w:tc>
      </w:tr>
      <w:tr w:rsidR="00092EF0" w:rsidRPr="004A0660" w:rsidTr="007E5EF0">
        <w:trPr>
          <w:cantSplit/>
          <w:trHeight w:val="262"/>
        </w:trPr>
        <w:tc>
          <w:tcPr>
            <w:tcW w:w="979" w:type="dxa"/>
            <w:vMerge/>
            <w:tcBorders>
              <w:top w:val="single" w:sz="16" w:space="0" w:color="000000"/>
              <w:left w:val="single" w:sz="16" w:space="0" w:color="000000"/>
              <w:bottom w:val="nil"/>
              <w:right w:val="single" w:sz="16" w:space="0" w:color="000000"/>
            </w:tcBorders>
            <w:shd w:val="clear" w:color="auto" w:fill="FFFFFF"/>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65" w:type="dxa"/>
            <w:tcBorders>
              <w:left w:val="single" w:sz="16" w:space="0" w:color="000000"/>
              <w:bottom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R Square</w:t>
            </w:r>
          </w:p>
        </w:tc>
        <w:tc>
          <w:tcPr>
            <w:tcW w:w="909" w:type="dxa"/>
            <w:tcBorders>
              <w:bottom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F</w:t>
            </w:r>
          </w:p>
        </w:tc>
        <w:tc>
          <w:tcPr>
            <w:tcW w:w="909" w:type="dxa"/>
            <w:tcBorders>
              <w:bottom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df1</w:t>
            </w:r>
          </w:p>
        </w:tc>
        <w:tc>
          <w:tcPr>
            <w:tcW w:w="910" w:type="dxa"/>
            <w:tcBorders>
              <w:bottom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df2</w:t>
            </w:r>
          </w:p>
        </w:tc>
        <w:tc>
          <w:tcPr>
            <w:tcW w:w="910" w:type="dxa"/>
            <w:tcBorders>
              <w:bottom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Sig.</w:t>
            </w:r>
          </w:p>
        </w:tc>
        <w:tc>
          <w:tcPr>
            <w:tcW w:w="938" w:type="dxa"/>
            <w:tcBorders>
              <w:bottom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Constant</w:t>
            </w:r>
          </w:p>
        </w:tc>
        <w:tc>
          <w:tcPr>
            <w:tcW w:w="910" w:type="dxa"/>
            <w:tcBorders>
              <w:bottom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b1</w:t>
            </w:r>
          </w:p>
        </w:tc>
        <w:tc>
          <w:tcPr>
            <w:tcW w:w="910" w:type="dxa"/>
            <w:tcBorders>
              <w:bottom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b2</w:t>
            </w:r>
          </w:p>
        </w:tc>
        <w:tc>
          <w:tcPr>
            <w:tcW w:w="910" w:type="dxa"/>
            <w:tcBorders>
              <w:bottom w:val="single" w:sz="16" w:space="0" w:color="000000"/>
              <w:right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b3</w:t>
            </w:r>
          </w:p>
        </w:tc>
      </w:tr>
      <w:tr w:rsidR="00092EF0" w:rsidRPr="004A0660" w:rsidTr="007E5EF0">
        <w:trPr>
          <w:cantSplit/>
          <w:trHeight w:val="572"/>
        </w:trPr>
        <w:tc>
          <w:tcPr>
            <w:tcW w:w="979" w:type="dxa"/>
            <w:tcBorders>
              <w:top w:val="single" w:sz="16" w:space="0" w:color="000000"/>
              <w:left w:val="single" w:sz="16" w:space="0" w:color="000000"/>
              <w:bottom w:val="nil"/>
              <w:right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Linear</w:t>
            </w:r>
          </w:p>
        </w:tc>
        <w:tc>
          <w:tcPr>
            <w:tcW w:w="965" w:type="dxa"/>
            <w:tcBorders>
              <w:top w:val="single" w:sz="16" w:space="0" w:color="000000"/>
              <w:left w:val="single" w:sz="16" w:space="0" w:color="000000"/>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.196</w:t>
            </w:r>
          </w:p>
        </w:tc>
        <w:tc>
          <w:tcPr>
            <w:tcW w:w="909" w:type="dxa"/>
            <w:tcBorders>
              <w:top w:val="single" w:sz="16" w:space="0" w:color="000000"/>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104.990</w:t>
            </w:r>
          </w:p>
        </w:tc>
        <w:tc>
          <w:tcPr>
            <w:tcW w:w="909" w:type="dxa"/>
            <w:tcBorders>
              <w:top w:val="single" w:sz="16" w:space="0" w:color="000000"/>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1</w:t>
            </w:r>
          </w:p>
        </w:tc>
        <w:tc>
          <w:tcPr>
            <w:tcW w:w="910" w:type="dxa"/>
            <w:tcBorders>
              <w:top w:val="single" w:sz="16" w:space="0" w:color="000000"/>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432</w:t>
            </w:r>
          </w:p>
        </w:tc>
        <w:tc>
          <w:tcPr>
            <w:tcW w:w="910" w:type="dxa"/>
            <w:tcBorders>
              <w:top w:val="single" w:sz="16" w:space="0" w:color="000000"/>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.000</w:t>
            </w:r>
          </w:p>
        </w:tc>
        <w:tc>
          <w:tcPr>
            <w:tcW w:w="938" w:type="dxa"/>
            <w:tcBorders>
              <w:top w:val="single" w:sz="16" w:space="0" w:color="000000"/>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-19.760</w:t>
            </w:r>
          </w:p>
        </w:tc>
        <w:tc>
          <w:tcPr>
            <w:tcW w:w="910" w:type="dxa"/>
            <w:tcBorders>
              <w:top w:val="single" w:sz="16" w:space="0" w:color="000000"/>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1.263</w:t>
            </w:r>
          </w:p>
        </w:tc>
        <w:tc>
          <w:tcPr>
            <w:tcW w:w="910" w:type="dxa"/>
            <w:tcBorders>
              <w:top w:val="single" w:sz="16" w:space="0" w:color="000000"/>
              <w:bottom w:val="nil"/>
            </w:tcBorders>
            <w:shd w:val="clear" w:color="auto" w:fill="FFFFFF"/>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10" w:type="dxa"/>
            <w:tcBorders>
              <w:top w:val="single" w:sz="16" w:space="0" w:color="000000"/>
              <w:bottom w:val="nil"/>
              <w:right w:val="single" w:sz="16" w:space="0" w:color="000000"/>
            </w:tcBorders>
            <w:shd w:val="clear" w:color="auto" w:fill="FFFFFF"/>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7E5EF0">
        <w:trPr>
          <w:cantSplit/>
          <w:trHeight w:val="572"/>
        </w:trPr>
        <w:tc>
          <w:tcPr>
            <w:tcW w:w="979" w:type="dxa"/>
            <w:tcBorders>
              <w:top w:val="nil"/>
              <w:left w:val="single" w:sz="16" w:space="0" w:color="000000"/>
              <w:bottom w:val="nil"/>
              <w:right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Quadratic</w:t>
            </w:r>
          </w:p>
        </w:tc>
        <w:tc>
          <w:tcPr>
            <w:tcW w:w="965" w:type="dxa"/>
            <w:tcBorders>
              <w:top w:val="nil"/>
              <w:left w:val="single" w:sz="16" w:space="0" w:color="000000"/>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.203</w:t>
            </w:r>
          </w:p>
        </w:tc>
        <w:tc>
          <w:tcPr>
            <w:tcW w:w="909" w:type="dxa"/>
            <w:tcBorders>
              <w:top w:val="nil"/>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54.763</w:t>
            </w:r>
          </w:p>
        </w:tc>
        <w:tc>
          <w:tcPr>
            <w:tcW w:w="909" w:type="dxa"/>
            <w:tcBorders>
              <w:top w:val="nil"/>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2</w:t>
            </w:r>
          </w:p>
        </w:tc>
        <w:tc>
          <w:tcPr>
            <w:tcW w:w="910" w:type="dxa"/>
            <w:tcBorders>
              <w:top w:val="nil"/>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431</w:t>
            </w:r>
          </w:p>
        </w:tc>
        <w:tc>
          <w:tcPr>
            <w:tcW w:w="910" w:type="dxa"/>
            <w:tcBorders>
              <w:top w:val="nil"/>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.000</w:t>
            </w:r>
          </w:p>
        </w:tc>
        <w:tc>
          <w:tcPr>
            <w:tcW w:w="938" w:type="dxa"/>
            <w:tcBorders>
              <w:top w:val="nil"/>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64.111</w:t>
            </w:r>
          </w:p>
        </w:tc>
        <w:tc>
          <w:tcPr>
            <w:tcW w:w="910" w:type="dxa"/>
            <w:tcBorders>
              <w:top w:val="nil"/>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-5.319</w:t>
            </w:r>
          </w:p>
        </w:tc>
        <w:tc>
          <w:tcPr>
            <w:tcW w:w="910" w:type="dxa"/>
            <w:tcBorders>
              <w:top w:val="nil"/>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.129</w:t>
            </w:r>
          </w:p>
        </w:tc>
        <w:tc>
          <w:tcPr>
            <w:tcW w:w="910" w:type="dxa"/>
            <w:tcBorders>
              <w:top w:val="nil"/>
              <w:bottom w:val="nil"/>
              <w:right w:val="single" w:sz="16" w:space="0" w:color="000000"/>
            </w:tcBorders>
            <w:shd w:val="clear" w:color="auto" w:fill="FFFFFF"/>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7E5EF0">
        <w:trPr>
          <w:cantSplit/>
          <w:trHeight w:val="599"/>
        </w:trPr>
        <w:tc>
          <w:tcPr>
            <w:tcW w:w="979" w:type="dxa"/>
            <w:tcBorders>
              <w:top w:val="nil"/>
              <w:left w:val="single" w:sz="16" w:space="0" w:color="000000"/>
              <w:bottom w:val="single" w:sz="16" w:space="0" w:color="000000"/>
              <w:right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Cubic</w:t>
            </w:r>
          </w:p>
        </w:tc>
        <w:tc>
          <w:tcPr>
            <w:tcW w:w="965" w:type="dxa"/>
            <w:tcBorders>
              <w:top w:val="nil"/>
              <w:left w:val="single" w:sz="16" w:space="0" w:color="000000"/>
              <w:bottom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.203</w:t>
            </w:r>
          </w:p>
        </w:tc>
        <w:tc>
          <w:tcPr>
            <w:tcW w:w="909" w:type="dxa"/>
            <w:tcBorders>
              <w:top w:val="nil"/>
              <w:bottom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54.755</w:t>
            </w:r>
          </w:p>
        </w:tc>
        <w:tc>
          <w:tcPr>
            <w:tcW w:w="909" w:type="dxa"/>
            <w:tcBorders>
              <w:top w:val="nil"/>
              <w:bottom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2</w:t>
            </w:r>
          </w:p>
        </w:tc>
        <w:tc>
          <w:tcPr>
            <w:tcW w:w="910" w:type="dxa"/>
            <w:tcBorders>
              <w:top w:val="nil"/>
              <w:bottom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431</w:t>
            </w:r>
          </w:p>
        </w:tc>
        <w:tc>
          <w:tcPr>
            <w:tcW w:w="910" w:type="dxa"/>
            <w:tcBorders>
              <w:top w:val="nil"/>
              <w:bottom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.000</w:t>
            </w:r>
          </w:p>
        </w:tc>
        <w:tc>
          <w:tcPr>
            <w:tcW w:w="938" w:type="dxa"/>
            <w:tcBorders>
              <w:top w:val="nil"/>
              <w:bottom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36.118</w:t>
            </w:r>
          </w:p>
        </w:tc>
        <w:tc>
          <w:tcPr>
            <w:tcW w:w="910" w:type="dxa"/>
            <w:tcBorders>
              <w:top w:val="nil"/>
              <w:bottom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-2.028</w:t>
            </w:r>
          </w:p>
        </w:tc>
        <w:tc>
          <w:tcPr>
            <w:tcW w:w="910" w:type="dxa"/>
            <w:tcBorders>
              <w:top w:val="nil"/>
              <w:bottom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.000</w:t>
            </w:r>
          </w:p>
        </w:tc>
        <w:tc>
          <w:tcPr>
            <w:tcW w:w="910" w:type="dxa"/>
            <w:tcBorders>
              <w:top w:val="nil"/>
              <w:bottom w:val="single" w:sz="16" w:space="0" w:color="000000"/>
              <w:right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.002</w:t>
            </w:r>
          </w:p>
        </w:tc>
      </w:tr>
      <w:tr w:rsidR="00092EF0" w:rsidRPr="004A0660" w:rsidTr="007E5EF0">
        <w:trPr>
          <w:cantSplit/>
          <w:trHeight w:val="572"/>
        </w:trPr>
        <w:tc>
          <w:tcPr>
            <w:tcW w:w="9250" w:type="dxa"/>
            <w:gridSpan w:val="10"/>
            <w:tcBorders>
              <w:top w:val="nil"/>
              <w:left w:val="nil"/>
              <w:bottom w:val="nil"/>
              <w:right w:val="nil"/>
            </w:tcBorders>
            <w:shd w:val="clear" w:color="auto" w:fill="FFFFFF"/>
            <w:vAlign w:val="center"/>
          </w:tcPr>
          <w:p w:rsidR="00092EF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lastRenderedPageBreak/>
              <w:t>The independent variable is x3.</w:t>
            </w:r>
          </w:p>
          <w:p w:rsidR="004A0660" w:rsidRPr="004A0660" w:rsidRDefault="004A0660" w:rsidP="004A066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Burimi: llogaritjet e autorit</w:t>
            </w:r>
          </w:p>
          <w:p w:rsidR="004A0660" w:rsidRPr="004A0660" w:rsidRDefault="004A0660" w:rsidP="004A066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Testi eshte kryer me programin SPSS 20.0</w:t>
            </w:r>
          </w:p>
          <w:p w:rsidR="004A0660" w:rsidRPr="004A0660" w:rsidRDefault="004A0660" w:rsidP="00B72A50">
            <w:pPr>
              <w:autoSpaceDE w:val="0"/>
              <w:autoSpaceDN w:val="0"/>
              <w:adjustRightInd w:val="0"/>
              <w:spacing w:after="0" w:line="22" w:lineRule="atLeast"/>
              <w:ind w:left="60" w:right="60"/>
              <w:jc w:val="both"/>
              <w:rPr>
                <w:rFonts w:ascii="Times New Roman" w:hAnsi="Times New Roman" w:cs="Times New Roman"/>
                <w:sz w:val="24"/>
                <w:szCs w:val="24"/>
              </w:rPr>
            </w:pPr>
          </w:p>
        </w:tc>
      </w:tr>
    </w:tbl>
    <w:p w:rsidR="00251EFF" w:rsidRPr="004A0660" w:rsidRDefault="00251EFF" w:rsidP="00B72A50">
      <w:pPr>
        <w:autoSpaceDE w:val="0"/>
        <w:autoSpaceDN w:val="0"/>
        <w:adjustRightInd w:val="0"/>
        <w:spacing w:after="0" w:line="22" w:lineRule="atLeast"/>
        <w:jc w:val="both"/>
        <w:rPr>
          <w:rFonts w:ascii="Times New Roman" w:hAnsi="Times New Roman" w:cs="Times New Roman"/>
          <w:sz w:val="24"/>
          <w:szCs w:val="24"/>
        </w:rPr>
      </w:pPr>
    </w:p>
    <w:p w:rsidR="00090ADD" w:rsidRPr="004A0660" w:rsidRDefault="00090ADD" w:rsidP="00B72A50">
      <w:pPr>
        <w:autoSpaceDE w:val="0"/>
        <w:autoSpaceDN w:val="0"/>
        <w:adjustRightInd w:val="0"/>
        <w:spacing w:after="0" w:line="22" w:lineRule="atLeast"/>
        <w:jc w:val="both"/>
        <w:rPr>
          <w:rFonts w:ascii="Times New Roman" w:hAnsi="Times New Roman" w:cs="Times New Roman"/>
          <w:sz w:val="24"/>
          <w:szCs w:val="24"/>
        </w:rPr>
      </w:pPr>
    </w:p>
    <w:tbl>
      <w:tblPr>
        <w:tblW w:w="9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70"/>
        <w:gridCol w:w="956"/>
        <w:gridCol w:w="901"/>
        <w:gridCol w:w="901"/>
        <w:gridCol w:w="902"/>
        <w:gridCol w:w="905"/>
        <w:gridCol w:w="931"/>
        <w:gridCol w:w="902"/>
        <w:gridCol w:w="902"/>
        <w:gridCol w:w="904"/>
      </w:tblGrid>
      <w:tr w:rsidR="00092EF0" w:rsidRPr="004A0660" w:rsidTr="007E5EF0">
        <w:trPr>
          <w:cantSplit/>
          <w:trHeight w:val="414"/>
        </w:trPr>
        <w:tc>
          <w:tcPr>
            <w:tcW w:w="9174" w:type="dxa"/>
            <w:gridSpan w:val="10"/>
            <w:tcBorders>
              <w:top w:val="nil"/>
              <w:left w:val="nil"/>
              <w:bottom w:val="nil"/>
              <w:right w:val="nil"/>
            </w:tcBorders>
            <w:shd w:val="clear" w:color="auto" w:fill="FFFFFF"/>
          </w:tcPr>
          <w:p w:rsidR="00092EF0" w:rsidRPr="004A0660" w:rsidRDefault="00B45AD3" w:rsidP="00B72A50">
            <w:pPr>
              <w:tabs>
                <w:tab w:val="left" w:pos="465"/>
              </w:tabs>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b/>
                <w:sz w:val="24"/>
                <w:szCs w:val="24"/>
              </w:rPr>
              <w:t>Tabela</w:t>
            </w:r>
            <w:r w:rsidR="00092EF0" w:rsidRPr="004A0660">
              <w:rPr>
                <w:rFonts w:ascii="Times New Roman" w:hAnsi="Times New Roman" w:cs="Times New Roman"/>
                <w:b/>
                <w:sz w:val="24"/>
                <w:szCs w:val="24"/>
              </w:rPr>
              <w:t xml:space="preserve"> 4.1,b: Testimi mbi linearitetin në parametra, (Y2-X3)</w:t>
            </w:r>
          </w:p>
        </w:tc>
      </w:tr>
      <w:tr w:rsidR="00092EF0" w:rsidRPr="004A0660" w:rsidTr="007E5EF0">
        <w:trPr>
          <w:cantSplit/>
          <w:trHeight w:val="414"/>
        </w:trPr>
        <w:tc>
          <w:tcPr>
            <w:tcW w:w="9174" w:type="dxa"/>
            <w:gridSpan w:val="10"/>
            <w:tcBorders>
              <w:top w:val="nil"/>
              <w:left w:val="nil"/>
              <w:bottom w:val="nil"/>
              <w:right w:val="nil"/>
            </w:tcBorders>
            <w:shd w:val="clear" w:color="auto" w:fill="FFFFFF"/>
            <w:vAlign w:val="bottom"/>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Dependent Variable: y2</w:t>
            </w:r>
          </w:p>
        </w:tc>
      </w:tr>
      <w:tr w:rsidR="00092EF0" w:rsidRPr="004A0660" w:rsidTr="007E5EF0">
        <w:trPr>
          <w:cantSplit/>
          <w:trHeight w:val="414"/>
        </w:trPr>
        <w:tc>
          <w:tcPr>
            <w:tcW w:w="970" w:type="dxa"/>
            <w:vMerge w:val="restart"/>
            <w:tcBorders>
              <w:top w:val="single" w:sz="16" w:space="0" w:color="000000"/>
              <w:left w:val="single" w:sz="16" w:space="0" w:color="000000"/>
              <w:bottom w:val="nil"/>
              <w:right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Equation</w:t>
            </w:r>
          </w:p>
        </w:tc>
        <w:tc>
          <w:tcPr>
            <w:tcW w:w="4565" w:type="dxa"/>
            <w:gridSpan w:val="5"/>
            <w:tcBorders>
              <w:top w:val="single" w:sz="16" w:space="0" w:color="000000"/>
              <w:left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Model Summary</w:t>
            </w:r>
          </w:p>
        </w:tc>
        <w:tc>
          <w:tcPr>
            <w:tcW w:w="3638" w:type="dxa"/>
            <w:gridSpan w:val="4"/>
            <w:tcBorders>
              <w:top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Parameter Estimates</w:t>
            </w:r>
          </w:p>
        </w:tc>
      </w:tr>
      <w:tr w:rsidR="00092EF0" w:rsidRPr="004A0660" w:rsidTr="007E5EF0">
        <w:trPr>
          <w:cantSplit/>
          <w:trHeight w:val="189"/>
        </w:trPr>
        <w:tc>
          <w:tcPr>
            <w:tcW w:w="970" w:type="dxa"/>
            <w:vMerge/>
            <w:tcBorders>
              <w:top w:val="single" w:sz="16" w:space="0" w:color="000000"/>
              <w:left w:val="single" w:sz="16" w:space="0" w:color="000000"/>
              <w:bottom w:val="nil"/>
              <w:right w:val="single" w:sz="16" w:space="0" w:color="000000"/>
            </w:tcBorders>
            <w:shd w:val="clear" w:color="auto" w:fill="FFFFFF"/>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56" w:type="dxa"/>
            <w:tcBorders>
              <w:left w:val="single" w:sz="16" w:space="0" w:color="000000"/>
              <w:bottom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R Square</w:t>
            </w:r>
          </w:p>
        </w:tc>
        <w:tc>
          <w:tcPr>
            <w:tcW w:w="901" w:type="dxa"/>
            <w:tcBorders>
              <w:bottom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F</w:t>
            </w:r>
          </w:p>
        </w:tc>
        <w:tc>
          <w:tcPr>
            <w:tcW w:w="901" w:type="dxa"/>
            <w:tcBorders>
              <w:bottom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df1</w:t>
            </w:r>
          </w:p>
        </w:tc>
        <w:tc>
          <w:tcPr>
            <w:tcW w:w="902" w:type="dxa"/>
            <w:tcBorders>
              <w:bottom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df2</w:t>
            </w:r>
          </w:p>
        </w:tc>
        <w:tc>
          <w:tcPr>
            <w:tcW w:w="904" w:type="dxa"/>
            <w:tcBorders>
              <w:bottom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Sig.</w:t>
            </w:r>
          </w:p>
        </w:tc>
        <w:tc>
          <w:tcPr>
            <w:tcW w:w="931" w:type="dxa"/>
            <w:tcBorders>
              <w:bottom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Constant</w:t>
            </w:r>
          </w:p>
        </w:tc>
        <w:tc>
          <w:tcPr>
            <w:tcW w:w="902" w:type="dxa"/>
            <w:tcBorders>
              <w:bottom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b1</w:t>
            </w:r>
          </w:p>
        </w:tc>
        <w:tc>
          <w:tcPr>
            <w:tcW w:w="902" w:type="dxa"/>
            <w:tcBorders>
              <w:bottom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b2</w:t>
            </w:r>
          </w:p>
        </w:tc>
        <w:tc>
          <w:tcPr>
            <w:tcW w:w="903" w:type="dxa"/>
            <w:tcBorders>
              <w:bottom w:val="single" w:sz="16" w:space="0" w:color="000000"/>
              <w:right w:val="single" w:sz="16" w:space="0" w:color="000000"/>
            </w:tcBorders>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b3</w:t>
            </w:r>
          </w:p>
        </w:tc>
      </w:tr>
      <w:tr w:rsidR="00092EF0" w:rsidRPr="004A0660" w:rsidTr="007E5EF0">
        <w:trPr>
          <w:cantSplit/>
          <w:trHeight w:val="414"/>
        </w:trPr>
        <w:tc>
          <w:tcPr>
            <w:tcW w:w="970" w:type="dxa"/>
            <w:tcBorders>
              <w:top w:val="single" w:sz="16" w:space="0" w:color="000000"/>
              <w:left w:val="single" w:sz="16" w:space="0" w:color="000000"/>
              <w:bottom w:val="nil"/>
              <w:right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Linear</w:t>
            </w:r>
          </w:p>
        </w:tc>
        <w:tc>
          <w:tcPr>
            <w:tcW w:w="956" w:type="dxa"/>
            <w:tcBorders>
              <w:top w:val="single" w:sz="16" w:space="0" w:color="000000"/>
              <w:left w:val="single" w:sz="16" w:space="0" w:color="000000"/>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.312</w:t>
            </w:r>
          </w:p>
        </w:tc>
        <w:tc>
          <w:tcPr>
            <w:tcW w:w="901" w:type="dxa"/>
            <w:tcBorders>
              <w:top w:val="single" w:sz="16" w:space="0" w:color="000000"/>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196.277</w:t>
            </w:r>
          </w:p>
        </w:tc>
        <w:tc>
          <w:tcPr>
            <w:tcW w:w="901" w:type="dxa"/>
            <w:tcBorders>
              <w:top w:val="single" w:sz="16" w:space="0" w:color="000000"/>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1</w:t>
            </w:r>
          </w:p>
        </w:tc>
        <w:tc>
          <w:tcPr>
            <w:tcW w:w="902" w:type="dxa"/>
            <w:tcBorders>
              <w:top w:val="single" w:sz="16" w:space="0" w:color="000000"/>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432</w:t>
            </w:r>
          </w:p>
        </w:tc>
        <w:tc>
          <w:tcPr>
            <w:tcW w:w="904" w:type="dxa"/>
            <w:tcBorders>
              <w:top w:val="single" w:sz="16" w:space="0" w:color="000000"/>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.000</w:t>
            </w:r>
          </w:p>
        </w:tc>
        <w:tc>
          <w:tcPr>
            <w:tcW w:w="931" w:type="dxa"/>
            <w:tcBorders>
              <w:top w:val="single" w:sz="16" w:space="0" w:color="000000"/>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-7.172</w:t>
            </w:r>
          </w:p>
        </w:tc>
        <w:tc>
          <w:tcPr>
            <w:tcW w:w="902" w:type="dxa"/>
            <w:tcBorders>
              <w:top w:val="single" w:sz="16" w:space="0" w:color="000000"/>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.912</w:t>
            </w:r>
          </w:p>
        </w:tc>
        <w:tc>
          <w:tcPr>
            <w:tcW w:w="902" w:type="dxa"/>
            <w:tcBorders>
              <w:top w:val="single" w:sz="16" w:space="0" w:color="000000"/>
              <w:bottom w:val="nil"/>
            </w:tcBorders>
            <w:shd w:val="clear" w:color="auto" w:fill="FFFFFF"/>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03" w:type="dxa"/>
            <w:tcBorders>
              <w:top w:val="single" w:sz="16" w:space="0" w:color="000000"/>
              <w:bottom w:val="nil"/>
              <w:right w:val="single" w:sz="16" w:space="0" w:color="000000"/>
            </w:tcBorders>
            <w:shd w:val="clear" w:color="auto" w:fill="FFFFFF"/>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7E5EF0">
        <w:trPr>
          <w:cantSplit/>
          <w:trHeight w:val="414"/>
        </w:trPr>
        <w:tc>
          <w:tcPr>
            <w:tcW w:w="970" w:type="dxa"/>
            <w:tcBorders>
              <w:top w:val="nil"/>
              <w:left w:val="single" w:sz="16" w:space="0" w:color="000000"/>
              <w:bottom w:val="nil"/>
              <w:right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Quadratic</w:t>
            </w:r>
          </w:p>
        </w:tc>
        <w:tc>
          <w:tcPr>
            <w:tcW w:w="956" w:type="dxa"/>
            <w:tcBorders>
              <w:top w:val="nil"/>
              <w:left w:val="single" w:sz="16" w:space="0" w:color="000000"/>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.315</w:t>
            </w:r>
          </w:p>
        </w:tc>
        <w:tc>
          <w:tcPr>
            <w:tcW w:w="901" w:type="dxa"/>
            <w:tcBorders>
              <w:top w:val="nil"/>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98.920</w:t>
            </w:r>
          </w:p>
        </w:tc>
        <w:tc>
          <w:tcPr>
            <w:tcW w:w="901" w:type="dxa"/>
            <w:tcBorders>
              <w:top w:val="nil"/>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2</w:t>
            </w:r>
          </w:p>
        </w:tc>
        <w:tc>
          <w:tcPr>
            <w:tcW w:w="902" w:type="dxa"/>
            <w:tcBorders>
              <w:top w:val="nil"/>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431</w:t>
            </w:r>
          </w:p>
        </w:tc>
        <w:tc>
          <w:tcPr>
            <w:tcW w:w="904" w:type="dxa"/>
            <w:tcBorders>
              <w:top w:val="nil"/>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.000</w:t>
            </w:r>
          </w:p>
        </w:tc>
        <w:tc>
          <w:tcPr>
            <w:tcW w:w="931" w:type="dxa"/>
            <w:tcBorders>
              <w:top w:val="nil"/>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-33.863</w:t>
            </w:r>
          </w:p>
        </w:tc>
        <w:tc>
          <w:tcPr>
            <w:tcW w:w="902" w:type="dxa"/>
            <w:tcBorders>
              <w:top w:val="nil"/>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3.007</w:t>
            </w:r>
          </w:p>
        </w:tc>
        <w:tc>
          <w:tcPr>
            <w:tcW w:w="902" w:type="dxa"/>
            <w:tcBorders>
              <w:top w:val="nil"/>
              <w:bottom w:val="nil"/>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-.041</w:t>
            </w:r>
          </w:p>
        </w:tc>
        <w:tc>
          <w:tcPr>
            <w:tcW w:w="903" w:type="dxa"/>
            <w:tcBorders>
              <w:top w:val="nil"/>
              <w:bottom w:val="nil"/>
              <w:right w:val="single" w:sz="16" w:space="0" w:color="000000"/>
            </w:tcBorders>
            <w:shd w:val="clear" w:color="auto" w:fill="FFFFFF"/>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7E5EF0">
        <w:trPr>
          <w:cantSplit/>
          <w:trHeight w:val="414"/>
        </w:trPr>
        <w:tc>
          <w:tcPr>
            <w:tcW w:w="970" w:type="dxa"/>
            <w:tcBorders>
              <w:top w:val="nil"/>
              <w:left w:val="single" w:sz="16" w:space="0" w:color="000000"/>
              <w:bottom w:val="single" w:sz="16" w:space="0" w:color="000000"/>
              <w:right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Cubic</w:t>
            </w:r>
          </w:p>
        </w:tc>
        <w:tc>
          <w:tcPr>
            <w:tcW w:w="956" w:type="dxa"/>
            <w:tcBorders>
              <w:top w:val="nil"/>
              <w:left w:val="single" w:sz="16" w:space="0" w:color="000000"/>
              <w:bottom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.315</w:t>
            </w:r>
          </w:p>
        </w:tc>
        <w:tc>
          <w:tcPr>
            <w:tcW w:w="901" w:type="dxa"/>
            <w:tcBorders>
              <w:top w:val="nil"/>
              <w:bottom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98.920</w:t>
            </w:r>
          </w:p>
        </w:tc>
        <w:tc>
          <w:tcPr>
            <w:tcW w:w="901" w:type="dxa"/>
            <w:tcBorders>
              <w:top w:val="nil"/>
              <w:bottom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2</w:t>
            </w:r>
          </w:p>
        </w:tc>
        <w:tc>
          <w:tcPr>
            <w:tcW w:w="902" w:type="dxa"/>
            <w:tcBorders>
              <w:top w:val="nil"/>
              <w:bottom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431</w:t>
            </w:r>
          </w:p>
        </w:tc>
        <w:tc>
          <w:tcPr>
            <w:tcW w:w="904" w:type="dxa"/>
            <w:tcBorders>
              <w:top w:val="nil"/>
              <w:bottom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.000</w:t>
            </w:r>
          </w:p>
        </w:tc>
        <w:tc>
          <w:tcPr>
            <w:tcW w:w="931" w:type="dxa"/>
            <w:tcBorders>
              <w:top w:val="nil"/>
              <w:bottom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-33.863</w:t>
            </w:r>
          </w:p>
        </w:tc>
        <w:tc>
          <w:tcPr>
            <w:tcW w:w="902" w:type="dxa"/>
            <w:tcBorders>
              <w:top w:val="nil"/>
              <w:bottom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3.007</w:t>
            </w:r>
          </w:p>
        </w:tc>
        <w:tc>
          <w:tcPr>
            <w:tcW w:w="902" w:type="dxa"/>
            <w:tcBorders>
              <w:top w:val="nil"/>
              <w:bottom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-.041</w:t>
            </w:r>
          </w:p>
        </w:tc>
        <w:tc>
          <w:tcPr>
            <w:tcW w:w="903" w:type="dxa"/>
            <w:tcBorders>
              <w:top w:val="nil"/>
              <w:bottom w:val="single" w:sz="16" w:space="0" w:color="000000"/>
              <w:right w:val="single" w:sz="16" w:space="0" w:color="000000"/>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.000</w:t>
            </w:r>
          </w:p>
        </w:tc>
      </w:tr>
      <w:tr w:rsidR="00092EF0" w:rsidRPr="004A0660" w:rsidTr="007E5EF0">
        <w:trPr>
          <w:cantSplit/>
          <w:trHeight w:val="414"/>
        </w:trPr>
        <w:tc>
          <w:tcPr>
            <w:tcW w:w="9174" w:type="dxa"/>
            <w:gridSpan w:val="10"/>
            <w:tcBorders>
              <w:top w:val="nil"/>
              <w:left w:val="nil"/>
              <w:bottom w:val="nil"/>
              <w:right w:val="nil"/>
            </w:tcBorders>
            <w:shd w:val="clear" w:color="auto" w:fill="FFFFFF"/>
            <w:vAlign w:val="center"/>
          </w:tcPr>
          <w:p w:rsidR="00092EF0" w:rsidRPr="004A0660" w:rsidRDefault="00092EF0" w:rsidP="00B72A50">
            <w:pPr>
              <w:autoSpaceDE w:val="0"/>
              <w:autoSpaceDN w:val="0"/>
              <w:adjustRightInd w:val="0"/>
              <w:spacing w:after="0" w:line="22" w:lineRule="atLeast"/>
              <w:ind w:right="60"/>
              <w:jc w:val="both"/>
              <w:rPr>
                <w:rFonts w:ascii="Times New Roman" w:hAnsi="Times New Roman" w:cs="Times New Roman"/>
                <w:sz w:val="24"/>
                <w:szCs w:val="24"/>
              </w:rPr>
            </w:pPr>
            <w:r w:rsidRPr="004A0660">
              <w:rPr>
                <w:rFonts w:ascii="Times New Roman" w:hAnsi="Times New Roman" w:cs="Times New Roman"/>
                <w:sz w:val="24"/>
                <w:szCs w:val="24"/>
              </w:rPr>
              <w:t>The independent variable is x3.</w:t>
            </w:r>
          </w:p>
        </w:tc>
      </w:tr>
    </w:tbl>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Burimi: llogaritjet e autorit</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Testi eshte kryer me programin SPSS 20.0</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noProof/>
          <w:sz w:val="24"/>
          <w:szCs w:val="24"/>
        </w:rPr>
        <w:drawing>
          <wp:anchor distT="0" distB="0" distL="114300" distR="114300" simplePos="0" relativeHeight="251704320" behindDoc="1" locked="0" layoutInCell="1" allowOverlap="1">
            <wp:simplePos x="0" y="0"/>
            <wp:positionH relativeFrom="column">
              <wp:posOffset>3333750</wp:posOffset>
            </wp:positionH>
            <wp:positionV relativeFrom="paragraph">
              <wp:posOffset>19050</wp:posOffset>
            </wp:positionV>
            <wp:extent cx="2981325" cy="2381250"/>
            <wp:effectExtent l="1905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2981325" cy="2381250"/>
                    </a:xfrm>
                    <a:prstGeom prst="rect">
                      <a:avLst/>
                    </a:prstGeom>
                    <a:noFill/>
                    <a:ln w="9525">
                      <a:noFill/>
                      <a:miter lim="800000"/>
                      <a:headEnd/>
                      <a:tailEnd/>
                    </a:ln>
                  </pic:spPr>
                </pic:pic>
              </a:graphicData>
            </a:graphic>
          </wp:anchor>
        </w:drawing>
      </w:r>
      <w:r w:rsidRPr="004A0660">
        <w:rPr>
          <w:rFonts w:ascii="Times New Roman" w:hAnsi="Times New Roman" w:cs="Times New Roman"/>
          <w:noProof/>
          <w:sz w:val="24"/>
          <w:szCs w:val="24"/>
        </w:rPr>
        <w:drawing>
          <wp:anchor distT="0" distB="0" distL="114300" distR="114300" simplePos="0" relativeHeight="251705344" behindDoc="1" locked="0" layoutInCell="1" allowOverlap="1">
            <wp:simplePos x="0" y="0"/>
            <wp:positionH relativeFrom="column">
              <wp:posOffset>381000</wp:posOffset>
            </wp:positionH>
            <wp:positionV relativeFrom="paragraph">
              <wp:posOffset>19050</wp:posOffset>
            </wp:positionV>
            <wp:extent cx="3028950" cy="242506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3028950" cy="2425065"/>
                    </a:xfrm>
                    <a:prstGeom prst="rect">
                      <a:avLst/>
                    </a:prstGeom>
                    <a:noFill/>
                    <a:ln w="9525">
                      <a:noFill/>
                      <a:miter lim="800000"/>
                      <a:headEnd/>
                      <a:tailEnd/>
                    </a:ln>
                  </pic:spPr>
                </pic:pic>
              </a:graphicData>
            </a:graphic>
          </wp:anchor>
        </w:drawing>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ind w:firstLine="720"/>
        <w:jc w:val="both"/>
        <w:rPr>
          <w:rFonts w:ascii="Times New Roman" w:hAnsi="Times New Roman" w:cs="Times New Roman"/>
          <w:b/>
          <w:bCs/>
          <w:sz w:val="24"/>
          <w:szCs w:val="24"/>
        </w:rPr>
      </w:pPr>
    </w:p>
    <w:p w:rsidR="00092EF0" w:rsidRPr="004A0660" w:rsidRDefault="00092EF0" w:rsidP="00B72A50">
      <w:pPr>
        <w:spacing w:after="0" w:line="22" w:lineRule="atLeast"/>
        <w:ind w:firstLine="720"/>
        <w:jc w:val="both"/>
        <w:rPr>
          <w:rFonts w:ascii="Times New Roman" w:hAnsi="Times New Roman" w:cs="Times New Roman"/>
          <w:sz w:val="24"/>
          <w:szCs w:val="24"/>
        </w:rPr>
      </w:pPr>
      <w:r w:rsidRPr="004A0660">
        <w:rPr>
          <w:rFonts w:ascii="Times New Roman" w:hAnsi="Times New Roman" w:cs="Times New Roman"/>
          <w:b/>
          <w:bCs/>
          <w:sz w:val="24"/>
          <w:szCs w:val="24"/>
        </w:rPr>
        <w:t>Figura 4.1: Lidhja lineare eksport-GDP dhe import-GDP</w:t>
      </w:r>
    </w:p>
    <w:p w:rsidR="00092EF0" w:rsidRPr="004A0660" w:rsidRDefault="00092EF0" w:rsidP="00B72A50">
      <w:pPr>
        <w:spacing w:after="0" w:line="22" w:lineRule="atLeast"/>
        <w:ind w:firstLine="720"/>
        <w:jc w:val="both"/>
        <w:rPr>
          <w:rFonts w:ascii="Times New Roman" w:hAnsi="Times New Roman" w:cs="Times New Roman"/>
          <w:sz w:val="24"/>
          <w:szCs w:val="24"/>
        </w:rPr>
      </w:pPr>
      <w:r w:rsidRPr="004A0660">
        <w:rPr>
          <w:rFonts w:ascii="Times New Roman" w:hAnsi="Times New Roman" w:cs="Times New Roman"/>
          <w:sz w:val="24"/>
          <w:szCs w:val="24"/>
        </w:rPr>
        <w:t>Burimi: llogaritjet e autorit</w:t>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Nga figura 4.1 shohim se kemi një marrdhënie pozitive të eksporteve (figura 4.1,a) dhe importeve (figura 4.1,b) me rritjen e GDP së partnerëve, si dhe marrdhënia ndërmjet tyre është lineare (pvalue=0.000). Siç edhe shohim nga grafikët, ne konkludojmë se keta variabla kanë marrdhënie lineare ndërmjet tyre.</w:t>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lastRenderedPageBreak/>
        <w:t>Në tabelën 4.2 janë përfshirë të gjithë variablat e marrë në studim dhe me anë të analizës RCE</w:t>
      </w:r>
      <w:r w:rsidRPr="004A0660">
        <w:rPr>
          <w:rStyle w:val="FootnoteReference"/>
          <w:rFonts w:ascii="Times New Roman" w:hAnsi="Times New Roman" w:cs="Times New Roman"/>
          <w:sz w:val="24"/>
          <w:szCs w:val="24"/>
        </w:rPr>
        <w:footnoteReference w:id="69"/>
      </w:r>
      <w:r w:rsidRPr="004A0660">
        <w:rPr>
          <w:rFonts w:ascii="Times New Roman" w:hAnsi="Times New Roman" w:cs="Times New Roman"/>
          <w:sz w:val="24"/>
          <w:szCs w:val="24"/>
        </w:rPr>
        <w:t xml:space="preserve"> është parë nëse marrdhënia e variablave Y (të varur) me X (të pavarur) janë linearë, kuadratik apo kubik. </w:t>
      </w:r>
    </w:p>
    <w:p w:rsidR="009B3D51" w:rsidRPr="004A0660" w:rsidRDefault="009B3D51"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eastAsiaTheme="minorEastAsia" w:hAnsi="Times New Roman" w:cs="Times New Roman"/>
          <w:sz w:val="24"/>
          <w:szCs w:val="24"/>
        </w:rPr>
      </w:pPr>
      <w:r w:rsidRPr="004A0660">
        <w:rPr>
          <w:rFonts w:ascii="Times New Roman" w:hAnsi="Times New Roman" w:cs="Times New Roman"/>
          <w:sz w:val="24"/>
          <w:szCs w:val="24"/>
        </w:rPr>
        <w:t>Vlerat korresponduese në matricën e mëposhtme përfaqësojnë p-value për çdo lidhje lineare në çift të</w:t>
      </w:r>
      <w:r w:rsidR="009B3D51" w:rsidRPr="004A06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00F06F57" w:rsidRPr="004A0660">
        <w:rPr>
          <w:rFonts w:ascii="Times New Roman" w:hAnsi="Times New Roman" w:cs="Times New Roman"/>
          <w:sz w:val="24"/>
          <w:szCs w:val="24"/>
        </w:rPr>
        <w:t xml:space="preserve"> me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p>
    <w:p w:rsidR="007E5EF0" w:rsidRPr="004A0660" w:rsidRDefault="007E5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ind w:left="720"/>
        <w:jc w:val="both"/>
        <w:rPr>
          <w:rFonts w:ascii="Times New Roman" w:hAnsi="Times New Roman" w:cs="Times New Roman"/>
          <w:b/>
          <w:bCs/>
          <w:sz w:val="24"/>
          <w:szCs w:val="24"/>
        </w:rPr>
      </w:pPr>
      <w:r w:rsidRPr="004A0660">
        <w:rPr>
          <w:rFonts w:ascii="Times New Roman" w:hAnsi="Times New Roman" w:cs="Times New Roman"/>
          <w:b/>
          <w:bCs/>
          <w:sz w:val="24"/>
          <w:szCs w:val="24"/>
        </w:rPr>
        <w:t xml:space="preserve">Tabela 4.2: Testimi mbi marrdhënien lineare, kuadratike apo kubike të </w:t>
      </w:r>
    </w:p>
    <w:p w:rsidR="00092EF0" w:rsidRPr="004A0660" w:rsidRDefault="00092EF0" w:rsidP="00B72A50">
      <w:pPr>
        <w:spacing w:after="0" w:line="22" w:lineRule="atLeast"/>
        <w:ind w:left="720"/>
        <w:jc w:val="both"/>
        <w:rPr>
          <w:rFonts w:ascii="Times New Roman" w:hAnsi="Times New Roman" w:cs="Times New Roman"/>
          <w:sz w:val="24"/>
          <w:szCs w:val="24"/>
        </w:rPr>
      </w:pPr>
      <w:r w:rsidRPr="004A0660">
        <w:rPr>
          <w:rFonts w:ascii="Times New Roman" w:hAnsi="Times New Roman" w:cs="Times New Roman"/>
          <w:b/>
          <w:bCs/>
          <w:sz w:val="24"/>
          <w:szCs w:val="24"/>
        </w:rPr>
        <w:t>variablave të pavarur me variablat e varur.</w:t>
      </w:r>
    </w:p>
    <w:tbl>
      <w:tblPr>
        <w:tblW w:w="7891" w:type="dxa"/>
        <w:jc w:val="center"/>
        <w:tblInd w:w="9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060"/>
        <w:gridCol w:w="759"/>
        <w:gridCol w:w="759"/>
        <w:gridCol w:w="759"/>
        <w:gridCol w:w="759"/>
        <w:gridCol w:w="759"/>
        <w:gridCol w:w="759"/>
        <w:gridCol w:w="759"/>
        <w:gridCol w:w="759"/>
        <w:gridCol w:w="759"/>
      </w:tblGrid>
      <w:tr w:rsidR="00092EF0" w:rsidRPr="004A0660" w:rsidTr="007E5EF0">
        <w:trPr>
          <w:trHeight w:val="1018"/>
          <w:jc w:val="center"/>
        </w:trPr>
        <w:tc>
          <w:tcPr>
            <w:tcW w:w="1060" w:type="dxa"/>
            <w:shd w:val="clear" w:color="auto" w:fill="auto"/>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variablat e varur</w:t>
            </w:r>
          </w:p>
        </w:tc>
        <w:tc>
          <w:tcPr>
            <w:tcW w:w="2277" w:type="dxa"/>
            <w:gridSpan w:val="3"/>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y1</w:t>
            </w:r>
          </w:p>
        </w:tc>
        <w:tc>
          <w:tcPr>
            <w:tcW w:w="2277" w:type="dxa"/>
            <w:gridSpan w:val="3"/>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y2</w:t>
            </w:r>
          </w:p>
        </w:tc>
        <w:tc>
          <w:tcPr>
            <w:tcW w:w="2277" w:type="dxa"/>
            <w:gridSpan w:val="3"/>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y3</w:t>
            </w:r>
          </w:p>
        </w:tc>
      </w:tr>
      <w:tr w:rsidR="00092EF0" w:rsidRPr="004A0660" w:rsidTr="007E5EF0">
        <w:trPr>
          <w:trHeight w:val="1491"/>
          <w:jc w:val="center"/>
        </w:trPr>
        <w:tc>
          <w:tcPr>
            <w:tcW w:w="1060" w:type="dxa"/>
            <w:shd w:val="clear" w:color="auto" w:fill="auto"/>
            <w:vAlign w:val="center"/>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variablat e pa varur</w:t>
            </w:r>
          </w:p>
        </w:tc>
        <w:tc>
          <w:tcPr>
            <w:tcW w:w="759" w:type="dxa"/>
            <w:shd w:val="clear" w:color="auto" w:fill="auto"/>
            <w:noWrap/>
            <w:textDirection w:val="btLr"/>
            <w:vAlign w:val="center"/>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linear</w:t>
            </w:r>
          </w:p>
        </w:tc>
        <w:tc>
          <w:tcPr>
            <w:tcW w:w="759" w:type="dxa"/>
            <w:shd w:val="clear" w:color="auto" w:fill="auto"/>
            <w:noWrap/>
            <w:textDirection w:val="btLr"/>
            <w:vAlign w:val="center"/>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kuadratik</w:t>
            </w:r>
          </w:p>
        </w:tc>
        <w:tc>
          <w:tcPr>
            <w:tcW w:w="759" w:type="dxa"/>
            <w:shd w:val="clear" w:color="auto" w:fill="auto"/>
            <w:noWrap/>
            <w:textDirection w:val="btLr"/>
            <w:vAlign w:val="center"/>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kubik</w:t>
            </w:r>
          </w:p>
        </w:tc>
        <w:tc>
          <w:tcPr>
            <w:tcW w:w="759" w:type="dxa"/>
            <w:shd w:val="clear" w:color="auto" w:fill="auto"/>
            <w:noWrap/>
            <w:textDirection w:val="btLr"/>
            <w:vAlign w:val="center"/>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linear</w:t>
            </w:r>
          </w:p>
        </w:tc>
        <w:tc>
          <w:tcPr>
            <w:tcW w:w="759" w:type="dxa"/>
            <w:shd w:val="clear" w:color="auto" w:fill="auto"/>
            <w:noWrap/>
            <w:textDirection w:val="btLr"/>
            <w:vAlign w:val="center"/>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kuadratik</w:t>
            </w:r>
          </w:p>
        </w:tc>
        <w:tc>
          <w:tcPr>
            <w:tcW w:w="759" w:type="dxa"/>
            <w:shd w:val="clear" w:color="auto" w:fill="auto"/>
            <w:noWrap/>
            <w:textDirection w:val="btLr"/>
            <w:vAlign w:val="center"/>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kubik</w:t>
            </w:r>
          </w:p>
        </w:tc>
        <w:tc>
          <w:tcPr>
            <w:tcW w:w="759" w:type="dxa"/>
            <w:shd w:val="clear" w:color="auto" w:fill="auto"/>
            <w:noWrap/>
            <w:textDirection w:val="btLr"/>
            <w:vAlign w:val="center"/>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linear</w:t>
            </w:r>
          </w:p>
        </w:tc>
        <w:tc>
          <w:tcPr>
            <w:tcW w:w="759" w:type="dxa"/>
            <w:shd w:val="clear" w:color="auto" w:fill="auto"/>
            <w:noWrap/>
            <w:textDirection w:val="btLr"/>
            <w:vAlign w:val="center"/>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kuadratik</w:t>
            </w:r>
          </w:p>
        </w:tc>
        <w:tc>
          <w:tcPr>
            <w:tcW w:w="759" w:type="dxa"/>
            <w:shd w:val="clear" w:color="auto" w:fill="auto"/>
            <w:noWrap/>
            <w:textDirection w:val="btLr"/>
            <w:vAlign w:val="center"/>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kubik</w:t>
            </w:r>
          </w:p>
        </w:tc>
      </w:tr>
      <w:tr w:rsidR="00092EF0" w:rsidRPr="004A0660" w:rsidTr="007E5EF0">
        <w:trPr>
          <w:trHeight w:val="364"/>
          <w:jc w:val="center"/>
        </w:trPr>
        <w:tc>
          <w:tcPr>
            <w:tcW w:w="1060"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x1</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r>
      <w:tr w:rsidR="00092EF0" w:rsidRPr="004A0660" w:rsidTr="007E5EF0">
        <w:trPr>
          <w:trHeight w:val="364"/>
          <w:jc w:val="center"/>
        </w:trPr>
        <w:tc>
          <w:tcPr>
            <w:tcW w:w="1060"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x2</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r>
      <w:tr w:rsidR="00092EF0" w:rsidRPr="004A0660" w:rsidTr="007E5EF0">
        <w:trPr>
          <w:trHeight w:val="364"/>
          <w:jc w:val="center"/>
        </w:trPr>
        <w:tc>
          <w:tcPr>
            <w:tcW w:w="1060"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x3</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r>
      <w:tr w:rsidR="00092EF0" w:rsidRPr="004A0660" w:rsidTr="007E5EF0">
        <w:trPr>
          <w:trHeight w:val="364"/>
          <w:jc w:val="center"/>
        </w:trPr>
        <w:tc>
          <w:tcPr>
            <w:tcW w:w="1060"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x4</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0.002</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0.007</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0.007</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0.001</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0.001</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0.001</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0.006</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0.006</w:t>
            </w:r>
          </w:p>
        </w:tc>
      </w:tr>
      <w:tr w:rsidR="00092EF0" w:rsidRPr="004A0660" w:rsidTr="007E5EF0">
        <w:trPr>
          <w:trHeight w:val="364"/>
          <w:jc w:val="center"/>
        </w:trPr>
        <w:tc>
          <w:tcPr>
            <w:tcW w:w="1060"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x5</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r>
      <w:tr w:rsidR="00092EF0" w:rsidRPr="004A0660" w:rsidTr="007E5EF0">
        <w:trPr>
          <w:trHeight w:val="364"/>
          <w:jc w:val="center"/>
        </w:trPr>
        <w:tc>
          <w:tcPr>
            <w:tcW w:w="1060"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x6</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r>
      <w:tr w:rsidR="00092EF0" w:rsidRPr="004A0660" w:rsidTr="007E5EF0">
        <w:trPr>
          <w:trHeight w:val="364"/>
          <w:jc w:val="center"/>
        </w:trPr>
        <w:tc>
          <w:tcPr>
            <w:tcW w:w="1060"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x11</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0.029</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highlight w:val="darkGray"/>
              </w:rPr>
              <w:t>0.585</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0.033</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highlight w:val="darkGray"/>
              </w:rPr>
              <w:t>0.051</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0.048</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0.029</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0.039</w:t>
            </w:r>
          </w:p>
        </w:tc>
      </w:tr>
      <w:tr w:rsidR="00092EF0" w:rsidRPr="004A0660" w:rsidTr="007E5EF0">
        <w:trPr>
          <w:trHeight w:val="364"/>
          <w:jc w:val="center"/>
        </w:trPr>
        <w:tc>
          <w:tcPr>
            <w:tcW w:w="1060"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x12</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0.058</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highlight w:val="darkGray"/>
              </w:rPr>
              <w:t>0.059</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highlight w:val="darkGray"/>
              </w:rPr>
              <w:t>0.067</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0.070</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0.005</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0.005</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0.003</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0.014</w:t>
            </w:r>
          </w:p>
        </w:tc>
        <w:tc>
          <w:tcPr>
            <w:tcW w:w="75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0.014</w:t>
            </w:r>
          </w:p>
        </w:tc>
      </w:tr>
      <w:tr w:rsidR="00092EF0" w:rsidRPr="004A0660" w:rsidTr="007E5EF0">
        <w:trPr>
          <w:trHeight w:val="364"/>
          <w:jc w:val="center"/>
        </w:trPr>
        <w:tc>
          <w:tcPr>
            <w:tcW w:w="1060" w:type="dxa"/>
            <w:tcBorders>
              <w:bottom w:val="single" w:sz="8" w:space="0" w:color="auto"/>
            </w:tcBorders>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x13</w:t>
            </w:r>
          </w:p>
        </w:tc>
        <w:tc>
          <w:tcPr>
            <w:tcW w:w="759" w:type="dxa"/>
            <w:tcBorders>
              <w:bottom w:val="single" w:sz="8" w:space="0" w:color="auto"/>
            </w:tcBorders>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0.089</w:t>
            </w:r>
          </w:p>
        </w:tc>
        <w:tc>
          <w:tcPr>
            <w:tcW w:w="759" w:type="dxa"/>
            <w:tcBorders>
              <w:bottom w:val="single" w:sz="8" w:space="0" w:color="auto"/>
            </w:tcBorders>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highlight w:val="darkGray"/>
              </w:rPr>
              <w:t>0.542</w:t>
            </w:r>
          </w:p>
        </w:tc>
        <w:tc>
          <w:tcPr>
            <w:tcW w:w="759" w:type="dxa"/>
            <w:tcBorders>
              <w:bottom w:val="single" w:sz="8" w:space="0" w:color="auto"/>
            </w:tcBorders>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0.042</w:t>
            </w:r>
          </w:p>
        </w:tc>
        <w:tc>
          <w:tcPr>
            <w:tcW w:w="759" w:type="dxa"/>
            <w:tcBorders>
              <w:bottom w:val="single" w:sz="8" w:space="0" w:color="auto"/>
            </w:tcBorders>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0.079</w:t>
            </w:r>
          </w:p>
        </w:tc>
        <w:tc>
          <w:tcPr>
            <w:tcW w:w="759" w:type="dxa"/>
            <w:tcBorders>
              <w:bottom w:val="single" w:sz="8" w:space="0" w:color="auto"/>
            </w:tcBorders>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highlight w:val="darkGray"/>
              </w:rPr>
              <w:t>0.207</w:t>
            </w:r>
          </w:p>
        </w:tc>
        <w:tc>
          <w:tcPr>
            <w:tcW w:w="759" w:type="dxa"/>
            <w:tcBorders>
              <w:bottom w:val="single" w:sz="8" w:space="0" w:color="auto"/>
            </w:tcBorders>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highlight w:val="darkGray"/>
              </w:rPr>
              <w:t>0.207</w:t>
            </w:r>
          </w:p>
        </w:tc>
        <w:tc>
          <w:tcPr>
            <w:tcW w:w="759" w:type="dxa"/>
            <w:tcBorders>
              <w:bottom w:val="single" w:sz="8" w:space="0" w:color="auto"/>
            </w:tcBorders>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0.076</w:t>
            </w:r>
          </w:p>
        </w:tc>
        <w:tc>
          <w:tcPr>
            <w:tcW w:w="759" w:type="dxa"/>
            <w:tcBorders>
              <w:bottom w:val="single" w:sz="8" w:space="0" w:color="auto"/>
            </w:tcBorders>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highlight w:val="darkGray"/>
              </w:rPr>
            </w:pPr>
            <w:r w:rsidRPr="004A0660">
              <w:rPr>
                <w:rFonts w:ascii="Times New Roman" w:eastAsia="Times New Roman" w:hAnsi="Times New Roman" w:cs="Times New Roman"/>
                <w:sz w:val="24"/>
                <w:szCs w:val="24"/>
                <w:highlight w:val="darkGray"/>
              </w:rPr>
              <w:t>0.758</w:t>
            </w:r>
          </w:p>
        </w:tc>
        <w:tc>
          <w:tcPr>
            <w:tcW w:w="759" w:type="dxa"/>
            <w:tcBorders>
              <w:bottom w:val="single" w:sz="8" w:space="0" w:color="auto"/>
            </w:tcBorders>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highlight w:val="darkGray"/>
              </w:rPr>
            </w:pPr>
            <w:r w:rsidRPr="004A0660">
              <w:rPr>
                <w:rFonts w:ascii="Times New Roman" w:eastAsia="Times New Roman" w:hAnsi="Times New Roman" w:cs="Times New Roman"/>
                <w:sz w:val="24"/>
                <w:szCs w:val="24"/>
                <w:highlight w:val="darkGray"/>
              </w:rPr>
              <w:t>0.761</w:t>
            </w:r>
          </w:p>
        </w:tc>
      </w:tr>
      <w:tr w:rsidR="00092EF0" w:rsidRPr="004A0660" w:rsidTr="007E5EF0">
        <w:trPr>
          <w:trHeight w:val="364"/>
          <w:jc w:val="center"/>
        </w:trPr>
        <w:tc>
          <w:tcPr>
            <w:tcW w:w="1060" w:type="dxa"/>
            <w:tcBorders>
              <w:top w:val="single" w:sz="8" w:space="0" w:color="auto"/>
              <w:bottom w:val="single" w:sz="8" w:space="0" w:color="auto"/>
            </w:tcBorders>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x14</w:t>
            </w:r>
          </w:p>
        </w:tc>
        <w:tc>
          <w:tcPr>
            <w:tcW w:w="759" w:type="dxa"/>
            <w:tcBorders>
              <w:top w:val="single" w:sz="8" w:space="0" w:color="auto"/>
              <w:bottom w:val="single" w:sz="8" w:space="0" w:color="auto"/>
            </w:tcBorders>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0.029</w:t>
            </w:r>
          </w:p>
        </w:tc>
        <w:tc>
          <w:tcPr>
            <w:tcW w:w="759" w:type="dxa"/>
            <w:tcBorders>
              <w:top w:val="single" w:sz="8" w:space="0" w:color="auto"/>
              <w:bottom w:val="single" w:sz="8" w:space="0" w:color="auto"/>
            </w:tcBorders>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tcBorders>
              <w:top w:val="single" w:sz="8" w:space="0" w:color="auto"/>
              <w:bottom w:val="single" w:sz="8" w:space="0" w:color="auto"/>
            </w:tcBorders>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tcBorders>
              <w:top w:val="single" w:sz="8" w:space="0" w:color="auto"/>
              <w:bottom w:val="single" w:sz="8" w:space="0" w:color="auto"/>
            </w:tcBorders>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0.009</w:t>
            </w:r>
          </w:p>
        </w:tc>
        <w:tc>
          <w:tcPr>
            <w:tcW w:w="759" w:type="dxa"/>
            <w:tcBorders>
              <w:top w:val="single" w:sz="8" w:space="0" w:color="auto"/>
              <w:bottom w:val="single" w:sz="8" w:space="0" w:color="auto"/>
            </w:tcBorders>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tcBorders>
              <w:top w:val="single" w:sz="8" w:space="0" w:color="auto"/>
              <w:bottom w:val="single" w:sz="8" w:space="0" w:color="auto"/>
            </w:tcBorders>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0.000</w:t>
            </w:r>
          </w:p>
        </w:tc>
        <w:tc>
          <w:tcPr>
            <w:tcW w:w="759" w:type="dxa"/>
            <w:tcBorders>
              <w:top w:val="single" w:sz="8" w:space="0" w:color="auto"/>
              <w:bottom w:val="single" w:sz="8" w:space="0" w:color="auto"/>
            </w:tcBorders>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0.030</w:t>
            </w:r>
          </w:p>
        </w:tc>
        <w:tc>
          <w:tcPr>
            <w:tcW w:w="759" w:type="dxa"/>
            <w:tcBorders>
              <w:top w:val="single" w:sz="8" w:space="0" w:color="auto"/>
              <w:bottom w:val="single" w:sz="8" w:space="0" w:color="auto"/>
            </w:tcBorders>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0.002</w:t>
            </w:r>
          </w:p>
        </w:tc>
        <w:tc>
          <w:tcPr>
            <w:tcW w:w="759" w:type="dxa"/>
            <w:tcBorders>
              <w:top w:val="single" w:sz="8" w:space="0" w:color="auto"/>
              <w:bottom w:val="single" w:sz="8" w:space="0" w:color="auto"/>
            </w:tcBorders>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0.002</w:t>
            </w:r>
          </w:p>
        </w:tc>
      </w:tr>
      <w:tr w:rsidR="00092EF0" w:rsidRPr="004A0660" w:rsidTr="007E5EF0">
        <w:tblPrEx>
          <w:tblBorders>
            <w:top w:val="single" w:sz="8" w:space="0" w:color="auto"/>
            <w:left w:val="single" w:sz="8" w:space="0" w:color="auto"/>
            <w:bottom w:val="single" w:sz="8" w:space="0" w:color="auto"/>
            <w:right w:val="single" w:sz="8" w:space="0" w:color="auto"/>
          </w:tblBorders>
          <w:tblLook w:val="0000"/>
        </w:tblPrEx>
        <w:trPr>
          <w:trHeight w:val="1037"/>
          <w:jc w:val="center"/>
        </w:trPr>
        <w:tc>
          <w:tcPr>
            <w:tcW w:w="7890" w:type="dxa"/>
            <w:gridSpan w:val="10"/>
            <w:tcBorders>
              <w:top w:val="single" w:sz="8" w:space="0" w:color="auto"/>
              <w:left w:val="nil"/>
              <w:bottom w:val="single" w:sz="8" w:space="0" w:color="auto"/>
              <w:right w:val="nil"/>
            </w:tcBorders>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Burimi: llogaritjet e autorit</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Testi është kryer me programin SPSS 20.0</w:t>
            </w: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Vlerat e tabelës përfaqësojnë p-value, lidhja është e pranueshme nëse p-value&lt;0.5</w:t>
            </w:r>
          </w:p>
        </w:tc>
      </w:tr>
    </w:tbl>
    <w:p w:rsidR="00092EF0" w:rsidRPr="004A0660" w:rsidRDefault="00092EF0" w:rsidP="00B72A50">
      <w:pPr>
        <w:spacing w:after="0" w:line="22" w:lineRule="atLeast"/>
        <w:jc w:val="both"/>
        <w:rPr>
          <w:rFonts w:ascii="Times New Roman" w:hAnsi="Times New Roman" w:cs="Times New Roman"/>
          <w:sz w:val="24"/>
          <w:szCs w:val="24"/>
        </w:rPr>
      </w:pPr>
    </w:p>
    <w:p w:rsidR="00092EF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Për të parë rezultatet e variablave që përbëjnë bazën e ekuacionit të gravitetit shiko në apendiks.</w:t>
      </w:r>
    </w:p>
    <w:p w:rsidR="004A0660" w:rsidRDefault="004A0660" w:rsidP="00B72A50">
      <w:pPr>
        <w:spacing w:after="0" w:line="22" w:lineRule="atLeast"/>
        <w:jc w:val="both"/>
        <w:rPr>
          <w:rFonts w:ascii="Times New Roman" w:hAnsi="Times New Roman" w:cs="Times New Roman"/>
          <w:sz w:val="24"/>
          <w:szCs w:val="24"/>
        </w:rPr>
      </w:pPr>
    </w:p>
    <w:p w:rsidR="004A0660" w:rsidRDefault="004A0660" w:rsidP="00B72A50">
      <w:pPr>
        <w:spacing w:after="0" w:line="22" w:lineRule="atLeast"/>
        <w:jc w:val="both"/>
        <w:rPr>
          <w:rFonts w:ascii="Times New Roman" w:hAnsi="Times New Roman" w:cs="Times New Roman"/>
          <w:sz w:val="24"/>
          <w:szCs w:val="24"/>
        </w:rPr>
      </w:pPr>
    </w:p>
    <w:p w:rsidR="004A0660" w:rsidRPr="004A0660" w:rsidRDefault="004A066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pStyle w:val="ListParagraph"/>
        <w:numPr>
          <w:ilvl w:val="1"/>
          <w:numId w:val="22"/>
        </w:numPr>
        <w:spacing w:before="120" w:after="120" w:line="22" w:lineRule="atLeast"/>
        <w:ind w:left="576" w:hanging="576"/>
        <w:rPr>
          <w:rFonts w:ascii="Times New Roman" w:hAnsi="Times New Roman" w:cs="Times New Roman"/>
          <w:b/>
          <w:sz w:val="28"/>
          <w:szCs w:val="28"/>
        </w:rPr>
      </w:pPr>
      <w:r w:rsidRPr="004A0660">
        <w:rPr>
          <w:rFonts w:ascii="Times New Roman" w:hAnsi="Times New Roman" w:cs="Times New Roman"/>
          <w:b/>
          <w:sz w:val="28"/>
          <w:szCs w:val="28"/>
        </w:rPr>
        <w:lastRenderedPageBreak/>
        <w:t>Multikolineariteti</w:t>
      </w: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Multikolinearitet do të thotë se variablat e pavarur janë të lidhur me njëri-tjetrin. Kushti ynë është që variablat tanë të mos kenë një lidhje perfekte ndërmjet tyre. Këtë e shohim me anë të matricës së korrelacionit ose me anë të testit VIF</w:t>
      </w:r>
      <w:r w:rsidRPr="004A0660">
        <w:rPr>
          <w:rStyle w:val="FootnoteReference"/>
          <w:rFonts w:ascii="Times New Roman" w:hAnsi="Times New Roman" w:cs="Times New Roman"/>
          <w:sz w:val="24"/>
          <w:szCs w:val="24"/>
        </w:rPr>
        <w:footnoteReference w:id="70"/>
      </w:r>
      <w:r w:rsidRPr="004A0660">
        <w:rPr>
          <w:rFonts w:ascii="Times New Roman" w:hAnsi="Times New Roman" w:cs="Times New Roman"/>
          <w:sz w:val="24"/>
          <w:szCs w:val="24"/>
        </w:rPr>
        <w:t>.</w:t>
      </w: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 </w:t>
      </w:r>
    </w:p>
    <w:p w:rsidR="0086664B"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Rregulli që duhet të njohim në këtë analizë është: </w:t>
      </w:r>
    </w:p>
    <w:p w:rsidR="0086664B" w:rsidRPr="004A0660" w:rsidRDefault="0086664B"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VIF&lt;5</w:t>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Nëse VIF është më e vogël se vlera 5, nuk kemi prezencë të multikolinearitetit.</w:t>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D20722"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10</w:t>
      </w:r>
      <m:oMath>
        <m:r>
          <w:rPr>
            <w:rFonts w:ascii="Cambria Math" w:hAnsi="Cambria Math" w:cs="Times New Roman"/>
            <w:sz w:val="24"/>
            <w:szCs w:val="24"/>
          </w:rPr>
          <m:t>≥</m:t>
        </m:r>
      </m:oMath>
      <w:r w:rsidR="00092EF0" w:rsidRPr="004A0660">
        <w:rPr>
          <w:rFonts w:ascii="Times New Roman" w:hAnsi="Times New Roman" w:cs="Times New Roman"/>
          <w:sz w:val="24"/>
          <w:szCs w:val="24"/>
        </w:rPr>
        <w:t>VIF</w:t>
      </w:r>
      <m:oMath>
        <m:r>
          <w:rPr>
            <w:rFonts w:ascii="Cambria Math" w:hAnsi="Cambria Math" w:cs="Times New Roman"/>
            <w:sz w:val="24"/>
            <w:szCs w:val="24"/>
          </w:rPr>
          <m:t>≥</m:t>
        </m:r>
      </m:oMath>
      <w:r w:rsidR="00092EF0" w:rsidRPr="004A0660">
        <w:rPr>
          <w:rFonts w:ascii="Times New Roman" w:hAnsi="Times New Roman" w:cs="Times New Roman"/>
          <w:sz w:val="24"/>
          <w:szCs w:val="24"/>
        </w:rPr>
        <w:t>5</w:t>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Nëse VIF është më e madhe se vlera 5 themi se kemi prezencë multikolineariteti,</w:t>
      </w:r>
      <w:r w:rsidR="00CB2480" w:rsidRPr="004A0660">
        <w:rPr>
          <w:rFonts w:ascii="Times New Roman" w:hAnsi="Times New Roman" w:cs="Times New Roman"/>
          <w:sz w:val="24"/>
          <w:szCs w:val="24"/>
        </w:rPr>
        <w:t xml:space="preserve"> por nuk përbën problem të madh.</w:t>
      </w:r>
      <w:r w:rsidRPr="004A0660">
        <w:rPr>
          <w:rFonts w:ascii="Times New Roman" w:hAnsi="Times New Roman" w:cs="Times New Roman"/>
          <w:sz w:val="24"/>
          <w:szCs w:val="24"/>
        </w:rPr>
        <w:t xml:space="preserve"> </w:t>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VIF&gt;10</w:t>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Nëse VIF është më e madhe se vlera 10, themi se kemi multikolinearitet ndërmjet variablave dhe në këtë situatë duhet të ndërhyjmë duke hequr variablin që na shkakton problemin. </w:t>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Nga tabela 4.3 ne shohim se nuk kemi prezencë të lartë të multikolinearitetit, të gjitha vlerat VIF janë nën vlerën 10. </w:t>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ind w:left="1440"/>
        <w:jc w:val="both"/>
        <w:rPr>
          <w:rFonts w:ascii="Times New Roman" w:hAnsi="Times New Roman" w:cs="Times New Roman"/>
          <w:b/>
          <w:sz w:val="24"/>
          <w:szCs w:val="24"/>
        </w:rPr>
      </w:pPr>
      <w:r w:rsidRPr="004A0660">
        <w:rPr>
          <w:rFonts w:ascii="Times New Roman" w:hAnsi="Times New Roman" w:cs="Times New Roman"/>
          <w:b/>
          <w:sz w:val="24"/>
          <w:szCs w:val="24"/>
        </w:rPr>
        <w:t xml:space="preserve">         Tabela 4.3: Testimi i multikolinearitetit</w:t>
      </w:r>
      <w:r w:rsidR="00CB2480" w:rsidRPr="004A0660">
        <w:rPr>
          <w:rFonts w:ascii="Times New Roman" w:hAnsi="Times New Roman" w:cs="Times New Roman"/>
          <w:b/>
          <w:sz w:val="24"/>
          <w:szCs w:val="24"/>
        </w:rPr>
        <w:t>.</w:t>
      </w:r>
      <w:r w:rsidRPr="004A0660">
        <w:rPr>
          <w:rFonts w:ascii="Times New Roman" w:hAnsi="Times New Roman" w:cs="Times New Roman"/>
          <w:b/>
          <w:sz w:val="24"/>
          <w:szCs w:val="24"/>
        </w:rPr>
        <w:t xml:space="preserve">    </w:t>
      </w:r>
    </w:p>
    <w:tbl>
      <w:tblPr>
        <w:tblpPr w:leftFromText="180" w:rightFromText="180" w:vertAnchor="text" w:tblpXSpec="center" w:tblpY="1"/>
        <w:tblOverlap w:val="never"/>
        <w:tblW w:w="5371"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000"/>
      </w:tblPr>
      <w:tblGrid>
        <w:gridCol w:w="881"/>
        <w:gridCol w:w="1944"/>
        <w:gridCol w:w="1337"/>
        <w:gridCol w:w="1209"/>
      </w:tblGrid>
      <w:tr w:rsidR="00092EF0" w:rsidRPr="004A0660" w:rsidTr="007E5EF0">
        <w:trPr>
          <w:cantSplit/>
          <w:trHeight w:val="324"/>
        </w:trPr>
        <w:tc>
          <w:tcPr>
            <w:tcW w:w="5370" w:type="dxa"/>
            <w:gridSpan w:val="4"/>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b/>
                <w:bCs/>
                <w:sz w:val="24"/>
                <w:szCs w:val="24"/>
              </w:rPr>
              <w:t>Coefficients</w:t>
            </w:r>
            <w:r w:rsidRPr="004A0660">
              <w:rPr>
                <w:rFonts w:ascii="Times New Roman" w:hAnsi="Times New Roman" w:cs="Times New Roman"/>
                <w:b/>
                <w:bCs/>
                <w:sz w:val="24"/>
                <w:szCs w:val="24"/>
                <w:vertAlign w:val="superscript"/>
              </w:rPr>
              <w:t>a</w:t>
            </w:r>
          </w:p>
        </w:tc>
      </w:tr>
      <w:tr w:rsidR="00092EF0" w:rsidRPr="004A0660" w:rsidTr="007E5EF0">
        <w:trPr>
          <w:cantSplit/>
          <w:trHeight w:val="630"/>
        </w:trPr>
        <w:tc>
          <w:tcPr>
            <w:tcW w:w="2824" w:type="dxa"/>
            <w:gridSpan w:val="2"/>
            <w:vMerge w:val="restart"/>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Model</w:t>
            </w:r>
          </w:p>
        </w:tc>
        <w:tc>
          <w:tcPr>
            <w:tcW w:w="2546" w:type="dxa"/>
            <w:gridSpan w:val="2"/>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Collinearity Statistics</w:t>
            </w:r>
          </w:p>
        </w:tc>
      </w:tr>
      <w:tr w:rsidR="00092EF0" w:rsidRPr="004A0660" w:rsidTr="007E5EF0">
        <w:trPr>
          <w:cantSplit/>
          <w:trHeight w:val="163"/>
        </w:trPr>
        <w:tc>
          <w:tcPr>
            <w:tcW w:w="2824" w:type="dxa"/>
            <w:gridSpan w:val="2"/>
            <w:vMerge/>
            <w:shd w:val="clear" w:color="auto" w:fill="FFFFFF"/>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337" w:type="dxa"/>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Tolerance</w:t>
            </w:r>
          </w:p>
        </w:tc>
        <w:tc>
          <w:tcPr>
            <w:tcW w:w="1209" w:type="dxa"/>
            <w:shd w:val="clear" w:color="auto" w:fill="FFFFFF"/>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VIF</w:t>
            </w:r>
          </w:p>
        </w:tc>
      </w:tr>
      <w:tr w:rsidR="00092EF0" w:rsidRPr="004A0660" w:rsidTr="007E5EF0">
        <w:trPr>
          <w:cantSplit/>
          <w:trHeight w:val="306"/>
        </w:trPr>
        <w:tc>
          <w:tcPr>
            <w:tcW w:w="881" w:type="dxa"/>
            <w:vMerge w:val="restart"/>
            <w:shd w:val="clear" w:color="auto" w:fill="FFFFFF"/>
            <w:vAlign w:val="center"/>
          </w:tcPr>
          <w:p w:rsidR="00092EF0" w:rsidRPr="004A0660" w:rsidRDefault="00092EF0" w:rsidP="00B72A50">
            <w:pPr>
              <w:autoSpaceDE w:val="0"/>
              <w:autoSpaceDN w:val="0"/>
              <w:adjustRightInd w:val="0"/>
              <w:spacing w:after="0" w:line="22" w:lineRule="atLeast"/>
              <w:ind w:right="60"/>
              <w:jc w:val="both"/>
              <w:rPr>
                <w:rFonts w:ascii="Times New Roman" w:hAnsi="Times New Roman" w:cs="Times New Roman"/>
                <w:sz w:val="24"/>
                <w:szCs w:val="24"/>
              </w:rPr>
            </w:pPr>
          </w:p>
        </w:tc>
        <w:tc>
          <w:tcPr>
            <w:tcW w:w="1944"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X1</w:t>
            </w:r>
          </w:p>
        </w:tc>
        <w:tc>
          <w:tcPr>
            <w:tcW w:w="1337"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.452</w:t>
            </w:r>
          </w:p>
        </w:tc>
        <w:tc>
          <w:tcPr>
            <w:tcW w:w="1209"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2.210</w:t>
            </w:r>
          </w:p>
        </w:tc>
      </w:tr>
      <w:tr w:rsidR="00092EF0" w:rsidRPr="004A0660" w:rsidTr="007E5EF0">
        <w:trPr>
          <w:cantSplit/>
          <w:trHeight w:val="163"/>
        </w:trPr>
        <w:tc>
          <w:tcPr>
            <w:tcW w:w="881" w:type="dxa"/>
            <w:vMerge/>
            <w:shd w:val="clear" w:color="auto" w:fill="FFFFFF"/>
            <w:vAlign w:val="center"/>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944"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X2</w:t>
            </w:r>
          </w:p>
        </w:tc>
        <w:tc>
          <w:tcPr>
            <w:tcW w:w="1337"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.788</w:t>
            </w:r>
          </w:p>
        </w:tc>
        <w:tc>
          <w:tcPr>
            <w:tcW w:w="1209"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1.270</w:t>
            </w:r>
          </w:p>
        </w:tc>
      </w:tr>
      <w:tr w:rsidR="00092EF0" w:rsidRPr="004A0660" w:rsidTr="007E5EF0">
        <w:trPr>
          <w:cantSplit/>
          <w:trHeight w:val="163"/>
        </w:trPr>
        <w:tc>
          <w:tcPr>
            <w:tcW w:w="881" w:type="dxa"/>
            <w:vMerge/>
            <w:shd w:val="clear" w:color="auto" w:fill="FFFFFF"/>
            <w:vAlign w:val="center"/>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944"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X3</w:t>
            </w:r>
          </w:p>
        </w:tc>
        <w:tc>
          <w:tcPr>
            <w:tcW w:w="1337"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.811</w:t>
            </w:r>
          </w:p>
        </w:tc>
        <w:tc>
          <w:tcPr>
            <w:tcW w:w="1209"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1.233</w:t>
            </w:r>
          </w:p>
        </w:tc>
      </w:tr>
      <w:tr w:rsidR="00092EF0" w:rsidRPr="004A0660" w:rsidTr="007E5EF0">
        <w:trPr>
          <w:cantSplit/>
          <w:trHeight w:val="163"/>
        </w:trPr>
        <w:tc>
          <w:tcPr>
            <w:tcW w:w="881" w:type="dxa"/>
            <w:vMerge/>
            <w:shd w:val="clear" w:color="auto" w:fill="FFFFFF"/>
            <w:vAlign w:val="center"/>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944"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X4</w:t>
            </w:r>
          </w:p>
        </w:tc>
        <w:tc>
          <w:tcPr>
            <w:tcW w:w="1337"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.184</w:t>
            </w:r>
          </w:p>
        </w:tc>
        <w:tc>
          <w:tcPr>
            <w:tcW w:w="1209"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5.440</w:t>
            </w:r>
          </w:p>
        </w:tc>
      </w:tr>
      <w:tr w:rsidR="00092EF0" w:rsidRPr="004A0660" w:rsidTr="007E5EF0">
        <w:trPr>
          <w:cantSplit/>
          <w:trHeight w:val="163"/>
        </w:trPr>
        <w:tc>
          <w:tcPr>
            <w:tcW w:w="881" w:type="dxa"/>
            <w:vMerge/>
            <w:shd w:val="clear" w:color="auto" w:fill="FFFFFF"/>
            <w:vAlign w:val="center"/>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944"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X5</w:t>
            </w:r>
          </w:p>
        </w:tc>
        <w:tc>
          <w:tcPr>
            <w:tcW w:w="1337"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.175</w:t>
            </w:r>
          </w:p>
        </w:tc>
        <w:tc>
          <w:tcPr>
            <w:tcW w:w="1209"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5.716</w:t>
            </w:r>
          </w:p>
        </w:tc>
      </w:tr>
      <w:tr w:rsidR="00092EF0" w:rsidRPr="004A0660" w:rsidTr="007E5EF0">
        <w:trPr>
          <w:cantSplit/>
          <w:trHeight w:val="163"/>
        </w:trPr>
        <w:tc>
          <w:tcPr>
            <w:tcW w:w="881" w:type="dxa"/>
            <w:vMerge/>
            <w:shd w:val="clear" w:color="auto" w:fill="FFFFFF"/>
            <w:vAlign w:val="center"/>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944"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X6</w:t>
            </w:r>
          </w:p>
        </w:tc>
        <w:tc>
          <w:tcPr>
            <w:tcW w:w="1337"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.266</w:t>
            </w:r>
          </w:p>
        </w:tc>
        <w:tc>
          <w:tcPr>
            <w:tcW w:w="1209"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3.766</w:t>
            </w:r>
          </w:p>
        </w:tc>
      </w:tr>
      <w:tr w:rsidR="00092EF0" w:rsidRPr="004A0660" w:rsidTr="007E5EF0">
        <w:trPr>
          <w:cantSplit/>
          <w:trHeight w:val="163"/>
        </w:trPr>
        <w:tc>
          <w:tcPr>
            <w:tcW w:w="881" w:type="dxa"/>
            <w:vMerge/>
            <w:shd w:val="clear" w:color="auto" w:fill="FFFFFF"/>
            <w:vAlign w:val="center"/>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944"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X7</w:t>
            </w:r>
          </w:p>
        </w:tc>
        <w:tc>
          <w:tcPr>
            <w:tcW w:w="1337"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.464</w:t>
            </w:r>
          </w:p>
        </w:tc>
        <w:tc>
          <w:tcPr>
            <w:tcW w:w="1209"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2.153</w:t>
            </w:r>
          </w:p>
        </w:tc>
      </w:tr>
      <w:tr w:rsidR="00092EF0" w:rsidRPr="004A0660" w:rsidTr="007E5EF0">
        <w:trPr>
          <w:cantSplit/>
          <w:trHeight w:val="163"/>
        </w:trPr>
        <w:tc>
          <w:tcPr>
            <w:tcW w:w="881" w:type="dxa"/>
            <w:vMerge/>
            <w:shd w:val="clear" w:color="auto" w:fill="FFFFFF"/>
            <w:vAlign w:val="center"/>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944"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X8</w:t>
            </w:r>
          </w:p>
        </w:tc>
        <w:tc>
          <w:tcPr>
            <w:tcW w:w="1337"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.381</w:t>
            </w:r>
          </w:p>
        </w:tc>
        <w:tc>
          <w:tcPr>
            <w:tcW w:w="1209"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2.627</w:t>
            </w:r>
          </w:p>
        </w:tc>
      </w:tr>
      <w:tr w:rsidR="00092EF0" w:rsidRPr="004A0660" w:rsidTr="007E5EF0">
        <w:trPr>
          <w:cantSplit/>
          <w:trHeight w:val="163"/>
        </w:trPr>
        <w:tc>
          <w:tcPr>
            <w:tcW w:w="881" w:type="dxa"/>
            <w:vMerge/>
            <w:shd w:val="clear" w:color="auto" w:fill="FFFFFF"/>
            <w:vAlign w:val="center"/>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944"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X9</w:t>
            </w:r>
          </w:p>
        </w:tc>
        <w:tc>
          <w:tcPr>
            <w:tcW w:w="1337"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.683</w:t>
            </w:r>
          </w:p>
        </w:tc>
        <w:tc>
          <w:tcPr>
            <w:tcW w:w="1209"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1.464</w:t>
            </w:r>
          </w:p>
        </w:tc>
      </w:tr>
      <w:tr w:rsidR="00092EF0" w:rsidRPr="004A0660" w:rsidTr="007E5EF0">
        <w:trPr>
          <w:cantSplit/>
          <w:trHeight w:val="163"/>
        </w:trPr>
        <w:tc>
          <w:tcPr>
            <w:tcW w:w="881" w:type="dxa"/>
            <w:vMerge/>
            <w:shd w:val="clear" w:color="auto" w:fill="FFFFFF"/>
            <w:vAlign w:val="center"/>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944"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X10</w:t>
            </w:r>
          </w:p>
        </w:tc>
        <w:tc>
          <w:tcPr>
            <w:tcW w:w="1337"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.586</w:t>
            </w:r>
          </w:p>
        </w:tc>
        <w:tc>
          <w:tcPr>
            <w:tcW w:w="1209"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1.705</w:t>
            </w:r>
          </w:p>
        </w:tc>
      </w:tr>
      <w:tr w:rsidR="00092EF0" w:rsidRPr="004A0660" w:rsidTr="007E5EF0">
        <w:trPr>
          <w:cantSplit/>
          <w:trHeight w:val="163"/>
        </w:trPr>
        <w:tc>
          <w:tcPr>
            <w:tcW w:w="881" w:type="dxa"/>
            <w:vMerge/>
            <w:shd w:val="clear" w:color="auto" w:fill="FFFFFF"/>
            <w:vAlign w:val="center"/>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944"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X11</w:t>
            </w:r>
          </w:p>
        </w:tc>
        <w:tc>
          <w:tcPr>
            <w:tcW w:w="1337"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.354</w:t>
            </w:r>
          </w:p>
        </w:tc>
        <w:tc>
          <w:tcPr>
            <w:tcW w:w="1209"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2.825</w:t>
            </w:r>
          </w:p>
        </w:tc>
      </w:tr>
      <w:tr w:rsidR="00092EF0" w:rsidRPr="004A0660" w:rsidTr="007E5EF0">
        <w:trPr>
          <w:cantSplit/>
          <w:trHeight w:val="163"/>
        </w:trPr>
        <w:tc>
          <w:tcPr>
            <w:tcW w:w="881" w:type="dxa"/>
            <w:vMerge/>
            <w:shd w:val="clear" w:color="auto" w:fill="FFFFFF"/>
            <w:vAlign w:val="center"/>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944"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X12</w:t>
            </w:r>
          </w:p>
        </w:tc>
        <w:tc>
          <w:tcPr>
            <w:tcW w:w="1337"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.401</w:t>
            </w:r>
          </w:p>
        </w:tc>
        <w:tc>
          <w:tcPr>
            <w:tcW w:w="1209"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2.496</w:t>
            </w:r>
          </w:p>
        </w:tc>
      </w:tr>
      <w:tr w:rsidR="00092EF0" w:rsidRPr="004A0660" w:rsidTr="007E5EF0">
        <w:trPr>
          <w:cantSplit/>
          <w:trHeight w:val="163"/>
        </w:trPr>
        <w:tc>
          <w:tcPr>
            <w:tcW w:w="881" w:type="dxa"/>
            <w:vMerge/>
            <w:shd w:val="clear" w:color="auto" w:fill="FFFFFF"/>
            <w:vAlign w:val="center"/>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944"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X13</w:t>
            </w:r>
          </w:p>
        </w:tc>
        <w:tc>
          <w:tcPr>
            <w:tcW w:w="1337"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.440</w:t>
            </w:r>
          </w:p>
        </w:tc>
        <w:tc>
          <w:tcPr>
            <w:tcW w:w="1209" w:type="dxa"/>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2.274</w:t>
            </w:r>
          </w:p>
        </w:tc>
      </w:tr>
      <w:tr w:rsidR="00092EF0" w:rsidRPr="004A0660" w:rsidTr="007E5EF0">
        <w:trPr>
          <w:cantSplit/>
          <w:trHeight w:val="163"/>
        </w:trPr>
        <w:tc>
          <w:tcPr>
            <w:tcW w:w="881" w:type="dxa"/>
            <w:vMerge/>
            <w:tcBorders>
              <w:bottom w:val="single" w:sz="8" w:space="0" w:color="auto"/>
            </w:tcBorders>
            <w:shd w:val="clear" w:color="auto" w:fill="FFFFFF"/>
            <w:vAlign w:val="center"/>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944" w:type="dxa"/>
            <w:tcBorders>
              <w:bottom w:val="single" w:sz="8" w:space="0" w:color="auto"/>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X14</w:t>
            </w:r>
          </w:p>
        </w:tc>
        <w:tc>
          <w:tcPr>
            <w:tcW w:w="1337" w:type="dxa"/>
            <w:tcBorders>
              <w:bottom w:val="single" w:sz="8" w:space="0" w:color="auto"/>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.497</w:t>
            </w:r>
          </w:p>
        </w:tc>
        <w:tc>
          <w:tcPr>
            <w:tcW w:w="1209" w:type="dxa"/>
            <w:tcBorders>
              <w:bottom w:val="single" w:sz="8" w:space="0" w:color="auto"/>
            </w:tcBorders>
            <w:shd w:val="clear" w:color="auto" w:fill="FFFFFF"/>
            <w:vAlign w:val="center"/>
          </w:tcPr>
          <w:p w:rsidR="00092EF0" w:rsidRPr="004A0660" w:rsidRDefault="00092EF0" w:rsidP="00B72A50">
            <w:pPr>
              <w:autoSpaceDE w:val="0"/>
              <w:autoSpaceDN w:val="0"/>
              <w:adjustRightInd w:val="0"/>
              <w:spacing w:after="0" w:line="22" w:lineRule="atLeast"/>
              <w:ind w:left="60" w:right="60"/>
              <w:jc w:val="both"/>
              <w:rPr>
                <w:rFonts w:ascii="Times New Roman" w:hAnsi="Times New Roman" w:cs="Times New Roman"/>
                <w:sz w:val="24"/>
                <w:szCs w:val="24"/>
              </w:rPr>
            </w:pPr>
            <w:r w:rsidRPr="004A0660">
              <w:rPr>
                <w:rFonts w:ascii="Times New Roman" w:hAnsi="Times New Roman" w:cs="Times New Roman"/>
                <w:sz w:val="24"/>
                <w:szCs w:val="24"/>
              </w:rPr>
              <w:t>2.011</w:t>
            </w:r>
          </w:p>
        </w:tc>
      </w:tr>
      <w:tr w:rsidR="00092EF0" w:rsidRPr="004A0660" w:rsidTr="007E5EF0">
        <w:trPr>
          <w:cantSplit/>
          <w:trHeight w:val="630"/>
        </w:trPr>
        <w:tc>
          <w:tcPr>
            <w:tcW w:w="5370" w:type="dxa"/>
            <w:gridSpan w:val="4"/>
            <w:tcBorders>
              <w:top w:val="single" w:sz="8" w:space="0" w:color="auto"/>
              <w:left w:val="nil"/>
              <w:bottom w:val="single" w:sz="8" w:space="0" w:color="auto"/>
              <w:right w:val="nil"/>
            </w:tcBorders>
            <w:shd w:val="clear" w:color="auto" w:fill="FFFFFF"/>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Burimi: llogaritjet e autorit</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Testi është kryer me programin SPSS 20.0</w:t>
            </w:r>
          </w:p>
        </w:tc>
      </w:tr>
    </w:tbl>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br w:type="textWrapping" w:clear="all"/>
      </w:r>
    </w:p>
    <w:p w:rsidR="001C0D4C"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Variablat e përfshirë në model nuk paraqesin problem multikolineariteti, sepse nuk janë të lidhura në mënyrë perfekte. </w:t>
      </w:r>
    </w:p>
    <w:p w:rsidR="00106FC8" w:rsidRPr="004A0660" w:rsidRDefault="00106FC8"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pStyle w:val="ListParagraph"/>
        <w:numPr>
          <w:ilvl w:val="1"/>
          <w:numId w:val="22"/>
        </w:numPr>
        <w:autoSpaceDE w:val="0"/>
        <w:autoSpaceDN w:val="0"/>
        <w:adjustRightInd w:val="0"/>
        <w:spacing w:before="120" w:after="120" w:line="22" w:lineRule="atLeast"/>
        <w:ind w:left="576" w:hanging="576"/>
        <w:rPr>
          <w:rFonts w:ascii="Times New Roman" w:hAnsi="Times New Roman" w:cs="Times New Roman"/>
          <w:b/>
          <w:sz w:val="28"/>
          <w:szCs w:val="28"/>
        </w:rPr>
      </w:pPr>
      <w:r w:rsidRPr="004A0660">
        <w:rPr>
          <w:rFonts w:ascii="Times New Roman" w:hAnsi="Times New Roman" w:cs="Times New Roman"/>
          <w:b/>
          <w:sz w:val="28"/>
          <w:szCs w:val="28"/>
        </w:rPr>
        <w:t>Homoskedasticiteti dhe korrelacioni serial në të dhëna</w:t>
      </w:r>
      <w:r w:rsidR="00CB2480" w:rsidRPr="004A0660">
        <w:rPr>
          <w:rFonts w:ascii="Times New Roman" w:hAnsi="Times New Roman" w:cs="Times New Roman"/>
          <w:b/>
          <w:sz w:val="28"/>
          <w:szCs w:val="28"/>
        </w:rPr>
        <w:t>.</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Për të testuar për mundësinë e prezencës së heteroskedasticitetit mund të bëjmë një seri testesh statistikore, siç mund të jenë Cook-</w:t>
      </w:r>
      <w:r w:rsidR="00E4471F" w:rsidRPr="004A0660">
        <w:rPr>
          <w:rFonts w:ascii="Times New Roman" w:hAnsi="Times New Roman" w:cs="Times New Roman"/>
          <w:sz w:val="24"/>
          <w:szCs w:val="24"/>
        </w:rPr>
        <w:t>Wei</w:t>
      </w:r>
      <w:r w:rsidRPr="004A0660">
        <w:rPr>
          <w:rFonts w:ascii="Times New Roman" w:hAnsi="Times New Roman" w:cs="Times New Roman"/>
          <w:sz w:val="24"/>
          <w:szCs w:val="24"/>
        </w:rPr>
        <w:t xml:space="preserve">sberg, </w:t>
      </w:r>
      <w:r w:rsidR="00CB2480" w:rsidRPr="004A0660">
        <w:rPr>
          <w:rFonts w:ascii="Times New Roman" w:hAnsi="Times New Roman" w:cs="Times New Roman"/>
          <w:sz w:val="24"/>
          <w:szCs w:val="24"/>
        </w:rPr>
        <w:t>w</w:t>
      </w:r>
      <w:r w:rsidRPr="004A0660">
        <w:rPr>
          <w:rFonts w:ascii="Times New Roman" w:hAnsi="Times New Roman" w:cs="Times New Roman"/>
          <w:sz w:val="24"/>
          <w:szCs w:val="24"/>
        </w:rPr>
        <w:t>hite test, breusch-pagan e të tjera. Përgjithsisht në analizat e tregtisë së jashtme heteroskedasticiteti është një problem që ekziston, por a kemi prezencë hetroskedasticiteti në modelin tonë?</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Përdorim dy teste për të vlerësuar prezencën e heteroskedasticitetit Cook-</w:t>
      </w:r>
      <w:r w:rsidR="00E4471F" w:rsidRPr="004A0660">
        <w:rPr>
          <w:rFonts w:ascii="Times New Roman" w:hAnsi="Times New Roman" w:cs="Times New Roman"/>
          <w:sz w:val="24"/>
          <w:szCs w:val="24"/>
        </w:rPr>
        <w:t>Wei</w:t>
      </w:r>
      <w:r w:rsidRPr="004A0660">
        <w:rPr>
          <w:rFonts w:ascii="Times New Roman" w:hAnsi="Times New Roman" w:cs="Times New Roman"/>
          <w:sz w:val="24"/>
          <w:szCs w:val="24"/>
        </w:rPr>
        <w:t xml:space="preserve">sberg dhe </w:t>
      </w:r>
      <w:r w:rsidR="00F2454E" w:rsidRPr="004A0660">
        <w:rPr>
          <w:rFonts w:ascii="Times New Roman" w:hAnsi="Times New Roman" w:cs="Times New Roman"/>
          <w:sz w:val="24"/>
          <w:szCs w:val="24"/>
        </w:rPr>
        <w:t>w</w:t>
      </w:r>
      <w:r w:rsidRPr="004A0660">
        <w:rPr>
          <w:rFonts w:ascii="Times New Roman" w:hAnsi="Times New Roman" w:cs="Times New Roman"/>
          <w:sz w:val="24"/>
          <w:szCs w:val="24"/>
        </w:rPr>
        <w:t>hite test. Në tabelën 4.</w:t>
      </w:r>
      <w:r w:rsidR="00B45AD3" w:rsidRPr="004A0660">
        <w:rPr>
          <w:rFonts w:ascii="Times New Roman" w:hAnsi="Times New Roman" w:cs="Times New Roman"/>
          <w:sz w:val="24"/>
          <w:szCs w:val="24"/>
        </w:rPr>
        <w:t>4</w:t>
      </w:r>
      <w:r w:rsidRPr="004A0660">
        <w:rPr>
          <w:rFonts w:ascii="Times New Roman" w:hAnsi="Times New Roman" w:cs="Times New Roman"/>
          <w:sz w:val="24"/>
          <w:szCs w:val="24"/>
        </w:rPr>
        <w:t xml:space="preserve">  ne shohim se dhe të dhënat tona kanë prezencë heteroskedasticiteti.</w:t>
      </w:r>
    </w:p>
    <w:p w:rsidR="001C0D4C" w:rsidRPr="004A0660" w:rsidRDefault="001C0D4C"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ind w:left="1440" w:firstLine="720"/>
        <w:jc w:val="both"/>
        <w:rPr>
          <w:rFonts w:ascii="Times New Roman" w:hAnsi="Times New Roman" w:cs="Times New Roman"/>
          <w:b/>
          <w:sz w:val="24"/>
          <w:szCs w:val="24"/>
        </w:rPr>
      </w:pPr>
      <w:r w:rsidRPr="004A0660">
        <w:rPr>
          <w:rFonts w:ascii="Times New Roman" w:hAnsi="Times New Roman" w:cs="Times New Roman"/>
          <w:b/>
          <w:sz w:val="24"/>
          <w:szCs w:val="24"/>
        </w:rPr>
        <w:t>Tabela 4.</w:t>
      </w:r>
      <w:r w:rsidR="00B45AD3" w:rsidRPr="004A0660">
        <w:rPr>
          <w:rFonts w:ascii="Times New Roman" w:hAnsi="Times New Roman" w:cs="Times New Roman"/>
          <w:b/>
          <w:sz w:val="24"/>
          <w:szCs w:val="24"/>
        </w:rPr>
        <w:t>4</w:t>
      </w:r>
      <w:r w:rsidRPr="004A0660">
        <w:rPr>
          <w:rFonts w:ascii="Times New Roman" w:hAnsi="Times New Roman" w:cs="Times New Roman"/>
          <w:b/>
          <w:sz w:val="24"/>
          <w:szCs w:val="24"/>
        </w:rPr>
        <w:t>: Testimi per heteroskedasticitetin</w:t>
      </w:r>
      <w:r w:rsidR="00F2454E" w:rsidRPr="004A0660">
        <w:rPr>
          <w:rFonts w:ascii="Times New Roman" w:hAnsi="Times New Roman" w:cs="Times New Roman"/>
          <w:b/>
          <w:sz w:val="24"/>
          <w:szCs w:val="24"/>
        </w:rPr>
        <w:t>.</w:t>
      </w:r>
    </w:p>
    <w:tbl>
      <w:tblPr>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tblPr>
      <w:tblGrid>
        <w:gridCol w:w="1868"/>
        <w:gridCol w:w="1868"/>
        <w:gridCol w:w="1868"/>
      </w:tblGrid>
      <w:tr w:rsidR="00092EF0" w:rsidRPr="004A0660" w:rsidTr="007E5EF0">
        <w:trPr>
          <w:trHeight w:val="1000"/>
          <w:jc w:val="center"/>
        </w:trPr>
        <w:tc>
          <w:tcPr>
            <w:tcW w:w="1868" w:type="dxa"/>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868" w:type="dxa"/>
          </w:tcPr>
          <w:p w:rsidR="00092EF0" w:rsidRPr="004A0660" w:rsidRDefault="00092EF0" w:rsidP="00B72A50">
            <w:pPr>
              <w:autoSpaceDE w:val="0"/>
              <w:autoSpaceDN w:val="0"/>
              <w:adjustRightInd w:val="0"/>
              <w:spacing w:after="0" w:line="22" w:lineRule="atLeast"/>
              <w:jc w:val="both"/>
              <w:rPr>
                <w:rFonts w:ascii="Times New Roman" w:hAnsi="Times New Roman" w:cs="Times New Roman"/>
                <w:b/>
                <w:sz w:val="24"/>
                <w:szCs w:val="24"/>
              </w:rPr>
            </w:pPr>
            <w:r w:rsidRPr="004A0660">
              <w:rPr>
                <w:rFonts w:ascii="Times New Roman" w:hAnsi="Times New Roman" w:cs="Times New Roman"/>
                <w:b/>
                <w:sz w:val="24"/>
                <w:szCs w:val="24"/>
              </w:rPr>
              <w:t>Chi-Square</w:t>
            </w:r>
          </w:p>
        </w:tc>
        <w:tc>
          <w:tcPr>
            <w:tcW w:w="1868" w:type="dxa"/>
          </w:tcPr>
          <w:p w:rsidR="00092EF0" w:rsidRPr="004A0660" w:rsidRDefault="00092EF0" w:rsidP="00B72A50">
            <w:pPr>
              <w:autoSpaceDE w:val="0"/>
              <w:autoSpaceDN w:val="0"/>
              <w:adjustRightInd w:val="0"/>
              <w:spacing w:after="0" w:line="22" w:lineRule="atLeast"/>
              <w:jc w:val="both"/>
              <w:rPr>
                <w:rFonts w:ascii="Times New Roman" w:hAnsi="Times New Roman" w:cs="Times New Roman"/>
                <w:b/>
                <w:sz w:val="24"/>
                <w:szCs w:val="24"/>
              </w:rPr>
            </w:pPr>
            <w:r w:rsidRPr="004A0660">
              <w:rPr>
                <w:rFonts w:ascii="Times New Roman" w:hAnsi="Times New Roman" w:cs="Times New Roman"/>
                <w:b/>
                <w:sz w:val="24"/>
                <w:szCs w:val="24"/>
              </w:rPr>
              <w:t>Sig.</w:t>
            </w:r>
          </w:p>
        </w:tc>
      </w:tr>
      <w:tr w:rsidR="00092EF0" w:rsidRPr="004A0660" w:rsidTr="007E5EF0">
        <w:trPr>
          <w:trHeight w:val="666"/>
          <w:jc w:val="center"/>
        </w:trPr>
        <w:tc>
          <w:tcPr>
            <w:tcW w:w="1868" w:type="dxa"/>
          </w:tcPr>
          <w:p w:rsidR="00092EF0" w:rsidRPr="004A0660" w:rsidRDefault="007A4EFA"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W</w:t>
            </w:r>
            <w:r w:rsidR="00092EF0" w:rsidRPr="004A0660">
              <w:rPr>
                <w:rFonts w:ascii="Times New Roman" w:hAnsi="Times New Roman" w:cs="Times New Roman"/>
                <w:sz w:val="24"/>
                <w:szCs w:val="24"/>
              </w:rPr>
              <w:t>hite test</w:t>
            </w:r>
          </w:p>
        </w:tc>
        <w:tc>
          <w:tcPr>
            <w:tcW w:w="1868" w:type="dxa"/>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1721,08</w:t>
            </w:r>
          </w:p>
        </w:tc>
        <w:tc>
          <w:tcPr>
            <w:tcW w:w="1868" w:type="dxa"/>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0.000</w:t>
            </w:r>
          </w:p>
        </w:tc>
      </w:tr>
      <w:tr w:rsidR="00092EF0" w:rsidRPr="004A0660" w:rsidTr="007E5EF0">
        <w:trPr>
          <w:trHeight w:val="666"/>
          <w:jc w:val="center"/>
        </w:trPr>
        <w:tc>
          <w:tcPr>
            <w:tcW w:w="1868" w:type="dxa"/>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Cook-</w:t>
            </w:r>
            <w:r w:rsidR="00E4471F" w:rsidRPr="004A0660">
              <w:rPr>
                <w:rFonts w:ascii="Times New Roman" w:hAnsi="Times New Roman" w:cs="Times New Roman"/>
                <w:sz w:val="24"/>
                <w:szCs w:val="24"/>
              </w:rPr>
              <w:t>Wei</w:t>
            </w:r>
            <w:r w:rsidRPr="004A0660">
              <w:rPr>
                <w:rFonts w:ascii="Times New Roman" w:hAnsi="Times New Roman" w:cs="Times New Roman"/>
                <w:sz w:val="24"/>
                <w:szCs w:val="24"/>
              </w:rPr>
              <w:t>sberg</w:t>
            </w:r>
          </w:p>
        </w:tc>
        <w:tc>
          <w:tcPr>
            <w:tcW w:w="1868" w:type="dxa"/>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1623,12</w:t>
            </w:r>
          </w:p>
        </w:tc>
        <w:tc>
          <w:tcPr>
            <w:tcW w:w="1868" w:type="dxa"/>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0.000</w:t>
            </w:r>
          </w:p>
        </w:tc>
      </w:tr>
    </w:tbl>
    <w:p w:rsidR="00092EF0" w:rsidRPr="004A0660" w:rsidRDefault="00092EF0" w:rsidP="00B72A50">
      <w:pPr>
        <w:autoSpaceDE w:val="0"/>
        <w:autoSpaceDN w:val="0"/>
        <w:adjustRightInd w:val="0"/>
        <w:spacing w:after="0" w:line="22" w:lineRule="atLeast"/>
        <w:ind w:left="1440" w:firstLine="720"/>
        <w:jc w:val="both"/>
        <w:rPr>
          <w:rFonts w:ascii="Times New Roman" w:hAnsi="Times New Roman" w:cs="Times New Roman"/>
          <w:sz w:val="24"/>
          <w:szCs w:val="24"/>
        </w:rPr>
      </w:pPr>
      <w:r w:rsidRPr="004A0660">
        <w:rPr>
          <w:rFonts w:ascii="Times New Roman" w:hAnsi="Times New Roman" w:cs="Times New Roman"/>
          <w:sz w:val="24"/>
          <w:szCs w:val="24"/>
        </w:rPr>
        <w:t>Burimi: llogaritjet e autorit</w:t>
      </w:r>
    </w:p>
    <w:p w:rsidR="00092EF0" w:rsidRPr="004A0660" w:rsidRDefault="00092EF0" w:rsidP="00B72A50">
      <w:pPr>
        <w:autoSpaceDE w:val="0"/>
        <w:autoSpaceDN w:val="0"/>
        <w:adjustRightInd w:val="0"/>
        <w:spacing w:after="0" w:line="22" w:lineRule="atLeast"/>
        <w:ind w:left="1440" w:firstLine="720"/>
        <w:jc w:val="both"/>
        <w:rPr>
          <w:rFonts w:ascii="Times New Roman" w:hAnsi="Times New Roman" w:cs="Times New Roman"/>
          <w:sz w:val="24"/>
          <w:szCs w:val="24"/>
        </w:rPr>
      </w:pPr>
      <w:r w:rsidRPr="004A0660">
        <w:rPr>
          <w:rFonts w:ascii="Times New Roman" w:hAnsi="Times New Roman" w:cs="Times New Roman"/>
          <w:sz w:val="24"/>
          <w:szCs w:val="24"/>
        </w:rPr>
        <w:t>Testi është kryer me programin SPSS 20.0</w:t>
      </w:r>
    </w:p>
    <w:p w:rsidR="001C0D4C" w:rsidRPr="004A0660" w:rsidRDefault="001C0D4C"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Tre janë mënyrat për të zgjidhur këtë problem:</w:t>
      </w:r>
    </w:p>
    <w:p w:rsidR="001C0D4C" w:rsidRPr="004A0660" w:rsidRDefault="001C0D4C"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pStyle w:val="ListParagraph"/>
        <w:numPr>
          <w:ilvl w:val="0"/>
          <w:numId w:val="7"/>
        </w:num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Rispecifikim i modelit</w:t>
      </w:r>
      <w:r w:rsidR="003310B9" w:rsidRPr="004A0660">
        <w:rPr>
          <w:rFonts w:ascii="Times New Roman" w:hAnsi="Times New Roman" w:cs="Times New Roman"/>
          <w:sz w:val="24"/>
          <w:szCs w:val="24"/>
        </w:rPr>
        <w:t>,</w:t>
      </w:r>
    </w:p>
    <w:p w:rsidR="001C0D4C" w:rsidRPr="004A0660" w:rsidRDefault="001C0D4C" w:rsidP="00B72A50">
      <w:pPr>
        <w:pStyle w:val="ListParagraph"/>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pStyle w:val="ListParagraph"/>
        <w:numPr>
          <w:ilvl w:val="0"/>
          <w:numId w:val="7"/>
        </w:num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Të përdorim metodën </w:t>
      </w:r>
      <w:r w:rsidR="001C0D4C" w:rsidRPr="004A0660">
        <w:rPr>
          <w:rFonts w:ascii="Times New Roman" w:hAnsi="Times New Roman" w:cs="Times New Roman"/>
          <w:sz w:val="24"/>
          <w:szCs w:val="24"/>
        </w:rPr>
        <w:t>W</w:t>
      </w:r>
      <w:r w:rsidRPr="004A0660">
        <w:rPr>
          <w:rFonts w:ascii="Times New Roman" w:hAnsi="Times New Roman" w:cs="Times New Roman"/>
          <w:sz w:val="24"/>
          <w:szCs w:val="24"/>
        </w:rPr>
        <w:t>LS (</w:t>
      </w:r>
      <w:r w:rsidR="00E4471F" w:rsidRPr="004A0660">
        <w:rPr>
          <w:rFonts w:ascii="Times New Roman" w:hAnsi="Times New Roman" w:cs="Times New Roman"/>
          <w:sz w:val="24"/>
          <w:szCs w:val="24"/>
        </w:rPr>
        <w:t>Wei</w:t>
      </w:r>
      <w:r w:rsidRPr="004A0660">
        <w:rPr>
          <w:rFonts w:ascii="Times New Roman" w:hAnsi="Times New Roman" w:cs="Times New Roman"/>
          <w:sz w:val="24"/>
          <w:szCs w:val="24"/>
        </w:rPr>
        <w:t>ghted least square)</w:t>
      </w:r>
      <w:r w:rsidR="003310B9" w:rsidRPr="004A0660">
        <w:rPr>
          <w:rFonts w:ascii="Times New Roman" w:hAnsi="Times New Roman" w:cs="Times New Roman"/>
          <w:sz w:val="24"/>
          <w:szCs w:val="24"/>
        </w:rPr>
        <w:t>,</w:t>
      </w:r>
    </w:p>
    <w:p w:rsidR="001C0D4C" w:rsidRPr="004A0660" w:rsidRDefault="001C0D4C"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pStyle w:val="ListParagraph"/>
        <w:numPr>
          <w:ilvl w:val="0"/>
          <w:numId w:val="7"/>
        </w:num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Të përdorim metodën Huber-</w:t>
      </w:r>
      <w:r w:rsidR="00673B41" w:rsidRPr="004A0660">
        <w:rPr>
          <w:rFonts w:ascii="Times New Roman" w:hAnsi="Times New Roman" w:cs="Times New Roman"/>
          <w:sz w:val="24"/>
          <w:szCs w:val="24"/>
        </w:rPr>
        <w:t>W</w:t>
      </w:r>
      <w:r w:rsidRPr="004A0660">
        <w:rPr>
          <w:rFonts w:ascii="Times New Roman" w:hAnsi="Times New Roman" w:cs="Times New Roman"/>
          <w:sz w:val="24"/>
          <w:szCs w:val="24"/>
        </w:rPr>
        <w:t>hite’s (robust standart error) për të korrigjuar shmangiet e termit të gabimit</w:t>
      </w:r>
      <w:r w:rsidR="00F2454E" w:rsidRPr="004A0660">
        <w:rPr>
          <w:rFonts w:ascii="Times New Roman" w:hAnsi="Times New Roman" w:cs="Times New Roman"/>
          <w:sz w:val="24"/>
          <w:szCs w:val="24"/>
        </w:rPr>
        <w:t>.</w:t>
      </w:r>
    </w:p>
    <w:p w:rsidR="001C0D4C" w:rsidRPr="004A0660" w:rsidRDefault="001C0D4C"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Mënyra e parë </w:t>
      </w:r>
      <w:r w:rsidR="001C0D4C" w:rsidRPr="004A0660">
        <w:rPr>
          <w:rFonts w:ascii="Times New Roman" w:hAnsi="Times New Roman" w:cs="Times New Roman"/>
          <w:sz w:val="24"/>
          <w:szCs w:val="24"/>
        </w:rPr>
        <w:t xml:space="preserve">nuk </w:t>
      </w:r>
      <w:r w:rsidRPr="004A0660">
        <w:rPr>
          <w:rFonts w:ascii="Times New Roman" w:hAnsi="Times New Roman" w:cs="Times New Roman"/>
          <w:sz w:val="24"/>
          <w:szCs w:val="24"/>
        </w:rPr>
        <w:t>është e papërshtatshme për modelin tonë, sepse ekuacioni na duhet i formës log-log për të marrë koefiçentët e elasticitetit, mënyra e dytë nuk është e përshtatshme gjithashtu, sepse ne jemi duke përdorur teknikat me efekte fikse dhe rastësore (RE dhe FE), në këtë situatë mënyra e tretë është më e përshtatshmja.</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lastRenderedPageBreak/>
        <w:t xml:space="preserve">Me qëllim që të marrim vlerësime më të mira të pazhvendosura, na duhet që të dhënat tona të mos vuajnë nga korrelacioni serial në termat e gabimit, që do të thotë se: </w:t>
      </w:r>
      <m:oMath>
        <m:r>
          <w:rPr>
            <w:rFonts w:ascii="Cambria Math" w:hAnsi="Cambria Math" w:cs="Times New Roman"/>
            <w:sz w:val="24"/>
            <w:szCs w:val="24"/>
          </w:rPr>
          <m:t>cov</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jt</m:t>
                </m:r>
              </m:sub>
            </m:sSub>
          </m:e>
        </m:d>
        <m: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js</m:t>
                </m:r>
              </m:sub>
            </m:sSub>
          </m:e>
        </m:d>
        <m:r>
          <w:rPr>
            <w:rFonts w:ascii="Cambria Math" w:hAnsi="Cambria Math" w:cs="Times New Roman"/>
            <w:sz w:val="24"/>
            <w:szCs w:val="24"/>
          </w:rPr>
          <m:t>=0 per i≠j ose t≠s</m:t>
        </m:r>
      </m:oMath>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Për të parë nëse vlerësimi ynë vuan nga korrelacioni serial në termat e gabimit, ne aplikojmë </w:t>
      </w:r>
      <w:r w:rsidR="00673B41" w:rsidRPr="004A0660">
        <w:rPr>
          <w:rFonts w:ascii="Times New Roman" w:hAnsi="Times New Roman" w:cs="Times New Roman"/>
          <w:sz w:val="24"/>
          <w:szCs w:val="24"/>
        </w:rPr>
        <w:t>W</w:t>
      </w:r>
      <w:r w:rsidRPr="004A0660">
        <w:rPr>
          <w:rFonts w:ascii="Times New Roman" w:hAnsi="Times New Roman" w:cs="Times New Roman"/>
          <w:sz w:val="24"/>
          <w:szCs w:val="24"/>
        </w:rPr>
        <w:t>ooldridge test.</w:t>
      </w:r>
    </w:p>
    <w:p w:rsidR="00092EF0" w:rsidRPr="004A0660" w:rsidRDefault="00CC7939" w:rsidP="00B72A50">
      <w:pPr>
        <w:autoSpaceDE w:val="0"/>
        <w:autoSpaceDN w:val="0"/>
        <w:adjustRightInd w:val="0"/>
        <w:spacing w:after="0" w:line="22" w:lineRule="atLeast"/>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:ρ=0 dhe Alt:ρ≠0</m:t>
          </m:r>
        </m:oMath>
      </m:oMathPara>
    </w:p>
    <w:p w:rsidR="00092EF0" w:rsidRPr="004A0660" w:rsidRDefault="00092EF0" w:rsidP="00B72A50">
      <w:pPr>
        <w:autoSpaceDE w:val="0"/>
        <w:autoSpaceDN w:val="0"/>
        <w:adjustRightInd w:val="0"/>
        <w:spacing w:after="0" w:line="22" w:lineRule="atLeast"/>
        <w:jc w:val="both"/>
        <w:rPr>
          <w:rFonts w:ascii="Times New Roman" w:eastAsiaTheme="minorEastAsia" w:hAnsi="Times New Roman" w:cs="Times New Roman"/>
          <w:sz w:val="24"/>
          <w:szCs w:val="24"/>
        </w:rPr>
      </w:pP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p-value është e barabartë me 0.231 që do të thotë se pranohet Ho dhe hidhet poshtë hipoteza Alt, në këtë situatë ne nuk duhet të shqetësohemi, sepse vlerësimi ynë nuk vuan nga korrelacioni serial në termat e gabimit.</w:t>
      </w:r>
    </w:p>
    <w:p w:rsidR="003F5AE9" w:rsidRPr="004A0660" w:rsidRDefault="003F5AE9" w:rsidP="00B72A50">
      <w:pPr>
        <w:autoSpaceDE w:val="0"/>
        <w:autoSpaceDN w:val="0"/>
        <w:adjustRightInd w:val="0"/>
        <w:spacing w:after="0" w:line="22" w:lineRule="atLeast"/>
        <w:jc w:val="both"/>
        <w:rPr>
          <w:rFonts w:ascii="Times New Roman" w:hAnsi="Times New Roman" w:cs="Times New Roman"/>
          <w:sz w:val="24"/>
          <w:szCs w:val="24"/>
        </w:rPr>
      </w:pPr>
    </w:p>
    <w:p w:rsidR="003F5AE9" w:rsidRPr="004A0660" w:rsidRDefault="003F5AE9"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pStyle w:val="ListParagraph"/>
        <w:numPr>
          <w:ilvl w:val="1"/>
          <w:numId w:val="22"/>
        </w:numPr>
        <w:autoSpaceDE w:val="0"/>
        <w:autoSpaceDN w:val="0"/>
        <w:adjustRightInd w:val="0"/>
        <w:spacing w:before="120" w:after="120" w:line="22" w:lineRule="atLeast"/>
        <w:ind w:left="576" w:hanging="576"/>
        <w:rPr>
          <w:rFonts w:ascii="Times New Roman" w:hAnsi="Times New Roman" w:cs="Times New Roman"/>
          <w:b/>
          <w:sz w:val="28"/>
          <w:szCs w:val="28"/>
        </w:rPr>
      </w:pPr>
      <w:r w:rsidRPr="004A0660">
        <w:rPr>
          <w:rFonts w:ascii="Times New Roman" w:hAnsi="Times New Roman" w:cs="Times New Roman"/>
          <w:b/>
          <w:sz w:val="28"/>
          <w:szCs w:val="28"/>
        </w:rPr>
        <w:t>Stacionariteti</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Në mënyrë që të shohim nëse variablat janë stacionarë ose jo, do të përdorim </w:t>
      </w:r>
      <w:r w:rsidR="00FF0CF9" w:rsidRPr="004A0660">
        <w:rPr>
          <w:rFonts w:ascii="Times New Roman" w:hAnsi="Times New Roman" w:cs="Times New Roman"/>
          <w:sz w:val="24"/>
          <w:szCs w:val="24"/>
        </w:rPr>
        <w:t>Unit Root</w:t>
      </w:r>
      <w:r w:rsidRPr="004A0660">
        <w:rPr>
          <w:rFonts w:ascii="Times New Roman" w:hAnsi="Times New Roman" w:cs="Times New Roman"/>
          <w:sz w:val="24"/>
          <w:szCs w:val="24"/>
        </w:rPr>
        <w:t xml:space="preserve"> </w:t>
      </w:r>
      <w:r w:rsidR="00FF0CF9" w:rsidRPr="004A0660">
        <w:rPr>
          <w:rFonts w:ascii="Times New Roman" w:hAnsi="Times New Roman" w:cs="Times New Roman"/>
          <w:sz w:val="24"/>
          <w:szCs w:val="24"/>
        </w:rPr>
        <w:t>T</w:t>
      </w:r>
      <w:r w:rsidRPr="004A0660">
        <w:rPr>
          <w:rFonts w:ascii="Times New Roman" w:hAnsi="Times New Roman" w:cs="Times New Roman"/>
          <w:sz w:val="24"/>
          <w:szCs w:val="24"/>
        </w:rPr>
        <w:t xml:space="preserve">est, </w:t>
      </w:r>
      <w:r w:rsidR="00FF0CF9" w:rsidRPr="004A0660">
        <w:rPr>
          <w:rFonts w:ascii="Times New Roman" w:hAnsi="Times New Roman" w:cs="Times New Roman"/>
          <w:sz w:val="24"/>
          <w:szCs w:val="24"/>
        </w:rPr>
        <w:t>duke</w:t>
      </w:r>
      <w:r w:rsidRPr="004A0660">
        <w:rPr>
          <w:rFonts w:ascii="Times New Roman" w:hAnsi="Times New Roman" w:cs="Times New Roman"/>
          <w:sz w:val="24"/>
          <w:szCs w:val="24"/>
        </w:rPr>
        <w:t xml:space="preserve"> përfshi</w:t>
      </w:r>
      <w:r w:rsidR="00FF0CF9" w:rsidRPr="004A0660">
        <w:rPr>
          <w:rFonts w:ascii="Times New Roman" w:hAnsi="Times New Roman" w:cs="Times New Roman"/>
          <w:sz w:val="24"/>
          <w:szCs w:val="24"/>
        </w:rPr>
        <w:t>rë</w:t>
      </w:r>
      <w:r w:rsidRPr="004A0660">
        <w:rPr>
          <w:rFonts w:ascii="Times New Roman" w:hAnsi="Times New Roman" w:cs="Times New Roman"/>
          <w:sz w:val="24"/>
          <w:szCs w:val="24"/>
        </w:rPr>
        <w:t xml:space="preserve"> konstanten dhe trendin në ekuacionin që do të testohet.</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jc w:val="both"/>
        <w:rPr>
          <w:rFonts w:ascii="Times New Roman" w:eastAsiaTheme="minorEastAsia" w:hAnsi="Times New Roman" w:cs="Times New Roman"/>
          <w:sz w:val="24"/>
          <w:szCs w:val="24"/>
        </w:rPr>
      </w:pPr>
      <m:oMath>
        <m:r>
          <w:rPr>
            <w:rFonts w:ascii="Cambria Math" w:hAnsi="Cambria Math" w:cs="Times New Roman"/>
            <w:sz w:val="24"/>
            <w:szCs w:val="24"/>
          </w:rPr>
          <m:t>∆Exp/Im=α+γ Exp/</m:t>
        </m:r>
        <m:sSub>
          <m:sSubPr>
            <m:ctrlPr>
              <w:rPr>
                <w:rFonts w:ascii="Cambria Math" w:hAnsi="Cambria Math" w:cs="Times New Roman"/>
                <w:i/>
                <w:sz w:val="24"/>
                <w:szCs w:val="24"/>
              </w:rPr>
            </m:ctrlPr>
          </m:sSubPr>
          <m:e>
            <m:r>
              <w:rPr>
                <w:rFonts w:ascii="Cambria Math" w:hAnsi="Cambria Math" w:cs="Times New Roman"/>
                <w:sz w:val="24"/>
                <w:szCs w:val="24"/>
              </w:rPr>
              <m:t>Im</m:t>
            </m:r>
          </m:e>
          <m:sub>
            <m:r>
              <w:rPr>
                <w:rFonts w:ascii="Cambria Math" w:hAnsi="Cambria Math" w:cs="Times New Roman"/>
                <w:sz w:val="24"/>
                <w:szCs w:val="24"/>
              </w:rPr>
              <m:t>t-1</m:t>
            </m:r>
          </m:sub>
        </m:sSub>
        <m:r>
          <w:rPr>
            <w:rFonts w:ascii="Cambria Math" w:hAnsi="Cambria Math" w:cs="Times New Roman"/>
            <w:sz w:val="24"/>
            <w:szCs w:val="24"/>
          </w:rPr>
          <m:t>+λt+vt</m:t>
        </m:r>
      </m:oMath>
      <w:r w:rsidRPr="004A0660">
        <w:rPr>
          <w:rFonts w:ascii="Times New Roman" w:eastAsiaTheme="minorEastAsia" w:hAnsi="Times New Roman" w:cs="Times New Roman"/>
          <w:sz w:val="24"/>
          <w:szCs w:val="24"/>
        </w:rPr>
        <w:tab/>
      </w:r>
      <w:r w:rsidRPr="004A0660">
        <w:rPr>
          <w:rFonts w:ascii="Times New Roman" w:eastAsiaTheme="minorEastAsia" w:hAnsi="Times New Roman" w:cs="Times New Roman"/>
          <w:sz w:val="24"/>
          <w:szCs w:val="24"/>
        </w:rPr>
        <w:tab/>
        <w:t>(4.1)</w:t>
      </w:r>
      <w:r w:rsidRPr="004A0660">
        <w:rPr>
          <w:rStyle w:val="FootnoteReference"/>
          <w:rFonts w:ascii="Times New Roman" w:eastAsiaTheme="minorEastAsia" w:hAnsi="Times New Roman" w:cs="Times New Roman"/>
          <w:sz w:val="24"/>
          <w:szCs w:val="24"/>
        </w:rPr>
        <w:footnoteReference w:id="71"/>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Formalisht një seri kohore është stacionare, nëse mesatarja dhe varianca janë konstante përgjatë kohës si dhe</w:t>
      </w:r>
      <w:r w:rsidRPr="004A0660">
        <w:rPr>
          <w:rFonts w:ascii="Times New Roman" w:hAnsi="Times New Roman" w:cs="Times New Roman"/>
          <w:b/>
          <w:sz w:val="24"/>
          <w:szCs w:val="24"/>
        </w:rPr>
        <w:t xml:space="preserve"> </w:t>
      </w:r>
      <m:oMath>
        <m:r>
          <w:rPr>
            <w:rFonts w:ascii="Cambria Math" w:hAnsi="Cambria Math" w:cs="Times New Roman"/>
            <w:sz w:val="24"/>
            <w:szCs w:val="24"/>
          </w:rPr>
          <m:t>cov</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t+s</m:t>
                </m:r>
              </m:sub>
            </m:sSub>
          </m:e>
        </m:d>
        <m:r>
          <w:rPr>
            <w:rFonts w:ascii="Cambria Math" w:hAnsi="Cambria Math" w:cs="Times New Roman"/>
            <w:sz w:val="24"/>
            <w:szCs w:val="24"/>
          </w:rPr>
          <m:t>=</m:t>
        </m:r>
        <m:r>
          <w:rPr>
            <w:rFonts w:ascii="Cambria Math" w:eastAsiaTheme="minorEastAsia" w:hAnsi="Cambria Math" w:cs="Times New Roman"/>
            <w:sz w:val="24"/>
            <w:szCs w:val="24"/>
          </w:rPr>
          <m:t>cov</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t-s</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s</m:t>
            </m:r>
          </m:sub>
        </m:sSub>
      </m:oMath>
      <w:r w:rsidRPr="004A0660">
        <w:rPr>
          <w:rFonts w:ascii="Times New Roman" w:hAnsi="Times New Roman" w:cs="Times New Roman"/>
          <w:sz w:val="24"/>
          <w:szCs w:val="24"/>
        </w:rPr>
        <w:t>.</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Autoregresioni i rendit të parë (AR1)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=ρ</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t-1</m:t>
            </m:r>
          </m:sub>
        </m:sSub>
        <m:r>
          <w:rPr>
            <w:rFonts w:ascii="Cambria Math" w:hAnsi="Cambria Math" w:cs="Times New Roman"/>
            <w:sz w:val="24"/>
            <w:szCs w:val="24"/>
          </w:rPr>
          <m:t xml:space="preserve">+vt </m:t>
        </m:r>
      </m:oMath>
      <w:r w:rsidRPr="004A0660">
        <w:rPr>
          <w:rFonts w:ascii="Times New Roman" w:hAnsi="Times New Roman" w:cs="Times New Roman"/>
          <w:sz w:val="24"/>
          <w:szCs w:val="24"/>
        </w:rPr>
        <w:t xml:space="preserve">është stacionar nëse, </w:t>
      </w:r>
      <m:oMath>
        <m:r>
          <w:rPr>
            <w:rFonts w:ascii="Cambria Math" w:hAnsi="Cambria Math" w:cs="Times New Roman"/>
            <w:sz w:val="24"/>
            <w:szCs w:val="24"/>
          </w:rPr>
          <m:t>ρ≠1 dhe kur ρ=1</m:t>
        </m:r>
      </m:oMath>
      <w:r w:rsidRPr="004A0660">
        <w:rPr>
          <w:rFonts w:ascii="Times New Roman" w:hAnsi="Times New Roman" w:cs="Times New Roman"/>
          <w:sz w:val="24"/>
          <w:szCs w:val="24"/>
        </w:rPr>
        <w:t xml:space="preserve"> ai bëhet stacionar.</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Testet për këtë qëllim njihen si “unit root tests”. Le të ndërtojmë hipotezën:</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CC7939" w:rsidP="00B72A50">
      <w:pPr>
        <w:autoSpaceDE w:val="0"/>
        <w:autoSpaceDN w:val="0"/>
        <w:adjustRightInd w:val="0"/>
        <w:spacing w:after="0" w:line="22" w:lineRule="atLeast"/>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:ρ=1 dhe Alt:ρ&lt;1</m:t>
          </m:r>
        </m:oMath>
      </m:oMathPara>
    </w:p>
    <w:p w:rsidR="00092EF0" w:rsidRPr="004A0660" w:rsidRDefault="00092EF0" w:rsidP="00B72A50">
      <w:pPr>
        <w:autoSpaceDE w:val="0"/>
        <w:autoSpaceDN w:val="0"/>
        <w:adjustRightInd w:val="0"/>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ab/>
      </w:r>
      <w:r w:rsidRPr="004A0660">
        <w:rPr>
          <w:rFonts w:ascii="Times New Roman" w:eastAsiaTheme="minorEastAsia" w:hAnsi="Times New Roman" w:cs="Times New Roman"/>
          <w:sz w:val="24"/>
          <w:szCs w:val="24"/>
        </w:rPr>
        <w:tab/>
      </w:r>
      <w:r w:rsidRPr="004A0660">
        <w:rPr>
          <w:rFonts w:ascii="Times New Roman" w:eastAsiaTheme="minorEastAsia" w:hAnsi="Times New Roman" w:cs="Times New Roman"/>
          <w:sz w:val="24"/>
          <w:szCs w:val="24"/>
        </w:rPr>
        <w:tab/>
      </w:r>
      <w:r w:rsidRPr="004A0660">
        <w:rPr>
          <w:rFonts w:ascii="Times New Roman" w:eastAsiaTheme="minorEastAsia" w:hAnsi="Times New Roman" w:cs="Times New Roman"/>
          <w:sz w:val="24"/>
          <w:szCs w:val="24"/>
        </w:rPr>
        <w:tab/>
      </w:r>
      <w:r w:rsidRPr="004A0660">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ose</m:t>
        </m:r>
      </m:oMath>
    </w:p>
    <w:p w:rsidR="00092EF0" w:rsidRPr="004A0660" w:rsidRDefault="00CC7939" w:rsidP="00B72A50">
      <w:pPr>
        <w:autoSpaceDE w:val="0"/>
        <w:autoSpaceDN w:val="0"/>
        <w:adjustRightInd w:val="0"/>
        <w:spacing w:after="0" w:line="22" w:lineRule="atLeast"/>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:γ=0 dhe Alt:γ&lt;0</m:t>
          </m:r>
        </m:oMath>
      </m:oMathPara>
    </w:p>
    <w:p w:rsidR="00092EF0" w:rsidRPr="004A0660" w:rsidRDefault="00092EF0" w:rsidP="00B72A50">
      <w:pPr>
        <w:autoSpaceDE w:val="0"/>
        <w:autoSpaceDN w:val="0"/>
        <w:adjustRightInd w:val="0"/>
        <w:spacing w:after="0" w:line="22" w:lineRule="atLeast"/>
        <w:jc w:val="both"/>
        <w:rPr>
          <w:rFonts w:ascii="Times New Roman" w:eastAsiaTheme="minorEastAsia" w:hAnsi="Times New Roman" w:cs="Times New Roman"/>
          <w:sz w:val="24"/>
          <w:szCs w:val="24"/>
        </w:rPr>
      </w:pPr>
    </w:p>
    <w:p w:rsidR="00092EF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Nëse p-value është më e vogel se alfa 0.05, ne hedhim poshtë hipotezën zero dhe pranojmë atë alternative që do të thotë se seria është stacionare. Vlerat kritike të testit ADF, si testi më i përdorshëm për të parë stacionaritetin në variabla, jepen në tabelën 4.5</w:t>
      </w:r>
    </w:p>
    <w:p w:rsidR="004A0660" w:rsidRDefault="004A0660" w:rsidP="00B72A50">
      <w:pPr>
        <w:autoSpaceDE w:val="0"/>
        <w:autoSpaceDN w:val="0"/>
        <w:adjustRightInd w:val="0"/>
        <w:spacing w:after="0" w:line="22" w:lineRule="atLeast"/>
        <w:jc w:val="both"/>
        <w:rPr>
          <w:rFonts w:ascii="Times New Roman" w:hAnsi="Times New Roman" w:cs="Times New Roman"/>
          <w:sz w:val="24"/>
          <w:szCs w:val="24"/>
        </w:rPr>
      </w:pPr>
    </w:p>
    <w:p w:rsidR="004A0660" w:rsidRDefault="004A0660" w:rsidP="00B72A50">
      <w:pPr>
        <w:autoSpaceDE w:val="0"/>
        <w:autoSpaceDN w:val="0"/>
        <w:adjustRightInd w:val="0"/>
        <w:spacing w:after="0" w:line="22" w:lineRule="atLeast"/>
        <w:jc w:val="both"/>
        <w:rPr>
          <w:rFonts w:ascii="Times New Roman" w:hAnsi="Times New Roman" w:cs="Times New Roman"/>
          <w:sz w:val="24"/>
          <w:szCs w:val="24"/>
        </w:rPr>
      </w:pPr>
    </w:p>
    <w:p w:rsidR="004A0660" w:rsidRDefault="004A0660" w:rsidP="00B72A50">
      <w:pPr>
        <w:autoSpaceDE w:val="0"/>
        <w:autoSpaceDN w:val="0"/>
        <w:adjustRightInd w:val="0"/>
        <w:spacing w:after="0" w:line="22" w:lineRule="atLeast"/>
        <w:jc w:val="both"/>
        <w:rPr>
          <w:rFonts w:ascii="Times New Roman" w:hAnsi="Times New Roman" w:cs="Times New Roman"/>
          <w:sz w:val="24"/>
          <w:szCs w:val="24"/>
        </w:rPr>
      </w:pPr>
    </w:p>
    <w:p w:rsidR="004A0660" w:rsidRDefault="004A0660" w:rsidP="00B72A50">
      <w:pPr>
        <w:autoSpaceDE w:val="0"/>
        <w:autoSpaceDN w:val="0"/>
        <w:adjustRightInd w:val="0"/>
        <w:spacing w:after="0" w:line="22" w:lineRule="atLeast"/>
        <w:jc w:val="both"/>
        <w:rPr>
          <w:rFonts w:ascii="Times New Roman" w:hAnsi="Times New Roman" w:cs="Times New Roman"/>
          <w:sz w:val="24"/>
          <w:szCs w:val="24"/>
        </w:rPr>
      </w:pPr>
    </w:p>
    <w:p w:rsidR="004A0660" w:rsidRDefault="004A0660" w:rsidP="00B72A50">
      <w:pPr>
        <w:autoSpaceDE w:val="0"/>
        <w:autoSpaceDN w:val="0"/>
        <w:adjustRightInd w:val="0"/>
        <w:spacing w:after="0" w:line="22" w:lineRule="atLeast"/>
        <w:jc w:val="both"/>
        <w:rPr>
          <w:rFonts w:ascii="Times New Roman" w:hAnsi="Times New Roman" w:cs="Times New Roman"/>
          <w:sz w:val="24"/>
          <w:szCs w:val="24"/>
        </w:rPr>
      </w:pPr>
    </w:p>
    <w:p w:rsidR="004A0660" w:rsidRDefault="004A0660" w:rsidP="00B72A50">
      <w:pPr>
        <w:autoSpaceDE w:val="0"/>
        <w:autoSpaceDN w:val="0"/>
        <w:adjustRightInd w:val="0"/>
        <w:spacing w:after="0" w:line="22" w:lineRule="atLeast"/>
        <w:jc w:val="both"/>
        <w:rPr>
          <w:rFonts w:ascii="Times New Roman" w:hAnsi="Times New Roman" w:cs="Times New Roman"/>
          <w:sz w:val="24"/>
          <w:szCs w:val="24"/>
        </w:rPr>
      </w:pPr>
    </w:p>
    <w:p w:rsidR="004A0660" w:rsidRDefault="004A0660" w:rsidP="00B72A50">
      <w:pPr>
        <w:autoSpaceDE w:val="0"/>
        <w:autoSpaceDN w:val="0"/>
        <w:adjustRightInd w:val="0"/>
        <w:spacing w:after="0" w:line="22" w:lineRule="atLeast"/>
        <w:jc w:val="both"/>
        <w:rPr>
          <w:rFonts w:ascii="Times New Roman" w:hAnsi="Times New Roman" w:cs="Times New Roman"/>
          <w:sz w:val="24"/>
          <w:szCs w:val="24"/>
        </w:rPr>
      </w:pPr>
    </w:p>
    <w:p w:rsidR="004A0660" w:rsidRDefault="004A0660" w:rsidP="00B72A50">
      <w:pPr>
        <w:autoSpaceDE w:val="0"/>
        <w:autoSpaceDN w:val="0"/>
        <w:adjustRightInd w:val="0"/>
        <w:spacing w:after="0" w:line="22" w:lineRule="atLeast"/>
        <w:jc w:val="both"/>
        <w:rPr>
          <w:rFonts w:ascii="Times New Roman" w:hAnsi="Times New Roman" w:cs="Times New Roman"/>
          <w:sz w:val="24"/>
          <w:szCs w:val="24"/>
        </w:rPr>
      </w:pPr>
    </w:p>
    <w:p w:rsidR="004A0660" w:rsidRDefault="004A0660" w:rsidP="00B72A50">
      <w:pPr>
        <w:autoSpaceDE w:val="0"/>
        <w:autoSpaceDN w:val="0"/>
        <w:adjustRightInd w:val="0"/>
        <w:spacing w:after="0" w:line="22" w:lineRule="atLeast"/>
        <w:jc w:val="both"/>
        <w:rPr>
          <w:rFonts w:ascii="Times New Roman" w:hAnsi="Times New Roman" w:cs="Times New Roman"/>
          <w:sz w:val="24"/>
          <w:szCs w:val="24"/>
        </w:rPr>
      </w:pPr>
    </w:p>
    <w:p w:rsidR="004A0660" w:rsidRDefault="004A0660" w:rsidP="00B72A50">
      <w:pPr>
        <w:autoSpaceDE w:val="0"/>
        <w:autoSpaceDN w:val="0"/>
        <w:adjustRightInd w:val="0"/>
        <w:spacing w:after="0" w:line="22" w:lineRule="atLeast"/>
        <w:jc w:val="both"/>
        <w:rPr>
          <w:rFonts w:ascii="Times New Roman" w:hAnsi="Times New Roman" w:cs="Times New Roman"/>
          <w:sz w:val="24"/>
          <w:szCs w:val="24"/>
        </w:rPr>
      </w:pPr>
    </w:p>
    <w:p w:rsidR="004A0660" w:rsidRPr="004A0660" w:rsidRDefault="004A0660"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ind w:firstLine="720"/>
        <w:jc w:val="both"/>
        <w:rPr>
          <w:rFonts w:ascii="Times New Roman" w:hAnsi="Times New Roman" w:cs="Times New Roman"/>
          <w:b/>
          <w:sz w:val="24"/>
          <w:szCs w:val="24"/>
        </w:rPr>
      </w:pPr>
      <w:r w:rsidRPr="004A0660">
        <w:rPr>
          <w:rFonts w:ascii="Times New Roman" w:hAnsi="Times New Roman" w:cs="Times New Roman"/>
          <w:b/>
          <w:sz w:val="24"/>
          <w:szCs w:val="24"/>
        </w:rPr>
        <w:t>Tabela 4.5: Vlerat kritike të testit Dickey-Fuller</w:t>
      </w:r>
      <w:r w:rsidR="007A4A45" w:rsidRPr="004A0660">
        <w:rPr>
          <w:rFonts w:ascii="Times New Roman" w:hAnsi="Times New Roman" w:cs="Times New Roman"/>
          <w:b/>
          <w:sz w:val="24"/>
          <w:szCs w:val="24"/>
        </w:rPr>
        <w:t>.</w:t>
      </w:r>
    </w:p>
    <w:tbl>
      <w:tblPr>
        <w:tblW w:w="0" w:type="auto"/>
        <w:jc w:val="center"/>
        <w:tblInd w:w="10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themeColor="text1"/>
          <w:insideV w:val="single" w:sz="4" w:space="0" w:color="000000" w:themeColor="text1"/>
        </w:tblBorders>
        <w:tblLook w:val="04A0"/>
      </w:tblPr>
      <w:tblGrid>
        <w:gridCol w:w="2337"/>
        <w:gridCol w:w="1974"/>
        <w:gridCol w:w="1897"/>
        <w:gridCol w:w="1761"/>
      </w:tblGrid>
      <w:tr w:rsidR="00092EF0" w:rsidRPr="004A0660" w:rsidTr="004A0660">
        <w:trPr>
          <w:trHeight w:val="874"/>
          <w:jc w:val="center"/>
        </w:trPr>
        <w:tc>
          <w:tcPr>
            <w:tcW w:w="2337" w:type="dxa"/>
            <w:tcBorders>
              <w:top w:val="single" w:sz="12" w:space="0" w:color="000000" w:themeColor="text1"/>
              <w:left w:val="single" w:sz="12" w:space="0" w:color="000000" w:themeColor="text1"/>
              <w:bottom w:val="single" w:sz="12" w:space="0" w:color="000000" w:themeColor="text1"/>
              <w:tl2br w:val="single" w:sz="18" w:space="0" w:color="000000" w:themeColor="text1"/>
            </w:tcBorders>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                        Niveli </w:t>
            </w:r>
          </w:p>
          <w:p w:rsidR="00092EF0" w:rsidRPr="004A0660" w:rsidRDefault="007E5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                    </w:t>
            </w:r>
            <w:r w:rsidR="00092EF0" w:rsidRPr="004A0660">
              <w:rPr>
                <w:rFonts w:ascii="Times New Roman" w:hAnsi="Times New Roman" w:cs="Times New Roman"/>
                <w:sz w:val="24"/>
                <w:szCs w:val="24"/>
              </w:rPr>
              <w:t>rëndësisë</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Modeli </w:t>
            </w:r>
          </w:p>
        </w:tc>
        <w:tc>
          <w:tcPr>
            <w:tcW w:w="1974" w:type="dxa"/>
            <w:tcBorders>
              <w:top w:val="single" w:sz="12" w:space="0" w:color="000000" w:themeColor="text1"/>
              <w:bottom w:val="single" w:sz="12" w:space="0" w:color="000000" w:themeColor="text1"/>
            </w:tcBorders>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1%</w:t>
            </w:r>
          </w:p>
        </w:tc>
        <w:tc>
          <w:tcPr>
            <w:tcW w:w="1897" w:type="dxa"/>
            <w:tcBorders>
              <w:top w:val="single" w:sz="12" w:space="0" w:color="000000" w:themeColor="text1"/>
              <w:bottom w:val="single" w:sz="12" w:space="0" w:color="000000" w:themeColor="text1"/>
            </w:tcBorders>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5%</w:t>
            </w:r>
          </w:p>
        </w:tc>
        <w:tc>
          <w:tcPr>
            <w:tcW w:w="1761" w:type="dxa"/>
            <w:tcBorders>
              <w:top w:val="single" w:sz="12" w:space="0" w:color="000000" w:themeColor="text1"/>
              <w:bottom w:val="single" w:sz="12" w:space="0" w:color="000000" w:themeColor="text1"/>
              <w:right w:val="single" w:sz="12" w:space="0" w:color="000000" w:themeColor="text1"/>
            </w:tcBorders>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10%</w:t>
            </w:r>
          </w:p>
        </w:tc>
      </w:tr>
      <w:tr w:rsidR="00092EF0" w:rsidRPr="004A0660" w:rsidTr="004A0660">
        <w:trPr>
          <w:trHeight w:val="589"/>
          <w:jc w:val="center"/>
        </w:trPr>
        <w:tc>
          <w:tcPr>
            <w:tcW w:w="2337" w:type="dxa"/>
            <w:tcBorders>
              <w:top w:val="single" w:sz="12" w:space="0" w:color="000000" w:themeColor="text1"/>
              <w:left w:val="single" w:sz="12" w:space="0" w:color="000000" w:themeColor="text1"/>
            </w:tcBorders>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Standarti</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974" w:type="dxa"/>
            <w:tcBorders>
              <w:top w:val="single" w:sz="12" w:space="0" w:color="000000" w:themeColor="text1"/>
            </w:tcBorders>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-2.33</w:t>
            </w:r>
          </w:p>
        </w:tc>
        <w:tc>
          <w:tcPr>
            <w:tcW w:w="1897" w:type="dxa"/>
            <w:tcBorders>
              <w:top w:val="single" w:sz="12" w:space="0" w:color="000000" w:themeColor="text1"/>
            </w:tcBorders>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-1.65</w:t>
            </w:r>
          </w:p>
        </w:tc>
        <w:tc>
          <w:tcPr>
            <w:tcW w:w="1761" w:type="dxa"/>
            <w:tcBorders>
              <w:top w:val="single" w:sz="12" w:space="0" w:color="000000" w:themeColor="text1"/>
              <w:right w:val="single" w:sz="12" w:space="0" w:color="000000" w:themeColor="text1"/>
            </w:tcBorders>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-1.28</w:t>
            </w:r>
          </w:p>
        </w:tc>
      </w:tr>
      <w:tr w:rsidR="00092EF0" w:rsidRPr="004A0660" w:rsidTr="004A0660">
        <w:trPr>
          <w:trHeight w:val="689"/>
          <w:jc w:val="center"/>
        </w:trPr>
        <w:tc>
          <w:tcPr>
            <w:tcW w:w="2337" w:type="dxa"/>
            <w:tcBorders>
              <w:left w:val="single" w:sz="12" w:space="0" w:color="000000" w:themeColor="text1"/>
              <w:bottom w:val="single" w:sz="12" w:space="0" w:color="000000" w:themeColor="text1"/>
            </w:tcBorders>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m:oMath>
              <m:r>
                <w:rPr>
                  <w:rFonts w:ascii="Cambria Math" w:hAnsi="Cambria Math" w:cs="Times New Roman"/>
                  <w:sz w:val="24"/>
                  <w:szCs w:val="24"/>
                </w:rPr>
                <m:t>∆Exp/Im=α+γ Exp/</m:t>
              </m:r>
              <m:sSub>
                <m:sSubPr>
                  <m:ctrlPr>
                    <w:rPr>
                      <w:rFonts w:ascii="Cambria Math" w:hAnsi="Cambria Math" w:cs="Times New Roman"/>
                      <w:i/>
                      <w:sz w:val="24"/>
                      <w:szCs w:val="24"/>
                    </w:rPr>
                  </m:ctrlPr>
                </m:sSubPr>
                <m:e>
                  <m:r>
                    <w:rPr>
                      <w:rFonts w:ascii="Cambria Math" w:hAnsi="Cambria Math" w:cs="Times New Roman"/>
                      <w:sz w:val="24"/>
                      <w:szCs w:val="24"/>
                    </w:rPr>
                    <m:t>Im</m:t>
                  </m:r>
                </m:e>
                <m:sub>
                  <m:r>
                    <w:rPr>
                      <w:rFonts w:ascii="Cambria Math" w:hAnsi="Cambria Math" w:cs="Times New Roman"/>
                      <w:sz w:val="24"/>
                      <w:szCs w:val="24"/>
                    </w:rPr>
                    <m:t>t-1</m:t>
                  </m:r>
                </m:sub>
              </m:sSub>
              <m:r>
                <w:rPr>
                  <w:rFonts w:ascii="Cambria Math" w:hAnsi="Cambria Math" w:cs="Times New Roman"/>
                  <w:sz w:val="24"/>
                  <w:szCs w:val="24"/>
                </w:rPr>
                <m:t>+λt+vt</m:t>
              </m:r>
            </m:oMath>
            <w:r w:rsidRPr="004A0660">
              <w:rPr>
                <w:rFonts w:ascii="Times New Roman" w:eastAsiaTheme="minorEastAsia" w:hAnsi="Times New Roman" w:cs="Times New Roman"/>
                <w:sz w:val="24"/>
                <w:szCs w:val="24"/>
              </w:rPr>
              <w:tab/>
            </w:r>
          </w:p>
        </w:tc>
        <w:tc>
          <w:tcPr>
            <w:tcW w:w="1974" w:type="dxa"/>
            <w:tcBorders>
              <w:bottom w:val="single" w:sz="12" w:space="0" w:color="000000" w:themeColor="text1"/>
            </w:tcBorders>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-3.96</w:t>
            </w:r>
          </w:p>
        </w:tc>
        <w:tc>
          <w:tcPr>
            <w:tcW w:w="1897" w:type="dxa"/>
            <w:tcBorders>
              <w:bottom w:val="single" w:sz="12" w:space="0" w:color="000000" w:themeColor="text1"/>
            </w:tcBorders>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-3.41</w:t>
            </w:r>
          </w:p>
        </w:tc>
        <w:tc>
          <w:tcPr>
            <w:tcW w:w="1761" w:type="dxa"/>
            <w:tcBorders>
              <w:bottom w:val="single" w:sz="12" w:space="0" w:color="000000" w:themeColor="text1"/>
              <w:right w:val="single" w:sz="12" w:space="0" w:color="000000" w:themeColor="text1"/>
            </w:tcBorders>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-3.13</w:t>
            </w:r>
          </w:p>
        </w:tc>
      </w:tr>
    </w:tbl>
    <w:p w:rsidR="00092EF0" w:rsidRPr="004A0660" w:rsidRDefault="00092EF0" w:rsidP="00B72A50">
      <w:pPr>
        <w:autoSpaceDE w:val="0"/>
        <w:autoSpaceDN w:val="0"/>
        <w:adjustRightInd w:val="0"/>
        <w:spacing w:after="0" w:line="22" w:lineRule="atLeast"/>
        <w:ind w:left="720"/>
        <w:jc w:val="both"/>
        <w:rPr>
          <w:rFonts w:ascii="Times New Roman" w:hAnsi="Times New Roman" w:cs="Times New Roman"/>
          <w:sz w:val="24"/>
          <w:szCs w:val="24"/>
        </w:rPr>
      </w:pPr>
      <w:r w:rsidRPr="004A0660">
        <w:rPr>
          <w:rFonts w:ascii="Times New Roman" w:hAnsi="Times New Roman" w:cs="Times New Roman"/>
          <w:sz w:val="24"/>
          <w:szCs w:val="24"/>
        </w:rPr>
        <w:t xml:space="preserve">Burimi:R.Davidson and J.G.MacKinnon (1993), </w:t>
      </w:r>
      <w:r w:rsidRPr="004A0660">
        <w:rPr>
          <w:rFonts w:ascii="Times New Roman" w:hAnsi="Times New Roman" w:cs="Times New Roman"/>
          <w:i/>
          <w:sz w:val="24"/>
          <w:szCs w:val="24"/>
        </w:rPr>
        <w:t>estimation and inference in econometrics</w:t>
      </w:r>
      <w:r w:rsidRPr="004A0660">
        <w:rPr>
          <w:rFonts w:ascii="Times New Roman" w:hAnsi="Times New Roman" w:cs="Times New Roman"/>
          <w:sz w:val="24"/>
          <w:szCs w:val="24"/>
        </w:rPr>
        <w:t>, Ne</w:t>
      </w:r>
      <w:r w:rsidR="00106FC8" w:rsidRPr="004A0660">
        <w:rPr>
          <w:rFonts w:ascii="Times New Roman" w:hAnsi="Times New Roman" w:cs="Times New Roman"/>
          <w:sz w:val="24"/>
          <w:szCs w:val="24"/>
        </w:rPr>
        <w:t>w</w:t>
      </w:r>
      <w:r w:rsidRPr="004A0660">
        <w:rPr>
          <w:rFonts w:ascii="Times New Roman" w:hAnsi="Times New Roman" w:cs="Times New Roman"/>
          <w:sz w:val="24"/>
          <w:szCs w:val="24"/>
        </w:rPr>
        <w:t xml:space="preserve"> York: Oxford University Press, p.708</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Pesë testet e përdorura për këtë qëllim janë LLC, Breitung, IM, ADF, PP. Me supozimin se nëse një nga këto teste jep rezultate të pranueshme për qëllimin tonë, që seria është stacionare, ne serinë do e konsiderojmë të tillë. </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501ACD"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tabelën 4.6 jepen rezultatet e të pestë testeve të kryera për të gjithë variablat e marrë në vlerësimin e modelit të gravitetit.</w:t>
      </w:r>
    </w:p>
    <w:p w:rsidR="00501ACD" w:rsidRPr="004A0660" w:rsidRDefault="00501ACD"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jc w:val="both"/>
        <w:rPr>
          <w:rFonts w:ascii="Times New Roman" w:hAnsi="Times New Roman" w:cs="Times New Roman"/>
          <w:b/>
          <w:sz w:val="24"/>
          <w:szCs w:val="24"/>
        </w:rPr>
      </w:pPr>
      <w:r w:rsidRPr="004A0660">
        <w:rPr>
          <w:rFonts w:ascii="Times New Roman" w:hAnsi="Times New Roman" w:cs="Times New Roman"/>
          <w:b/>
          <w:sz w:val="24"/>
          <w:szCs w:val="24"/>
        </w:rPr>
        <w:t>Tabela 4.6: Rezultatet e testeve LLC, Breutung, Im, ADF dhe PP për stacionaritetin</w:t>
      </w:r>
      <w:r w:rsidR="00D24DB3" w:rsidRPr="004A0660">
        <w:rPr>
          <w:rFonts w:ascii="Times New Roman" w:hAnsi="Times New Roman" w:cs="Times New Roman"/>
          <w:b/>
          <w:sz w:val="24"/>
          <w:szCs w:val="24"/>
        </w:rPr>
        <w:t>.</w:t>
      </w:r>
      <w:r w:rsidRPr="004A0660">
        <w:rPr>
          <w:rFonts w:ascii="Times New Roman" w:hAnsi="Times New Roman" w:cs="Times New Roman"/>
          <w:b/>
          <w:sz w:val="24"/>
          <w:szCs w:val="24"/>
        </w:rPr>
        <w:t xml:space="preserve"> </w:t>
      </w:r>
    </w:p>
    <w:tbl>
      <w:tblPr>
        <w:tblW w:w="9406" w:type="dxa"/>
        <w:jc w:val="center"/>
        <w:tblInd w:w="15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hemeFill="background1"/>
        <w:tblLook w:val="04A0"/>
      </w:tblPr>
      <w:tblGrid>
        <w:gridCol w:w="2037"/>
        <w:gridCol w:w="805"/>
        <w:gridCol w:w="740"/>
        <w:gridCol w:w="740"/>
        <w:gridCol w:w="740"/>
        <w:gridCol w:w="656"/>
        <w:gridCol w:w="656"/>
        <w:gridCol w:w="740"/>
        <w:gridCol w:w="776"/>
        <w:gridCol w:w="740"/>
        <w:gridCol w:w="776"/>
      </w:tblGrid>
      <w:tr w:rsidR="00092EF0" w:rsidRPr="004A0660" w:rsidTr="00CD3CA8">
        <w:trPr>
          <w:trHeight w:val="494"/>
          <w:jc w:val="center"/>
        </w:trPr>
        <w:tc>
          <w:tcPr>
            <w:tcW w:w="2037" w:type="dxa"/>
            <w:shd w:val="clear" w:color="auto" w:fill="FFFFFF" w:themeFill="background1"/>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p>
        </w:tc>
        <w:tc>
          <w:tcPr>
            <w:tcW w:w="1545" w:type="dxa"/>
            <w:gridSpan w:val="2"/>
            <w:shd w:val="clear" w:color="auto" w:fill="FFFFFF" w:themeFill="background1"/>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Levin, Lin &amp; Chu t*</w:t>
            </w:r>
          </w:p>
        </w:tc>
        <w:tc>
          <w:tcPr>
            <w:tcW w:w="1480" w:type="dxa"/>
            <w:gridSpan w:val="2"/>
            <w:shd w:val="clear" w:color="auto" w:fill="FFFFFF" w:themeFill="background1"/>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Breitung t-stat</w:t>
            </w:r>
          </w:p>
        </w:tc>
        <w:tc>
          <w:tcPr>
            <w:tcW w:w="1312" w:type="dxa"/>
            <w:gridSpan w:val="2"/>
            <w:shd w:val="clear" w:color="auto" w:fill="FFFFFF" w:themeFill="background1"/>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Im, Pesaran and Shin Ë-stat</w:t>
            </w:r>
          </w:p>
        </w:tc>
        <w:tc>
          <w:tcPr>
            <w:tcW w:w="1516" w:type="dxa"/>
            <w:gridSpan w:val="2"/>
            <w:shd w:val="clear" w:color="auto" w:fill="FFFFFF" w:themeFill="background1"/>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ADF-Fisher Chi-square</w:t>
            </w:r>
          </w:p>
        </w:tc>
        <w:tc>
          <w:tcPr>
            <w:tcW w:w="1516" w:type="dxa"/>
            <w:gridSpan w:val="2"/>
            <w:shd w:val="clear" w:color="auto" w:fill="FFFFFF" w:themeFill="background1"/>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PP-Fisher Chi-square</w:t>
            </w:r>
          </w:p>
        </w:tc>
      </w:tr>
      <w:tr w:rsidR="00092EF0" w:rsidRPr="004A0660" w:rsidTr="00CD3CA8">
        <w:trPr>
          <w:trHeight w:val="1330"/>
          <w:jc w:val="center"/>
        </w:trPr>
        <w:tc>
          <w:tcPr>
            <w:tcW w:w="2037" w:type="dxa"/>
            <w:shd w:val="clear" w:color="auto" w:fill="FFFFFF" w:themeFill="background1"/>
            <w:textDirection w:val="btLr"/>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Variablat</w:t>
            </w:r>
          </w:p>
        </w:tc>
        <w:tc>
          <w:tcPr>
            <w:tcW w:w="805" w:type="dxa"/>
            <w:shd w:val="clear" w:color="auto" w:fill="FFFFFF" w:themeFill="background1"/>
            <w:textDirection w:val="btLr"/>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Level</w:t>
            </w:r>
          </w:p>
        </w:tc>
        <w:tc>
          <w:tcPr>
            <w:tcW w:w="740" w:type="dxa"/>
            <w:shd w:val="clear" w:color="auto" w:fill="FFFFFF" w:themeFill="background1"/>
            <w:textDirection w:val="btLr"/>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First Diference</w:t>
            </w:r>
          </w:p>
        </w:tc>
        <w:tc>
          <w:tcPr>
            <w:tcW w:w="740" w:type="dxa"/>
            <w:shd w:val="clear" w:color="auto" w:fill="FFFFFF" w:themeFill="background1"/>
            <w:textDirection w:val="btLr"/>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Level</w:t>
            </w:r>
          </w:p>
        </w:tc>
        <w:tc>
          <w:tcPr>
            <w:tcW w:w="740" w:type="dxa"/>
            <w:shd w:val="clear" w:color="auto" w:fill="FFFFFF" w:themeFill="background1"/>
            <w:textDirection w:val="btLr"/>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First Diference</w:t>
            </w:r>
          </w:p>
        </w:tc>
        <w:tc>
          <w:tcPr>
            <w:tcW w:w="656" w:type="dxa"/>
            <w:shd w:val="clear" w:color="auto" w:fill="FFFFFF" w:themeFill="background1"/>
            <w:textDirection w:val="btLr"/>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Level</w:t>
            </w:r>
          </w:p>
        </w:tc>
        <w:tc>
          <w:tcPr>
            <w:tcW w:w="656" w:type="dxa"/>
            <w:shd w:val="clear" w:color="auto" w:fill="FFFFFF" w:themeFill="background1"/>
            <w:textDirection w:val="btLr"/>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First Diference</w:t>
            </w:r>
          </w:p>
        </w:tc>
        <w:tc>
          <w:tcPr>
            <w:tcW w:w="740" w:type="dxa"/>
            <w:shd w:val="clear" w:color="auto" w:fill="FFFFFF" w:themeFill="background1"/>
            <w:textDirection w:val="btLr"/>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Level</w:t>
            </w:r>
          </w:p>
        </w:tc>
        <w:tc>
          <w:tcPr>
            <w:tcW w:w="776" w:type="dxa"/>
            <w:shd w:val="clear" w:color="auto" w:fill="FFFFFF" w:themeFill="background1"/>
            <w:textDirection w:val="btLr"/>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First Diference</w:t>
            </w:r>
          </w:p>
        </w:tc>
        <w:tc>
          <w:tcPr>
            <w:tcW w:w="740" w:type="dxa"/>
            <w:shd w:val="clear" w:color="auto" w:fill="FFFFFF" w:themeFill="background1"/>
            <w:textDirection w:val="btLr"/>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Level</w:t>
            </w:r>
          </w:p>
        </w:tc>
        <w:tc>
          <w:tcPr>
            <w:tcW w:w="776" w:type="dxa"/>
            <w:shd w:val="clear" w:color="auto" w:fill="FFFFFF" w:themeFill="background1"/>
            <w:textDirection w:val="btLr"/>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First Diference</w:t>
            </w:r>
          </w:p>
        </w:tc>
      </w:tr>
      <w:tr w:rsidR="00092EF0" w:rsidRPr="004A0660" w:rsidTr="00CD3CA8">
        <w:trPr>
          <w:trHeight w:val="525"/>
          <w:jc w:val="center"/>
        </w:trPr>
        <w:tc>
          <w:tcPr>
            <w:tcW w:w="2037"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lnTT</w:t>
            </w:r>
          </w:p>
        </w:tc>
        <w:tc>
          <w:tcPr>
            <w:tcW w:w="805"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-5.7397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-14.4274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1.22839</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-8.78410 </w:t>
            </w:r>
            <w:r w:rsidRPr="004A0660">
              <w:rPr>
                <w:rFonts w:ascii="Times New Roman" w:hAnsi="Times New Roman" w:cs="Times New Roman"/>
                <w:sz w:val="16"/>
                <w:szCs w:val="16"/>
              </w:rPr>
              <w:t>***</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-1.0923</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-9.4272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84.9021 </w:t>
            </w:r>
            <w:r w:rsidRPr="004A0660">
              <w:rPr>
                <w:rFonts w:ascii="Times New Roman" w:hAnsi="Times New Roman" w:cs="Times New Roman"/>
                <w:sz w:val="16"/>
                <w:szCs w:val="16"/>
              </w:rPr>
              <w:t>**</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220.150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93.654 </w:t>
            </w:r>
            <w:r w:rsidRPr="004A0660">
              <w:rPr>
                <w:rFonts w:ascii="Times New Roman" w:hAnsi="Times New Roman" w:cs="Times New Roman"/>
                <w:sz w:val="16"/>
                <w:szCs w:val="16"/>
              </w:rPr>
              <w:t>***</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385.74 </w:t>
            </w:r>
            <w:r w:rsidRPr="004A0660">
              <w:rPr>
                <w:rFonts w:ascii="Times New Roman" w:hAnsi="Times New Roman" w:cs="Times New Roman"/>
                <w:sz w:val="16"/>
                <w:szCs w:val="16"/>
              </w:rPr>
              <w:t>***</w:t>
            </w:r>
          </w:p>
        </w:tc>
      </w:tr>
      <w:tr w:rsidR="00092EF0" w:rsidRPr="004A0660" w:rsidTr="00CD3CA8">
        <w:trPr>
          <w:trHeight w:val="525"/>
          <w:jc w:val="center"/>
        </w:trPr>
        <w:tc>
          <w:tcPr>
            <w:tcW w:w="2037"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lnimportet</w:t>
            </w:r>
          </w:p>
        </w:tc>
        <w:tc>
          <w:tcPr>
            <w:tcW w:w="805"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-6.64570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-13.5544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1.69925</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-7.9574 </w:t>
            </w:r>
            <w:r w:rsidRPr="004A0660">
              <w:rPr>
                <w:rFonts w:ascii="Times New Roman" w:hAnsi="Times New Roman" w:cs="Times New Roman"/>
                <w:sz w:val="16"/>
                <w:szCs w:val="16"/>
              </w:rPr>
              <w:t>***</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-1.6413 </w:t>
            </w:r>
            <w:r w:rsidRPr="004A0660">
              <w:rPr>
                <w:rFonts w:ascii="Times New Roman" w:hAnsi="Times New Roman" w:cs="Times New Roman"/>
                <w:sz w:val="16"/>
                <w:szCs w:val="16"/>
              </w:rPr>
              <w:t>**</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-12.485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95.3969 </w:t>
            </w:r>
            <w:r w:rsidRPr="004A0660">
              <w:rPr>
                <w:rFonts w:ascii="Times New Roman" w:hAnsi="Times New Roman" w:cs="Times New Roman"/>
                <w:sz w:val="16"/>
                <w:szCs w:val="16"/>
              </w:rPr>
              <w:t>***</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238.753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91.317 </w:t>
            </w:r>
            <w:r w:rsidRPr="004A0660">
              <w:rPr>
                <w:rFonts w:ascii="Times New Roman" w:hAnsi="Times New Roman" w:cs="Times New Roman"/>
                <w:sz w:val="16"/>
                <w:szCs w:val="16"/>
              </w:rPr>
              <w:t>***</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365.77 </w:t>
            </w:r>
            <w:r w:rsidRPr="004A0660">
              <w:rPr>
                <w:rFonts w:ascii="Times New Roman" w:hAnsi="Times New Roman" w:cs="Times New Roman"/>
                <w:sz w:val="16"/>
                <w:szCs w:val="16"/>
              </w:rPr>
              <w:t>***</w:t>
            </w:r>
          </w:p>
        </w:tc>
      </w:tr>
      <w:tr w:rsidR="00092EF0" w:rsidRPr="004A0660" w:rsidTr="00CD3CA8">
        <w:trPr>
          <w:trHeight w:val="525"/>
          <w:jc w:val="center"/>
        </w:trPr>
        <w:tc>
          <w:tcPr>
            <w:tcW w:w="2037"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lneksportet</w:t>
            </w:r>
          </w:p>
        </w:tc>
        <w:tc>
          <w:tcPr>
            <w:tcW w:w="805"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-10.705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-16.4636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1.01936</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-8.3726 </w:t>
            </w:r>
            <w:r w:rsidRPr="004A0660">
              <w:rPr>
                <w:rFonts w:ascii="Times New Roman" w:hAnsi="Times New Roman" w:cs="Times New Roman"/>
                <w:sz w:val="16"/>
                <w:szCs w:val="16"/>
              </w:rPr>
              <w:t>***</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-5.3836 </w:t>
            </w:r>
            <w:r w:rsidRPr="004A0660">
              <w:rPr>
                <w:rFonts w:ascii="Times New Roman" w:hAnsi="Times New Roman" w:cs="Times New Roman"/>
                <w:sz w:val="16"/>
                <w:szCs w:val="16"/>
              </w:rPr>
              <w:t>***</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-13.132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140.154 </w:t>
            </w:r>
            <w:r w:rsidRPr="004A0660">
              <w:rPr>
                <w:rFonts w:ascii="Times New Roman" w:hAnsi="Times New Roman" w:cs="Times New Roman"/>
                <w:sz w:val="16"/>
                <w:szCs w:val="16"/>
              </w:rPr>
              <w:t>***</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251.059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182.730 </w:t>
            </w:r>
            <w:r w:rsidRPr="004A0660">
              <w:rPr>
                <w:rFonts w:ascii="Times New Roman" w:hAnsi="Times New Roman" w:cs="Times New Roman"/>
                <w:sz w:val="16"/>
                <w:szCs w:val="16"/>
              </w:rPr>
              <w:t>***</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360.97 </w:t>
            </w:r>
            <w:r w:rsidRPr="004A0660">
              <w:rPr>
                <w:rFonts w:ascii="Times New Roman" w:hAnsi="Times New Roman" w:cs="Times New Roman"/>
                <w:sz w:val="16"/>
                <w:szCs w:val="16"/>
              </w:rPr>
              <w:t>***</w:t>
            </w:r>
          </w:p>
        </w:tc>
      </w:tr>
      <w:tr w:rsidR="00092EF0" w:rsidRPr="004A0660" w:rsidTr="00CD3CA8">
        <w:trPr>
          <w:trHeight w:val="525"/>
          <w:jc w:val="center"/>
        </w:trPr>
        <w:tc>
          <w:tcPr>
            <w:tcW w:w="2037"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lnrgdp</w:t>
            </w:r>
          </w:p>
        </w:tc>
        <w:tc>
          <w:tcPr>
            <w:tcW w:w="805"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0.95080</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-22.5125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7.32951</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-8.7388 </w:t>
            </w:r>
            <w:r w:rsidRPr="004A0660">
              <w:rPr>
                <w:rFonts w:ascii="Times New Roman" w:hAnsi="Times New Roman" w:cs="Times New Roman"/>
                <w:sz w:val="16"/>
                <w:szCs w:val="16"/>
              </w:rPr>
              <w:t>***</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10.276</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-12.278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1.45198</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253.861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0.0515</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295.33 </w:t>
            </w:r>
            <w:r w:rsidRPr="004A0660">
              <w:rPr>
                <w:rFonts w:ascii="Times New Roman" w:hAnsi="Times New Roman" w:cs="Times New Roman"/>
                <w:sz w:val="16"/>
                <w:szCs w:val="16"/>
              </w:rPr>
              <w:t>***</w:t>
            </w:r>
          </w:p>
        </w:tc>
      </w:tr>
      <w:tr w:rsidR="00092EF0" w:rsidRPr="004A0660" w:rsidTr="00CD3CA8">
        <w:trPr>
          <w:trHeight w:val="525"/>
          <w:jc w:val="center"/>
        </w:trPr>
        <w:tc>
          <w:tcPr>
            <w:tcW w:w="2037"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lnpgdp</w:t>
            </w:r>
          </w:p>
        </w:tc>
        <w:tc>
          <w:tcPr>
            <w:tcW w:w="805"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-0.6842</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-191244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4.63562</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-9.313 </w:t>
            </w:r>
            <w:r w:rsidRPr="004A0660">
              <w:rPr>
                <w:rFonts w:ascii="Times New Roman" w:hAnsi="Times New Roman" w:cs="Times New Roman"/>
                <w:sz w:val="16"/>
                <w:szCs w:val="16"/>
              </w:rPr>
              <w:t>***</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7.1498</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-11.272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10.8674</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231.075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4.3651</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344.67 </w:t>
            </w:r>
            <w:r w:rsidRPr="004A0660">
              <w:rPr>
                <w:rFonts w:ascii="Times New Roman" w:hAnsi="Times New Roman" w:cs="Times New Roman"/>
                <w:sz w:val="16"/>
                <w:szCs w:val="16"/>
              </w:rPr>
              <w:t>***</w:t>
            </w:r>
          </w:p>
        </w:tc>
      </w:tr>
      <w:tr w:rsidR="00092EF0" w:rsidRPr="004A0660" w:rsidTr="00CD3CA8">
        <w:trPr>
          <w:trHeight w:val="525"/>
          <w:jc w:val="center"/>
        </w:trPr>
        <w:tc>
          <w:tcPr>
            <w:tcW w:w="2037"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lnpgdp/fryme</w:t>
            </w:r>
          </w:p>
        </w:tc>
        <w:tc>
          <w:tcPr>
            <w:tcW w:w="805"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-1.9656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-17.7326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2.91246</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-9.3818 </w:t>
            </w:r>
            <w:r w:rsidRPr="004A0660">
              <w:rPr>
                <w:rFonts w:ascii="Times New Roman" w:hAnsi="Times New Roman" w:cs="Times New Roman"/>
                <w:sz w:val="16"/>
                <w:szCs w:val="16"/>
              </w:rPr>
              <w:t>***</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5.4829</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-8.7414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15.8579</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188.763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5.6161</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249.17 </w:t>
            </w:r>
            <w:r w:rsidRPr="004A0660">
              <w:rPr>
                <w:rFonts w:ascii="Times New Roman" w:hAnsi="Times New Roman" w:cs="Times New Roman"/>
                <w:sz w:val="16"/>
                <w:szCs w:val="16"/>
              </w:rPr>
              <w:t>***</w:t>
            </w:r>
          </w:p>
        </w:tc>
      </w:tr>
      <w:tr w:rsidR="00092EF0" w:rsidRPr="004A0660" w:rsidTr="00CD3CA8">
        <w:trPr>
          <w:trHeight w:val="525"/>
          <w:jc w:val="center"/>
        </w:trPr>
        <w:tc>
          <w:tcPr>
            <w:tcW w:w="2037"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rritja ekonomike</w:t>
            </w:r>
          </w:p>
        </w:tc>
        <w:tc>
          <w:tcPr>
            <w:tcW w:w="805"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-12.574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 -18.2531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-9.0706</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 -12.5539 </w:t>
            </w:r>
            <w:r w:rsidRPr="004A0660">
              <w:rPr>
                <w:rFonts w:ascii="Times New Roman" w:hAnsi="Times New Roman" w:cs="Times New Roman"/>
                <w:sz w:val="16"/>
                <w:szCs w:val="16"/>
              </w:rPr>
              <w:t>***</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-4.9251 </w:t>
            </w:r>
            <w:r w:rsidRPr="004A0660">
              <w:rPr>
                <w:rFonts w:ascii="Times New Roman" w:hAnsi="Times New Roman" w:cs="Times New Roman"/>
                <w:sz w:val="16"/>
                <w:szCs w:val="16"/>
              </w:rPr>
              <w:t>***</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 -9.729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120.245 </w:t>
            </w:r>
            <w:r w:rsidRPr="004A0660">
              <w:rPr>
                <w:rFonts w:ascii="Times New Roman" w:hAnsi="Times New Roman" w:cs="Times New Roman"/>
                <w:sz w:val="16"/>
                <w:szCs w:val="16"/>
              </w:rPr>
              <w:t>***</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 200.748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156.09 </w:t>
            </w:r>
            <w:r w:rsidRPr="004A0660">
              <w:rPr>
                <w:rFonts w:ascii="Times New Roman" w:hAnsi="Times New Roman" w:cs="Times New Roman"/>
                <w:sz w:val="16"/>
                <w:szCs w:val="16"/>
              </w:rPr>
              <w:t>***</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 425.309 </w:t>
            </w:r>
            <w:r w:rsidRPr="004A0660">
              <w:rPr>
                <w:rFonts w:ascii="Times New Roman" w:hAnsi="Times New Roman" w:cs="Times New Roman"/>
                <w:sz w:val="16"/>
                <w:szCs w:val="16"/>
              </w:rPr>
              <w:t>***</w:t>
            </w:r>
          </w:p>
        </w:tc>
      </w:tr>
      <w:tr w:rsidR="00092EF0" w:rsidRPr="004A0660" w:rsidTr="00CD3CA8">
        <w:trPr>
          <w:trHeight w:val="525"/>
          <w:jc w:val="center"/>
        </w:trPr>
        <w:tc>
          <w:tcPr>
            <w:tcW w:w="2037"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lastRenderedPageBreak/>
              <w:t>lnshtetiligjor</w:t>
            </w:r>
          </w:p>
        </w:tc>
        <w:tc>
          <w:tcPr>
            <w:tcW w:w="805"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-7.6746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-11.2396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-0.6921</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-5.5312 </w:t>
            </w:r>
            <w:r w:rsidRPr="004A0660">
              <w:rPr>
                <w:rFonts w:ascii="Times New Roman" w:hAnsi="Times New Roman" w:cs="Times New Roman"/>
                <w:sz w:val="16"/>
                <w:szCs w:val="16"/>
              </w:rPr>
              <w:t>***</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-3.0739 </w:t>
            </w:r>
            <w:r w:rsidRPr="004A0660">
              <w:rPr>
                <w:rFonts w:ascii="Times New Roman" w:hAnsi="Times New Roman" w:cs="Times New Roman"/>
                <w:sz w:val="16"/>
                <w:szCs w:val="16"/>
              </w:rPr>
              <w:t>***</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-5.8916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103.255 </w:t>
            </w:r>
            <w:r w:rsidRPr="004A0660">
              <w:rPr>
                <w:rFonts w:ascii="Times New Roman" w:hAnsi="Times New Roman" w:cs="Times New Roman"/>
                <w:sz w:val="16"/>
                <w:szCs w:val="16"/>
              </w:rPr>
              <w:t>***</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135.992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103.25 </w:t>
            </w:r>
            <w:r w:rsidRPr="004A0660">
              <w:rPr>
                <w:rFonts w:ascii="Times New Roman" w:hAnsi="Times New Roman" w:cs="Times New Roman"/>
                <w:sz w:val="16"/>
                <w:szCs w:val="16"/>
              </w:rPr>
              <w:t>***</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185.62 </w:t>
            </w:r>
            <w:r w:rsidRPr="004A0660">
              <w:rPr>
                <w:rFonts w:ascii="Times New Roman" w:hAnsi="Times New Roman" w:cs="Times New Roman"/>
                <w:sz w:val="16"/>
                <w:szCs w:val="16"/>
              </w:rPr>
              <w:t>***</w:t>
            </w:r>
          </w:p>
        </w:tc>
      </w:tr>
      <w:tr w:rsidR="00092EF0" w:rsidRPr="004A0660" w:rsidTr="00CD3CA8">
        <w:trPr>
          <w:trHeight w:val="525"/>
          <w:jc w:val="center"/>
        </w:trPr>
        <w:tc>
          <w:tcPr>
            <w:tcW w:w="2037"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lnmadhesiaeqeverise</w:t>
            </w:r>
          </w:p>
        </w:tc>
        <w:tc>
          <w:tcPr>
            <w:tcW w:w="805"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-8.5371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 -17.4823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0.59663</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-3.1067 </w:t>
            </w:r>
            <w:r w:rsidRPr="004A0660">
              <w:rPr>
                <w:rFonts w:ascii="Times New Roman" w:hAnsi="Times New Roman" w:cs="Times New Roman"/>
                <w:sz w:val="16"/>
                <w:szCs w:val="16"/>
              </w:rPr>
              <w:t>***</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-2.2403 </w:t>
            </w:r>
            <w:r w:rsidRPr="004A0660">
              <w:rPr>
                <w:rFonts w:ascii="Times New Roman" w:hAnsi="Times New Roman" w:cs="Times New Roman"/>
                <w:sz w:val="16"/>
                <w:szCs w:val="16"/>
              </w:rPr>
              <w:t>***</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-11.181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88.7993 </w:t>
            </w:r>
            <w:r w:rsidRPr="004A0660">
              <w:rPr>
                <w:rFonts w:ascii="Times New Roman" w:hAnsi="Times New Roman" w:cs="Times New Roman"/>
                <w:sz w:val="16"/>
                <w:szCs w:val="16"/>
              </w:rPr>
              <w:t>***</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222.590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96.344 </w:t>
            </w:r>
            <w:r w:rsidRPr="004A0660">
              <w:rPr>
                <w:rFonts w:ascii="Times New Roman" w:hAnsi="Times New Roman" w:cs="Times New Roman"/>
                <w:sz w:val="16"/>
                <w:szCs w:val="16"/>
              </w:rPr>
              <w:t>***</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302.6 </w:t>
            </w:r>
            <w:r w:rsidRPr="004A0660">
              <w:rPr>
                <w:rFonts w:ascii="Times New Roman" w:hAnsi="Times New Roman" w:cs="Times New Roman"/>
                <w:sz w:val="16"/>
                <w:szCs w:val="16"/>
              </w:rPr>
              <w:t>***</w:t>
            </w:r>
          </w:p>
        </w:tc>
      </w:tr>
      <w:tr w:rsidR="00092EF0" w:rsidRPr="004A0660" w:rsidTr="00CD3CA8">
        <w:trPr>
          <w:trHeight w:val="525"/>
          <w:jc w:val="center"/>
        </w:trPr>
        <w:tc>
          <w:tcPr>
            <w:tcW w:w="2037"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lnefikasitetirregullator</w:t>
            </w:r>
          </w:p>
        </w:tc>
        <w:tc>
          <w:tcPr>
            <w:tcW w:w="805"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-3.55 </w:t>
            </w:r>
          </w:p>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-14.5524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-0.83300</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-8.7294 </w:t>
            </w:r>
            <w:r w:rsidRPr="004A0660">
              <w:rPr>
                <w:rFonts w:ascii="Times New Roman" w:hAnsi="Times New Roman" w:cs="Times New Roman"/>
                <w:sz w:val="16"/>
                <w:szCs w:val="16"/>
              </w:rPr>
              <w:t>***</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0.5682</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-8.5394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53.4271</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176.428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61.78</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258.18 </w:t>
            </w:r>
            <w:r w:rsidRPr="004A0660">
              <w:rPr>
                <w:rFonts w:ascii="Times New Roman" w:hAnsi="Times New Roman" w:cs="Times New Roman"/>
                <w:sz w:val="16"/>
                <w:szCs w:val="16"/>
              </w:rPr>
              <w:t>***</w:t>
            </w:r>
          </w:p>
        </w:tc>
      </w:tr>
      <w:tr w:rsidR="00092EF0" w:rsidRPr="004A0660" w:rsidTr="00CD3CA8">
        <w:trPr>
          <w:trHeight w:val="525"/>
          <w:jc w:val="center"/>
        </w:trPr>
        <w:tc>
          <w:tcPr>
            <w:tcW w:w="2037"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lnhapjaetregjeve</w:t>
            </w:r>
          </w:p>
        </w:tc>
        <w:tc>
          <w:tcPr>
            <w:tcW w:w="805"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-15.449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-20.8032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-1.2288</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-6.0067 </w:t>
            </w:r>
            <w:r w:rsidRPr="004A0660">
              <w:rPr>
                <w:rFonts w:ascii="Times New Roman" w:hAnsi="Times New Roman" w:cs="Times New Roman"/>
                <w:sz w:val="16"/>
                <w:szCs w:val="16"/>
              </w:rPr>
              <w:t>***</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-6.8146 </w:t>
            </w:r>
            <w:r w:rsidRPr="004A0660">
              <w:rPr>
                <w:rFonts w:ascii="Times New Roman" w:hAnsi="Times New Roman" w:cs="Times New Roman"/>
                <w:sz w:val="16"/>
                <w:szCs w:val="16"/>
              </w:rPr>
              <w:t>***</w:t>
            </w:r>
          </w:p>
        </w:tc>
        <w:tc>
          <w:tcPr>
            <w:tcW w:w="65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-13.31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142.823 </w:t>
            </w:r>
            <w:r w:rsidRPr="004A0660">
              <w:rPr>
                <w:rFonts w:ascii="Times New Roman" w:hAnsi="Times New Roman" w:cs="Times New Roman"/>
                <w:sz w:val="16"/>
                <w:szCs w:val="16"/>
              </w:rPr>
              <w:t>***</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245.391 </w:t>
            </w:r>
            <w:r w:rsidRPr="004A0660">
              <w:rPr>
                <w:rFonts w:ascii="Times New Roman" w:hAnsi="Times New Roman" w:cs="Times New Roman"/>
                <w:sz w:val="16"/>
                <w:szCs w:val="16"/>
              </w:rPr>
              <w:t>***</w:t>
            </w:r>
          </w:p>
        </w:tc>
        <w:tc>
          <w:tcPr>
            <w:tcW w:w="740"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149.03 </w:t>
            </w:r>
            <w:r w:rsidRPr="004A0660">
              <w:rPr>
                <w:rFonts w:ascii="Times New Roman" w:hAnsi="Times New Roman" w:cs="Times New Roman"/>
                <w:sz w:val="16"/>
                <w:szCs w:val="16"/>
              </w:rPr>
              <w:t>***</w:t>
            </w:r>
          </w:p>
        </w:tc>
        <w:tc>
          <w:tcPr>
            <w:tcW w:w="776" w:type="dxa"/>
            <w:shd w:val="clear" w:color="auto" w:fill="FFFFFF" w:themeFill="background1"/>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16"/>
                <w:szCs w:val="16"/>
              </w:rPr>
            </w:pPr>
            <w:r w:rsidRPr="004A0660">
              <w:rPr>
                <w:rFonts w:ascii="Times New Roman" w:eastAsia="Times New Roman" w:hAnsi="Times New Roman" w:cs="Times New Roman"/>
                <w:sz w:val="16"/>
                <w:szCs w:val="16"/>
              </w:rPr>
              <w:t xml:space="preserve">326.25 </w:t>
            </w:r>
            <w:r w:rsidRPr="004A0660">
              <w:rPr>
                <w:rFonts w:ascii="Times New Roman" w:hAnsi="Times New Roman" w:cs="Times New Roman"/>
                <w:sz w:val="16"/>
                <w:szCs w:val="16"/>
              </w:rPr>
              <w:t>***</w:t>
            </w:r>
          </w:p>
        </w:tc>
      </w:tr>
    </w:tbl>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Burimi: llogaritjet e autorit</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tregon rëndësinë në 99%, ** tregon rëndësinë në 95% dhe * tregon rëndësinë në 90%</w:t>
      </w:r>
    </w:p>
    <w:p w:rsidR="00092EF0" w:rsidRPr="004A0660" w:rsidRDefault="00092EF0" w:rsidP="00B72A50">
      <w:pPr>
        <w:pBdr>
          <w:bottom w:val="single" w:sz="8" w:space="1" w:color="auto"/>
        </w:pBd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Testi është kryer me programin EVIEËS 8</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106FC8" w:rsidRPr="004A0660" w:rsidRDefault="00106FC8"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Në bazë të testit LLC, Breitung, IM, ADF dhe PP ne shohim se seritë </w:t>
      </w:r>
      <w:r w:rsidRPr="004A0660">
        <w:rPr>
          <w:rFonts w:ascii="Times New Roman" w:hAnsi="Times New Roman" w:cs="Times New Roman"/>
          <w:i/>
          <w:sz w:val="24"/>
          <w:szCs w:val="24"/>
        </w:rPr>
        <w:t>rgdp</w:t>
      </w:r>
      <w:r w:rsidRPr="004A0660">
        <w:rPr>
          <w:rFonts w:ascii="Times New Roman" w:hAnsi="Times New Roman" w:cs="Times New Roman"/>
          <w:sz w:val="24"/>
          <w:szCs w:val="24"/>
        </w:rPr>
        <w:t xml:space="preserve"> dhe </w:t>
      </w:r>
      <w:r w:rsidRPr="004A0660">
        <w:rPr>
          <w:rFonts w:ascii="Times New Roman" w:hAnsi="Times New Roman" w:cs="Times New Roman"/>
          <w:i/>
          <w:sz w:val="24"/>
          <w:szCs w:val="24"/>
        </w:rPr>
        <w:t>pgdp</w:t>
      </w:r>
      <w:r w:rsidRPr="004A0660">
        <w:rPr>
          <w:rFonts w:ascii="Times New Roman" w:hAnsi="Times New Roman" w:cs="Times New Roman"/>
          <w:sz w:val="24"/>
          <w:szCs w:val="24"/>
        </w:rPr>
        <w:t xml:space="preserve"> nuk janë stacionare në nivel, për t`i kthyer seritë në stacionare aplikojmë diferencën e parë. Duke aplikuar diferencën e parë shohim se të pestë testet për këto dy seri japin të njëjtin rezultat në nivel besueshmë</w:t>
      </w:r>
      <w:r w:rsidR="00D24DB3" w:rsidRPr="004A0660">
        <w:rPr>
          <w:rFonts w:ascii="Times New Roman" w:hAnsi="Times New Roman" w:cs="Times New Roman"/>
          <w:sz w:val="24"/>
          <w:szCs w:val="24"/>
        </w:rPr>
        <w:t>rie 99%</w:t>
      </w:r>
      <w:r w:rsidRPr="004A0660">
        <w:rPr>
          <w:rFonts w:ascii="Times New Roman" w:hAnsi="Times New Roman" w:cs="Times New Roman"/>
          <w:sz w:val="24"/>
          <w:szCs w:val="24"/>
        </w:rPr>
        <w:t>, seritë janë stacionare.</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Të gjithë variablat e tjerë si: hapja e tregjeve, efikasiteti rregullator, madhësia e qeverisë, shteti ligjor, inflacioni, indeksi i performancës së logjistikës, rritja ekonomike, GDP për frymë, importet, eksportet dhe hapja e tregjeve, janë stacionarë në nivel.</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Pasi pamë se nuk kemi ndonjë thyerje të supozimeve, ne mund të vlerësojme modelin pa u shqetësuar se mund të gjenerojmë rezultate jo të sakta. Me anë të testit Hausman, ne do të dallojmë se cila teknike është më e përshtatshmja.</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before="120" w:after="120" w:line="22" w:lineRule="atLeast"/>
        <w:ind w:left="576" w:hanging="576"/>
        <w:rPr>
          <w:rFonts w:ascii="Times New Roman" w:hAnsi="Times New Roman" w:cs="Times New Roman"/>
          <w:b/>
          <w:sz w:val="28"/>
          <w:szCs w:val="28"/>
        </w:rPr>
      </w:pPr>
      <w:r w:rsidRPr="004A0660">
        <w:rPr>
          <w:rFonts w:ascii="Times New Roman" w:hAnsi="Times New Roman" w:cs="Times New Roman"/>
          <w:b/>
          <w:sz w:val="28"/>
          <w:szCs w:val="28"/>
        </w:rPr>
        <w:t xml:space="preserve">4.5 Rezultatet sipas teknikes Pool OLS, </w:t>
      </w:r>
      <w:r w:rsidR="00DD704B" w:rsidRPr="004A0660">
        <w:rPr>
          <w:rFonts w:ascii="Times New Roman" w:hAnsi="Times New Roman" w:cs="Times New Roman"/>
          <w:b/>
          <w:sz w:val="28"/>
          <w:szCs w:val="28"/>
        </w:rPr>
        <w:t xml:space="preserve">me </w:t>
      </w:r>
      <w:r w:rsidRPr="004A0660">
        <w:rPr>
          <w:rFonts w:ascii="Times New Roman" w:hAnsi="Times New Roman" w:cs="Times New Roman"/>
          <w:b/>
          <w:sz w:val="28"/>
          <w:szCs w:val="28"/>
        </w:rPr>
        <w:t>efekte fikse dhe rastësore</w:t>
      </w:r>
      <w:r w:rsidR="00DD704B" w:rsidRPr="004A0660">
        <w:rPr>
          <w:rFonts w:ascii="Times New Roman" w:hAnsi="Times New Roman" w:cs="Times New Roman"/>
          <w:b/>
          <w:sz w:val="28"/>
          <w:szCs w:val="28"/>
        </w:rPr>
        <w:t>.</w:t>
      </w:r>
    </w:p>
    <w:p w:rsidR="00106FC8"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Duke qenë se është më e pritshme që variablat tanë të ndryshojnë në përqindje, dhe që nga ana sasiore efektet të intepretohen si elasticitete, variabli i varur dhe variablat e pavarur të vazhdueshëm janë përfshirë në model të logaritmuar.</w:t>
      </w:r>
    </w:p>
    <w:p w:rsidR="00090ADD" w:rsidRPr="004A0660" w:rsidRDefault="00090ADD" w:rsidP="00B72A50">
      <w:pPr>
        <w:spacing w:after="0" w:line="22" w:lineRule="atLeast"/>
        <w:jc w:val="both"/>
        <w:rPr>
          <w:rFonts w:ascii="Times New Roman" w:eastAsia="Times New Roman" w:hAnsi="Times New Roman" w:cs="Times New Roman"/>
          <w:sz w:val="24"/>
          <w:szCs w:val="24"/>
        </w:rPr>
      </w:pPr>
    </w:p>
    <w:p w:rsidR="00092EF0" w:rsidRPr="004A0660" w:rsidRDefault="00092EF0" w:rsidP="00B72A50">
      <w:pPr>
        <w:autoSpaceDE w:val="0"/>
        <w:autoSpaceDN w:val="0"/>
        <w:adjustRightInd w:val="0"/>
        <w:spacing w:before="120" w:after="120" w:line="22" w:lineRule="atLeast"/>
        <w:ind w:left="576" w:hanging="576"/>
        <w:rPr>
          <w:rFonts w:ascii="Times New Roman" w:hAnsi="Times New Roman" w:cs="Times New Roman"/>
          <w:b/>
          <w:sz w:val="28"/>
          <w:szCs w:val="28"/>
        </w:rPr>
      </w:pPr>
      <w:r w:rsidRPr="004A0660">
        <w:rPr>
          <w:rFonts w:ascii="Times New Roman" w:hAnsi="Times New Roman" w:cs="Times New Roman"/>
          <w:b/>
          <w:sz w:val="28"/>
          <w:szCs w:val="28"/>
        </w:rPr>
        <w:t>4.5.1 Metoda Pool OLS</w:t>
      </w:r>
      <w:r w:rsidR="00DD704B" w:rsidRPr="004A0660">
        <w:rPr>
          <w:rFonts w:ascii="Times New Roman" w:hAnsi="Times New Roman" w:cs="Times New Roman"/>
          <w:b/>
          <w:sz w:val="28"/>
          <w:szCs w:val="28"/>
        </w:rPr>
        <w:t>.</w:t>
      </w:r>
    </w:p>
    <w:p w:rsidR="00092EF0" w:rsidRPr="004A0660" w:rsidRDefault="00092EF0" w:rsidP="00B72A50">
      <w:pPr>
        <w:autoSpaceDE w:val="0"/>
        <w:autoSpaceDN w:val="0"/>
        <w:adjustRightInd w:val="0"/>
        <w:spacing w:after="0"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 xml:space="preserve">Teknika pooled OLS është një mënyrë e thjeshtë dhe e shpejtë e krahasimit të regresioneve të sofistikuara. Kjo metodë nuk bën ndonjë dallim midis të dhënave </w:t>
      </w:r>
      <w:r w:rsidRPr="004A0660">
        <w:rPr>
          <w:rFonts w:ascii="Times New Roman" w:eastAsiaTheme="minorEastAsia" w:hAnsi="Times New Roman" w:cs="Times New Roman"/>
          <w:i/>
          <w:sz w:val="24"/>
          <w:szCs w:val="24"/>
        </w:rPr>
        <w:t>cross section</w:t>
      </w:r>
      <w:r w:rsidRPr="004A0660">
        <w:rPr>
          <w:rFonts w:ascii="Times New Roman" w:eastAsiaTheme="minorEastAsia" w:hAnsi="Times New Roman" w:cs="Times New Roman"/>
          <w:sz w:val="24"/>
          <w:szCs w:val="24"/>
        </w:rPr>
        <w:t xml:space="preserve"> dhe të </w:t>
      </w:r>
      <w:r w:rsidRPr="004A0660">
        <w:rPr>
          <w:rFonts w:ascii="Times New Roman" w:eastAsiaTheme="minorEastAsia" w:hAnsi="Times New Roman" w:cs="Times New Roman"/>
          <w:i/>
          <w:sz w:val="24"/>
          <w:szCs w:val="24"/>
        </w:rPr>
        <w:t>serive kohore</w:t>
      </w:r>
      <w:r w:rsidRPr="004A0660">
        <w:rPr>
          <w:rFonts w:ascii="Times New Roman" w:eastAsiaTheme="minorEastAsia" w:hAnsi="Times New Roman" w:cs="Times New Roman"/>
          <w:sz w:val="24"/>
          <w:szCs w:val="24"/>
        </w:rPr>
        <w:t>.</w:t>
      </w:r>
    </w:p>
    <w:p w:rsidR="00092EF0" w:rsidRPr="004A0660" w:rsidRDefault="00092EF0" w:rsidP="00B72A50">
      <w:pPr>
        <w:autoSpaceDE w:val="0"/>
        <w:autoSpaceDN w:val="0"/>
        <w:adjustRightInd w:val="0"/>
        <w:spacing w:after="0" w:line="22" w:lineRule="atLeast"/>
        <w:jc w:val="both"/>
        <w:rPr>
          <w:rFonts w:ascii="Times New Roman" w:eastAsiaTheme="minorEastAsia" w:hAnsi="Times New Roman" w:cs="Times New Roman"/>
          <w:sz w:val="24"/>
          <w:szCs w:val="24"/>
        </w:rPr>
      </w:pPr>
    </w:p>
    <w:p w:rsidR="00092EF0" w:rsidRPr="004A0660" w:rsidRDefault="00092EF0" w:rsidP="00B72A50">
      <w:pPr>
        <w:pStyle w:val="ListParagraph"/>
        <w:numPr>
          <w:ilvl w:val="0"/>
          <w:numId w:val="25"/>
        </w:numPr>
        <w:autoSpaceDE w:val="0"/>
        <w:autoSpaceDN w:val="0"/>
        <w:adjustRightInd w:val="0"/>
        <w:spacing w:after="0" w:line="22" w:lineRule="atLeast"/>
        <w:jc w:val="both"/>
        <w:rPr>
          <w:rFonts w:ascii="Times New Roman" w:eastAsiaTheme="minorEastAsia" w:hAnsi="Times New Roman" w:cs="Times New Roman"/>
          <w:b/>
          <w:i/>
          <w:sz w:val="24"/>
          <w:szCs w:val="24"/>
        </w:rPr>
      </w:pPr>
      <w:r w:rsidRPr="004A0660">
        <w:rPr>
          <w:rFonts w:ascii="Times New Roman" w:eastAsiaTheme="minorEastAsia" w:hAnsi="Times New Roman" w:cs="Times New Roman"/>
          <w:b/>
          <w:i/>
          <w:sz w:val="24"/>
          <w:szCs w:val="24"/>
        </w:rPr>
        <w:t>Vlerësimi i tregtisë</w:t>
      </w:r>
      <w:r w:rsidR="00DD704B" w:rsidRPr="004A0660">
        <w:rPr>
          <w:rFonts w:ascii="Times New Roman" w:eastAsiaTheme="minorEastAsia" w:hAnsi="Times New Roman" w:cs="Times New Roman"/>
          <w:b/>
          <w:i/>
          <w:sz w:val="24"/>
          <w:szCs w:val="24"/>
        </w:rPr>
        <w:t>.</w:t>
      </w: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Në tabelën 4.7 jepet vlerësimi i tregtisë së jashtme me variablat e varur si: </w:t>
      </w:r>
      <w:r w:rsidR="00DD704B" w:rsidRPr="004A0660">
        <w:rPr>
          <w:rFonts w:ascii="Times New Roman" w:hAnsi="Times New Roman" w:cs="Times New Roman"/>
          <w:sz w:val="24"/>
          <w:szCs w:val="24"/>
        </w:rPr>
        <w:t>GDP-ja</w:t>
      </w:r>
      <w:r w:rsidRPr="004A0660">
        <w:rPr>
          <w:rFonts w:ascii="Times New Roman" w:hAnsi="Times New Roman" w:cs="Times New Roman"/>
          <w:sz w:val="24"/>
          <w:szCs w:val="24"/>
        </w:rPr>
        <w:t xml:space="preserve"> e vendeve respektive, </w:t>
      </w:r>
      <w:r w:rsidR="005B0B30" w:rsidRPr="004A0660">
        <w:rPr>
          <w:rFonts w:ascii="Times New Roman" w:hAnsi="Times New Roman" w:cs="Times New Roman"/>
          <w:sz w:val="24"/>
          <w:szCs w:val="24"/>
        </w:rPr>
        <w:t>GDP-ja</w:t>
      </w:r>
      <w:r w:rsidRPr="004A0660">
        <w:rPr>
          <w:rFonts w:ascii="Times New Roman" w:hAnsi="Times New Roman" w:cs="Times New Roman"/>
          <w:sz w:val="24"/>
          <w:szCs w:val="24"/>
        </w:rPr>
        <w:t xml:space="preserve"> për frymë, rritja ekonomike, indeksi i performancës së logjistikës, </w:t>
      </w:r>
      <w:r w:rsidR="00445BED" w:rsidRPr="004A0660">
        <w:rPr>
          <w:rFonts w:ascii="Times New Roman" w:hAnsi="Times New Roman" w:cs="Times New Roman"/>
          <w:sz w:val="24"/>
          <w:szCs w:val="24"/>
        </w:rPr>
        <w:t>MTL-t</w:t>
      </w:r>
      <w:r w:rsidR="005B0B30"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shteti ligjor, madhësia e qeverisë, efikasiteti rregullator dhe hapja e tregjeve duke përdorur teknikën pooled OLS.</w:t>
      </w:r>
    </w:p>
    <w:p w:rsidR="00B973BD" w:rsidRPr="004A0660" w:rsidRDefault="00B973BD" w:rsidP="00B72A50">
      <w:pPr>
        <w:spacing w:after="0" w:line="22" w:lineRule="atLeast"/>
        <w:jc w:val="both"/>
        <w:rPr>
          <w:rFonts w:ascii="Times New Roman" w:hAnsi="Times New Roman" w:cs="Times New Roman"/>
          <w:sz w:val="24"/>
          <w:szCs w:val="24"/>
        </w:rPr>
      </w:pPr>
    </w:p>
    <w:p w:rsidR="00092EF0" w:rsidRDefault="00092EF0" w:rsidP="00B72A50">
      <w:pPr>
        <w:spacing w:after="0" w:line="22" w:lineRule="atLeast"/>
        <w:jc w:val="both"/>
        <w:rPr>
          <w:rFonts w:ascii="Times New Roman" w:hAnsi="Times New Roman" w:cs="Times New Roman"/>
          <w:sz w:val="24"/>
          <w:szCs w:val="24"/>
        </w:rPr>
      </w:pPr>
    </w:p>
    <w:p w:rsidR="004A0660" w:rsidRDefault="004A0660" w:rsidP="00B72A50">
      <w:pPr>
        <w:spacing w:after="0" w:line="22" w:lineRule="atLeast"/>
        <w:jc w:val="both"/>
        <w:rPr>
          <w:rFonts w:ascii="Times New Roman" w:hAnsi="Times New Roman" w:cs="Times New Roman"/>
          <w:sz w:val="24"/>
          <w:szCs w:val="24"/>
        </w:rPr>
      </w:pPr>
    </w:p>
    <w:p w:rsidR="004A0660" w:rsidRPr="004A0660" w:rsidRDefault="004A0660" w:rsidP="00B72A50">
      <w:pPr>
        <w:spacing w:after="0" w:line="22" w:lineRule="atLeast"/>
        <w:jc w:val="both"/>
        <w:rPr>
          <w:rFonts w:ascii="Times New Roman" w:hAnsi="Times New Roman" w:cs="Times New Roman"/>
          <w:sz w:val="24"/>
          <w:szCs w:val="24"/>
        </w:rPr>
      </w:pPr>
    </w:p>
    <w:p w:rsidR="00092EF0" w:rsidRPr="004A0660" w:rsidRDefault="00B973BD" w:rsidP="00B72A50">
      <w:pPr>
        <w:autoSpaceDE w:val="0"/>
        <w:autoSpaceDN w:val="0"/>
        <w:adjustRightInd w:val="0"/>
        <w:spacing w:after="0" w:line="22" w:lineRule="atLeast"/>
        <w:ind w:left="720"/>
        <w:jc w:val="both"/>
        <w:rPr>
          <w:rFonts w:ascii="Times New Roman" w:hAnsi="Times New Roman" w:cs="Times New Roman"/>
          <w:b/>
          <w:sz w:val="24"/>
          <w:szCs w:val="24"/>
        </w:rPr>
      </w:pPr>
      <w:r w:rsidRPr="004A0660">
        <w:rPr>
          <w:rFonts w:ascii="Times New Roman" w:hAnsi="Times New Roman" w:cs="Times New Roman"/>
          <w:b/>
          <w:sz w:val="24"/>
          <w:szCs w:val="24"/>
        </w:rPr>
        <w:lastRenderedPageBreak/>
        <w:t xml:space="preserve">     </w:t>
      </w:r>
      <w:r w:rsidR="00092EF0" w:rsidRPr="004A0660">
        <w:rPr>
          <w:rFonts w:ascii="Times New Roman" w:hAnsi="Times New Roman" w:cs="Times New Roman"/>
          <w:b/>
          <w:sz w:val="24"/>
          <w:szCs w:val="24"/>
        </w:rPr>
        <w:t>Tabela 4.7: Rezultatet e vlerësimit të tregtisë me metodën pooled OLS</w:t>
      </w:r>
      <w:r w:rsidR="005B0B30" w:rsidRPr="004A0660">
        <w:rPr>
          <w:rFonts w:ascii="Times New Roman" w:hAnsi="Times New Roman" w:cs="Times New Roman"/>
          <w:b/>
          <w:sz w:val="24"/>
          <w:szCs w:val="24"/>
        </w:rPr>
        <w:t>.</w:t>
      </w:r>
    </w:p>
    <w:p w:rsidR="00B973BD" w:rsidRPr="004A0660" w:rsidRDefault="00B973BD" w:rsidP="00B72A50">
      <w:pPr>
        <w:autoSpaceDE w:val="0"/>
        <w:autoSpaceDN w:val="0"/>
        <w:adjustRightInd w:val="0"/>
        <w:spacing w:after="0" w:line="22" w:lineRule="atLeast"/>
        <w:ind w:left="720"/>
        <w:jc w:val="both"/>
        <w:rPr>
          <w:rFonts w:ascii="Times New Roman" w:hAnsi="Times New Roman" w:cs="Times New Roman"/>
          <w:b/>
          <w:sz w:val="24"/>
          <w:szCs w:val="24"/>
        </w:rPr>
      </w:pP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Dependent Variable: Y1</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Method: Panel Least Squares</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Sample:</w:t>
            </w:r>
            <w:r w:rsidR="00526C9B" w:rsidRPr="004A0660">
              <w:rPr>
                <w:rFonts w:ascii="Times New Roman" w:hAnsi="Times New Roman" w:cs="Times New Roman"/>
                <w:sz w:val="24"/>
                <w:szCs w:val="24"/>
              </w:rPr>
              <w:t xml:space="preserve"> 2001 20</w:t>
            </w:r>
            <w:r w:rsidRPr="004A0660">
              <w:rPr>
                <w:rFonts w:ascii="Times New Roman" w:hAnsi="Times New Roman" w:cs="Times New Roman"/>
                <w:sz w:val="24"/>
                <w:szCs w:val="24"/>
              </w:rPr>
              <w:t>14</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Periods included: 14</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526C9B"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Cross-sections included: 32</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5535" w:type="dxa"/>
            <w:gridSpan w:val="4"/>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Total panel (unbalanced) observations: </w:t>
            </w:r>
            <w:r w:rsidR="005F18AC" w:rsidRPr="004A0660">
              <w:rPr>
                <w:rFonts w:ascii="Times New Roman" w:hAnsi="Times New Roman" w:cs="Times New Roman"/>
                <w:sz w:val="24"/>
                <w:szCs w:val="24"/>
              </w:rPr>
              <w:t>448</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Variable</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Coefficient</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Std. Error</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t-Statistic</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Prob.  </w:t>
            </w: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-3.358941</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0.172371</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-19.48674</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X2</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0.887111</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0.162103</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5.472513</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X3</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0.993765</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0.053964</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18.41539</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X4</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-0.103219</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0.147386</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-0.700330</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0.4841</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X5</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-0.024624</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0.015507</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-1.587933</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0.1131</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X6</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4.643910</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0.875952</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5.301557</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X7</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w:t>
            </w:r>
            <w:r w:rsidR="002556EF" w:rsidRPr="004A0660">
              <w:rPr>
                <w:rFonts w:ascii="Times New Roman" w:hAnsi="Times New Roman" w:cs="Times New Roman"/>
                <w:sz w:val="24"/>
                <w:szCs w:val="24"/>
              </w:rPr>
              <w:t>567456</w:t>
            </w:r>
          </w:p>
        </w:tc>
        <w:tc>
          <w:tcPr>
            <w:tcW w:w="1207" w:type="dxa"/>
            <w:tcBorders>
              <w:top w:val="nil"/>
              <w:left w:val="nil"/>
              <w:bottom w:val="nil"/>
              <w:right w:val="nil"/>
            </w:tcBorders>
            <w:vAlign w:val="bottom"/>
          </w:tcPr>
          <w:p w:rsidR="00092EF0" w:rsidRPr="004A0660" w:rsidRDefault="00241FB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0.134592</w:t>
            </w:r>
          </w:p>
        </w:tc>
        <w:tc>
          <w:tcPr>
            <w:tcW w:w="1208" w:type="dxa"/>
            <w:tcBorders>
              <w:top w:val="nil"/>
              <w:left w:val="nil"/>
              <w:bottom w:val="nil"/>
              <w:right w:val="nil"/>
            </w:tcBorders>
            <w:vAlign w:val="bottom"/>
          </w:tcPr>
          <w:p w:rsidR="00092EF0" w:rsidRPr="004A0660" w:rsidRDefault="00241FB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4.216119</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w:t>
            </w:r>
            <w:r w:rsidR="004650BF" w:rsidRPr="004A0660">
              <w:rPr>
                <w:rFonts w:ascii="Times New Roman" w:hAnsi="Times New Roman" w:cs="Times New Roman"/>
                <w:sz w:val="24"/>
                <w:szCs w:val="24"/>
              </w:rPr>
              <w:t>0000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X8</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-0.039271</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0.157951</w:t>
            </w:r>
          </w:p>
        </w:tc>
        <w:tc>
          <w:tcPr>
            <w:tcW w:w="1208" w:type="dxa"/>
            <w:tcBorders>
              <w:top w:val="nil"/>
              <w:left w:val="nil"/>
              <w:bottom w:val="nil"/>
              <w:right w:val="nil"/>
            </w:tcBorders>
            <w:vAlign w:val="bottom"/>
          </w:tcPr>
          <w:p w:rsidR="00092EF0" w:rsidRPr="004A0660" w:rsidRDefault="004650BF"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-0.24862</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0.8038</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X9</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0.002480</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0.235722</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0.010521</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0.9916</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X10</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0.691286</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0.125394</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5.512929</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X11</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1.305379</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0.311101</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4.196004</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X12</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1.080445</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0.208766</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5.175380</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X13</w:t>
            </w:r>
          </w:p>
        </w:tc>
        <w:tc>
          <w:tcPr>
            <w:tcW w:w="1103" w:type="dxa"/>
            <w:tcBorders>
              <w:top w:val="nil"/>
              <w:left w:val="nil"/>
              <w:bottom w:val="nil"/>
              <w:right w:val="nil"/>
            </w:tcBorders>
            <w:vAlign w:val="bottom"/>
          </w:tcPr>
          <w:p w:rsidR="00092EF0" w:rsidRPr="004A0660" w:rsidRDefault="00526C9B"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xml:space="preserve"> </w:t>
            </w:r>
            <w:r w:rsidR="00092EF0" w:rsidRPr="004A0660">
              <w:rPr>
                <w:rFonts w:ascii="Times New Roman" w:hAnsi="Times New Roman" w:cs="Times New Roman"/>
                <w:sz w:val="24"/>
                <w:szCs w:val="24"/>
              </w:rPr>
              <w:t>1.267729</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0.662303</w:t>
            </w:r>
          </w:p>
        </w:tc>
        <w:tc>
          <w:tcPr>
            <w:tcW w:w="1208" w:type="dxa"/>
            <w:tcBorders>
              <w:top w:val="nil"/>
              <w:left w:val="nil"/>
              <w:bottom w:val="nil"/>
              <w:right w:val="nil"/>
            </w:tcBorders>
            <w:vAlign w:val="bottom"/>
          </w:tcPr>
          <w:p w:rsidR="00092EF0" w:rsidRPr="004A0660" w:rsidRDefault="00526C9B"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xml:space="preserve"> </w:t>
            </w:r>
            <w:r w:rsidR="00092EF0" w:rsidRPr="004A0660">
              <w:rPr>
                <w:rFonts w:ascii="Times New Roman" w:hAnsi="Times New Roman" w:cs="Times New Roman"/>
                <w:sz w:val="24"/>
                <w:szCs w:val="24"/>
              </w:rPr>
              <w:t>1.914123</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0.0563</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X14</w:t>
            </w:r>
          </w:p>
        </w:tc>
        <w:tc>
          <w:tcPr>
            <w:tcW w:w="1103" w:type="dxa"/>
            <w:tcBorders>
              <w:top w:val="nil"/>
              <w:left w:val="nil"/>
              <w:bottom w:val="nil"/>
              <w:right w:val="nil"/>
            </w:tcBorders>
            <w:vAlign w:val="bottom"/>
          </w:tcPr>
          <w:p w:rsidR="00092EF0" w:rsidRPr="004A0660" w:rsidRDefault="00526C9B"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xml:space="preserve"> </w:t>
            </w:r>
            <w:r w:rsidR="00092EF0" w:rsidRPr="004A0660">
              <w:rPr>
                <w:rFonts w:ascii="Times New Roman" w:hAnsi="Times New Roman" w:cs="Times New Roman"/>
                <w:sz w:val="24"/>
                <w:szCs w:val="24"/>
              </w:rPr>
              <w:t>2.472526</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0.649877</w:t>
            </w:r>
          </w:p>
        </w:tc>
        <w:tc>
          <w:tcPr>
            <w:tcW w:w="1208" w:type="dxa"/>
            <w:tcBorders>
              <w:top w:val="nil"/>
              <w:left w:val="nil"/>
              <w:bottom w:val="nil"/>
              <w:right w:val="nil"/>
            </w:tcBorders>
            <w:vAlign w:val="bottom"/>
          </w:tcPr>
          <w:p w:rsidR="00092EF0" w:rsidRPr="004A0660" w:rsidRDefault="00526C9B"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xml:space="preserve"> </w:t>
            </w:r>
            <w:r w:rsidR="00092EF0" w:rsidRPr="004A0660">
              <w:rPr>
                <w:rFonts w:ascii="Times New Roman" w:hAnsi="Times New Roman" w:cs="Times New Roman"/>
                <w:sz w:val="24"/>
                <w:szCs w:val="24"/>
              </w:rPr>
              <w:t>3.804607</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0.0002</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-4.274591</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3.794749</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-1.126449</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0.2606</w:t>
            </w: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R-squared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0.819541</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Mean dependent var</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16.64545</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Adjusted R-squared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0.813453</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S.D. dependent var</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2.378496</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S.E. of regression</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1.027298</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Akaike info criterion</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2.926001</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Sum squared resid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437.9663</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Sch</w:t>
            </w:r>
            <w:r w:rsidR="00305C5A" w:rsidRPr="004A0660">
              <w:rPr>
                <w:rFonts w:ascii="Times New Roman" w:hAnsi="Times New Roman" w:cs="Times New Roman"/>
                <w:sz w:val="24"/>
                <w:szCs w:val="24"/>
              </w:rPr>
              <w:t>w</w:t>
            </w:r>
            <w:r w:rsidRPr="004A0660">
              <w:rPr>
                <w:rFonts w:ascii="Times New Roman" w:hAnsi="Times New Roman" w:cs="Times New Roman"/>
                <w:sz w:val="24"/>
                <w:szCs w:val="24"/>
              </w:rPr>
              <w:t>arz criterion</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3.067761</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Log likelihood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-614.0903</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Hannan-Quinn criter.</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2.981978</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F-statistic</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134.6209</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Durbin-</w:t>
            </w:r>
            <w:r w:rsidR="000232FD" w:rsidRPr="004A0660">
              <w:rPr>
                <w:rFonts w:ascii="Times New Roman" w:hAnsi="Times New Roman" w:cs="Times New Roman"/>
                <w:sz w:val="24"/>
                <w:szCs w:val="24"/>
              </w:rPr>
              <w:t>W</w:t>
            </w:r>
            <w:r w:rsidRPr="004A0660">
              <w:rPr>
                <w:rFonts w:ascii="Times New Roman" w:hAnsi="Times New Roman" w:cs="Times New Roman"/>
                <w:sz w:val="24"/>
                <w:szCs w:val="24"/>
              </w:rPr>
              <w:t>atson stat</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0.751310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Prob(F-statistic)</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0.000000</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p>
        </w:tc>
      </w:tr>
      <w:tr w:rsidR="00092EF0" w:rsidRPr="004A0660" w:rsidTr="00B45AD3">
        <w:trPr>
          <w:trHeight w:hRule="exact" w:val="90"/>
          <w:jc w:val="center"/>
        </w:trPr>
        <w:tc>
          <w:tcPr>
            <w:tcW w:w="2017"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bl>
    <w:p w:rsidR="00092EF0" w:rsidRPr="004A0660" w:rsidRDefault="00092EF0"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Burimi: llogaritjet e autorit</w:t>
      </w:r>
    </w:p>
    <w:p w:rsidR="00092EF0" w:rsidRPr="004A0660" w:rsidRDefault="005B0B30"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Rezultatet jan</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gjeneruar duke p</w:t>
      </w:r>
      <w:r w:rsidRPr="004A0660">
        <w:rPr>
          <w:rFonts w:ascii="Times New Roman" w:eastAsia="Times New Roman" w:hAnsi="Times New Roman" w:cs="Times New Roman"/>
          <w:sz w:val="24"/>
          <w:szCs w:val="24"/>
        </w:rPr>
        <w:t>ë</w:t>
      </w:r>
      <w:r w:rsidR="00092EF0" w:rsidRPr="004A0660">
        <w:rPr>
          <w:rFonts w:ascii="Times New Roman" w:hAnsi="Times New Roman" w:cs="Times New Roman"/>
          <w:sz w:val="24"/>
          <w:szCs w:val="24"/>
        </w:rPr>
        <w:t>rdorur EVIE</w:t>
      </w:r>
      <w:r w:rsidR="002044DD" w:rsidRPr="004A0660">
        <w:rPr>
          <w:rFonts w:ascii="Times New Roman" w:hAnsi="Times New Roman" w:cs="Times New Roman"/>
          <w:sz w:val="24"/>
          <w:szCs w:val="24"/>
        </w:rPr>
        <w:t>W</w:t>
      </w:r>
      <w:r w:rsidR="00092EF0" w:rsidRPr="004A0660">
        <w:rPr>
          <w:rFonts w:ascii="Times New Roman" w:hAnsi="Times New Roman" w:cs="Times New Roman"/>
          <w:sz w:val="24"/>
          <w:szCs w:val="24"/>
        </w:rPr>
        <w:t>S 8</w:t>
      </w:r>
    </w:p>
    <w:p w:rsidR="00B973BD" w:rsidRPr="004A0660" w:rsidRDefault="00B973BD" w:rsidP="00B72A50">
      <w:pPr>
        <w:spacing w:after="0" w:line="22" w:lineRule="atLeast"/>
        <w:jc w:val="both"/>
        <w:rPr>
          <w:rFonts w:ascii="Times New Roman" w:hAnsi="Times New Roman" w:cs="Times New Roman"/>
          <w:sz w:val="24"/>
          <w:szCs w:val="24"/>
        </w:rPr>
      </w:pPr>
    </w:p>
    <w:p w:rsidR="00B973BD" w:rsidRPr="004A0660" w:rsidRDefault="00B973BD"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Siç mund të shihet nga Tabela 4.7 variablat e pavarur kanë fuqi shpjeguese, pasi testi i Fisher e ka vlerën 134.6209 dhe probabiliteti për të vëzhguar një vlerë sa kjo për një variabël rasti me shpërndarje Fisheri është 0.000. Me përjashtim të variablave si: </w:t>
      </w:r>
      <w:r w:rsidR="005B0B30" w:rsidRPr="004A0660">
        <w:rPr>
          <w:rFonts w:ascii="Times New Roman" w:hAnsi="Times New Roman" w:cs="Times New Roman"/>
          <w:sz w:val="24"/>
          <w:szCs w:val="24"/>
        </w:rPr>
        <w:t>GDP-ja</w:t>
      </w:r>
      <w:r w:rsidRPr="004A0660">
        <w:rPr>
          <w:rFonts w:ascii="Times New Roman" w:hAnsi="Times New Roman" w:cs="Times New Roman"/>
          <w:sz w:val="24"/>
          <w:szCs w:val="24"/>
        </w:rPr>
        <w:t xml:space="preserve"> për frymë, rritja ekonomike, inflacioni, vend i BE dhe vend kufitar, të gjithë variablat e tjerë janë të rëndësishëm në nivelet 1 dhe 5 përqind.</w:t>
      </w:r>
    </w:p>
    <w:p w:rsidR="00F22577" w:rsidRPr="004A0660" w:rsidRDefault="000232FD"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Distanca, ashtu siç sygjeron dhe teoria ndikon negativisht në tregti dhe ka nje koefi</w:t>
      </w:r>
      <w:r w:rsidR="00B965EB" w:rsidRPr="004A0660">
        <w:rPr>
          <w:rFonts w:ascii="Times New Roman" w:hAnsi="Times New Roman" w:cs="Times New Roman"/>
          <w:sz w:val="24"/>
          <w:szCs w:val="24"/>
        </w:rPr>
        <w:t>çent elasticiteti t</w:t>
      </w:r>
      <w:r w:rsidR="00B965EB" w:rsidRPr="004A0660">
        <w:rPr>
          <w:rFonts w:ascii="Times New Roman" w:eastAsia="Times New Roman" w:hAnsi="Times New Roman" w:cs="Times New Roman"/>
          <w:sz w:val="24"/>
          <w:szCs w:val="24"/>
        </w:rPr>
        <w:t>ë</w:t>
      </w:r>
      <w:r w:rsidR="00B965EB" w:rsidRPr="004A0660">
        <w:rPr>
          <w:rFonts w:ascii="Times New Roman" w:hAnsi="Times New Roman" w:cs="Times New Roman"/>
          <w:sz w:val="24"/>
          <w:szCs w:val="24"/>
        </w:rPr>
        <w:t xml:space="preserve"> barabart</w:t>
      </w:r>
      <w:r w:rsidR="00B965EB"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me 3.3</w:t>
      </w:r>
      <w:r w:rsidR="00B965EB" w:rsidRPr="004A0660">
        <w:rPr>
          <w:rFonts w:ascii="Times New Roman" w:hAnsi="Times New Roman" w:cs="Times New Roman"/>
          <w:sz w:val="24"/>
          <w:szCs w:val="24"/>
        </w:rPr>
        <w:t>. ky koefiçent elasticiteti tregon se ky variab</w:t>
      </w:r>
      <w:r w:rsidR="00B965EB" w:rsidRPr="004A0660">
        <w:rPr>
          <w:rFonts w:ascii="Times New Roman" w:eastAsia="Times New Roman" w:hAnsi="Times New Roman" w:cs="Times New Roman"/>
          <w:sz w:val="24"/>
          <w:szCs w:val="24"/>
        </w:rPr>
        <w:t>ë</w:t>
      </w:r>
      <w:r w:rsidR="00FA461E" w:rsidRPr="004A0660">
        <w:rPr>
          <w:rFonts w:ascii="Times New Roman" w:hAnsi="Times New Roman" w:cs="Times New Roman"/>
          <w:sz w:val="24"/>
          <w:szCs w:val="24"/>
        </w:rPr>
        <w:t xml:space="preserve">l </w:t>
      </w:r>
      <w:r w:rsidR="00B965EB" w:rsidRPr="004A0660">
        <w:rPr>
          <w:rFonts w:ascii="Times New Roman" w:eastAsia="Times New Roman" w:hAnsi="Times New Roman" w:cs="Times New Roman"/>
          <w:sz w:val="24"/>
          <w:szCs w:val="24"/>
        </w:rPr>
        <w:t>ë</w:t>
      </w:r>
      <w:r w:rsidR="00B965EB" w:rsidRPr="004A0660">
        <w:rPr>
          <w:rFonts w:ascii="Times New Roman" w:hAnsi="Times New Roman" w:cs="Times New Roman"/>
          <w:sz w:val="24"/>
          <w:szCs w:val="24"/>
        </w:rPr>
        <w:t>sht</w:t>
      </w:r>
      <w:r w:rsidR="00B965EB" w:rsidRPr="004A0660">
        <w:rPr>
          <w:rFonts w:ascii="Times New Roman" w:eastAsia="Times New Roman" w:hAnsi="Times New Roman" w:cs="Times New Roman"/>
          <w:sz w:val="24"/>
          <w:szCs w:val="24"/>
        </w:rPr>
        <w:t>ë</w:t>
      </w:r>
      <w:r w:rsidR="00B965EB" w:rsidRPr="004A0660">
        <w:rPr>
          <w:rFonts w:ascii="Times New Roman" w:hAnsi="Times New Roman" w:cs="Times New Roman"/>
          <w:sz w:val="24"/>
          <w:szCs w:val="24"/>
        </w:rPr>
        <w:t xml:space="preserve"> elastik </w:t>
      </w:r>
      <w:r w:rsidR="00B965EB" w:rsidRPr="004A0660">
        <w:rPr>
          <w:rFonts w:ascii="Times New Roman" w:hAnsi="Times New Roman" w:cs="Times New Roman"/>
          <w:sz w:val="24"/>
          <w:szCs w:val="24"/>
        </w:rPr>
        <w:lastRenderedPageBreak/>
        <w:t>n</w:t>
      </w:r>
      <w:r w:rsidR="00B965EB" w:rsidRPr="004A0660">
        <w:rPr>
          <w:rFonts w:ascii="Times New Roman" w:eastAsia="Times New Roman" w:hAnsi="Times New Roman" w:cs="Times New Roman"/>
          <w:sz w:val="24"/>
          <w:szCs w:val="24"/>
        </w:rPr>
        <w:t>ë</w:t>
      </w:r>
      <w:r w:rsidR="00B965EB" w:rsidRPr="004A0660">
        <w:rPr>
          <w:rFonts w:ascii="Times New Roman" w:hAnsi="Times New Roman" w:cs="Times New Roman"/>
          <w:sz w:val="24"/>
          <w:szCs w:val="24"/>
        </w:rPr>
        <w:t xml:space="preserve"> marrdh</w:t>
      </w:r>
      <w:r w:rsidR="00B965EB" w:rsidRPr="004A0660">
        <w:rPr>
          <w:rFonts w:ascii="Times New Roman" w:eastAsia="Times New Roman" w:hAnsi="Times New Roman" w:cs="Times New Roman"/>
          <w:sz w:val="24"/>
          <w:szCs w:val="24"/>
        </w:rPr>
        <w:t>ë</w:t>
      </w:r>
      <w:r w:rsidR="00C4323B" w:rsidRPr="004A0660">
        <w:rPr>
          <w:rFonts w:ascii="Times New Roman" w:hAnsi="Times New Roman" w:cs="Times New Roman"/>
          <w:sz w:val="24"/>
          <w:szCs w:val="24"/>
        </w:rPr>
        <w:t>ni</w:t>
      </w:r>
      <w:r w:rsidR="002044DD" w:rsidRPr="004A0660">
        <w:rPr>
          <w:rFonts w:ascii="Times New Roman" w:hAnsi="Times New Roman" w:cs="Times New Roman"/>
          <w:sz w:val="24"/>
          <w:szCs w:val="24"/>
        </w:rPr>
        <w:t>e me tregtin</w:t>
      </w:r>
      <w:r w:rsidR="00C4323B" w:rsidRPr="004A0660">
        <w:rPr>
          <w:rFonts w:ascii="Times New Roman" w:eastAsia="Times New Roman" w:hAnsi="Times New Roman" w:cs="Times New Roman"/>
          <w:sz w:val="24"/>
          <w:szCs w:val="24"/>
        </w:rPr>
        <w:t>ë</w:t>
      </w:r>
      <w:r w:rsidR="00C4323B" w:rsidRPr="004A0660">
        <w:rPr>
          <w:rFonts w:ascii="Times New Roman" w:hAnsi="Times New Roman" w:cs="Times New Roman"/>
          <w:sz w:val="24"/>
          <w:szCs w:val="24"/>
        </w:rPr>
        <w:t>. Pra nj</w:t>
      </w:r>
      <w:r w:rsidR="00C4323B" w:rsidRPr="004A0660">
        <w:rPr>
          <w:rFonts w:ascii="Times New Roman" w:eastAsia="Times New Roman" w:hAnsi="Times New Roman" w:cs="Times New Roman"/>
          <w:sz w:val="24"/>
          <w:szCs w:val="24"/>
        </w:rPr>
        <w:t>ë</w:t>
      </w:r>
      <w:r w:rsidR="00C4323B" w:rsidRPr="004A0660">
        <w:rPr>
          <w:rFonts w:ascii="Times New Roman" w:hAnsi="Times New Roman" w:cs="Times New Roman"/>
          <w:sz w:val="24"/>
          <w:szCs w:val="24"/>
        </w:rPr>
        <w:t xml:space="preserve"> rritje me 1% t</w:t>
      </w:r>
      <w:r w:rsidR="00C4323B" w:rsidRPr="004A0660">
        <w:rPr>
          <w:rFonts w:ascii="Times New Roman" w:eastAsia="Times New Roman" w:hAnsi="Times New Roman" w:cs="Times New Roman"/>
          <w:sz w:val="24"/>
          <w:szCs w:val="24"/>
        </w:rPr>
        <w:t>ë</w:t>
      </w:r>
      <w:r w:rsidR="00C4323B" w:rsidRPr="004A0660">
        <w:rPr>
          <w:rFonts w:ascii="Times New Roman" w:hAnsi="Times New Roman" w:cs="Times New Roman"/>
          <w:sz w:val="24"/>
          <w:szCs w:val="24"/>
        </w:rPr>
        <w:t xml:space="preserve"> distanc</w:t>
      </w:r>
      <w:r w:rsidR="00C4323B" w:rsidRPr="004A0660">
        <w:rPr>
          <w:rFonts w:ascii="Times New Roman" w:eastAsia="Times New Roman" w:hAnsi="Times New Roman" w:cs="Times New Roman"/>
          <w:sz w:val="24"/>
          <w:szCs w:val="24"/>
        </w:rPr>
        <w:t>ë</w:t>
      </w:r>
      <w:r w:rsidR="00C4323B" w:rsidRPr="004A0660">
        <w:rPr>
          <w:rFonts w:ascii="Times New Roman" w:hAnsi="Times New Roman" w:cs="Times New Roman"/>
          <w:sz w:val="24"/>
          <w:szCs w:val="24"/>
        </w:rPr>
        <w:t>s shoq</w:t>
      </w:r>
      <w:r w:rsidR="00C4323B" w:rsidRPr="004A0660">
        <w:rPr>
          <w:rFonts w:ascii="Times New Roman" w:eastAsia="Times New Roman" w:hAnsi="Times New Roman" w:cs="Times New Roman"/>
          <w:sz w:val="24"/>
          <w:szCs w:val="24"/>
        </w:rPr>
        <w:t>ë</w:t>
      </w:r>
      <w:r w:rsidR="00C4323B" w:rsidRPr="004A0660">
        <w:rPr>
          <w:rFonts w:ascii="Times New Roman" w:hAnsi="Times New Roman" w:cs="Times New Roman"/>
          <w:sz w:val="24"/>
          <w:szCs w:val="24"/>
        </w:rPr>
        <w:t>rohet me uljen me 3.3% t</w:t>
      </w:r>
      <w:r w:rsidR="00C4323B" w:rsidRPr="004A0660">
        <w:rPr>
          <w:rFonts w:ascii="Times New Roman" w:eastAsia="Times New Roman" w:hAnsi="Times New Roman" w:cs="Times New Roman"/>
          <w:sz w:val="24"/>
          <w:szCs w:val="24"/>
        </w:rPr>
        <w:t>ë</w:t>
      </w:r>
      <w:r w:rsidR="00C4323B" w:rsidRPr="004A0660">
        <w:rPr>
          <w:rFonts w:ascii="Times New Roman" w:hAnsi="Times New Roman" w:cs="Times New Roman"/>
          <w:sz w:val="24"/>
          <w:szCs w:val="24"/>
        </w:rPr>
        <w:t xml:space="preserve"> tregtis</w:t>
      </w:r>
      <w:r w:rsidR="00C4323B" w:rsidRPr="004A0660">
        <w:rPr>
          <w:rFonts w:ascii="Times New Roman" w:eastAsia="Times New Roman" w:hAnsi="Times New Roman" w:cs="Times New Roman"/>
          <w:sz w:val="24"/>
          <w:szCs w:val="24"/>
        </w:rPr>
        <w:t>ë</w:t>
      </w:r>
      <w:r w:rsidR="002044DD" w:rsidRPr="004A0660">
        <w:rPr>
          <w:rFonts w:ascii="Times New Roman" w:hAnsi="Times New Roman" w:cs="Times New Roman"/>
          <w:sz w:val="24"/>
          <w:szCs w:val="24"/>
        </w:rPr>
        <w:t xml:space="preserve"> </w:t>
      </w:r>
      <w:r w:rsidR="00C4323B" w:rsidRPr="004A0660">
        <w:rPr>
          <w:rFonts w:ascii="Times New Roman" w:hAnsi="Times New Roman" w:cs="Times New Roman"/>
          <w:sz w:val="24"/>
          <w:szCs w:val="24"/>
        </w:rPr>
        <w:t>dypal</w:t>
      </w:r>
      <w:r w:rsidR="00C4323B" w:rsidRPr="004A0660">
        <w:rPr>
          <w:rFonts w:ascii="Times New Roman" w:eastAsia="Times New Roman" w:hAnsi="Times New Roman" w:cs="Times New Roman"/>
          <w:sz w:val="24"/>
          <w:szCs w:val="24"/>
        </w:rPr>
        <w:t>ë</w:t>
      </w:r>
      <w:r w:rsidR="002044DD" w:rsidRPr="004A0660">
        <w:rPr>
          <w:rFonts w:ascii="Times New Roman" w:hAnsi="Times New Roman" w:cs="Times New Roman"/>
          <w:sz w:val="24"/>
          <w:szCs w:val="24"/>
        </w:rPr>
        <w:t>she.</w:t>
      </w:r>
    </w:p>
    <w:p w:rsidR="002044DD" w:rsidRPr="004A0660" w:rsidRDefault="00C4323B"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Masat ekonomike gjithashtu jan</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t</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r</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nd</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sishme dhe kan</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nj</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koefiçent elasticiteti m</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t</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vog</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l se nj</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pra jan</w:t>
      </w:r>
      <w:r w:rsidRPr="004A0660">
        <w:rPr>
          <w:rFonts w:ascii="Times New Roman" w:eastAsia="Times New Roman" w:hAnsi="Times New Roman" w:cs="Times New Roman"/>
          <w:sz w:val="24"/>
          <w:szCs w:val="24"/>
        </w:rPr>
        <w:t>ë</w:t>
      </w:r>
      <w:r w:rsidR="00672A24" w:rsidRPr="004A0660">
        <w:rPr>
          <w:rFonts w:ascii="Times New Roman" w:hAnsi="Times New Roman" w:cs="Times New Roman"/>
          <w:sz w:val="24"/>
          <w:szCs w:val="24"/>
        </w:rPr>
        <w:t xml:space="preserve"> joelastik.</w:t>
      </w:r>
    </w:p>
    <w:p w:rsidR="00672A24" w:rsidRPr="004A0660" w:rsidRDefault="00C4323B"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Indeksi i performanc</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s s</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logjistik</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s </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sht</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nj</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varieb</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l i r</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nd</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sish</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m gjithashtu, me nj</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rritje 1% t</w:t>
      </w:r>
      <w:r w:rsidRPr="004A0660">
        <w:rPr>
          <w:rFonts w:ascii="Times New Roman" w:eastAsia="Times New Roman" w:hAnsi="Times New Roman" w:cs="Times New Roman"/>
          <w:sz w:val="24"/>
          <w:szCs w:val="24"/>
        </w:rPr>
        <w:t>ë</w:t>
      </w:r>
      <w:r w:rsidR="005D2250" w:rsidRPr="004A0660">
        <w:rPr>
          <w:rFonts w:ascii="Times New Roman" w:hAnsi="Times New Roman" w:cs="Times New Roman"/>
          <w:sz w:val="24"/>
          <w:szCs w:val="24"/>
        </w:rPr>
        <w:t xml:space="preserve"> </w:t>
      </w:r>
      <w:r w:rsidRPr="004A0660">
        <w:rPr>
          <w:rFonts w:ascii="Times New Roman" w:hAnsi="Times New Roman" w:cs="Times New Roman"/>
          <w:sz w:val="24"/>
          <w:szCs w:val="24"/>
        </w:rPr>
        <w:t>k</w:t>
      </w:r>
      <w:r w:rsidRPr="004A0660">
        <w:rPr>
          <w:rFonts w:ascii="Times New Roman" w:eastAsia="Times New Roman" w:hAnsi="Times New Roman" w:cs="Times New Roman"/>
          <w:sz w:val="24"/>
          <w:szCs w:val="24"/>
        </w:rPr>
        <w:t>ë</w:t>
      </w:r>
      <w:r w:rsidR="005D2250" w:rsidRPr="004A0660">
        <w:rPr>
          <w:rFonts w:ascii="Times New Roman" w:hAnsi="Times New Roman" w:cs="Times New Roman"/>
          <w:sz w:val="24"/>
          <w:szCs w:val="24"/>
        </w:rPr>
        <w:t>tij variabli rrit</w:t>
      </w:r>
      <w:r w:rsidRPr="004A0660">
        <w:rPr>
          <w:rFonts w:ascii="Times New Roman" w:hAnsi="Times New Roman" w:cs="Times New Roman"/>
          <w:sz w:val="24"/>
          <w:szCs w:val="24"/>
        </w:rPr>
        <w:t>et tregtia me 4.6%. MTL-t</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jan</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gjithashtu t</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r</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nd</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sishme, pra pasja e nj</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marr</w:t>
      </w:r>
      <w:r w:rsidRPr="004A0660">
        <w:rPr>
          <w:rFonts w:ascii="Times New Roman" w:eastAsia="Times New Roman" w:hAnsi="Times New Roman" w:cs="Times New Roman"/>
          <w:sz w:val="24"/>
          <w:szCs w:val="24"/>
        </w:rPr>
        <w:t>ë</w:t>
      </w:r>
      <w:r w:rsidR="005D2250" w:rsidRPr="004A0660">
        <w:rPr>
          <w:rFonts w:ascii="Times New Roman" w:hAnsi="Times New Roman" w:cs="Times New Roman"/>
          <w:sz w:val="24"/>
          <w:szCs w:val="24"/>
        </w:rPr>
        <w:t xml:space="preserve">veshje tregtare </w:t>
      </w:r>
      <w:r w:rsidRPr="004A0660">
        <w:rPr>
          <w:rFonts w:ascii="Times New Roman" w:hAnsi="Times New Roman" w:cs="Times New Roman"/>
          <w:sz w:val="24"/>
          <w:szCs w:val="24"/>
        </w:rPr>
        <w:t>me vendet partnere rrit tregtin</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dypal</w:t>
      </w:r>
      <w:r w:rsidRPr="004A0660">
        <w:rPr>
          <w:rFonts w:ascii="Times New Roman" w:eastAsia="Times New Roman" w:hAnsi="Times New Roman" w:cs="Times New Roman"/>
          <w:sz w:val="24"/>
          <w:szCs w:val="24"/>
        </w:rPr>
        <w:t>ë</w:t>
      </w:r>
      <w:r w:rsidR="005D2250" w:rsidRPr="004A0660">
        <w:rPr>
          <w:rFonts w:ascii="Times New Roman" w:hAnsi="Times New Roman" w:cs="Times New Roman"/>
          <w:sz w:val="24"/>
          <w:szCs w:val="24"/>
        </w:rPr>
        <w:t>she.</w:t>
      </w:r>
      <w:r w:rsidR="00305C5A" w:rsidRPr="004A0660">
        <w:rPr>
          <w:rFonts w:ascii="Times New Roman" w:hAnsi="Times New Roman" w:cs="Times New Roman"/>
          <w:sz w:val="24"/>
          <w:szCs w:val="24"/>
        </w:rPr>
        <w:t xml:space="preserve"> </w:t>
      </w:r>
      <w:r w:rsidRPr="004A0660">
        <w:rPr>
          <w:rFonts w:ascii="Times New Roman" w:hAnsi="Times New Roman" w:cs="Times New Roman"/>
          <w:sz w:val="24"/>
          <w:szCs w:val="24"/>
        </w:rPr>
        <w:t>Dalja n</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det, me nj</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p-value t</w:t>
      </w:r>
      <w:r w:rsidRPr="004A0660">
        <w:rPr>
          <w:rFonts w:ascii="Times New Roman" w:eastAsia="Times New Roman" w:hAnsi="Times New Roman" w:cs="Times New Roman"/>
          <w:sz w:val="24"/>
          <w:szCs w:val="24"/>
        </w:rPr>
        <w:t>ë</w:t>
      </w:r>
      <w:r w:rsidR="00BB3539" w:rsidRPr="004A0660">
        <w:rPr>
          <w:rFonts w:ascii="Times New Roman" w:hAnsi="Times New Roman" w:cs="Times New Roman"/>
          <w:sz w:val="24"/>
          <w:szCs w:val="24"/>
        </w:rPr>
        <w:t xml:space="preserve"> barabarte 0.0</w:t>
      </w:r>
      <w:r w:rsidRPr="004A0660">
        <w:rPr>
          <w:rFonts w:ascii="Times New Roman" w:hAnsi="Times New Roman" w:cs="Times New Roman"/>
          <w:sz w:val="24"/>
          <w:szCs w:val="24"/>
        </w:rPr>
        <w:t>00, konsiderohet gjithashtu e r</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nd</w:t>
      </w:r>
      <w:r w:rsidRPr="004A0660">
        <w:rPr>
          <w:rFonts w:ascii="Times New Roman" w:eastAsia="Times New Roman" w:hAnsi="Times New Roman" w:cs="Times New Roman"/>
          <w:sz w:val="24"/>
          <w:szCs w:val="24"/>
        </w:rPr>
        <w:t>ë</w:t>
      </w:r>
      <w:r w:rsidR="00BB3539" w:rsidRPr="004A0660">
        <w:rPr>
          <w:rFonts w:ascii="Times New Roman" w:hAnsi="Times New Roman" w:cs="Times New Roman"/>
          <w:sz w:val="24"/>
          <w:szCs w:val="24"/>
        </w:rPr>
        <w:t>sishme</w:t>
      </w:r>
      <w:r w:rsidR="007F63A4" w:rsidRPr="004A0660">
        <w:rPr>
          <w:rFonts w:ascii="Times New Roman" w:hAnsi="Times New Roman" w:cs="Times New Roman"/>
          <w:sz w:val="24"/>
          <w:szCs w:val="24"/>
        </w:rPr>
        <w:t>.</w:t>
      </w:r>
    </w:p>
    <w:p w:rsidR="007F63A4" w:rsidRPr="004A0660" w:rsidRDefault="00364B62"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Madh</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sia e qeveris</w:t>
      </w:r>
      <w:r w:rsidRPr="004A0660">
        <w:rPr>
          <w:rFonts w:ascii="Times New Roman" w:eastAsia="Times New Roman" w:hAnsi="Times New Roman" w:cs="Times New Roman"/>
          <w:sz w:val="24"/>
          <w:szCs w:val="24"/>
        </w:rPr>
        <w:t>ë</w:t>
      </w:r>
      <w:r w:rsidR="007F63A4" w:rsidRPr="004A0660">
        <w:rPr>
          <w:rFonts w:ascii="Times New Roman" w:hAnsi="Times New Roman" w:cs="Times New Roman"/>
          <w:sz w:val="24"/>
          <w:szCs w:val="24"/>
        </w:rPr>
        <w:t xml:space="preserve"> </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sht</w:t>
      </w:r>
      <w:r w:rsidRPr="004A0660">
        <w:rPr>
          <w:rFonts w:ascii="Times New Roman" w:eastAsia="Times New Roman" w:hAnsi="Times New Roman" w:cs="Times New Roman"/>
          <w:sz w:val="24"/>
          <w:szCs w:val="24"/>
        </w:rPr>
        <w:t>ë</w:t>
      </w:r>
      <w:r w:rsidR="00746D75" w:rsidRPr="004A0660">
        <w:rPr>
          <w:rFonts w:ascii="Times New Roman" w:hAnsi="Times New Roman" w:cs="Times New Roman"/>
          <w:sz w:val="24"/>
          <w:szCs w:val="24"/>
        </w:rPr>
        <w:t xml:space="preserve"> nj</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variab</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l q</w:t>
      </w:r>
      <w:r w:rsidRPr="004A0660">
        <w:rPr>
          <w:rFonts w:ascii="Times New Roman" w:eastAsia="Times New Roman" w:hAnsi="Times New Roman" w:cs="Times New Roman"/>
          <w:sz w:val="24"/>
          <w:szCs w:val="24"/>
        </w:rPr>
        <w:t>ë</w:t>
      </w:r>
      <w:r w:rsidR="00746D75" w:rsidRPr="004A0660">
        <w:rPr>
          <w:rFonts w:ascii="Times New Roman" w:hAnsi="Times New Roman" w:cs="Times New Roman"/>
          <w:sz w:val="24"/>
          <w:szCs w:val="24"/>
        </w:rPr>
        <w:t xml:space="preserve"> ndikon po</w:t>
      </w:r>
      <w:r w:rsidRPr="004A0660">
        <w:rPr>
          <w:rFonts w:ascii="Times New Roman" w:hAnsi="Times New Roman" w:cs="Times New Roman"/>
          <w:sz w:val="24"/>
          <w:szCs w:val="24"/>
        </w:rPr>
        <w:t>zitivisht tek tregtia, kjo do t</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thot</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se nj</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p</w:t>
      </w:r>
      <w:r w:rsidRPr="004A0660">
        <w:rPr>
          <w:rFonts w:ascii="Times New Roman" w:eastAsia="Times New Roman" w:hAnsi="Times New Roman" w:cs="Times New Roman"/>
          <w:sz w:val="24"/>
          <w:szCs w:val="24"/>
        </w:rPr>
        <w:t>ë</w:t>
      </w:r>
      <w:r w:rsidR="00746D75" w:rsidRPr="004A0660">
        <w:rPr>
          <w:rFonts w:ascii="Times New Roman" w:hAnsi="Times New Roman" w:cs="Times New Roman"/>
          <w:sz w:val="24"/>
          <w:szCs w:val="24"/>
        </w:rPr>
        <w:t>rmi</w:t>
      </w:r>
      <w:r w:rsidRPr="004A0660">
        <w:rPr>
          <w:rFonts w:ascii="Times New Roman" w:hAnsi="Times New Roman" w:cs="Times New Roman"/>
          <w:sz w:val="24"/>
          <w:szCs w:val="24"/>
        </w:rPr>
        <w:t>r</w:t>
      </w:r>
      <w:r w:rsidRPr="004A0660">
        <w:rPr>
          <w:rFonts w:ascii="Times New Roman" w:eastAsia="Times New Roman" w:hAnsi="Times New Roman" w:cs="Times New Roman"/>
          <w:sz w:val="24"/>
          <w:szCs w:val="24"/>
        </w:rPr>
        <w:t>ë</w:t>
      </w:r>
      <w:r w:rsidR="00746D75" w:rsidRPr="004A0660">
        <w:rPr>
          <w:rFonts w:ascii="Times New Roman" w:hAnsi="Times New Roman" w:cs="Times New Roman"/>
          <w:sz w:val="24"/>
          <w:szCs w:val="24"/>
        </w:rPr>
        <w:t xml:space="preserve">sim </w:t>
      </w:r>
      <w:r w:rsidR="00B472D4" w:rsidRPr="004A0660">
        <w:rPr>
          <w:rFonts w:ascii="Times New Roman" w:hAnsi="Times New Roman" w:cs="Times New Roman"/>
          <w:sz w:val="24"/>
          <w:szCs w:val="24"/>
        </w:rPr>
        <w:t>i</w:t>
      </w:r>
      <w:r w:rsidRPr="004A0660">
        <w:rPr>
          <w:rFonts w:ascii="Times New Roman" w:hAnsi="Times New Roman" w:cs="Times New Roman"/>
          <w:sz w:val="24"/>
          <w:szCs w:val="24"/>
        </w:rPr>
        <w:t xml:space="preserve"> k</w:t>
      </w:r>
      <w:r w:rsidRPr="004A0660">
        <w:rPr>
          <w:rFonts w:ascii="Times New Roman" w:eastAsia="Times New Roman" w:hAnsi="Times New Roman" w:cs="Times New Roman"/>
          <w:sz w:val="24"/>
          <w:szCs w:val="24"/>
        </w:rPr>
        <w:t>ë</w:t>
      </w:r>
      <w:r w:rsidR="00746D75" w:rsidRPr="004A0660">
        <w:rPr>
          <w:rFonts w:ascii="Times New Roman" w:hAnsi="Times New Roman" w:cs="Times New Roman"/>
          <w:sz w:val="24"/>
          <w:szCs w:val="24"/>
        </w:rPr>
        <w:t xml:space="preserve">tij treguesi </w:t>
      </w:r>
      <w:r w:rsidR="00514F19" w:rsidRPr="004A0660">
        <w:rPr>
          <w:rFonts w:ascii="Times New Roman" w:hAnsi="Times New Roman" w:cs="Times New Roman"/>
          <w:sz w:val="24"/>
          <w:szCs w:val="24"/>
        </w:rPr>
        <w:t>(</w:t>
      </w:r>
      <w:r w:rsidRPr="004A0660">
        <w:rPr>
          <w:rFonts w:ascii="Times New Roman" w:hAnsi="Times New Roman" w:cs="Times New Roman"/>
          <w:sz w:val="24"/>
          <w:szCs w:val="24"/>
        </w:rPr>
        <w:t>barrave t</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taksave dhe shpenzimeve t</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tep</w:t>
      </w:r>
      <w:r w:rsidRPr="004A0660">
        <w:rPr>
          <w:rFonts w:ascii="Times New Roman" w:eastAsia="Times New Roman" w:hAnsi="Times New Roman" w:cs="Times New Roman"/>
          <w:sz w:val="24"/>
          <w:szCs w:val="24"/>
        </w:rPr>
        <w:t>ë</w:t>
      </w:r>
      <w:r w:rsidR="00B472D4" w:rsidRPr="004A0660">
        <w:rPr>
          <w:rFonts w:ascii="Times New Roman" w:hAnsi="Times New Roman" w:cs="Times New Roman"/>
          <w:sz w:val="24"/>
          <w:szCs w:val="24"/>
        </w:rPr>
        <w:t>rta qeveritare</w:t>
      </w:r>
      <w:r w:rsidR="00514F19" w:rsidRPr="004A0660">
        <w:rPr>
          <w:rFonts w:ascii="Times New Roman" w:hAnsi="Times New Roman" w:cs="Times New Roman"/>
          <w:sz w:val="24"/>
          <w:szCs w:val="24"/>
        </w:rPr>
        <w:t>)</w:t>
      </w:r>
      <w:r w:rsidRPr="004A0660">
        <w:rPr>
          <w:rFonts w:ascii="Times New Roman" w:hAnsi="Times New Roman" w:cs="Times New Roman"/>
          <w:sz w:val="24"/>
          <w:szCs w:val="24"/>
        </w:rPr>
        <w:t>, do t</w:t>
      </w:r>
      <w:r w:rsidRPr="004A0660">
        <w:rPr>
          <w:rFonts w:ascii="Times New Roman" w:eastAsia="Times New Roman" w:hAnsi="Times New Roman" w:cs="Times New Roman"/>
          <w:sz w:val="24"/>
          <w:szCs w:val="24"/>
        </w:rPr>
        <w:t>ë</w:t>
      </w:r>
      <w:r w:rsidR="00B472D4" w:rsidRPr="004A0660">
        <w:rPr>
          <w:rFonts w:ascii="Times New Roman" w:hAnsi="Times New Roman" w:cs="Times New Roman"/>
          <w:sz w:val="24"/>
          <w:szCs w:val="24"/>
        </w:rPr>
        <w:t xml:space="preserve"> </w:t>
      </w:r>
      <w:r w:rsidRPr="004A0660">
        <w:rPr>
          <w:rFonts w:ascii="Times New Roman" w:hAnsi="Times New Roman" w:cs="Times New Roman"/>
          <w:sz w:val="24"/>
          <w:szCs w:val="24"/>
        </w:rPr>
        <w:t>ndikonin n</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intesifikimin e tregtis</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s</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Shqip</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ris</w:t>
      </w:r>
      <w:r w:rsidRPr="004A0660">
        <w:rPr>
          <w:rFonts w:ascii="Times New Roman" w:eastAsia="Times New Roman" w:hAnsi="Times New Roman" w:cs="Times New Roman"/>
          <w:sz w:val="24"/>
          <w:szCs w:val="24"/>
        </w:rPr>
        <w:t>ë</w:t>
      </w:r>
      <w:r w:rsidR="00514F19" w:rsidRPr="004A0660">
        <w:rPr>
          <w:rFonts w:ascii="Times New Roman" w:hAnsi="Times New Roman" w:cs="Times New Roman"/>
          <w:sz w:val="24"/>
          <w:szCs w:val="24"/>
        </w:rPr>
        <w:t xml:space="preserve"> me ato vende.</w:t>
      </w:r>
    </w:p>
    <w:p w:rsidR="00092EF0" w:rsidRPr="004A0660" w:rsidRDefault="00364B62"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w:t>
      </w:r>
      <w:r w:rsidRPr="004A0660">
        <w:rPr>
          <w:rFonts w:ascii="Times New Roman" w:eastAsia="Times New Roman" w:hAnsi="Times New Roman" w:cs="Times New Roman"/>
          <w:sz w:val="24"/>
          <w:szCs w:val="24"/>
        </w:rPr>
        <w:t>ë</w:t>
      </w:r>
      <w:r w:rsidR="00F460E1" w:rsidRPr="004A0660">
        <w:rPr>
          <w:rFonts w:ascii="Times New Roman" w:hAnsi="Times New Roman" w:cs="Times New Roman"/>
          <w:sz w:val="24"/>
          <w:szCs w:val="24"/>
        </w:rPr>
        <w:t xml:space="preserve"> fundi hapja e tregjeve do t</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ndikonte n</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rritjen e tregtis</w:t>
      </w:r>
      <w:r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dypal</w:t>
      </w:r>
      <w:r w:rsidRPr="004A0660">
        <w:rPr>
          <w:rFonts w:ascii="Times New Roman" w:eastAsia="Times New Roman" w:hAnsi="Times New Roman" w:cs="Times New Roman"/>
          <w:sz w:val="24"/>
          <w:szCs w:val="24"/>
        </w:rPr>
        <w:t>ë</w:t>
      </w:r>
      <w:r w:rsidR="00F460E1" w:rsidRPr="004A0660">
        <w:rPr>
          <w:rFonts w:ascii="Times New Roman" w:hAnsi="Times New Roman" w:cs="Times New Roman"/>
          <w:sz w:val="24"/>
          <w:szCs w:val="24"/>
        </w:rPr>
        <w:t>she.</w:t>
      </w:r>
      <w:r w:rsidR="0054701E" w:rsidRPr="004A0660">
        <w:rPr>
          <w:rFonts w:ascii="Times New Roman" w:hAnsi="Times New Roman" w:cs="Times New Roman"/>
          <w:sz w:val="24"/>
          <w:szCs w:val="24"/>
        </w:rPr>
        <w:t xml:space="preserve"> </w:t>
      </w:r>
    </w:p>
    <w:p w:rsidR="00051655" w:rsidRPr="004A0660" w:rsidRDefault="00051655" w:rsidP="00B72A50">
      <w:pPr>
        <w:spacing w:after="0" w:line="22" w:lineRule="atLeast"/>
        <w:jc w:val="both"/>
        <w:rPr>
          <w:rFonts w:ascii="Times New Roman" w:hAnsi="Times New Roman" w:cs="Times New Roman"/>
          <w:sz w:val="24"/>
          <w:szCs w:val="24"/>
        </w:rPr>
      </w:pPr>
    </w:p>
    <w:p w:rsidR="00092EF0" w:rsidRPr="004A0660" w:rsidRDefault="00092EF0" w:rsidP="00B72A50">
      <w:pPr>
        <w:pStyle w:val="ListParagraph"/>
        <w:numPr>
          <w:ilvl w:val="0"/>
          <w:numId w:val="25"/>
        </w:numPr>
        <w:autoSpaceDE w:val="0"/>
        <w:autoSpaceDN w:val="0"/>
        <w:adjustRightInd w:val="0"/>
        <w:spacing w:after="0" w:line="22" w:lineRule="atLeast"/>
        <w:jc w:val="both"/>
        <w:rPr>
          <w:rFonts w:ascii="Times New Roman" w:hAnsi="Times New Roman" w:cs="Times New Roman"/>
          <w:b/>
          <w:i/>
          <w:sz w:val="24"/>
          <w:szCs w:val="24"/>
        </w:rPr>
      </w:pPr>
      <w:r w:rsidRPr="004A0660">
        <w:rPr>
          <w:rFonts w:ascii="Times New Roman" w:hAnsi="Times New Roman" w:cs="Times New Roman"/>
          <w:b/>
          <w:i/>
          <w:sz w:val="24"/>
          <w:szCs w:val="24"/>
        </w:rPr>
        <w:t>Vlerësimi i importeve</w:t>
      </w:r>
      <w:r w:rsidR="00364B62" w:rsidRPr="004A0660">
        <w:rPr>
          <w:rFonts w:ascii="Times New Roman" w:hAnsi="Times New Roman" w:cs="Times New Roman"/>
          <w:b/>
          <w:i/>
          <w:sz w:val="24"/>
          <w:szCs w:val="24"/>
        </w:rPr>
        <w:t>.</w:t>
      </w:r>
    </w:p>
    <w:p w:rsidR="00092EF0" w:rsidRPr="004A0660" w:rsidRDefault="00092EF0" w:rsidP="00B72A50">
      <w:pPr>
        <w:autoSpaceDE w:val="0"/>
        <w:autoSpaceDN w:val="0"/>
        <w:adjustRightInd w:val="0"/>
        <w:spacing w:after="0" w:line="22" w:lineRule="atLeast"/>
        <w:jc w:val="both"/>
        <w:rPr>
          <w:rFonts w:ascii="Times New Roman" w:hAnsi="Times New Roman" w:cs="Times New Roman"/>
          <w:b/>
          <w:i/>
          <w:sz w:val="24"/>
          <w:szCs w:val="24"/>
        </w:rPr>
      </w:pP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Tabela 4.8 jep vlerësimin e importeve të vendit tonë duke përdorur teknikën Pooled OLS. Ashtu si më sipër modeli në tërësi është i rëndësishëm dhe këtë e shohim nga testi statistikor i Fisherit F=88.60 dhe një p-value=0.000. Sipas kësaj teknike importet ndikohen nga variablat si: distanca e ponderuar ndërmjet vendeve, </w:t>
      </w:r>
      <w:r w:rsidR="0016044C" w:rsidRPr="004A0660">
        <w:rPr>
          <w:rFonts w:ascii="Times New Roman" w:hAnsi="Times New Roman" w:cs="Times New Roman"/>
          <w:sz w:val="24"/>
          <w:szCs w:val="24"/>
        </w:rPr>
        <w:t>GDP-t</w:t>
      </w:r>
      <w:r w:rsidR="0016044C"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respektive, rritja ekonomike, indeksi i performancës së logjistikës në 0.1 nivel rëndësie,</w:t>
      </w:r>
      <w:r w:rsidR="0024106A" w:rsidRPr="004A0660">
        <w:rPr>
          <w:rFonts w:ascii="Times New Roman" w:hAnsi="Times New Roman" w:cs="Times New Roman"/>
          <w:sz w:val="24"/>
          <w:szCs w:val="24"/>
        </w:rPr>
        <w:t xml:space="preserve"> MTL-t</w:t>
      </w:r>
      <w:r w:rsidR="0016044C" w:rsidRPr="004A0660">
        <w:rPr>
          <w:rFonts w:ascii="Times New Roman" w:eastAsia="Times New Roman" w:hAnsi="Times New Roman" w:cs="Times New Roman"/>
          <w:sz w:val="24"/>
          <w:szCs w:val="24"/>
        </w:rPr>
        <w:t>ë</w:t>
      </w:r>
      <w:r w:rsidR="0024106A" w:rsidRPr="004A0660">
        <w:rPr>
          <w:rFonts w:ascii="Times New Roman" w:hAnsi="Times New Roman" w:cs="Times New Roman"/>
          <w:sz w:val="24"/>
          <w:szCs w:val="24"/>
        </w:rPr>
        <w:t>,</w:t>
      </w:r>
      <w:r w:rsidRPr="004A0660">
        <w:rPr>
          <w:rFonts w:ascii="Times New Roman" w:hAnsi="Times New Roman" w:cs="Times New Roman"/>
          <w:sz w:val="24"/>
          <w:szCs w:val="24"/>
        </w:rPr>
        <w:t xml:space="preserve"> vend i BE në 0.1 nivel rëndësie, vend kufitar në 0.1 nivel rëndësie, dalja në det, shteti ligjor, madhësia e qeverisë dhe hapja e tregjeve.</w:t>
      </w:r>
    </w:p>
    <w:p w:rsidR="00B973BD" w:rsidRPr="004A0660" w:rsidRDefault="00B973BD" w:rsidP="00B72A50">
      <w:pPr>
        <w:autoSpaceDE w:val="0"/>
        <w:autoSpaceDN w:val="0"/>
        <w:adjustRightInd w:val="0"/>
        <w:spacing w:after="0" w:line="22" w:lineRule="atLeast"/>
        <w:jc w:val="both"/>
        <w:rPr>
          <w:rFonts w:ascii="Times New Roman" w:hAnsi="Times New Roman" w:cs="Times New Roman"/>
          <w:sz w:val="24"/>
          <w:szCs w:val="24"/>
        </w:rPr>
      </w:pPr>
    </w:p>
    <w:p w:rsidR="00B973BD" w:rsidRPr="004A0660" w:rsidRDefault="00B973BD" w:rsidP="00B72A50">
      <w:pPr>
        <w:autoSpaceDE w:val="0"/>
        <w:autoSpaceDN w:val="0"/>
        <w:adjustRightInd w:val="0"/>
        <w:spacing w:after="0" w:line="22" w:lineRule="atLeast"/>
        <w:jc w:val="both"/>
        <w:rPr>
          <w:rFonts w:ascii="Times New Roman" w:hAnsi="Times New Roman" w:cs="Times New Roman"/>
          <w:sz w:val="24"/>
          <w:szCs w:val="24"/>
        </w:rPr>
      </w:pPr>
    </w:p>
    <w:p w:rsidR="00B973BD" w:rsidRPr="004A0660" w:rsidRDefault="00B973BD"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B973BD" w:rsidP="00B72A50">
      <w:pPr>
        <w:autoSpaceDE w:val="0"/>
        <w:autoSpaceDN w:val="0"/>
        <w:adjustRightInd w:val="0"/>
        <w:spacing w:after="0" w:line="22" w:lineRule="atLeast"/>
        <w:ind w:firstLine="720"/>
        <w:jc w:val="both"/>
        <w:rPr>
          <w:rFonts w:ascii="Times New Roman" w:hAnsi="Times New Roman" w:cs="Times New Roman"/>
          <w:b/>
          <w:sz w:val="24"/>
          <w:szCs w:val="24"/>
        </w:rPr>
      </w:pPr>
      <w:r w:rsidRPr="004A0660">
        <w:rPr>
          <w:rFonts w:ascii="Times New Roman" w:hAnsi="Times New Roman" w:cs="Times New Roman"/>
          <w:sz w:val="24"/>
          <w:szCs w:val="24"/>
        </w:rPr>
        <w:t xml:space="preserve">     </w:t>
      </w:r>
      <w:r w:rsidR="00092EF0" w:rsidRPr="004A0660">
        <w:rPr>
          <w:rFonts w:ascii="Times New Roman" w:hAnsi="Times New Roman" w:cs="Times New Roman"/>
          <w:b/>
          <w:sz w:val="24"/>
          <w:szCs w:val="24"/>
        </w:rPr>
        <w:t>Tabela 4.8: Rezultatet e vlerësimit të importeve me metodën</w:t>
      </w:r>
      <w:r w:rsidRPr="004A0660">
        <w:rPr>
          <w:rFonts w:ascii="Times New Roman" w:hAnsi="Times New Roman" w:cs="Times New Roman"/>
          <w:b/>
          <w:sz w:val="24"/>
          <w:szCs w:val="24"/>
        </w:rPr>
        <w:t xml:space="preserve"> </w:t>
      </w:r>
      <w:r w:rsidR="00092EF0" w:rsidRPr="004A0660">
        <w:rPr>
          <w:rFonts w:ascii="Times New Roman" w:hAnsi="Times New Roman" w:cs="Times New Roman"/>
          <w:b/>
          <w:sz w:val="24"/>
          <w:szCs w:val="24"/>
        </w:rPr>
        <w:t>pooled OLS</w:t>
      </w:r>
      <w:r w:rsidR="0016044C" w:rsidRPr="004A0660">
        <w:rPr>
          <w:rFonts w:ascii="Times New Roman" w:hAnsi="Times New Roman" w:cs="Times New Roman"/>
          <w:b/>
          <w:sz w:val="24"/>
          <w:szCs w:val="24"/>
        </w:rPr>
        <w:t>.</w:t>
      </w:r>
    </w:p>
    <w:p w:rsidR="00E97805" w:rsidRPr="004A0660" w:rsidRDefault="00E97805" w:rsidP="00B72A50">
      <w:pPr>
        <w:autoSpaceDE w:val="0"/>
        <w:autoSpaceDN w:val="0"/>
        <w:adjustRightInd w:val="0"/>
        <w:spacing w:after="0" w:line="22" w:lineRule="atLeast"/>
        <w:ind w:left="2160"/>
        <w:jc w:val="both"/>
        <w:rPr>
          <w:rFonts w:ascii="Times New Roman" w:hAnsi="Times New Roman" w:cs="Times New Roman"/>
          <w:b/>
          <w:sz w:val="24"/>
          <w:szCs w:val="24"/>
        </w:rPr>
      </w:pP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Dependent Variable: Y2</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Method: Panel Least Squares</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Sample: 2001- 2014</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Periods included: 14</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Cross-sections included: 3</w:t>
            </w:r>
            <w:r w:rsidR="00E97805" w:rsidRPr="004A0660">
              <w:rPr>
                <w:rFonts w:ascii="Times New Roman" w:hAnsi="Times New Roman" w:cs="Times New Roman"/>
                <w:sz w:val="24"/>
                <w:szCs w:val="24"/>
              </w:rPr>
              <w:t>2</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5535" w:type="dxa"/>
            <w:gridSpan w:val="4"/>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Total panel (balanced) observations: </w:t>
            </w:r>
            <w:r w:rsidR="00E97805" w:rsidRPr="004A0660">
              <w:rPr>
                <w:rFonts w:ascii="Times New Roman" w:hAnsi="Times New Roman" w:cs="Times New Roman"/>
                <w:sz w:val="24"/>
                <w:szCs w:val="24"/>
              </w:rPr>
              <w:t>448</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Variable</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Coefficient</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Std. Error</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t-Statistic</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Prob.</w:t>
            </w: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-3.727743</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0.242453</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-15.37509</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X2</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0.884448</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0.229722</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3.850077</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0.0001</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X3</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1.232009</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0.076140</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16.18080</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X4</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0.073033</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0.207498</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0.351968</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0.7250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X5</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-0.045004</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0.021964</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-2.048972</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0.0411</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X6</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2.367367</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1.237963</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1.912308</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0.0565</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X7</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0.023719</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0.01</w:t>
            </w:r>
            <w:r w:rsidR="00BE5335" w:rsidRPr="004A0660">
              <w:rPr>
                <w:rFonts w:ascii="Times New Roman" w:hAnsi="Times New Roman" w:cs="Times New Roman"/>
                <w:sz w:val="24"/>
                <w:szCs w:val="24"/>
              </w:rPr>
              <w:t>0</w:t>
            </w:r>
            <w:r w:rsidRPr="004A0660">
              <w:rPr>
                <w:rFonts w:ascii="Times New Roman" w:hAnsi="Times New Roman" w:cs="Times New Roman"/>
                <w:sz w:val="24"/>
                <w:szCs w:val="24"/>
              </w:rPr>
              <w:t>128</w:t>
            </w:r>
          </w:p>
        </w:tc>
        <w:tc>
          <w:tcPr>
            <w:tcW w:w="1208" w:type="dxa"/>
            <w:tcBorders>
              <w:top w:val="nil"/>
              <w:left w:val="nil"/>
              <w:bottom w:val="nil"/>
              <w:right w:val="nil"/>
            </w:tcBorders>
            <w:vAlign w:val="bottom"/>
          </w:tcPr>
          <w:p w:rsidR="00092EF0" w:rsidRPr="004A0660" w:rsidRDefault="00BE5335"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w:t>
            </w:r>
            <w:r w:rsidR="00092EF0" w:rsidRPr="004A0660">
              <w:rPr>
                <w:rFonts w:ascii="Times New Roman" w:hAnsi="Times New Roman" w:cs="Times New Roman"/>
                <w:sz w:val="24"/>
                <w:szCs w:val="24"/>
              </w:rPr>
              <w:t>.</w:t>
            </w:r>
            <w:r w:rsidRPr="004A0660">
              <w:rPr>
                <w:rFonts w:ascii="Times New Roman" w:hAnsi="Times New Roman" w:cs="Times New Roman"/>
                <w:sz w:val="24"/>
                <w:szCs w:val="24"/>
              </w:rPr>
              <w:t>341923</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w:t>
            </w:r>
            <w:r w:rsidR="00BE5335" w:rsidRPr="004A0660">
              <w:rPr>
                <w:rFonts w:ascii="Times New Roman" w:hAnsi="Times New Roman" w:cs="Times New Roman"/>
                <w:sz w:val="24"/>
                <w:szCs w:val="24"/>
              </w:rPr>
              <w:t>0</w:t>
            </w:r>
            <w:r w:rsidRPr="004A0660">
              <w:rPr>
                <w:rFonts w:ascii="Times New Roman" w:hAnsi="Times New Roman" w:cs="Times New Roman"/>
                <w:sz w:val="24"/>
                <w:szCs w:val="24"/>
              </w:rPr>
              <w:t>421</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X8</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-0.419438</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0.223247</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-1.878805</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0.0610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X9</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-0.573749</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0.333473</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-1.720527</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0.0861</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X10</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0.483104</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0.177578</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2.720524</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0.0068</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X11</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1.794292</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0.439889</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4.078962</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0.0001</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lastRenderedPageBreak/>
              <w:t>X12</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0.774534</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0.295396</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2.622023</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0.0091</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X13</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1.016395</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0.937845</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1.083756</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0.2791</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X14</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3.649257</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0.917632</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3.976821</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0.0001</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-3.398490</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5.379719</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-0.631722</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0.5279</w:t>
            </w: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R-squared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0.747520</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Mean dependent var</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16.29908</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Adjusted R-squared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0.739084</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S.D. dependent var</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2.856516</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S.E. of regression</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1.459108</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Akaike info criterion</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3.627478</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Sum squared resid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892.0488</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Schëarz criterion</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3.768251</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Log likelihood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-772.1627</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Hannan-Quinn criter.</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3.683044</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F-statistic</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88.60971</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Durbin-Ëatson stat</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1.071851</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Prob(F-statistic)</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0.000000</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p>
        </w:tc>
      </w:tr>
      <w:tr w:rsidR="00092EF0" w:rsidRPr="004A0660" w:rsidTr="00B45AD3">
        <w:trPr>
          <w:trHeight w:hRule="exact" w:val="90"/>
          <w:jc w:val="center"/>
        </w:trPr>
        <w:tc>
          <w:tcPr>
            <w:tcW w:w="2017"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bl>
    <w:p w:rsidR="00092EF0" w:rsidRPr="004A0660" w:rsidRDefault="00092EF0"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Burimi: llogaritjet e autorit</w:t>
      </w:r>
    </w:p>
    <w:p w:rsidR="00092EF0" w:rsidRPr="004A0660" w:rsidRDefault="00092EF0"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Rezultatet jan</w:t>
      </w:r>
      <w:r w:rsidR="0016044C"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gjeneruar duke p</w:t>
      </w:r>
      <w:r w:rsidR="0016044C"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rdorur EVIE</w:t>
      </w:r>
      <w:r w:rsidR="0024106A" w:rsidRPr="004A0660">
        <w:rPr>
          <w:rFonts w:ascii="Times New Roman" w:hAnsi="Times New Roman" w:cs="Times New Roman"/>
          <w:sz w:val="24"/>
          <w:szCs w:val="24"/>
        </w:rPr>
        <w:t>W</w:t>
      </w:r>
      <w:r w:rsidRPr="004A0660">
        <w:rPr>
          <w:rFonts w:ascii="Times New Roman" w:hAnsi="Times New Roman" w:cs="Times New Roman"/>
          <w:sz w:val="24"/>
          <w:szCs w:val="24"/>
        </w:rPr>
        <w:t>S 8</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C244B9" w:rsidRPr="004A0660" w:rsidRDefault="00C244B9"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pStyle w:val="ListParagraph"/>
        <w:numPr>
          <w:ilvl w:val="0"/>
          <w:numId w:val="25"/>
        </w:numPr>
        <w:autoSpaceDE w:val="0"/>
        <w:autoSpaceDN w:val="0"/>
        <w:adjustRightInd w:val="0"/>
        <w:spacing w:after="0" w:line="22" w:lineRule="atLeast"/>
        <w:jc w:val="both"/>
        <w:rPr>
          <w:rFonts w:ascii="Times New Roman" w:hAnsi="Times New Roman" w:cs="Times New Roman"/>
          <w:b/>
          <w:i/>
          <w:sz w:val="24"/>
          <w:szCs w:val="24"/>
        </w:rPr>
      </w:pPr>
      <w:r w:rsidRPr="004A0660">
        <w:rPr>
          <w:rFonts w:ascii="Times New Roman" w:hAnsi="Times New Roman" w:cs="Times New Roman"/>
          <w:b/>
          <w:i/>
          <w:sz w:val="24"/>
          <w:szCs w:val="24"/>
        </w:rPr>
        <w:t>Vlerësimi i eksporteve</w:t>
      </w:r>
      <w:r w:rsidR="002E6AE5" w:rsidRPr="004A0660">
        <w:rPr>
          <w:rFonts w:ascii="Times New Roman" w:hAnsi="Times New Roman" w:cs="Times New Roman"/>
          <w:b/>
          <w:i/>
          <w:sz w:val="24"/>
          <w:szCs w:val="24"/>
        </w:rPr>
        <w:t>.</w:t>
      </w:r>
    </w:p>
    <w:p w:rsidR="00092EF0" w:rsidRPr="004A0660" w:rsidRDefault="00092EF0" w:rsidP="00B72A50">
      <w:pPr>
        <w:autoSpaceDE w:val="0"/>
        <w:autoSpaceDN w:val="0"/>
        <w:adjustRightInd w:val="0"/>
        <w:spacing w:after="0" w:line="22" w:lineRule="atLeast"/>
        <w:jc w:val="both"/>
        <w:rPr>
          <w:rFonts w:ascii="Times New Roman" w:hAnsi="Times New Roman" w:cs="Times New Roman"/>
          <w:b/>
          <w:i/>
          <w:sz w:val="24"/>
          <w:szCs w:val="24"/>
        </w:rPr>
      </w:pP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Vlerësimi i fundit sipas kësaj teknike është ai i eksporteve i paraqitur në tabelën 4.9</w:t>
      </w:r>
      <w:r w:rsidR="002E6AE5" w:rsidRPr="004A0660">
        <w:rPr>
          <w:rFonts w:ascii="Times New Roman" w:hAnsi="Times New Roman" w:cs="Times New Roman"/>
          <w:sz w:val="24"/>
          <w:szCs w:val="24"/>
        </w:rPr>
        <w:t>.</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Modeli në tërësi paraqitet statistikisht i rëndësishëm, F=69.06 me një p-value=0.000&lt;0.05. Variablat që ndikojnë në eksporte sipas kësaj teknike janë: distanca e ponderuar ndërmjet vendeve, </w:t>
      </w:r>
      <w:r w:rsidR="004F3CD8" w:rsidRPr="004A0660">
        <w:rPr>
          <w:rFonts w:ascii="Times New Roman" w:hAnsi="Times New Roman" w:cs="Times New Roman"/>
          <w:sz w:val="24"/>
          <w:szCs w:val="24"/>
        </w:rPr>
        <w:t>GDP-t</w:t>
      </w:r>
      <w:r w:rsidR="004F3CD8"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respektive, rritja ekonomike, indeksi i performancës së logjistikës,</w:t>
      </w:r>
      <w:r w:rsidR="005B4C51" w:rsidRPr="004A0660">
        <w:rPr>
          <w:rFonts w:ascii="Times New Roman" w:hAnsi="Times New Roman" w:cs="Times New Roman"/>
          <w:sz w:val="24"/>
          <w:szCs w:val="24"/>
        </w:rPr>
        <w:t xml:space="preserve"> MTL-të,</w:t>
      </w:r>
      <w:r w:rsidRPr="004A0660">
        <w:rPr>
          <w:rFonts w:ascii="Times New Roman" w:hAnsi="Times New Roman" w:cs="Times New Roman"/>
          <w:sz w:val="24"/>
          <w:szCs w:val="24"/>
        </w:rPr>
        <w:t xml:space="preserve"> dalja në det, shteti ligjor në 0.1 nivel rëndësie dhe efikasiteti rregullator.</w:t>
      </w:r>
    </w:p>
    <w:p w:rsid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 </w:t>
      </w:r>
      <w:r w:rsidR="00B973BD" w:rsidRPr="004A0660">
        <w:rPr>
          <w:rFonts w:ascii="Times New Roman" w:hAnsi="Times New Roman" w:cs="Times New Roman"/>
          <w:sz w:val="24"/>
          <w:szCs w:val="24"/>
        </w:rPr>
        <w:tab/>
        <w:t xml:space="preserve">    </w:t>
      </w:r>
    </w:p>
    <w:p w:rsidR="004A0660" w:rsidRDefault="004A0660"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4A0660">
      <w:pPr>
        <w:autoSpaceDE w:val="0"/>
        <w:autoSpaceDN w:val="0"/>
        <w:adjustRightInd w:val="0"/>
        <w:spacing w:after="0" w:line="22" w:lineRule="atLeast"/>
        <w:jc w:val="center"/>
        <w:rPr>
          <w:rFonts w:ascii="Times New Roman" w:hAnsi="Times New Roman" w:cs="Times New Roman"/>
          <w:sz w:val="24"/>
          <w:szCs w:val="24"/>
        </w:rPr>
      </w:pPr>
      <w:r w:rsidRPr="004A0660">
        <w:rPr>
          <w:rFonts w:ascii="Times New Roman" w:hAnsi="Times New Roman" w:cs="Times New Roman"/>
          <w:b/>
          <w:sz w:val="24"/>
          <w:szCs w:val="24"/>
        </w:rPr>
        <w:t>Tabela 4.9: Rezultatet e vlerësimit të eksporteve me metodën pooled OLS</w:t>
      </w:r>
      <w:r w:rsidR="004F3CD8" w:rsidRPr="004A0660">
        <w:rPr>
          <w:rFonts w:ascii="Times New Roman" w:hAnsi="Times New Roman" w:cs="Times New Roman"/>
          <w:b/>
          <w:sz w:val="24"/>
          <w:szCs w:val="24"/>
        </w:rPr>
        <w:t>.</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Dependent Variable: Y3</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Method: Panel Least Squares</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Sample: 2001 2014</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Periods included: 14</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Cross-sections included: 31</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5535" w:type="dxa"/>
            <w:gridSpan w:val="4"/>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Total panel (balanced) observations: 4</w:t>
            </w:r>
            <w:r w:rsidR="00B37447" w:rsidRPr="004A0660">
              <w:rPr>
                <w:rFonts w:ascii="Times New Roman" w:hAnsi="Times New Roman" w:cs="Times New Roman"/>
                <w:sz w:val="24"/>
                <w:szCs w:val="24"/>
              </w:rPr>
              <w:t>48</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Variable</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Coefficient</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Std. Error</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t-Statistic</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Prob.  </w:t>
            </w: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-7.422696</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0.464157</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-15.99179</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X2</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2.819068</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0.439784</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6.410119</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X3</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1.467151</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0.145764</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10.06525</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X4</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-0.387059</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0.397238</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-0.974375</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0.3304</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X5</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-0.089522</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0.042049</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-2.129008</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0.0338</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X6</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9.852208</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2.369976</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4.157091</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X7</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w:t>
            </w:r>
            <w:r w:rsidR="00A21E16" w:rsidRPr="004A0660">
              <w:rPr>
                <w:rFonts w:ascii="Times New Roman" w:hAnsi="Times New Roman" w:cs="Times New Roman"/>
                <w:sz w:val="24"/>
                <w:szCs w:val="24"/>
              </w:rPr>
              <w:t>1</w:t>
            </w:r>
            <w:r w:rsidRPr="004A0660">
              <w:rPr>
                <w:rFonts w:ascii="Times New Roman" w:hAnsi="Times New Roman" w:cs="Times New Roman"/>
                <w:sz w:val="24"/>
                <w:szCs w:val="24"/>
              </w:rPr>
              <w:t>18821</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0.030875</w:t>
            </w:r>
          </w:p>
        </w:tc>
        <w:tc>
          <w:tcPr>
            <w:tcW w:w="1208" w:type="dxa"/>
            <w:tcBorders>
              <w:top w:val="nil"/>
              <w:left w:val="nil"/>
              <w:bottom w:val="nil"/>
              <w:right w:val="nil"/>
            </w:tcBorders>
            <w:vAlign w:val="bottom"/>
          </w:tcPr>
          <w:p w:rsidR="00092EF0" w:rsidRPr="004A0660" w:rsidRDefault="00A21E16"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3.848453</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0.5425</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X8</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0.385361</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0.427388</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0.901665</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0.3678</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X9</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-1.044177</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0.638406</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-1.635600</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0.1027</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lastRenderedPageBreak/>
              <w:t>X10</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1.665339</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0.339957</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4.898672</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X11</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1.650704</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0.842131</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1.960151</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0.0506</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X12</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0.501082</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0.565510</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0.886071</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0.3761</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X13</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3.947110</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1.795426</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2.198426</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0.0285</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X14</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1.024585</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1.756729</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0.583235</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0.5600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-39.09014</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10.29902</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-3.795520</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0.0002</w:t>
            </w: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R-squared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0.697665</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Mean dependent var</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12.72396</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Adjusted R-squared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0.687563</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S.D. dependent var</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4.997379</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S.E. of regression</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2.793339</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Akaike info criterion</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4.926303</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Sum squared resid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3269.349</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Schëarz criterion</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5.067077</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Log likelihood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-1054.008</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Hannan-Quinn criter.</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4.981869</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F-statistic</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69.06278</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Durbin-Ëatson stat</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1.223173</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Prob(F-statistic)</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0.000000</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p>
        </w:tc>
      </w:tr>
      <w:tr w:rsidR="00092EF0" w:rsidRPr="004A0660" w:rsidTr="00B45AD3">
        <w:trPr>
          <w:trHeight w:hRule="exact" w:val="90"/>
          <w:jc w:val="center"/>
        </w:trPr>
        <w:tc>
          <w:tcPr>
            <w:tcW w:w="2017"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bl>
    <w:p w:rsidR="00092EF0" w:rsidRPr="004A0660" w:rsidRDefault="00092EF0"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Burimi: llogaritjet e autorit</w:t>
      </w:r>
    </w:p>
    <w:p w:rsidR="00092EF0" w:rsidRPr="004A0660" w:rsidRDefault="00092EF0"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Rezultatet janë gjeneruar duke përdorur EVIE</w:t>
      </w:r>
      <w:r w:rsidR="004F3CD8" w:rsidRPr="004A0660">
        <w:rPr>
          <w:rFonts w:ascii="Times New Roman" w:hAnsi="Times New Roman" w:cs="Times New Roman"/>
          <w:sz w:val="24"/>
          <w:szCs w:val="24"/>
        </w:rPr>
        <w:t>W</w:t>
      </w:r>
      <w:r w:rsidRPr="004A0660">
        <w:rPr>
          <w:rFonts w:ascii="Times New Roman" w:hAnsi="Times New Roman" w:cs="Times New Roman"/>
          <w:sz w:val="24"/>
          <w:szCs w:val="24"/>
        </w:rPr>
        <w:t>S 8</w:t>
      </w:r>
    </w:p>
    <w:p w:rsidR="00092EF0" w:rsidRPr="004A0660" w:rsidRDefault="00092EF0" w:rsidP="00B72A50">
      <w:pPr>
        <w:autoSpaceDE w:val="0"/>
        <w:autoSpaceDN w:val="0"/>
        <w:adjustRightInd w:val="0"/>
        <w:spacing w:before="120" w:after="120" w:line="22" w:lineRule="atLeast"/>
        <w:ind w:left="432" w:hanging="432"/>
        <w:jc w:val="both"/>
        <w:rPr>
          <w:rFonts w:ascii="Times New Roman" w:hAnsi="Times New Roman" w:cs="Times New Roman"/>
          <w:b/>
          <w:sz w:val="28"/>
          <w:szCs w:val="28"/>
        </w:rPr>
      </w:pPr>
    </w:p>
    <w:p w:rsidR="00092EF0" w:rsidRPr="004A0660" w:rsidRDefault="00092EF0" w:rsidP="00B72A50">
      <w:pPr>
        <w:spacing w:before="120" w:after="120" w:line="22" w:lineRule="atLeast"/>
        <w:ind w:left="576" w:hanging="576"/>
        <w:rPr>
          <w:rFonts w:ascii="Times New Roman" w:hAnsi="Times New Roman" w:cs="Times New Roman"/>
          <w:b/>
          <w:sz w:val="28"/>
          <w:szCs w:val="28"/>
        </w:rPr>
      </w:pPr>
      <w:r w:rsidRPr="004A0660">
        <w:rPr>
          <w:rFonts w:ascii="Times New Roman" w:hAnsi="Times New Roman" w:cs="Times New Roman"/>
          <w:b/>
          <w:sz w:val="28"/>
          <w:szCs w:val="28"/>
        </w:rPr>
        <w:t>4.5.2 Metoda me efekte fikse</w:t>
      </w:r>
      <w:r w:rsidR="004F3CD8" w:rsidRPr="004A0660">
        <w:rPr>
          <w:rFonts w:ascii="Times New Roman" w:hAnsi="Times New Roman" w:cs="Times New Roman"/>
          <w:b/>
          <w:sz w:val="28"/>
          <w:szCs w:val="28"/>
        </w:rPr>
        <w:t>.</w:t>
      </w: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Modeli me efekte fikse përdoret kur interesi qëndron në analizimin e efekteve të variablave që ndryshojnë në kohë, dhe performanca e modelit cënohet sa herë që në të përfshihen të dhëna për të cilat variacioni brenda grupit është minimal apo për variabla që ndryshojnë p</w:t>
      </w:r>
      <w:r w:rsidR="004F3CD8" w:rsidRPr="004A0660">
        <w:rPr>
          <w:rFonts w:ascii="Times New Roman" w:eastAsia="Times New Roman" w:hAnsi="Times New Roman" w:cs="Times New Roman"/>
          <w:sz w:val="24"/>
          <w:szCs w:val="24"/>
        </w:rPr>
        <w:t>ak në kohë. Për këtë arsye, nga</w:t>
      </w:r>
      <w:r w:rsidRPr="004A0660">
        <w:rPr>
          <w:rFonts w:ascii="Times New Roman" w:eastAsia="Times New Roman" w:hAnsi="Times New Roman" w:cs="Times New Roman"/>
          <w:sz w:val="24"/>
          <w:szCs w:val="24"/>
        </w:rPr>
        <w:t xml:space="preserve"> lista potenciale e variablave shpjegues janë hequr variablat dummy dhe ai i distancës mes vendeve. Përdorimi i modelit me efekte fikse rekomandohet në rastet kur interesi qëndron në hulumtimin e shkaqeve të ndryshimit brenda njësisë së studimit, meqë  karakteristikat që nuk ndryshojnë në  kohë janë konstante për çdo njësi dhe, si të tilla, nuk  mund të shkaktojnë ndryshime në variabla të tjerë (Kohler dhe Kreuter 2009).</w:t>
      </w:r>
    </w:p>
    <w:p w:rsidR="00092EF0" w:rsidRPr="004A0660" w:rsidRDefault="00092EF0" w:rsidP="00B72A50">
      <w:pPr>
        <w:spacing w:after="0" w:line="22" w:lineRule="atLeast"/>
        <w:jc w:val="both"/>
        <w:rPr>
          <w:rFonts w:ascii="Times New Roman" w:eastAsia="Times New Roman" w:hAnsi="Times New Roman" w:cs="Times New Roman"/>
          <w:sz w:val="24"/>
          <w:szCs w:val="24"/>
        </w:rPr>
      </w:pPr>
    </w:p>
    <w:p w:rsidR="00092EF0" w:rsidRPr="004A0660" w:rsidRDefault="00092EF0" w:rsidP="00B72A50">
      <w:pPr>
        <w:pStyle w:val="ListParagraph"/>
        <w:numPr>
          <w:ilvl w:val="0"/>
          <w:numId w:val="24"/>
        </w:numPr>
        <w:autoSpaceDE w:val="0"/>
        <w:autoSpaceDN w:val="0"/>
        <w:adjustRightInd w:val="0"/>
        <w:spacing w:after="0" w:line="22" w:lineRule="atLeast"/>
        <w:jc w:val="both"/>
        <w:rPr>
          <w:rFonts w:ascii="Times New Roman" w:eastAsiaTheme="minorEastAsia" w:hAnsi="Times New Roman" w:cs="Times New Roman"/>
          <w:b/>
          <w:i/>
          <w:sz w:val="24"/>
          <w:szCs w:val="24"/>
        </w:rPr>
      </w:pPr>
      <w:r w:rsidRPr="004A0660">
        <w:rPr>
          <w:rFonts w:ascii="Times New Roman" w:eastAsiaTheme="minorEastAsia" w:hAnsi="Times New Roman" w:cs="Times New Roman"/>
          <w:b/>
          <w:i/>
          <w:sz w:val="24"/>
          <w:szCs w:val="24"/>
        </w:rPr>
        <w:t>Vlerësimi i tregtisë</w:t>
      </w:r>
      <w:r w:rsidR="00292BF0" w:rsidRPr="004A0660">
        <w:rPr>
          <w:rFonts w:ascii="Times New Roman" w:eastAsiaTheme="minorEastAsia" w:hAnsi="Times New Roman" w:cs="Times New Roman"/>
          <w:b/>
          <w:i/>
          <w:sz w:val="24"/>
          <w:szCs w:val="24"/>
        </w:rPr>
        <w:t>.</w:t>
      </w:r>
    </w:p>
    <w:p w:rsidR="00092EF0" w:rsidRPr="004A0660" w:rsidRDefault="00092EF0" w:rsidP="00B72A50">
      <w:pPr>
        <w:autoSpaceDE w:val="0"/>
        <w:autoSpaceDN w:val="0"/>
        <w:adjustRightInd w:val="0"/>
        <w:spacing w:after="0" w:line="22" w:lineRule="atLeast"/>
        <w:jc w:val="both"/>
        <w:rPr>
          <w:rFonts w:ascii="Times New Roman" w:eastAsiaTheme="minorEastAsia" w:hAnsi="Times New Roman" w:cs="Times New Roman"/>
          <w:b/>
          <w:i/>
          <w:sz w:val="24"/>
          <w:szCs w:val="24"/>
        </w:rPr>
      </w:pP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Në tabelën 4.10 jepet vlerësimi i tregtisë së jashtme me variablat e varur si: </w:t>
      </w:r>
      <w:r w:rsidR="00292BF0" w:rsidRPr="004A0660">
        <w:rPr>
          <w:rFonts w:ascii="Times New Roman" w:eastAsia="Times New Roman" w:hAnsi="Times New Roman" w:cs="Times New Roman"/>
          <w:sz w:val="24"/>
          <w:szCs w:val="24"/>
        </w:rPr>
        <w:t>GDP-ja</w:t>
      </w:r>
      <w:r w:rsidRPr="004A0660">
        <w:rPr>
          <w:rFonts w:ascii="Times New Roman" w:eastAsia="Times New Roman" w:hAnsi="Times New Roman" w:cs="Times New Roman"/>
          <w:sz w:val="24"/>
          <w:szCs w:val="24"/>
        </w:rPr>
        <w:t xml:space="preserve"> e vendeve respektive, </w:t>
      </w:r>
      <w:r w:rsidR="00292BF0" w:rsidRPr="004A0660">
        <w:rPr>
          <w:rFonts w:ascii="Times New Roman" w:eastAsia="Times New Roman" w:hAnsi="Times New Roman" w:cs="Times New Roman"/>
          <w:sz w:val="24"/>
          <w:szCs w:val="24"/>
        </w:rPr>
        <w:t>GDP-ja</w:t>
      </w:r>
      <w:r w:rsidRPr="004A0660">
        <w:rPr>
          <w:rFonts w:ascii="Times New Roman" w:eastAsia="Times New Roman" w:hAnsi="Times New Roman" w:cs="Times New Roman"/>
          <w:sz w:val="24"/>
          <w:szCs w:val="24"/>
        </w:rPr>
        <w:t xml:space="preserve"> për frymë, rritja ekonomike, indeksi i performancës së logjistikë</w:t>
      </w:r>
      <w:r w:rsidR="00D33AC0" w:rsidRPr="004A0660">
        <w:rPr>
          <w:rFonts w:ascii="Times New Roman" w:eastAsia="Times New Roman" w:hAnsi="Times New Roman" w:cs="Times New Roman"/>
          <w:sz w:val="24"/>
          <w:szCs w:val="24"/>
        </w:rPr>
        <w:t>s</w:t>
      </w:r>
      <w:r w:rsidRPr="004A0660">
        <w:rPr>
          <w:rFonts w:ascii="Times New Roman" w:eastAsia="Times New Roman" w:hAnsi="Times New Roman" w:cs="Times New Roman"/>
          <w:sz w:val="24"/>
          <w:szCs w:val="24"/>
        </w:rPr>
        <w:t>, shteti ligjor, madhësia e qeverisë, efikasiteti rregullator dhe hapja e tregjeve.</w:t>
      </w:r>
    </w:p>
    <w:p w:rsidR="00C244B9" w:rsidRPr="004A0660" w:rsidRDefault="00C244B9" w:rsidP="00B72A50">
      <w:pPr>
        <w:spacing w:after="0" w:line="22" w:lineRule="atLeast"/>
        <w:jc w:val="both"/>
        <w:rPr>
          <w:rFonts w:ascii="Times New Roman" w:eastAsia="Times New Roman" w:hAnsi="Times New Roman" w:cs="Times New Roman"/>
          <w:sz w:val="24"/>
          <w:szCs w:val="24"/>
        </w:rPr>
      </w:pPr>
    </w:p>
    <w:p w:rsidR="00B973BD" w:rsidRPr="004A0660" w:rsidRDefault="00B973BD"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B973BD" w:rsidP="00B72A50">
      <w:pPr>
        <w:autoSpaceDE w:val="0"/>
        <w:autoSpaceDN w:val="0"/>
        <w:adjustRightInd w:val="0"/>
        <w:spacing w:after="0" w:line="22" w:lineRule="atLeast"/>
        <w:ind w:firstLine="720"/>
        <w:jc w:val="both"/>
        <w:rPr>
          <w:rFonts w:ascii="Times New Roman" w:hAnsi="Times New Roman" w:cs="Times New Roman"/>
          <w:b/>
          <w:sz w:val="24"/>
          <w:szCs w:val="24"/>
        </w:rPr>
      </w:pPr>
      <w:r w:rsidRPr="004A0660">
        <w:rPr>
          <w:rFonts w:ascii="Times New Roman" w:hAnsi="Times New Roman" w:cs="Times New Roman"/>
          <w:sz w:val="24"/>
          <w:szCs w:val="24"/>
        </w:rPr>
        <w:t xml:space="preserve">    </w:t>
      </w:r>
      <w:r w:rsidR="00092EF0" w:rsidRPr="004A0660">
        <w:rPr>
          <w:rFonts w:ascii="Times New Roman" w:hAnsi="Times New Roman" w:cs="Times New Roman"/>
          <w:b/>
          <w:sz w:val="24"/>
          <w:szCs w:val="24"/>
        </w:rPr>
        <w:t xml:space="preserve">Tabela 4.10: Rezultatet e vlerësimit të tregtisë me metodën </w:t>
      </w:r>
      <w:r w:rsidRPr="004A0660">
        <w:rPr>
          <w:rFonts w:ascii="Times New Roman" w:hAnsi="Times New Roman" w:cs="Times New Roman"/>
          <w:b/>
          <w:sz w:val="24"/>
          <w:szCs w:val="24"/>
        </w:rPr>
        <w:t>e efekteve</w:t>
      </w:r>
      <w:r w:rsidR="00092EF0" w:rsidRPr="004A0660">
        <w:rPr>
          <w:rFonts w:ascii="Times New Roman" w:hAnsi="Times New Roman" w:cs="Times New Roman"/>
          <w:b/>
          <w:sz w:val="24"/>
          <w:szCs w:val="24"/>
        </w:rPr>
        <w:t xml:space="preserve"> fikse.</w:t>
      </w:r>
    </w:p>
    <w:p w:rsidR="00C244B9" w:rsidRPr="004A0660" w:rsidRDefault="00C244B9" w:rsidP="00B72A50">
      <w:pPr>
        <w:autoSpaceDE w:val="0"/>
        <w:autoSpaceDN w:val="0"/>
        <w:adjustRightInd w:val="0"/>
        <w:spacing w:after="0" w:line="22" w:lineRule="atLeast"/>
        <w:ind w:left="2160"/>
        <w:jc w:val="both"/>
        <w:rPr>
          <w:rFonts w:ascii="Times New Roman" w:hAnsi="Times New Roman" w:cs="Times New Roman"/>
          <w:b/>
          <w:sz w:val="24"/>
          <w:szCs w:val="24"/>
        </w:rPr>
      </w:pP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Dependent Variable: Y1</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Method: Panel Least Squares</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Sample: 2001 2014</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Periods included: 14</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Cross-sections included: 3</w:t>
            </w:r>
            <w:r w:rsidR="00C244B9" w:rsidRPr="004A0660">
              <w:rPr>
                <w:rFonts w:ascii="Times New Roman" w:hAnsi="Times New Roman" w:cs="Times New Roman"/>
                <w:sz w:val="24"/>
                <w:szCs w:val="24"/>
              </w:rPr>
              <w:t>2</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5535" w:type="dxa"/>
            <w:gridSpan w:val="4"/>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Total panel (unbalanced) observations: 4</w:t>
            </w:r>
            <w:r w:rsidR="00C244B9" w:rsidRPr="004A0660">
              <w:rPr>
                <w:rFonts w:ascii="Times New Roman" w:hAnsi="Times New Roman" w:cs="Times New Roman"/>
                <w:sz w:val="24"/>
                <w:szCs w:val="24"/>
              </w:rPr>
              <w:t>48</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lastRenderedPageBreak/>
              <w:t>Variable</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Coefficient</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Std. Error</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t-Statistic</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Prob.  </w:t>
            </w: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X2</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0.565362</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0.319032</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1.772115</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0.0772</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X3</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1.510032</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1.180936</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1.278674</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0.2018</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X4</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-0.260539</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1.060011</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-0.245789</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0.8060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X5</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-0.009692</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0.012660</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-0.765611</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0.4444</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X6</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5.951400</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0.906870</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6.562571</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X11</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1.335759</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0.457530</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2.919501</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0.0037</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X12</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0.191408</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0.415488</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0.460682</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0.6453</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X13</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2.933208</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0.968526</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3.028527</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0.0026</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X14</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0.606296</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0.771677</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0.785686</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0.4325</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-30.82444</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17.09865</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-1.802741</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0.0722</w:t>
            </w: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2310"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Effects Specification</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5535" w:type="dxa"/>
            <w:gridSpan w:val="4"/>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Cross-section fixed (dummy variables)</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R-squared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0.897715</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Mean dependent var</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16.64545</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Adjusted R-squared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0.887197</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S.D. dependent var</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2.378496</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S.E. of regression</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0.798846</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Akaike info criterion</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2.479194</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Sum squared resid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248.2421</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Schëarz criterion</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2.866671</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Log likelihood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-492.0267</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Hannan-Quinn criter.</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2.632197</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F-statistic</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85.35224</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Durbin-Ëatson stat</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1.237359</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Prob(F-statistic)</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0.000000</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p>
        </w:tc>
      </w:tr>
      <w:tr w:rsidR="00092EF0" w:rsidRPr="004A0660" w:rsidTr="00B45AD3">
        <w:trPr>
          <w:trHeight w:hRule="exact" w:val="90"/>
          <w:jc w:val="center"/>
        </w:trPr>
        <w:tc>
          <w:tcPr>
            <w:tcW w:w="2017"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bl>
    <w:p w:rsidR="00092EF0" w:rsidRPr="004A0660" w:rsidRDefault="00092EF0"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Burimi: llogaritjet e autorit</w:t>
      </w:r>
    </w:p>
    <w:p w:rsidR="00092EF0" w:rsidRPr="004A0660" w:rsidRDefault="00092EF0"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Rezultatet janë gjeneruar duke përdorur EVIE</w:t>
      </w:r>
      <w:r w:rsidR="00D813E8" w:rsidRPr="004A0660">
        <w:rPr>
          <w:rFonts w:ascii="Times New Roman" w:hAnsi="Times New Roman" w:cs="Times New Roman"/>
          <w:sz w:val="24"/>
          <w:szCs w:val="24"/>
        </w:rPr>
        <w:t>W</w:t>
      </w:r>
      <w:r w:rsidRPr="004A0660">
        <w:rPr>
          <w:rFonts w:ascii="Times New Roman" w:hAnsi="Times New Roman" w:cs="Times New Roman"/>
          <w:sz w:val="24"/>
          <w:szCs w:val="24"/>
        </w:rPr>
        <w:t>S 8</w:t>
      </w:r>
    </w:p>
    <w:p w:rsidR="004A0660" w:rsidRDefault="004A0660" w:rsidP="00B72A50">
      <w:pPr>
        <w:spacing w:after="0" w:line="22" w:lineRule="atLeast"/>
        <w:jc w:val="both"/>
        <w:rPr>
          <w:rFonts w:ascii="Times New Roman" w:eastAsia="Times New Roman" w:hAnsi="Times New Roman" w:cs="Times New Roman"/>
          <w:sz w:val="24"/>
          <w:szCs w:val="24"/>
        </w:rPr>
      </w:pP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Siç shihet dhe nga tabela, variablat e pavarur kanë një fuqi të lartë shpjeguese duke marrë në konsideratë vlerën e testit Fisher F=85.35224, në një nivel rëndësie 1%. (p-value=0.000&lt;0,01).</w:t>
      </w: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Variablat e rëndësishëm në këtë model janë: indeksi i performancës së logjistikës, shteti ligjor dhe efikasiteti rregullator. Në nivelin e rëndësisë 10%, </w:t>
      </w:r>
      <w:r w:rsidR="004D2A1A" w:rsidRPr="004A0660">
        <w:rPr>
          <w:rFonts w:ascii="Times New Roman" w:eastAsia="Times New Roman" w:hAnsi="Times New Roman" w:cs="Times New Roman"/>
          <w:sz w:val="24"/>
          <w:szCs w:val="24"/>
        </w:rPr>
        <w:t>GDP-ja</w:t>
      </w:r>
      <w:r w:rsidRPr="004A0660">
        <w:rPr>
          <w:rFonts w:ascii="Times New Roman" w:eastAsia="Times New Roman" w:hAnsi="Times New Roman" w:cs="Times New Roman"/>
          <w:sz w:val="24"/>
          <w:szCs w:val="24"/>
        </w:rPr>
        <w:t xml:space="preserve"> e vendit tonë luan një rol të rëndësishëm në vlerësimin e tregtisë totale</w:t>
      </w:r>
      <w:r w:rsidR="004D2A1A" w:rsidRPr="004A0660">
        <w:rPr>
          <w:rFonts w:ascii="Times New Roman" w:eastAsia="Times New Roman" w:hAnsi="Times New Roman" w:cs="Times New Roman"/>
          <w:sz w:val="24"/>
          <w:szCs w:val="24"/>
        </w:rPr>
        <w:t>.</w:t>
      </w:r>
    </w:p>
    <w:p w:rsidR="00092EF0" w:rsidRPr="004A0660" w:rsidRDefault="00092EF0" w:rsidP="00B72A50">
      <w:pPr>
        <w:spacing w:after="0" w:line="22" w:lineRule="atLeast"/>
        <w:jc w:val="both"/>
        <w:rPr>
          <w:rFonts w:ascii="Times New Roman" w:eastAsia="Times New Roman" w:hAnsi="Times New Roman" w:cs="Times New Roman"/>
          <w:sz w:val="24"/>
          <w:szCs w:val="24"/>
        </w:rPr>
      </w:pPr>
    </w:p>
    <w:p w:rsidR="00092EF0" w:rsidRPr="004A0660" w:rsidRDefault="00092EF0" w:rsidP="00B72A50">
      <w:pPr>
        <w:pStyle w:val="ListParagraph"/>
        <w:numPr>
          <w:ilvl w:val="0"/>
          <w:numId w:val="24"/>
        </w:numPr>
        <w:autoSpaceDE w:val="0"/>
        <w:autoSpaceDN w:val="0"/>
        <w:adjustRightInd w:val="0"/>
        <w:spacing w:after="0" w:line="22" w:lineRule="atLeast"/>
        <w:jc w:val="both"/>
        <w:rPr>
          <w:rFonts w:ascii="Times New Roman" w:hAnsi="Times New Roman" w:cs="Times New Roman"/>
          <w:b/>
          <w:i/>
          <w:sz w:val="24"/>
          <w:szCs w:val="24"/>
        </w:rPr>
      </w:pPr>
      <w:r w:rsidRPr="004A0660">
        <w:rPr>
          <w:rFonts w:ascii="Times New Roman" w:hAnsi="Times New Roman" w:cs="Times New Roman"/>
          <w:b/>
          <w:i/>
          <w:sz w:val="24"/>
          <w:szCs w:val="24"/>
        </w:rPr>
        <w:t>Vlerësimi i importeve</w:t>
      </w:r>
      <w:r w:rsidR="004D2A1A" w:rsidRPr="004A0660">
        <w:rPr>
          <w:rFonts w:ascii="Times New Roman" w:hAnsi="Times New Roman" w:cs="Times New Roman"/>
          <w:b/>
          <w:i/>
          <w:sz w:val="24"/>
          <w:szCs w:val="24"/>
        </w:rPr>
        <w:t>.</w:t>
      </w:r>
    </w:p>
    <w:p w:rsidR="00092EF0" w:rsidRPr="004A0660" w:rsidRDefault="00092EF0" w:rsidP="00B72A50">
      <w:pPr>
        <w:autoSpaceDE w:val="0"/>
        <w:autoSpaceDN w:val="0"/>
        <w:adjustRightInd w:val="0"/>
        <w:spacing w:after="0" w:line="22" w:lineRule="atLeast"/>
        <w:jc w:val="both"/>
        <w:rPr>
          <w:rFonts w:ascii="Times New Roman" w:hAnsi="Times New Roman" w:cs="Times New Roman"/>
          <w:b/>
          <w:i/>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Tabela 4.11 jep vlerësimin e importeve të vendit tonë duke përdorur teknikën me efekte fikse. Ashtu si më lartë modeli në tërësi është i rëndësishëm dhe këtë e shohim nga testi statistikor i Fisherit F=56.67 dhe një p-value=0.000. Sipas kësaj teknike importet ndikohen nga variablat si: gdp e vendeve partnere (në nivelin e rëndësisë alfa=0.1), gdp për frymë, indeksi i performancës së logjistikës, shteti ligjor, efikasiteti rregullator dhe hapja e tregjeve. </w:t>
      </w:r>
    </w:p>
    <w:p w:rsidR="00B973BD" w:rsidRPr="004A0660" w:rsidRDefault="00B973BD"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ind w:left="960"/>
        <w:jc w:val="both"/>
        <w:rPr>
          <w:rFonts w:ascii="Times New Roman" w:hAnsi="Times New Roman" w:cs="Times New Roman"/>
          <w:b/>
          <w:sz w:val="24"/>
          <w:szCs w:val="24"/>
        </w:rPr>
      </w:pPr>
      <w:r w:rsidRPr="004A0660">
        <w:rPr>
          <w:rFonts w:ascii="Times New Roman" w:hAnsi="Times New Roman" w:cs="Times New Roman"/>
          <w:b/>
          <w:sz w:val="24"/>
          <w:szCs w:val="24"/>
        </w:rPr>
        <w:lastRenderedPageBreak/>
        <w:t xml:space="preserve">Tabela 4.11: Rezultatet e vlerësimit të importeve me metodën e efekteve </w:t>
      </w:r>
      <w:r w:rsidR="00055937" w:rsidRPr="004A0660">
        <w:rPr>
          <w:rFonts w:ascii="Times New Roman" w:hAnsi="Times New Roman" w:cs="Times New Roman"/>
          <w:b/>
          <w:sz w:val="24"/>
          <w:szCs w:val="24"/>
        </w:rPr>
        <w:t xml:space="preserve">       </w:t>
      </w:r>
      <w:r w:rsidRPr="004A0660">
        <w:rPr>
          <w:rFonts w:ascii="Times New Roman" w:hAnsi="Times New Roman" w:cs="Times New Roman"/>
          <w:b/>
          <w:sz w:val="24"/>
          <w:szCs w:val="24"/>
        </w:rPr>
        <w:t>fikse.</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bl>
      <w:tblPr>
        <w:tblW w:w="0" w:type="auto"/>
        <w:jc w:val="center"/>
        <w:tblInd w:w="30" w:type="dxa"/>
        <w:tblLayout w:type="fixed"/>
        <w:tblCellMar>
          <w:left w:w="0" w:type="dxa"/>
          <w:right w:w="0" w:type="dxa"/>
        </w:tblCellMar>
        <w:tblLook w:val="0000"/>
      </w:tblPr>
      <w:tblGrid>
        <w:gridCol w:w="2063"/>
        <w:gridCol w:w="1128"/>
        <w:gridCol w:w="1235"/>
        <w:gridCol w:w="1236"/>
        <w:gridCol w:w="1020"/>
      </w:tblGrid>
      <w:tr w:rsidR="00092EF0" w:rsidRPr="004A0660" w:rsidTr="00B45AD3">
        <w:trPr>
          <w:trHeight w:val="268"/>
          <w:jc w:val="center"/>
        </w:trPr>
        <w:tc>
          <w:tcPr>
            <w:tcW w:w="4426"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Dependent Variable: Y2</w:t>
            </w: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68"/>
          <w:jc w:val="center"/>
        </w:trPr>
        <w:tc>
          <w:tcPr>
            <w:tcW w:w="4426"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Method: Panel Least Squares</w:t>
            </w: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68"/>
          <w:jc w:val="center"/>
        </w:trPr>
        <w:tc>
          <w:tcPr>
            <w:tcW w:w="4426"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Sample: 2001 2014</w:t>
            </w: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68"/>
          <w:jc w:val="center"/>
        </w:trPr>
        <w:tc>
          <w:tcPr>
            <w:tcW w:w="4426"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Periods included: 14</w:t>
            </w: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68"/>
          <w:jc w:val="center"/>
        </w:trPr>
        <w:tc>
          <w:tcPr>
            <w:tcW w:w="4426"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Cross-sections included: 3</w:t>
            </w:r>
            <w:r w:rsidR="00C244B9" w:rsidRPr="004A0660">
              <w:rPr>
                <w:rFonts w:ascii="Times New Roman" w:hAnsi="Times New Roman" w:cs="Times New Roman"/>
                <w:sz w:val="24"/>
                <w:szCs w:val="24"/>
              </w:rPr>
              <w:t>2</w:t>
            </w: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68"/>
          <w:jc w:val="center"/>
        </w:trPr>
        <w:tc>
          <w:tcPr>
            <w:tcW w:w="5662" w:type="dxa"/>
            <w:gridSpan w:val="4"/>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Total panel (balanced) observations: 4</w:t>
            </w:r>
            <w:r w:rsidR="00C244B9" w:rsidRPr="004A0660">
              <w:rPr>
                <w:rFonts w:ascii="Times New Roman" w:hAnsi="Times New Roman" w:cs="Times New Roman"/>
                <w:sz w:val="24"/>
                <w:szCs w:val="24"/>
              </w:rPr>
              <w:t>48</w:t>
            </w: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07"/>
          <w:jc w:val="center"/>
        </w:trPr>
        <w:tc>
          <w:tcPr>
            <w:tcW w:w="206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2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5"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6"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020"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61"/>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5"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68"/>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Variable</w:t>
            </w: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Coefficient</w:t>
            </w:r>
          </w:p>
        </w:tc>
        <w:tc>
          <w:tcPr>
            <w:tcW w:w="1235"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Std. Error</w:t>
            </w: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t-Statistic</w:t>
            </w: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Prob.  </w:t>
            </w:r>
          </w:p>
        </w:tc>
      </w:tr>
      <w:tr w:rsidR="00092EF0" w:rsidRPr="004A0660" w:rsidTr="00B45AD3">
        <w:trPr>
          <w:trHeight w:hRule="exact" w:val="107"/>
          <w:jc w:val="center"/>
        </w:trPr>
        <w:tc>
          <w:tcPr>
            <w:tcW w:w="206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2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5"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6"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020"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61"/>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5"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68"/>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X2</w:t>
            </w: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0.547071</w:t>
            </w:r>
          </w:p>
        </w:tc>
        <w:tc>
          <w:tcPr>
            <w:tcW w:w="1235"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0.458128</w:t>
            </w: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1.194146</w:t>
            </w: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0.2331</w:t>
            </w:r>
          </w:p>
        </w:tc>
      </w:tr>
      <w:tr w:rsidR="00092EF0" w:rsidRPr="004A0660" w:rsidTr="00B45AD3">
        <w:trPr>
          <w:trHeight w:val="268"/>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X3</w:t>
            </w: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3.036662</w:t>
            </w:r>
          </w:p>
        </w:tc>
        <w:tc>
          <w:tcPr>
            <w:tcW w:w="1235"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1.694354</w:t>
            </w: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1.792224</w:t>
            </w: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0.0739</w:t>
            </w:r>
          </w:p>
        </w:tc>
      </w:tr>
      <w:tr w:rsidR="00092EF0" w:rsidRPr="004A0660" w:rsidTr="00B45AD3">
        <w:trPr>
          <w:trHeight w:val="268"/>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X4</w:t>
            </w: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5.357515</w:t>
            </w:r>
          </w:p>
        </w:tc>
        <w:tc>
          <w:tcPr>
            <w:tcW w:w="1235"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1.509947</w:t>
            </w: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3.548147</w:t>
            </w: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0.0004</w:t>
            </w:r>
          </w:p>
        </w:tc>
      </w:tr>
      <w:tr w:rsidR="00092EF0" w:rsidRPr="004A0660" w:rsidTr="00B45AD3">
        <w:trPr>
          <w:trHeight w:val="268"/>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X5</w:t>
            </w: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-0.017368</w:t>
            </w:r>
          </w:p>
        </w:tc>
        <w:tc>
          <w:tcPr>
            <w:tcW w:w="1235"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0.018217</w:t>
            </w: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-0.953395</w:t>
            </w: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0.3410</w:t>
            </w:r>
          </w:p>
        </w:tc>
      </w:tr>
      <w:tr w:rsidR="00092EF0" w:rsidRPr="004A0660" w:rsidTr="00B45AD3">
        <w:trPr>
          <w:trHeight w:val="268"/>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X6</w:t>
            </w: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3.093917</w:t>
            </w:r>
          </w:p>
        </w:tc>
        <w:tc>
          <w:tcPr>
            <w:tcW w:w="1235"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1.307943</w:t>
            </w: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2.365484</w:t>
            </w: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0.0185</w:t>
            </w:r>
          </w:p>
        </w:tc>
      </w:tr>
      <w:tr w:rsidR="00092EF0" w:rsidRPr="004A0660" w:rsidTr="00B45AD3">
        <w:trPr>
          <w:trHeight w:val="268"/>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X11</w:t>
            </w: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2.662988</w:t>
            </w:r>
          </w:p>
        </w:tc>
        <w:tc>
          <w:tcPr>
            <w:tcW w:w="1235"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0.656724</w:t>
            </w: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4.054959</w:t>
            </w: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0.0001</w:t>
            </w:r>
          </w:p>
        </w:tc>
      </w:tr>
      <w:tr w:rsidR="00092EF0" w:rsidRPr="004A0660" w:rsidTr="00B45AD3">
        <w:trPr>
          <w:trHeight w:val="268"/>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X12</w:t>
            </w: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0.072649</w:t>
            </w:r>
          </w:p>
        </w:tc>
        <w:tc>
          <w:tcPr>
            <w:tcW w:w="1235"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0.597745</w:t>
            </w: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0.121539</w:t>
            </w: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0.9033</w:t>
            </w:r>
          </w:p>
        </w:tc>
      </w:tr>
      <w:tr w:rsidR="00092EF0" w:rsidRPr="004A0660" w:rsidTr="00B45AD3">
        <w:trPr>
          <w:trHeight w:val="268"/>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X13</w:t>
            </w: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5.084803</w:t>
            </w:r>
          </w:p>
        </w:tc>
        <w:tc>
          <w:tcPr>
            <w:tcW w:w="1235"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1.383863</w:t>
            </w: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3.674355</w:t>
            </w: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0.0003</w:t>
            </w:r>
          </w:p>
        </w:tc>
      </w:tr>
      <w:tr w:rsidR="00092EF0" w:rsidRPr="004A0660" w:rsidTr="00B45AD3">
        <w:trPr>
          <w:trHeight w:val="268"/>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X14</w:t>
            </w: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2.825002</w:t>
            </w:r>
          </w:p>
        </w:tc>
        <w:tc>
          <w:tcPr>
            <w:tcW w:w="1235"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1.101470</w:t>
            </w: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2.564757</w:t>
            </w: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0.0107</w:t>
            </w:r>
          </w:p>
        </w:tc>
      </w:tr>
      <w:tr w:rsidR="00092EF0" w:rsidRPr="004A0660" w:rsidTr="00B45AD3">
        <w:trPr>
          <w:trHeight w:val="268"/>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w:t>
            </w: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48.72403</w:t>
            </w:r>
          </w:p>
        </w:tc>
        <w:tc>
          <w:tcPr>
            <w:tcW w:w="1235"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24.44231</w:t>
            </w: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1.993430</w:t>
            </w: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0.0469</w:t>
            </w:r>
          </w:p>
        </w:tc>
      </w:tr>
      <w:tr w:rsidR="00092EF0" w:rsidRPr="004A0660" w:rsidTr="00B45AD3">
        <w:trPr>
          <w:trHeight w:hRule="exact" w:val="107"/>
          <w:jc w:val="center"/>
        </w:trPr>
        <w:tc>
          <w:tcPr>
            <w:tcW w:w="206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2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5"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6"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020"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61"/>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5"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68"/>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2363"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Effects Specification</w:t>
            </w: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07"/>
          <w:jc w:val="center"/>
        </w:trPr>
        <w:tc>
          <w:tcPr>
            <w:tcW w:w="206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2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5"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6"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020"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61"/>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5"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68"/>
          <w:jc w:val="center"/>
        </w:trPr>
        <w:tc>
          <w:tcPr>
            <w:tcW w:w="5662" w:type="dxa"/>
            <w:gridSpan w:val="4"/>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Cross-section fixed (dummy variables)</w:t>
            </w: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07"/>
          <w:jc w:val="center"/>
        </w:trPr>
        <w:tc>
          <w:tcPr>
            <w:tcW w:w="206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2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5"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6"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020"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61"/>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5"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68"/>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R-squared</w:t>
            </w: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0.852261</w:t>
            </w:r>
          </w:p>
        </w:tc>
        <w:tc>
          <w:tcPr>
            <w:tcW w:w="2471"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Mean dependent var</w:t>
            </w: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16.29908</w:t>
            </w:r>
          </w:p>
        </w:tc>
      </w:tr>
      <w:tr w:rsidR="00092EF0" w:rsidRPr="004A0660" w:rsidTr="00B45AD3">
        <w:trPr>
          <w:trHeight w:val="268"/>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Adjusted R-squared</w:t>
            </w: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0.837224</w:t>
            </w:r>
          </w:p>
        </w:tc>
        <w:tc>
          <w:tcPr>
            <w:tcW w:w="2471"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S.D. dependent var</w:t>
            </w: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2.856516</w:t>
            </w:r>
          </w:p>
        </w:tc>
      </w:tr>
      <w:tr w:rsidR="00092EF0" w:rsidRPr="004A0660" w:rsidTr="00B45AD3">
        <w:trPr>
          <w:trHeight w:val="268"/>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S.E. of regression</w:t>
            </w: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1.152474</w:t>
            </w:r>
          </w:p>
        </w:tc>
        <w:tc>
          <w:tcPr>
            <w:tcW w:w="2471"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Akaike info criterion</w:t>
            </w: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3.211405</w:t>
            </w:r>
          </w:p>
        </w:tc>
      </w:tr>
      <w:tr w:rsidR="00092EF0" w:rsidRPr="004A0660" w:rsidTr="00B45AD3">
        <w:trPr>
          <w:trHeight w:val="268"/>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Sum squared resid</w:t>
            </w: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521.9814</w:t>
            </w:r>
          </w:p>
        </w:tc>
        <w:tc>
          <w:tcPr>
            <w:tcW w:w="2471"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Schëarz criterion</w:t>
            </w: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3.596185</w:t>
            </w:r>
          </w:p>
        </w:tc>
      </w:tr>
      <w:tr w:rsidR="00092EF0" w:rsidRPr="004A0660" w:rsidTr="00B45AD3">
        <w:trPr>
          <w:trHeight w:val="268"/>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Log likelihood</w:t>
            </w: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-655.8748</w:t>
            </w:r>
          </w:p>
        </w:tc>
        <w:tc>
          <w:tcPr>
            <w:tcW w:w="2471"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Hannan-Quinn criter.</w:t>
            </w: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3.363286</w:t>
            </w:r>
          </w:p>
        </w:tc>
      </w:tr>
      <w:tr w:rsidR="00092EF0" w:rsidRPr="004A0660" w:rsidTr="00B45AD3">
        <w:trPr>
          <w:trHeight w:val="268"/>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F-statistic</w:t>
            </w: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56.67763</w:t>
            </w:r>
          </w:p>
        </w:tc>
        <w:tc>
          <w:tcPr>
            <w:tcW w:w="2471"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Durbin-Ëatson stat</w:t>
            </w: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1.863768</w:t>
            </w:r>
          </w:p>
        </w:tc>
      </w:tr>
      <w:tr w:rsidR="00092EF0" w:rsidRPr="004A0660" w:rsidTr="00B45AD3">
        <w:trPr>
          <w:trHeight w:val="268"/>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Prob(F-statistic)</w:t>
            </w: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0.000000</w:t>
            </w:r>
          </w:p>
        </w:tc>
        <w:tc>
          <w:tcPr>
            <w:tcW w:w="1235"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p>
        </w:tc>
      </w:tr>
      <w:tr w:rsidR="00092EF0" w:rsidRPr="004A0660" w:rsidTr="00B45AD3">
        <w:trPr>
          <w:trHeight w:hRule="exact" w:val="107"/>
          <w:jc w:val="center"/>
        </w:trPr>
        <w:tc>
          <w:tcPr>
            <w:tcW w:w="2063"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28"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5"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6"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020"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61"/>
          <w:jc w:val="center"/>
        </w:trPr>
        <w:tc>
          <w:tcPr>
            <w:tcW w:w="206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2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5"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36"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020"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bl>
    <w:p w:rsidR="00092EF0" w:rsidRPr="004A0660" w:rsidRDefault="00092EF0"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Burimi: llogaritjet e autorit</w:t>
      </w:r>
    </w:p>
    <w:p w:rsidR="00092EF0" w:rsidRPr="004A0660" w:rsidRDefault="00092EF0"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Rezultatet janë gjeneruar duke përdorur EVIE</w:t>
      </w:r>
      <w:r w:rsidR="00D813E8" w:rsidRPr="004A0660">
        <w:rPr>
          <w:rFonts w:ascii="Times New Roman" w:hAnsi="Times New Roman" w:cs="Times New Roman"/>
          <w:sz w:val="24"/>
          <w:szCs w:val="24"/>
        </w:rPr>
        <w:t>W</w:t>
      </w:r>
      <w:r w:rsidRPr="004A0660">
        <w:rPr>
          <w:rFonts w:ascii="Times New Roman" w:hAnsi="Times New Roman" w:cs="Times New Roman"/>
          <w:sz w:val="24"/>
          <w:szCs w:val="24"/>
        </w:rPr>
        <w:t>S 8</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C244B9" w:rsidRPr="004A0660" w:rsidRDefault="00C244B9" w:rsidP="00B72A50">
      <w:pPr>
        <w:autoSpaceDE w:val="0"/>
        <w:autoSpaceDN w:val="0"/>
        <w:adjustRightInd w:val="0"/>
        <w:spacing w:after="0" w:line="22" w:lineRule="atLeast"/>
        <w:jc w:val="both"/>
        <w:rPr>
          <w:rFonts w:ascii="Times New Roman" w:hAnsi="Times New Roman" w:cs="Times New Roman"/>
          <w:sz w:val="24"/>
          <w:szCs w:val="24"/>
        </w:rPr>
      </w:pPr>
    </w:p>
    <w:p w:rsidR="00C244B9" w:rsidRPr="004A0660" w:rsidRDefault="00092EF0" w:rsidP="00B72A50">
      <w:pPr>
        <w:pStyle w:val="ListParagraph"/>
        <w:numPr>
          <w:ilvl w:val="0"/>
          <w:numId w:val="24"/>
        </w:numPr>
        <w:autoSpaceDE w:val="0"/>
        <w:autoSpaceDN w:val="0"/>
        <w:adjustRightInd w:val="0"/>
        <w:spacing w:after="0" w:line="22" w:lineRule="atLeast"/>
        <w:jc w:val="both"/>
        <w:rPr>
          <w:rFonts w:ascii="Times New Roman" w:hAnsi="Times New Roman" w:cs="Times New Roman"/>
          <w:b/>
          <w:i/>
          <w:sz w:val="24"/>
          <w:szCs w:val="24"/>
        </w:rPr>
      </w:pPr>
      <w:r w:rsidRPr="004A0660">
        <w:rPr>
          <w:rFonts w:ascii="Times New Roman" w:hAnsi="Times New Roman" w:cs="Times New Roman"/>
          <w:b/>
          <w:i/>
          <w:sz w:val="24"/>
          <w:szCs w:val="24"/>
        </w:rPr>
        <w:t>Vlerësimi i eksporteve</w:t>
      </w:r>
      <w:r w:rsidR="00C244B9" w:rsidRPr="004A0660">
        <w:rPr>
          <w:rFonts w:ascii="Times New Roman" w:hAnsi="Times New Roman" w:cs="Times New Roman"/>
          <w:b/>
          <w:i/>
          <w:sz w:val="24"/>
          <w:szCs w:val="24"/>
        </w:rPr>
        <w:t>.</w:t>
      </w:r>
    </w:p>
    <w:p w:rsidR="00092EF0" w:rsidRPr="004A0660" w:rsidRDefault="00092EF0" w:rsidP="00B72A50">
      <w:pPr>
        <w:autoSpaceDE w:val="0"/>
        <w:autoSpaceDN w:val="0"/>
        <w:adjustRightInd w:val="0"/>
        <w:spacing w:after="0" w:line="22" w:lineRule="atLeast"/>
        <w:jc w:val="both"/>
        <w:rPr>
          <w:rFonts w:ascii="Times New Roman" w:hAnsi="Times New Roman" w:cs="Times New Roman"/>
          <w:b/>
          <w:i/>
          <w:sz w:val="24"/>
          <w:szCs w:val="24"/>
        </w:rPr>
      </w:pPr>
    </w:p>
    <w:p w:rsidR="00C244B9"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Tabela 4.12 jep vlerësimin e eksporteve të vendit tonë duke përdorur teknikën me efekte fikse. Ashtu si dhe vlerësimet </w:t>
      </w:r>
      <w:r w:rsidR="00172D4F" w:rsidRPr="004A0660">
        <w:rPr>
          <w:rFonts w:ascii="Times New Roman" w:hAnsi="Times New Roman" w:cs="Times New Roman"/>
          <w:sz w:val="24"/>
          <w:szCs w:val="24"/>
        </w:rPr>
        <w:t>e m</w:t>
      </w:r>
      <w:r w:rsidR="00172D4F"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sipërme, modeli në tërësi është i rëndësishëm dhe këtë e shohim nga testi statistikor i Fisherit F=32.1164 dhe një p-value=0.000. Siç e shohim dhe nga tabela eksportet ndikohen nga variabla si: </w:t>
      </w:r>
      <w:r w:rsidR="00172D4F" w:rsidRPr="004A0660">
        <w:rPr>
          <w:rFonts w:ascii="Times New Roman" w:hAnsi="Times New Roman" w:cs="Times New Roman"/>
          <w:sz w:val="24"/>
          <w:szCs w:val="24"/>
        </w:rPr>
        <w:t>GDP-ja</w:t>
      </w:r>
      <w:r w:rsidRPr="004A0660">
        <w:rPr>
          <w:rFonts w:ascii="Times New Roman" w:hAnsi="Times New Roman" w:cs="Times New Roman"/>
          <w:sz w:val="24"/>
          <w:szCs w:val="24"/>
        </w:rPr>
        <w:t xml:space="preserve"> e vendeve partnere, </w:t>
      </w:r>
      <w:r w:rsidR="00172D4F" w:rsidRPr="004A0660">
        <w:rPr>
          <w:rFonts w:ascii="Times New Roman" w:hAnsi="Times New Roman" w:cs="Times New Roman"/>
          <w:sz w:val="24"/>
          <w:szCs w:val="24"/>
        </w:rPr>
        <w:t>GDP-ja</w:t>
      </w:r>
      <w:r w:rsidRPr="004A0660">
        <w:rPr>
          <w:rFonts w:ascii="Times New Roman" w:hAnsi="Times New Roman" w:cs="Times New Roman"/>
          <w:sz w:val="24"/>
          <w:szCs w:val="24"/>
        </w:rPr>
        <w:t xml:space="preserve"> për frymë, rritja ekonomike, indeksi i performancës së logjistikës, madhësia e qeverisë dhe efikasiteti rregullator.</w:t>
      </w:r>
    </w:p>
    <w:p w:rsidR="00092EF0" w:rsidRPr="004A0660" w:rsidRDefault="00092EF0" w:rsidP="00B72A50">
      <w:pPr>
        <w:autoSpaceDE w:val="0"/>
        <w:autoSpaceDN w:val="0"/>
        <w:adjustRightInd w:val="0"/>
        <w:spacing w:after="0" w:line="22" w:lineRule="atLeast"/>
        <w:ind w:left="1020"/>
        <w:jc w:val="both"/>
        <w:rPr>
          <w:rFonts w:ascii="Times New Roman" w:hAnsi="Times New Roman" w:cs="Times New Roman"/>
          <w:b/>
          <w:sz w:val="24"/>
          <w:szCs w:val="24"/>
        </w:rPr>
      </w:pPr>
      <w:r w:rsidRPr="004A0660">
        <w:rPr>
          <w:rFonts w:ascii="Times New Roman" w:hAnsi="Times New Roman" w:cs="Times New Roman"/>
          <w:b/>
          <w:sz w:val="24"/>
          <w:szCs w:val="24"/>
        </w:rPr>
        <w:lastRenderedPageBreak/>
        <w:t xml:space="preserve">Tabela 4.12: Rezultatet e vlerësimit të eksporteve me metodën e efekteve </w:t>
      </w:r>
      <w:r w:rsidR="00055937" w:rsidRPr="004A0660">
        <w:rPr>
          <w:rFonts w:ascii="Times New Roman" w:hAnsi="Times New Roman" w:cs="Times New Roman"/>
          <w:b/>
          <w:sz w:val="24"/>
          <w:szCs w:val="24"/>
        </w:rPr>
        <w:t xml:space="preserve">   </w:t>
      </w:r>
      <w:r w:rsidRPr="004A0660">
        <w:rPr>
          <w:rFonts w:ascii="Times New Roman" w:hAnsi="Times New Roman" w:cs="Times New Roman"/>
          <w:b/>
          <w:sz w:val="24"/>
          <w:szCs w:val="24"/>
        </w:rPr>
        <w:t>fikse.</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bl>
      <w:tblPr>
        <w:tblW w:w="0" w:type="auto"/>
        <w:jc w:val="center"/>
        <w:tblInd w:w="30" w:type="dxa"/>
        <w:tblLayout w:type="fixed"/>
        <w:tblCellMar>
          <w:left w:w="0" w:type="dxa"/>
          <w:right w:w="0" w:type="dxa"/>
        </w:tblCellMar>
        <w:tblLook w:val="0000"/>
      </w:tblPr>
      <w:tblGrid>
        <w:gridCol w:w="2017"/>
        <w:gridCol w:w="1103"/>
        <w:gridCol w:w="1207"/>
        <w:gridCol w:w="1223"/>
        <w:gridCol w:w="982"/>
      </w:tblGrid>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Dependent Variable: Y3</w:t>
            </w: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Method: Panel Least Squares</w:t>
            </w: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Sample: 2001 2014</w:t>
            </w: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Periods included: 14</w:t>
            </w: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Cross-sections included: 3</w:t>
            </w:r>
            <w:r w:rsidR="00C244B9" w:rsidRPr="004A0660">
              <w:rPr>
                <w:rFonts w:ascii="Times New Roman" w:hAnsi="Times New Roman" w:cs="Times New Roman"/>
                <w:sz w:val="24"/>
                <w:szCs w:val="24"/>
              </w:rPr>
              <w:t>2</w:t>
            </w: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5550" w:type="dxa"/>
            <w:gridSpan w:val="4"/>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Total panel (balanced) observations: 4</w:t>
            </w:r>
            <w:r w:rsidR="00C244B9" w:rsidRPr="004A0660">
              <w:rPr>
                <w:rFonts w:ascii="Times New Roman" w:hAnsi="Times New Roman" w:cs="Times New Roman"/>
                <w:sz w:val="24"/>
                <w:szCs w:val="24"/>
              </w:rPr>
              <w:t>48</w:t>
            </w: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2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82"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Variable</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Coefficient</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Std. Error</w:t>
            </w: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t-Statistic</w:t>
            </w: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Prob.  </w:t>
            </w: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2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82"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X2</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0.423492</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1.009230</w:t>
            </w: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0.419619</w:t>
            </w: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0.6750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X3</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11.49056</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3.732569</w:t>
            </w: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3.078458</w:t>
            </w: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0.0022</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X4</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-6.095044</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3.326331</w:t>
            </w: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-1.832363</w:t>
            </w: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0.0677</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X5</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-0.118052</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0.040131</w:t>
            </w: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-2.941666</w:t>
            </w: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0.0035</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X6</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3.702515</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1.081325</w:t>
            </w: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3.424053</w:t>
            </w: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0.0009</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X11</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0.633584</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1.446726</w:t>
            </w: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0.437944</w:t>
            </w: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0.6617</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X12</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2.905686</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1.316800</w:t>
            </w: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2.206627</w:t>
            </w: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0.0279</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X13</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11.00705</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3.048573</w:t>
            </w: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3.610558</w:t>
            </w: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0.0003</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X14</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0.181728</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2.426477</w:t>
            </w: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0.074894</w:t>
            </w: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0.9403</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-175.7445</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53.84505</w:t>
            </w: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-3.263894</w:t>
            </w: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0.0012</w:t>
            </w: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2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82"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2310"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Effects Specification</w:t>
            </w: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2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82"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5550" w:type="dxa"/>
            <w:gridSpan w:val="4"/>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Cross-section fixed (dummy variables)</w:t>
            </w: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2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82"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R-squared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0.765745</w:t>
            </w:r>
          </w:p>
        </w:tc>
        <w:tc>
          <w:tcPr>
            <w:tcW w:w="2430"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Mean dependent var</w:t>
            </w: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12.72396</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Adjusted R-squared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0.741902</w:t>
            </w:r>
          </w:p>
        </w:tc>
        <w:tc>
          <w:tcPr>
            <w:tcW w:w="2430"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S.D. dependent var</w:t>
            </w: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4.997379</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S.E. of regression</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2.538837</w:t>
            </w:r>
          </w:p>
        </w:tc>
        <w:tc>
          <w:tcPr>
            <w:tcW w:w="2430"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Akaike info criterion</w:t>
            </w: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4.790994</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Sum squared resid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2533.158</w:t>
            </w:r>
          </w:p>
        </w:tc>
        <w:tc>
          <w:tcPr>
            <w:tcW w:w="2430"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Schëarz criterion</w:t>
            </w: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5.175775</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Log likelihood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-998.6458</w:t>
            </w:r>
          </w:p>
        </w:tc>
        <w:tc>
          <w:tcPr>
            <w:tcW w:w="2430"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Hannan-Quinn criter.</w:t>
            </w: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4.942876</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F-statistic</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32.11640</w:t>
            </w:r>
          </w:p>
        </w:tc>
        <w:tc>
          <w:tcPr>
            <w:tcW w:w="2430"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Durbin-Ëatson stat</w:t>
            </w: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1.546833</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Prob(F-statistic)</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0.000000</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p>
        </w:tc>
      </w:tr>
      <w:tr w:rsidR="00092EF0" w:rsidRPr="004A0660" w:rsidTr="00B45AD3">
        <w:trPr>
          <w:trHeight w:hRule="exact" w:val="90"/>
          <w:jc w:val="center"/>
        </w:trPr>
        <w:tc>
          <w:tcPr>
            <w:tcW w:w="2017"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23"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82" w:type="dxa"/>
            <w:tcBorders>
              <w:top w:val="nil"/>
              <w:left w:val="nil"/>
              <w:bottom w:val="double" w:sz="6" w:space="0"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2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82"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bl>
    <w:p w:rsidR="00092EF0" w:rsidRPr="004A0660" w:rsidRDefault="00092EF0"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Burimi: llogaritjet e autorit</w:t>
      </w:r>
    </w:p>
    <w:p w:rsidR="00092EF0" w:rsidRPr="004A0660" w:rsidRDefault="00092EF0"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Rezultatet janë gjeneruar duke përdorur EVIE</w:t>
      </w:r>
      <w:r w:rsidR="00172D4F" w:rsidRPr="004A0660">
        <w:rPr>
          <w:rFonts w:ascii="Times New Roman" w:hAnsi="Times New Roman" w:cs="Times New Roman"/>
          <w:sz w:val="24"/>
          <w:szCs w:val="24"/>
        </w:rPr>
        <w:t>W</w:t>
      </w:r>
      <w:r w:rsidRPr="004A0660">
        <w:rPr>
          <w:rFonts w:ascii="Times New Roman" w:hAnsi="Times New Roman" w:cs="Times New Roman"/>
          <w:sz w:val="24"/>
          <w:szCs w:val="24"/>
        </w:rPr>
        <w:t>S 8</w:t>
      </w:r>
    </w:p>
    <w:p w:rsidR="00092EF0" w:rsidRPr="004A0660" w:rsidRDefault="00092EF0" w:rsidP="00B72A50">
      <w:pPr>
        <w:autoSpaceDE w:val="0"/>
        <w:autoSpaceDN w:val="0"/>
        <w:adjustRightInd w:val="0"/>
        <w:spacing w:after="0" w:line="22" w:lineRule="atLeast"/>
        <w:ind w:left="720" w:firstLine="720"/>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të tre analizat e mësipërme ne shohim se një variabël shpjegues është i rëndësishëm për të tre variablat e shpjeguar (tregtia totale, importet, eksportet), me një nivel rëndësie p-value=0.000. Variabli x</w:t>
      </w:r>
      <w:r w:rsidRPr="004A0660">
        <w:rPr>
          <w:rFonts w:ascii="Times New Roman" w:hAnsi="Times New Roman" w:cs="Times New Roman"/>
          <w:sz w:val="24"/>
          <w:szCs w:val="24"/>
          <w:vertAlign w:val="subscript"/>
        </w:rPr>
        <w:t>6</w:t>
      </w:r>
      <w:r w:rsidRPr="004A0660">
        <w:rPr>
          <w:rFonts w:ascii="Times New Roman" w:hAnsi="Times New Roman" w:cs="Times New Roman"/>
          <w:sz w:val="24"/>
          <w:szCs w:val="24"/>
        </w:rPr>
        <w:t xml:space="preserve"> (indeksi LPI) është një variabël që ka një lidhje të drejtë me variablat y</w:t>
      </w:r>
      <w:r w:rsidRPr="004A0660">
        <w:rPr>
          <w:rFonts w:ascii="Times New Roman" w:hAnsi="Times New Roman" w:cs="Times New Roman"/>
          <w:sz w:val="24"/>
          <w:szCs w:val="24"/>
          <w:vertAlign w:val="subscript"/>
        </w:rPr>
        <w:t>1</w:t>
      </w:r>
      <w:r w:rsidRPr="004A0660">
        <w:rPr>
          <w:rFonts w:ascii="Times New Roman" w:hAnsi="Times New Roman" w:cs="Times New Roman"/>
          <w:sz w:val="24"/>
          <w:szCs w:val="24"/>
        </w:rPr>
        <w:t xml:space="preserve"> (tregtia totale), y</w:t>
      </w:r>
      <w:r w:rsidRPr="004A0660">
        <w:rPr>
          <w:rFonts w:ascii="Times New Roman" w:hAnsi="Times New Roman" w:cs="Times New Roman"/>
          <w:sz w:val="24"/>
          <w:szCs w:val="24"/>
          <w:vertAlign w:val="subscript"/>
        </w:rPr>
        <w:t>2</w:t>
      </w:r>
      <w:r w:rsidRPr="004A0660">
        <w:rPr>
          <w:rFonts w:ascii="Times New Roman" w:hAnsi="Times New Roman" w:cs="Times New Roman"/>
          <w:sz w:val="24"/>
          <w:szCs w:val="24"/>
        </w:rPr>
        <w:t xml:space="preserve"> (importet) dhe y</w:t>
      </w:r>
      <w:r w:rsidRPr="004A0660">
        <w:rPr>
          <w:rFonts w:ascii="Times New Roman" w:hAnsi="Times New Roman" w:cs="Times New Roman"/>
          <w:sz w:val="24"/>
          <w:szCs w:val="24"/>
          <w:vertAlign w:val="subscript"/>
        </w:rPr>
        <w:t>3</w:t>
      </w:r>
      <w:r w:rsidRPr="004A0660">
        <w:rPr>
          <w:rFonts w:ascii="Times New Roman" w:hAnsi="Times New Roman" w:cs="Times New Roman"/>
          <w:sz w:val="24"/>
          <w:szCs w:val="24"/>
        </w:rPr>
        <w:t xml:space="preserve">(eksportet). Një rritje e këtij variabli me 1% do të sillte rritjen e tregtisë totale me 5.9%, importeve me 3% dhe eksporteve me 3.7%. </w:t>
      </w:r>
    </w:p>
    <w:p w:rsidR="00092EF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4A0660" w:rsidRDefault="004A0660" w:rsidP="00B72A50">
      <w:pPr>
        <w:autoSpaceDE w:val="0"/>
        <w:autoSpaceDN w:val="0"/>
        <w:adjustRightInd w:val="0"/>
        <w:spacing w:after="0" w:line="22" w:lineRule="atLeast"/>
        <w:jc w:val="both"/>
        <w:rPr>
          <w:rFonts w:ascii="Times New Roman" w:hAnsi="Times New Roman" w:cs="Times New Roman"/>
          <w:sz w:val="24"/>
          <w:szCs w:val="24"/>
        </w:rPr>
      </w:pPr>
    </w:p>
    <w:p w:rsidR="004A0660" w:rsidRPr="004A0660" w:rsidRDefault="004A0660" w:rsidP="00B72A50">
      <w:pPr>
        <w:autoSpaceDE w:val="0"/>
        <w:autoSpaceDN w:val="0"/>
        <w:adjustRightInd w:val="0"/>
        <w:spacing w:after="0" w:line="22" w:lineRule="atLeast"/>
        <w:jc w:val="both"/>
        <w:rPr>
          <w:rFonts w:ascii="Times New Roman" w:hAnsi="Times New Roman" w:cs="Times New Roman"/>
          <w:sz w:val="24"/>
          <w:szCs w:val="24"/>
        </w:rPr>
      </w:pPr>
    </w:p>
    <w:p w:rsidR="00090ADD" w:rsidRPr="004A0660" w:rsidRDefault="00092EF0" w:rsidP="00B72A50">
      <w:pPr>
        <w:autoSpaceDE w:val="0"/>
        <w:autoSpaceDN w:val="0"/>
        <w:adjustRightInd w:val="0"/>
        <w:spacing w:before="120" w:after="120" w:line="22" w:lineRule="atLeast"/>
        <w:ind w:left="576" w:hanging="576"/>
        <w:rPr>
          <w:rFonts w:ascii="Times New Roman" w:hAnsi="Times New Roman" w:cs="Times New Roman"/>
          <w:sz w:val="24"/>
          <w:szCs w:val="24"/>
        </w:rPr>
      </w:pPr>
      <w:r w:rsidRPr="004A0660">
        <w:rPr>
          <w:rFonts w:ascii="Times New Roman" w:hAnsi="Times New Roman" w:cs="Times New Roman"/>
          <w:b/>
          <w:sz w:val="28"/>
          <w:szCs w:val="28"/>
        </w:rPr>
        <w:lastRenderedPageBreak/>
        <w:t xml:space="preserve">4.5.3 </w:t>
      </w:r>
      <w:r w:rsidR="00377427">
        <w:rPr>
          <w:rFonts w:ascii="Times New Roman" w:hAnsi="Times New Roman" w:cs="Times New Roman"/>
          <w:b/>
          <w:sz w:val="28"/>
          <w:szCs w:val="28"/>
        </w:rPr>
        <w:t xml:space="preserve">Metoda </w:t>
      </w:r>
      <w:r w:rsidR="00377427" w:rsidRPr="00C043EE">
        <w:rPr>
          <w:rFonts w:ascii="Times New Roman" w:hAnsi="Times New Roman" w:cs="Times New Roman"/>
          <w:b/>
          <w:sz w:val="28"/>
          <w:szCs w:val="28"/>
        </w:rPr>
        <w:t>me e</w:t>
      </w:r>
      <w:r w:rsidRPr="00C043EE">
        <w:rPr>
          <w:rFonts w:ascii="Times New Roman" w:hAnsi="Times New Roman" w:cs="Times New Roman"/>
          <w:b/>
          <w:sz w:val="28"/>
          <w:szCs w:val="28"/>
        </w:rPr>
        <w:t xml:space="preserve">fektet </w:t>
      </w:r>
      <w:r w:rsidR="00377427" w:rsidRPr="00C043EE">
        <w:rPr>
          <w:rFonts w:ascii="Times New Roman" w:hAnsi="Times New Roman" w:cs="Times New Roman"/>
          <w:b/>
          <w:sz w:val="28"/>
          <w:szCs w:val="28"/>
        </w:rPr>
        <w:t xml:space="preserve">te </w:t>
      </w:r>
      <w:r w:rsidRPr="00C043EE">
        <w:rPr>
          <w:rFonts w:ascii="Times New Roman" w:hAnsi="Times New Roman" w:cs="Times New Roman"/>
          <w:b/>
          <w:sz w:val="28"/>
          <w:szCs w:val="28"/>
        </w:rPr>
        <w:t>rast</w:t>
      </w:r>
      <w:r w:rsidR="00377427" w:rsidRPr="00C043EE">
        <w:rPr>
          <w:rFonts w:ascii="Times New Roman" w:hAnsi="Times New Roman" w:cs="Times New Roman"/>
          <w:b/>
          <w:sz w:val="28"/>
          <w:szCs w:val="28"/>
        </w:rPr>
        <w:t>it</w:t>
      </w:r>
      <w:r w:rsidR="00050858" w:rsidRPr="00C043EE">
        <w:rPr>
          <w:rFonts w:ascii="Times New Roman" w:hAnsi="Times New Roman" w:cs="Times New Roman"/>
          <w:b/>
          <w:sz w:val="28"/>
          <w:szCs w:val="28"/>
        </w:rPr>
        <w:t>.</w:t>
      </w:r>
    </w:p>
    <w:p w:rsidR="00090ADD" w:rsidRPr="004A0660" w:rsidRDefault="00092EF0" w:rsidP="00B72A50">
      <w:pPr>
        <w:autoSpaceDE w:val="0"/>
        <w:autoSpaceDN w:val="0"/>
        <w:adjustRightInd w:val="0"/>
        <w:spacing w:after="0" w:line="22" w:lineRule="atLeast"/>
        <w:ind w:left="576" w:hanging="576"/>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Modelet me efekte të rastit përdoren kur kërkuesi ka arsye për të besuar se variabli i </w:t>
      </w:r>
      <w:r w:rsidR="00090ADD" w:rsidRPr="004A0660">
        <w:rPr>
          <w:rFonts w:ascii="Times New Roman" w:eastAsia="Times New Roman" w:hAnsi="Times New Roman" w:cs="Times New Roman"/>
          <w:sz w:val="24"/>
          <w:szCs w:val="24"/>
        </w:rPr>
        <w:t>varur</w:t>
      </w:r>
    </w:p>
    <w:p w:rsidR="00092EF0" w:rsidRPr="004A0660" w:rsidRDefault="00092EF0" w:rsidP="00B72A50">
      <w:pPr>
        <w:autoSpaceDE w:val="0"/>
        <w:autoSpaceDN w:val="0"/>
        <w:adjustRightInd w:val="0"/>
        <w:spacing w:after="0" w:line="22" w:lineRule="atLeast"/>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ndikohet nga ndryshimet mes njësive nën investigim. Këto model</w:t>
      </w:r>
      <w:r w:rsidR="00D25F1D" w:rsidRPr="004A0660">
        <w:rPr>
          <w:rFonts w:ascii="Times New Roman" w:eastAsia="Times New Roman" w:hAnsi="Times New Roman" w:cs="Times New Roman"/>
          <w:sz w:val="24"/>
          <w:szCs w:val="24"/>
        </w:rPr>
        <w:t xml:space="preserve">e kanë si avantazh </w:t>
      </w:r>
      <w:r w:rsidR="00090ADD" w:rsidRPr="004A0660">
        <w:rPr>
          <w:rFonts w:ascii="Times New Roman" w:eastAsia="Times New Roman" w:hAnsi="Times New Roman" w:cs="Times New Roman"/>
          <w:sz w:val="24"/>
          <w:szCs w:val="24"/>
        </w:rPr>
        <w:t>faktin që në</w:t>
      </w:r>
      <w:r w:rsidR="00D25F1D" w:rsidRPr="004A0660">
        <w:rPr>
          <w:rFonts w:ascii="Times New Roman" w:eastAsia="Times New Roman" w:hAnsi="Times New Roman" w:cs="Times New Roman"/>
          <w:sz w:val="24"/>
          <w:szCs w:val="24"/>
        </w:rPr>
        <w:t xml:space="preserve"> </w:t>
      </w:r>
      <w:r w:rsidRPr="004A0660">
        <w:rPr>
          <w:rFonts w:ascii="Times New Roman" w:eastAsia="Times New Roman" w:hAnsi="Times New Roman" w:cs="Times New Roman"/>
          <w:sz w:val="24"/>
          <w:szCs w:val="24"/>
        </w:rPr>
        <w:t>to mund të kontrollohet për variabla që nuk ndryshojnë në kohë, siç janë në rastin tonë treguesi</w:t>
      </w:r>
      <w:r w:rsidR="00090ADD" w:rsidRPr="004A0660">
        <w:rPr>
          <w:rFonts w:ascii="Times New Roman" w:eastAsia="Times New Roman" w:hAnsi="Times New Roman" w:cs="Times New Roman"/>
          <w:sz w:val="24"/>
          <w:szCs w:val="24"/>
        </w:rPr>
        <w:t xml:space="preserve"> </w:t>
      </w:r>
      <w:r w:rsidR="00D25F1D" w:rsidRPr="004A0660">
        <w:rPr>
          <w:rFonts w:ascii="Times New Roman" w:eastAsia="Times New Roman" w:hAnsi="Times New Roman" w:cs="Times New Roman"/>
          <w:sz w:val="24"/>
          <w:szCs w:val="24"/>
        </w:rPr>
        <w:t xml:space="preserve">I </w:t>
      </w:r>
      <w:r w:rsidRPr="004A0660">
        <w:rPr>
          <w:rFonts w:ascii="Times New Roman" w:eastAsia="Times New Roman" w:hAnsi="Times New Roman" w:cs="Times New Roman"/>
          <w:sz w:val="24"/>
          <w:szCs w:val="24"/>
        </w:rPr>
        <w:t>kufirit të përbashkët dhe distanca.</w:t>
      </w: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Rezultatet e vlerësimit të tregtisë totale, importeve dhe eksporteve janë paraqitur në Tabelat 4.13, 4.14 dhe 1.15 respektivisht dhe tregojnë se ky model performon më mirë në bazë të kriterit teorik të origjinës së modelit bazë të gravitetit.</w:t>
      </w:r>
    </w:p>
    <w:p w:rsidR="00E52978" w:rsidRPr="004A0660" w:rsidRDefault="00E52978" w:rsidP="00B72A50">
      <w:pPr>
        <w:spacing w:after="0" w:line="22" w:lineRule="atLeast"/>
        <w:jc w:val="both"/>
        <w:rPr>
          <w:rFonts w:ascii="Times New Roman" w:eastAsia="Times New Roman" w:hAnsi="Times New Roman" w:cs="Times New Roman"/>
          <w:sz w:val="24"/>
          <w:szCs w:val="24"/>
        </w:rPr>
      </w:pPr>
    </w:p>
    <w:p w:rsidR="00092EF0" w:rsidRPr="004A0660" w:rsidRDefault="00092EF0" w:rsidP="00B72A50">
      <w:pPr>
        <w:pStyle w:val="ListParagraph"/>
        <w:numPr>
          <w:ilvl w:val="0"/>
          <w:numId w:val="23"/>
        </w:numPr>
        <w:spacing w:after="0" w:line="22" w:lineRule="atLeast"/>
        <w:jc w:val="both"/>
        <w:rPr>
          <w:rFonts w:ascii="Times New Roman" w:eastAsia="Times New Roman" w:hAnsi="Times New Roman" w:cs="Times New Roman"/>
          <w:b/>
          <w:i/>
          <w:sz w:val="24"/>
          <w:szCs w:val="24"/>
        </w:rPr>
      </w:pPr>
      <w:r w:rsidRPr="004A0660">
        <w:rPr>
          <w:rFonts w:ascii="Times New Roman" w:eastAsia="Times New Roman" w:hAnsi="Times New Roman" w:cs="Times New Roman"/>
          <w:b/>
          <w:i/>
          <w:sz w:val="24"/>
          <w:szCs w:val="24"/>
        </w:rPr>
        <w:t xml:space="preserve">Vlerësimi i tregtisë </w:t>
      </w:r>
      <w:r w:rsidR="006C5612" w:rsidRPr="004A0660">
        <w:rPr>
          <w:rFonts w:ascii="Times New Roman" w:eastAsia="Times New Roman" w:hAnsi="Times New Roman" w:cs="Times New Roman"/>
          <w:b/>
          <w:i/>
          <w:sz w:val="24"/>
          <w:szCs w:val="24"/>
        </w:rPr>
        <w:t>.</w:t>
      </w:r>
    </w:p>
    <w:p w:rsidR="00092EF0" w:rsidRPr="004A0660" w:rsidRDefault="00092EF0" w:rsidP="00B72A50">
      <w:pPr>
        <w:spacing w:after="0" w:line="22" w:lineRule="atLeast"/>
        <w:jc w:val="both"/>
        <w:rPr>
          <w:rFonts w:ascii="Times New Roman" w:eastAsia="Times New Roman" w:hAnsi="Times New Roman" w:cs="Times New Roman"/>
          <w:b/>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Modeli paraqitet përgjithësisht më mirë se në rastin me efekte fikse. Për më tepër, variablat e produktit të brendshëm bruto të Shqipërisë (X2) dhe vendit partner (X3) paraqiten me shenjën e duhur dhe të rëndësishëm. Variabli i distancës  (X1) vlerësohet të ketë efekt negativ, një rezultat ky që është konsistent me teorinë.</w:t>
      </w:r>
    </w:p>
    <w:p w:rsidR="00092EF0" w:rsidRPr="004A0660" w:rsidRDefault="00092EF0" w:rsidP="00B72A50">
      <w:pPr>
        <w:spacing w:after="0" w:line="22" w:lineRule="atLeast"/>
        <w:jc w:val="both"/>
        <w:rPr>
          <w:rFonts w:ascii="Times New Roman" w:hAnsi="Times New Roman" w:cs="Times New Roman"/>
          <w:sz w:val="24"/>
          <w:szCs w:val="24"/>
        </w:rPr>
      </w:pPr>
    </w:p>
    <w:p w:rsidR="00FB596B" w:rsidRPr="004A0660" w:rsidRDefault="00FB596B" w:rsidP="00B72A50">
      <w:pPr>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ind w:left="1020"/>
        <w:jc w:val="both"/>
        <w:rPr>
          <w:rFonts w:ascii="Times New Roman" w:hAnsi="Times New Roman" w:cs="Times New Roman"/>
          <w:b/>
          <w:sz w:val="24"/>
          <w:szCs w:val="24"/>
        </w:rPr>
      </w:pPr>
      <w:r w:rsidRPr="004A0660">
        <w:rPr>
          <w:rFonts w:ascii="Times New Roman" w:hAnsi="Times New Roman" w:cs="Times New Roman"/>
          <w:b/>
          <w:sz w:val="24"/>
          <w:szCs w:val="24"/>
        </w:rPr>
        <w:t>Tabela 4.13: Rezultatet e vlerësimit të tregtisë me metodë</w:t>
      </w:r>
      <w:r w:rsidR="00A26DD3" w:rsidRPr="004A0660">
        <w:rPr>
          <w:rFonts w:ascii="Times New Roman" w:hAnsi="Times New Roman" w:cs="Times New Roman"/>
          <w:b/>
          <w:sz w:val="24"/>
          <w:szCs w:val="24"/>
        </w:rPr>
        <w:t xml:space="preserve">n e efekteve </w:t>
      </w:r>
      <w:r w:rsidRPr="004A0660">
        <w:rPr>
          <w:rFonts w:ascii="Times New Roman" w:hAnsi="Times New Roman" w:cs="Times New Roman"/>
          <w:b/>
          <w:sz w:val="24"/>
          <w:szCs w:val="24"/>
        </w:rPr>
        <w:t xml:space="preserve">të </w:t>
      </w:r>
      <w:r w:rsidR="00A26DD3" w:rsidRPr="004A0660">
        <w:rPr>
          <w:rFonts w:ascii="Times New Roman" w:hAnsi="Times New Roman" w:cs="Times New Roman"/>
          <w:b/>
          <w:sz w:val="24"/>
          <w:szCs w:val="24"/>
        </w:rPr>
        <w:t xml:space="preserve">   </w:t>
      </w:r>
      <w:r w:rsidRPr="004A0660">
        <w:rPr>
          <w:rFonts w:ascii="Times New Roman" w:hAnsi="Times New Roman" w:cs="Times New Roman"/>
          <w:b/>
          <w:sz w:val="24"/>
          <w:szCs w:val="24"/>
        </w:rPr>
        <w:t>rastit.</w:t>
      </w:r>
    </w:p>
    <w:p w:rsidR="00A26DD3" w:rsidRPr="004A0660" w:rsidRDefault="00A26DD3" w:rsidP="00B72A50">
      <w:pPr>
        <w:autoSpaceDE w:val="0"/>
        <w:autoSpaceDN w:val="0"/>
        <w:adjustRightInd w:val="0"/>
        <w:spacing w:after="0" w:line="22" w:lineRule="atLeast"/>
        <w:ind w:left="1020"/>
        <w:jc w:val="both"/>
        <w:rPr>
          <w:rFonts w:ascii="Times New Roman" w:hAnsi="Times New Roman" w:cs="Times New Roman"/>
          <w:b/>
          <w:sz w:val="24"/>
          <w:szCs w:val="24"/>
        </w:rPr>
      </w:pP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Dependent Variable: Y1</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6532" w:type="dxa"/>
            <w:gridSpan w:val="5"/>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Method: Panel EGLS (Cross-section random effects)</w:t>
            </w: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Sample: 2001 2014</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Periods included: 14</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4327" w:type="dxa"/>
            <w:gridSpan w:val="3"/>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Cross-sections included: 3</w:t>
            </w:r>
            <w:r w:rsidR="00B957CD" w:rsidRPr="004A0660">
              <w:rPr>
                <w:rFonts w:ascii="Times New Roman" w:hAnsi="Times New Roman" w:cs="Times New Roman"/>
                <w:sz w:val="24"/>
                <w:szCs w:val="24"/>
              </w:rPr>
              <w:t>2</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5535" w:type="dxa"/>
            <w:gridSpan w:val="4"/>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Total panel (unbalanced) observations: 4</w:t>
            </w:r>
            <w:r w:rsidR="00B957CD" w:rsidRPr="004A0660">
              <w:rPr>
                <w:rFonts w:ascii="Times New Roman" w:hAnsi="Times New Roman" w:cs="Times New Roman"/>
                <w:sz w:val="24"/>
                <w:szCs w:val="24"/>
              </w:rPr>
              <w:t>48</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6532" w:type="dxa"/>
            <w:gridSpan w:val="5"/>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w:t>
            </w:r>
            <w:r w:rsidR="00B957CD" w:rsidRPr="004A0660">
              <w:rPr>
                <w:rFonts w:ascii="Times New Roman" w:hAnsi="Times New Roman" w:cs="Times New Roman"/>
                <w:sz w:val="24"/>
                <w:szCs w:val="24"/>
              </w:rPr>
              <w:t>w</w:t>
            </w:r>
            <w:r w:rsidRPr="004A0660">
              <w:rPr>
                <w:rFonts w:ascii="Times New Roman" w:hAnsi="Times New Roman" w:cs="Times New Roman"/>
                <w:sz w:val="24"/>
                <w:szCs w:val="24"/>
              </w:rPr>
              <w:t>amy and Arora estimator of component variances</w:t>
            </w: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Variable</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Coefficient</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Std. Error</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t-Statistic</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Prob.  </w:t>
            </w: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-3.645236</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0.390689</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-9.330275</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X2</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0.869322</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0.195380</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4.449390</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X3</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0.959407</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0.109672</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8.748007</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X4</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-0.116603</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0.248060</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-0.470060</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0.6386</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X5</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-0.010330</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0.012494</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-0.826783</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0.4088</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X6</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5.619011</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0.866081</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6.487856</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X7</w:t>
            </w:r>
          </w:p>
        </w:tc>
        <w:tc>
          <w:tcPr>
            <w:tcW w:w="1103" w:type="dxa"/>
            <w:tcBorders>
              <w:top w:val="nil"/>
              <w:left w:val="nil"/>
              <w:bottom w:val="nil"/>
              <w:right w:val="nil"/>
            </w:tcBorders>
            <w:vAlign w:val="bottom"/>
          </w:tcPr>
          <w:p w:rsidR="00092EF0" w:rsidRPr="004A0660" w:rsidRDefault="00B957C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w:t>
            </w:r>
            <w:r w:rsidR="00092EF0" w:rsidRPr="004A0660">
              <w:rPr>
                <w:rFonts w:ascii="Times New Roman" w:hAnsi="Times New Roman" w:cs="Times New Roman"/>
                <w:sz w:val="24"/>
                <w:szCs w:val="24"/>
              </w:rPr>
              <w:t>560</w:t>
            </w:r>
            <w:r w:rsidRPr="004A0660">
              <w:rPr>
                <w:rFonts w:ascii="Times New Roman" w:hAnsi="Times New Roman" w:cs="Times New Roman"/>
                <w:sz w:val="24"/>
                <w:szCs w:val="24"/>
              </w:rPr>
              <w:t>21</w:t>
            </w:r>
          </w:p>
        </w:tc>
        <w:tc>
          <w:tcPr>
            <w:tcW w:w="1207" w:type="dxa"/>
            <w:tcBorders>
              <w:top w:val="nil"/>
              <w:left w:val="nil"/>
              <w:bottom w:val="nil"/>
              <w:right w:val="nil"/>
            </w:tcBorders>
            <w:vAlign w:val="bottom"/>
          </w:tcPr>
          <w:p w:rsidR="00092EF0" w:rsidRPr="004A0660" w:rsidRDefault="00926DC2"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w:t>
            </w:r>
            <w:r w:rsidR="00FD67A0" w:rsidRPr="004A0660">
              <w:rPr>
                <w:rFonts w:ascii="Times New Roman" w:hAnsi="Times New Roman" w:cs="Times New Roman"/>
                <w:sz w:val="24"/>
                <w:szCs w:val="24"/>
              </w:rPr>
              <w:t>07</w:t>
            </w:r>
            <w:r w:rsidR="00092EF0" w:rsidRPr="004A0660">
              <w:rPr>
                <w:rFonts w:ascii="Times New Roman" w:hAnsi="Times New Roman" w:cs="Times New Roman"/>
                <w:sz w:val="24"/>
                <w:szCs w:val="24"/>
              </w:rPr>
              <w:t>0500</w:t>
            </w:r>
          </w:p>
        </w:tc>
        <w:tc>
          <w:tcPr>
            <w:tcW w:w="1208" w:type="dxa"/>
            <w:tcBorders>
              <w:top w:val="nil"/>
              <w:left w:val="nil"/>
              <w:bottom w:val="nil"/>
              <w:right w:val="nil"/>
            </w:tcBorders>
            <w:vAlign w:val="bottom"/>
          </w:tcPr>
          <w:p w:rsidR="00092EF0" w:rsidRPr="004A0660" w:rsidRDefault="00FD67A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2.213063</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w:t>
            </w:r>
            <w:r w:rsidR="00FD67A0" w:rsidRPr="004A0660">
              <w:rPr>
                <w:rFonts w:ascii="Times New Roman" w:hAnsi="Times New Roman" w:cs="Times New Roman"/>
                <w:sz w:val="24"/>
                <w:szCs w:val="24"/>
              </w:rPr>
              <w:t>0236</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X8</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0.108308</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0.403984</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0.268100</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0.7888</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X9</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0.056830</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0.618208</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0.091927</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0.9268</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X10</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0.683803</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0.314400</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2.174948</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0.0302</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X11</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1.250456</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0.408926</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3.057900</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0.0024</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X12</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0.646679</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0.322010</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2.008260</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0.0453</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X13</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2.704318</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0.859143</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3.147693</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0.0018</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X14</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0.854367</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0.726179</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1.176525</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0.2401</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-0.840660</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5.210832</w:t>
            </w: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-0.161329</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0.8719</w:t>
            </w: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gridAfter w:val="4"/>
          <w:wAfter w:w="4515" w:type="dxa"/>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gridAfter w:val="4"/>
          <w:wAfter w:w="4515" w:type="dxa"/>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lastRenderedPageBreak/>
              <w:t>R-squared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0.627878</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Mean dependent var</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4.666019</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Adjusted R-squared</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0.615324</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S.D. dependent var</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1.273675</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S.E. of regression</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0.801282</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Sum squared resid</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266.4520</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F-statistic</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50.01602</w:t>
            </w:r>
          </w:p>
        </w:tc>
        <w:tc>
          <w:tcPr>
            <w:tcW w:w="2415" w:type="dxa"/>
            <w:gridSpan w:val="2"/>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Durbin-Ëatson stat</w:t>
            </w: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1.160556</w:t>
            </w:r>
          </w:p>
        </w:tc>
      </w:tr>
      <w:tr w:rsidR="00092EF0" w:rsidRPr="004A0660" w:rsidTr="00B45AD3">
        <w:trPr>
          <w:trHeight w:val="22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Prob(F-statistic)</w:t>
            </w: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0.000000</w:t>
            </w: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ind w:right="10"/>
              <w:jc w:val="both"/>
              <w:rPr>
                <w:rFonts w:ascii="Times New Roman" w:hAnsi="Times New Roman" w:cs="Times New Roman"/>
                <w:sz w:val="24"/>
                <w:szCs w:val="24"/>
              </w:rPr>
            </w:pPr>
          </w:p>
        </w:tc>
      </w:tr>
      <w:tr w:rsidR="00092EF0" w:rsidRPr="004A0660" w:rsidTr="00B45AD3">
        <w:trPr>
          <w:trHeight w:hRule="exact" w:val="90"/>
          <w:jc w:val="center"/>
        </w:trPr>
        <w:tc>
          <w:tcPr>
            <w:tcW w:w="201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r w:rsidR="00092EF0" w:rsidRPr="004A0660" w:rsidTr="00B45AD3">
        <w:trPr>
          <w:trHeight w:hRule="exact" w:val="135"/>
          <w:jc w:val="center"/>
        </w:trPr>
        <w:tc>
          <w:tcPr>
            <w:tcW w:w="201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tc>
      </w:tr>
    </w:tbl>
    <w:p w:rsidR="00092EF0" w:rsidRPr="004A0660" w:rsidRDefault="00092EF0"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Burimi: llogaritjet e autorit</w:t>
      </w:r>
    </w:p>
    <w:p w:rsidR="00092EF0" w:rsidRPr="004A0660" w:rsidRDefault="00092EF0"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Rezultatet janë gjeneruar duke përdorur EVIE</w:t>
      </w:r>
      <w:r w:rsidR="006C5612" w:rsidRPr="004A0660">
        <w:rPr>
          <w:rFonts w:ascii="Times New Roman" w:hAnsi="Times New Roman" w:cs="Times New Roman"/>
          <w:sz w:val="24"/>
          <w:szCs w:val="24"/>
        </w:rPr>
        <w:t>W</w:t>
      </w:r>
      <w:r w:rsidRPr="004A0660">
        <w:rPr>
          <w:rFonts w:ascii="Times New Roman" w:hAnsi="Times New Roman" w:cs="Times New Roman"/>
          <w:sz w:val="24"/>
          <w:szCs w:val="24"/>
        </w:rPr>
        <w:t>S 8</w:t>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Rezultatet kanë një shpjegueshmëri të importeve me R²=38%, çka do të thotë se variablat e përzgjedhur e shpjegojnë modelin me rreth 40% dhe me një p-value &lt; 0.05 më shumë se gjysma e variablave janë të rëndësishëm.</w:t>
      </w: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Modeli që kemi zgjedhur, është statistikisht i rëndësishëm në tërësi, kjo evidentohet nga statistika F, e cila është e rëndësishme me p-value = 0.0000&lt;0.05.</w:t>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pStyle w:val="ListParagraph"/>
        <w:numPr>
          <w:ilvl w:val="0"/>
          <w:numId w:val="23"/>
        </w:numPr>
        <w:spacing w:after="0" w:line="22" w:lineRule="atLeast"/>
        <w:jc w:val="both"/>
        <w:rPr>
          <w:rFonts w:ascii="Times New Roman" w:hAnsi="Times New Roman" w:cs="Times New Roman"/>
          <w:b/>
          <w:i/>
          <w:sz w:val="24"/>
          <w:szCs w:val="24"/>
        </w:rPr>
      </w:pPr>
      <w:r w:rsidRPr="004A0660">
        <w:rPr>
          <w:rFonts w:ascii="Times New Roman" w:hAnsi="Times New Roman" w:cs="Times New Roman"/>
          <w:b/>
          <w:i/>
          <w:sz w:val="24"/>
          <w:szCs w:val="24"/>
        </w:rPr>
        <w:t>Vlerësimi i importeve</w:t>
      </w:r>
      <w:r w:rsidR="0048705C" w:rsidRPr="004A0660">
        <w:rPr>
          <w:rFonts w:ascii="Times New Roman" w:hAnsi="Times New Roman" w:cs="Times New Roman"/>
          <w:b/>
          <w:i/>
          <w:sz w:val="24"/>
          <w:szCs w:val="24"/>
        </w:rPr>
        <w:t>.</w:t>
      </w:r>
    </w:p>
    <w:p w:rsidR="00092EF0" w:rsidRPr="004A0660" w:rsidRDefault="00092EF0" w:rsidP="00B72A50">
      <w:pPr>
        <w:spacing w:after="0" w:line="22" w:lineRule="atLeast"/>
        <w:jc w:val="both"/>
        <w:rPr>
          <w:rFonts w:ascii="Times New Roman" w:hAnsi="Times New Roman" w:cs="Times New Roman"/>
          <w:b/>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tabelën 4.14 janë vlerësuar importet me teknikën e efekteve të rastit. Edhe ky vlerësim përgjithësisht është më mirë se në rastin me efekte fikse.</w:t>
      </w:r>
    </w:p>
    <w:p w:rsidR="00A26DD3" w:rsidRPr="004A0660" w:rsidRDefault="00A26DD3" w:rsidP="00B72A50">
      <w:pPr>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FB6A60" w:rsidRPr="004A0660" w:rsidRDefault="00092EF0" w:rsidP="00B72A50">
      <w:pPr>
        <w:autoSpaceDE w:val="0"/>
        <w:autoSpaceDN w:val="0"/>
        <w:adjustRightInd w:val="0"/>
        <w:spacing w:after="0" w:line="22" w:lineRule="atLeast"/>
        <w:ind w:left="1005"/>
        <w:rPr>
          <w:rFonts w:ascii="Times New Roman" w:hAnsi="Times New Roman" w:cs="Times New Roman"/>
          <w:b/>
          <w:sz w:val="24"/>
          <w:szCs w:val="24"/>
        </w:rPr>
      </w:pPr>
      <w:r w:rsidRPr="004A0660">
        <w:rPr>
          <w:rFonts w:ascii="Times New Roman" w:hAnsi="Times New Roman" w:cs="Times New Roman"/>
          <w:b/>
          <w:sz w:val="24"/>
          <w:szCs w:val="24"/>
        </w:rPr>
        <w:t>Tabela 4.14: Rezultatet e vlerësimit të importeve me metodën e efekteve të rastit.</w:t>
      </w:r>
    </w:p>
    <w:p w:rsidR="00FB6A60" w:rsidRPr="004A0660" w:rsidRDefault="00FB6A60"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FB6A60" w:rsidRPr="004A0660" w:rsidTr="00222838">
        <w:trPr>
          <w:trHeight w:val="225"/>
          <w:jc w:val="center"/>
        </w:trPr>
        <w:tc>
          <w:tcPr>
            <w:tcW w:w="4327" w:type="dxa"/>
            <w:gridSpan w:val="3"/>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Dependent Variable: Y2</w:t>
            </w: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FB6A60" w:rsidRPr="004A0660" w:rsidTr="00222838">
        <w:trPr>
          <w:trHeight w:val="225"/>
          <w:jc w:val="center"/>
        </w:trPr>
        <w:tc>
          <w:tcPr>
            <w:tcW w:w="6532" w:type="dxa"/>
            <w:gridSpan w:val="5"/>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Method: Panel EGLS (Cross-section random effects)</w:t>
            </w:r>
          </w:p>
        </w:tc>
      </w:tr>
      <w:tr w:rsidR="00FB6A60" w:rsidRPr="004A0660" w:rsidTr="00222838">
        <w:trPr>
          <w:trHeight w:val="225"/>
          <w:jc w:val="center"/>
        </w:trPr>
        <w:tc>
          <w:tcPr>
            <w:tcW w:w="4327" w:type="dxa"/>
            <w:gridSpan w:val="3"/>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Sample: 200</w:t>
            </w:r>
            <w:r w:rsidR="00EA50A2" w:rsidRPr="004A0660">
              <w:rPr>
                <w:rFonts w:ascii="Times New Roman" w:hAnsi="Times New Roman" w:cs="Times New Roman"/>
                <w:color w:val="000000"/>
                <w:sz w:val="24"/>
                <w:szCs w:val="24"/>
              </w:rPr>
              <w:t>1</w:t>
            </w:r>
            <w:r w:rsidRPr="004A0660">
              <w:rPr>
                <w:rFonts w:ascii="Times New Roman" w:hAnsi="Times New Roman" w:cs="Times New Roman"/>
                <w:color w:val="000000"/>
                <w:sz w:val="24"/>
                <w:szCs w:val="24"/>
              </w:rPr>
              <w:t xml:space="preserve"> 201</w:t>
            </w:r>
            <w:r w:rsidR="00EA50A2" w:rsidRPr="004A0660">
              <w:rPr>
                <w:rFonts w:ascii="Times New Roman" w:hAnsi="Times New Roman" w:cs="Times New Roman"/>
                <w:color w:val="000000"/>
                <w:sz w:val="24"/>
                <w:szCs w:val="24"/>
              </w:rPr>
              <w:t>4</w:t>
            </w: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FB6A60" w:rsidRPr="004A0660" w:rsidTr="00222838">
        <w:trPr>
          <w:trHeight w:val="225"/>
          <w:jc w:val="center"/>
        </w:trPr>
        <w:tc>
          <w:tcPr>
            <w:tcW w:w="4327" w:type="dxa"/>
            <w:gridSpan w:val="3"/>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Periods included: 14</w:t>
            </w: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FB6A60" w:rsidRPr="004A0660" w:rsidTr="00222838">
        <w:trPr>
          <w:trHeight w:val="225"/>
          <w:jc w:val="center"/>
        </w:trPr>
        <w:tc>
          <w:tcPr>
            <w:tcW w:w="4327" w:type="dxa"/>
            <w:gridSpan w:val="3"/>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Cross-sections included: 3</w:t>
            </w:r>
            <w:r w:rsidR="006E3CA1" w:rsidRPr="004A0660">
              <w:rPr>
                <w:rFonts w:ascii="Times New Roman" w:hAnsi="Times New Roman" w:cs="Times New Roman"/>
                <w:color w:val="000000"/>
                <w:sz w:val="24"/>
                <w:szCs w:val="24"/>
              </w:rPr>
              <w:t>2</w:t>
            </w: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FB6A60" w:rsidRPr="004A0660" w:rsidTr="00222838">
        <w:trPr>
          <w:trHeight w:val="333"/>
          <w:jc w:val="center"/>
        </w:trPr>
        <w:tc>
          <w:tcPr>
            <w:tcW w:w="5535" w:type="dxa"/>
            <w:gridSpan w:val="4"/>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Total panel (balanced) observations: 4</w:t>
            </w:r>
            <w:r w:rsidR="006E3CA1" w:rsidRPr="004A0660">
              <w:rPr>
                <w:rFonts w:ascii="Times New Roman" w:hAnsi="Times New Roman" w:cs="Times New Roman"/>
                <w:color w:val="000000"/>
                <w:sz w:val="24"/>
                <w:szCs w:val="24"/>
              </w:rPr>
              <w:t>48</w:t>
            </w:r>
          </w:p>
          <w:p w:rsidR="00EA50A2" w:rsidRPr="004A0660" w:rsidRDefault="00EA50A2" w:rsidP="00B72A50">
            <w:pPr>
              <w:autoSpaceDE w:val="0"/>
              <w:autoSpaceDN w:val="0"/>
              <w:adjustRightInd w:val="0"/>
              <w:spacing w:after="0" w:line="22" w:lineRule="atLeast"/>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Variable</w:t>
            </w: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Coefficient</w:t>
            </w:r>
          </w:p>
        </w:tc>
        <w:tc>
          <w:tcPr>
            <w:tcW w:w="120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Std. Error</w:t>
            </w: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t-Statistic</w:t>
            </w: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Prob.  </w:t>
            </w:r>
          </w:p>
        </w:tc>
      </w:tr>
      <w:tr w:rsidR="00FB6A60" w:rsidRPr="004A0660" w:rsidTr="00222838">
        <w:trPr>
          <w:trHeight w:hRule="exact" w:val="90"/>
          <w:jc w:val="center"/>
        </w:trPr>
        <w:tc>
          <w:tcPr>
            <w:tcW w:w="2017" w:type="dxa"/>
            <w:tcBorders>
              <w:top w:val="nil"/>
              <w:left w:val="nil"/>
              <w:bottom w:val="double" w:sz="6" w:space="2" w:color="auto"/>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FB6A60" w:rsidRPr="004A0660" w:rsidTr="00222838">
        <w:trPr>
          <w:trHeight w:hRule="exact" w:val="13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X1</w:t>
            </w: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-4.323961</w:t>
            </w:r>
          </w:p>
        </w:tc>
        <w:tc>
          <w:tcPr>
            <w:tcW w:w="120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0.557585</w:t>
            </w: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-7.754806</w:t>
            </w: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0.0000</w:t>
            </w: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X2</w:t>
            </w: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0.676410</w:t>
            </w:r>
          </w:p>
        </w:tc>
        <w:tc>
          <w:tcPr>
            <w:tcW w:w="120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0.280883</w:t>
            </w: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2.408155</w:t>
            </w: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0.0165</w:t>
            </w: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X3</w:t>
            </w: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1.190960</w:t>
            </w:r>
          </w:p>
        </w:tc>
        <w:tc>
          <w:tcPr>
            <w:tcW w:w="120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0.157111</w:t>
            </w: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7.580366</w:t>
            </w: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0.0000</w:t>
            </w: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X4</w:t>
            </w: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0.562370</w:t>
            </w:r>
          </w:p>
        </w:tc>
        <w:tc>
          <w:tcPr>
            <w:tcW w:w="120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0.352581</w:t>
            </w: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1.595007</w:t>
            </w: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0.1115</w:t>
            </w: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X5</w:t>
            </w: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-0.023417</w:t>
            </w:r>
          </w:p>
        </w:tc>
        <w:tc>
          <w:tcPr>
            <w:tcW w:w="120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0.017980</w:t>
            </w: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-1.302395</w:t>
            </w: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0.1935</w:t>
            </w: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X6</w:t>
            </w: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2.484211</w:t>
            </w:r>
          </w:p>
        </w:tc>
        <w:tc>
          <w:tcPr>
            <w:tcW w:w="120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1.247706</w:t>
            </w: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1.991023</w:t>
            </w: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0.0471</w:t>
            </w: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X7</w:t>
            </w:r>
          </w:p>
        </w:tc>
        <w:tc>
          <w:tcPr>
            <w:tcW w:w="1103" w:type="dxa"/>
            <w:tcBorders>
              <w:top w:val="nil"/>
              <w:left w:val="nil"/>
              <w:bottom w:val="nil"/>
              <w:right w:val="nil"/>
            </w:tcBorders>
            <w:vAlign w:val="bottom"/>
          </w:tcPr>
          <w:p w:rsidR="00FB6A60" w:rsidRPr="004A0660" w:rsidRDefault="00D95BE8"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0.023719</w:t>
            </w:r>
          </w:p>
        </w:tc>
        <w:tc>
          <w:tcPr>
            <w:tcW w:w="1207" w:type="dxa"/>
            <w:tcBorders>
              <w:top w:val="nil"/>
              <w:left w:val="nil"/>
              <w:bottom w:val="nil"/>
              <w:right w:val="nil"/>
            </w:tcBorders>
            <w:vAlign w:val="bottom"/>
          </w:tcPr>
          <w:p w:rsidR="00FB6A60" w:rsidRPr="004A0660" w:rsidRDefault="00D95BE8"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0.009128</w:t>
            </w:r>
          </w:p>
        </w:tc>
        <w:tc>
          <w:tcPr>
            <w:tcW w:w="1208" w:type="dxa"/>
            <w:tcBorders>
              <w:top w:val="nil"/>
              <w:left w:val="nil"/>
              <w:bottom w:val="nil"/>
              <w:right w:val="nil"/>
            </w:tcBorders>
            <w:vAlign w:val="bottom"/>
          </w:tcPr>
          <w:p w:rsidR="00FB6A60" w:rsidRPr="004A0660" w:rsidRDefault="00D95BE8"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2.598488</w:t>
            </w:r>
          </w:p>
        </w:tc>
        <w:tc>
          <w:tcPr>
            <w:tcW w:w="997" w:type="dxa"/>
            <w:tcBorders>
              <w:top w:val="nil"/>
              <w:left w:val="nil"/>
              <w:bottom w:val="nil"/>
              <w:right w:val="nil"/>
            </w:tcBorders>
            <w:vAlign w:val="bottom"/>
          </w:tcPr>
          <w:p w:rsidR="00FB6A60" w:rsidRPr="004A0660" w:rsidRDefault="003A363B"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0.0176</w:t>
            </w: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X8</w:t>
            </w: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0.545879</w:t>
            </w:r>
          </w:p>
        </w:tc>
        <w:tc>
          <w:tcPr>
            <w:tcW w:w="120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0.578143</w:t>
            </w: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0.944194</w:t>
            </w: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0.3456</w:t>
            </w: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X9</w:t>
            </w: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0.872971</w:t>
            </w:r>
          </w:p>
        </w:tc>
        <w:tc>
          <w:tcPr>
            <w:tcW w:w="120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0.884271</w:t>
            </w: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0.987222</w:t>
            </w: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0.3241</w:t>
            </w: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X10</w:t>
            </w: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0.496223</w:t>
            </w:r>
          </w:p>
        </w:tc>
        <w:tc>
          <w:tcPr>
            <w:tcW w:w="120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0.450119</w:t>
            </w: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1.102426</w:t>
            </w: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0.2709</w:t>
            </w: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X11</w:t>
            </w: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2.133849</w:t>
            </w:r>
          </w:p>
        </w:tc>
        <w:tc>
          <w:tcPr>
            <w:tcW w:w="120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0.587859</w:t>
            </w: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3.629864</w:t>
            </w: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0.0003</w:t>
            </w: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X12</w:t>
            </w: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0.554357</w:t>
            </w:r>
          </w:p>
        </w:tc>
        <w:tc>
          <w:tcPr>
            <w:tcW w:w="120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0.462990</w:t>
            </w: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1.197341</w:t>
            </w: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0.2319</w:t>
            </w: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X13</w:t>
            </w: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3.706587</w:t>
            </w:r>
          </w:p>
        </w:tc>
        <w:tc>
          <w:tcPr>
            <w:tcW w:w="120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1.231212</w:t>
            </w: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3.010520</w:t>
            </w: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0.0028</w:t>
            </w: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X14</w:t>
            </w: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2.820567</w:t>
            </w:r>
          </w:p>
        </w:tc>
        <w:tc>
          <w:tcPr>
            <w:tcW w:w="120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1.038319</w:t>
            </w: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2.716474</w:t>
            </w: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0.0069</w:t>
            </w: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lastRenderedPageBreak/>
              <w:t>C</w:t>
            </w: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9.127611</w:t>
            </w:r>
          </w:p>
        </w:tc>
        <w:tc>
          <w:tcPr>
            <w:tcW w:w="120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7.438019</w:t>
            </w: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1.227156</w:t>
            </w: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0.2205</w:t>
            </w:r>
          </w:p>
        </w:tc>
      </w:tr>
      <w:tr w:rsidR="00FB6A60" w:rsidRPr="004A0660" w:rsidTr="00222838">
        <w:trPr>
          <w:trHeight w:hRule="exact" w:val="90"/>
          <w:jc w:val="center"/>
        </w:trPr>
        <w:tc>
          <w:tcPr>
            <w:tcW w:w="2017" w:type="dxa"/>
            <w:tcBorders>
              <w:top w:val="nil"/>
              <w:left w:val="nil"/>
              <w:bottom w:val="double" w:sz="6" w:space="2" w:color="auto"/>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FB6A60" w:rsidRPr="004A0660" w:rsidTr="00222838">
        <w:trPr>
          <w:trHeight w:hRule="exact" w:val="13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FB6A60" w:rsidRPr="004A0660" w:rsidTr="00222838">
        <w:trPr>
          <w:trHeight w:hRule="exact" w:val="13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2310" w:type="dxa"/>
            <w:gridSpan w:val="2"/>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Weighted Statistics</w:t>
            </w: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FB6A60" w:rsidRPr="004A0660" w:rsidTr="00222838">
        <w:trPr>
          <w:trHeight w:hRule="exact" w:val="90"/>
          <w:jc w:val="center"/>
        </w:trPr>
        <w:tc>
          <w:tcPr>
            <w:tcW w:w="2017" w:type="dxa"/>
            <w:tcBorders>
              <w:top w:val="nil"/>
              <w:left w:val="nil"/>
              <w:bottom w:val="double" w:sz="6" w:space="2" w:color="auto"/>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FB6A60" w:rsidRPr="004A0660" w:rsidTr="00222838">
        <w:trPr>
          <w:trHeight w:hRule="exact" w:val="13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R-squared</w:t>
            </w: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0.485930</w:t>
            </w:r>
          </w:p>
        </w:tc>
        <w:tc>
          <w:tcPr>
            <w:tcW w:w="2415" w:type="dxa"/>
            <w:gridSpan w:val="2"/>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rPr>
                <w:rFonts w:ascii="Times New Roman" w:hAnsi="Times New Roman" w:cs="Times New Roman"/>
                <w:color w:val="000000"/>
                <w:sz w:val="24"/>
                <w:szCs w:val="24"/>
              </w:rPr>
            </w:pPr>
            <w:r w:rsidRPr="004A0660">
              <w:rPr>
                <w:rFonts w:ascii="Times New Roman" w:hAnsi="Times New Roman" w:cs="Times New Roman"/>
                <w:color w:val="000000"/>
                <w:sz w:val="24"/>
                <w:szCs w:val="24"/>
              </w:rPr>
              <w:t>    Mean dependent var</w:t>
            </w: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4.591312</w:t>
            </w: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Adjusted R-squared</w:t>
            </w: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0.468754</w:t>
            </w:r>
          </w:p>
        </w:tc>
        <w:tc>
          <w:tcPr>
            <w:tcW w:w="2415" w:type="dxa"/>
            <w:gridSpan w:val="2"/>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rPr>
                <w:rFonts w:ascii="Times New Roman" w:hAnsi="Times New Roman" w:cs="Times New Roman"/>
                <w:color w:val="000000"/>
                <w:sz w:val="24"/>
                <w:szCs w:val="24"/>
              </w:rPr>
            </w:pPr>
            <w:r w:rsidRPr="004A0660">
              <w:rPr>
                <w:rFonts w:ascii="Times New Roman" w:hAnsi="Times New Roman" w:cs="Times New Roman"/>
                <w:color w:val="000000"/>
                <w:sz w:val="24"/>
                <w:szCs w:val="24"/>
              </w:rPr>
              <w:t>    S.D. dependent var</w:t>
            </w: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1.605259</w:t>
            </w: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S.E. of regression</w:t>
            </w: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1.170020</w:t>
            </w:r>
          </w:p>
        </w:tc>
        <w:tc>
          <w:tcPr>
            <w:tcW w:w="2415" w:type="dxa"/>
            <w:gridSpan w:val="2"/>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rPr>
                <w:rFonts w:ascii="Times New Roman" w:hAnsi="Times New Roman" w:cs="Times New Roman"/>
                <w:color w:val="000000"/>
                <w:sz w:val="24"/>
                <w:szCs w:val="24"/>
              </w:rPr>
            </w:pPr>
            <w:r w:rsidRPr="004A0660">
              <w:rPr>
                <w:rFonts w:ascii="Times New Roman" w:hAnsi="Times New Roman" w:cs="Times New Roman"/>
                <w:color w:val="000000"/>
                <w:sz w:val="24"/>
                <w:szCs w:val="24"/>
              </w:rPr>
              <w:t>    Sum squared resid</w:t>
            </w: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573.5883</w:t>
            </w: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F-statistic</w:t>
            </w: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28.29030</w:t>
            </w:r>
          </w:p>
        </w:tc>
        <w:tc>
          <w:tcPr>
            <w:tcW w:w="2415" w:type="dxa"/>
            <w:gridSpan w:val="2"/>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rPr>
                <w:rFonts w:ascii="Times New Roman" w:hAnsi="Times New Roman" w:cs="Times New Roman"/>
                <w:color w:val="000000"/>
                <w:sz w:val="24"/>
                <w:szCs w:val="24"/>
              </w:rPr>
            </w:pPr>
            <w:r w:rsidRPr="004A0660">
              <w:rPr>
                <w:rFonts w:ascii="Times New Roman" w:hAnsi="Times New Roman" w:cs="Times New Roman"/>
                <w:color w:val="000000"/>
                <w:sz w:val="24"/>
                <w:szCs w:val="24"/>
              </w:rPr>
              <w:t>    Durbin-Watson stat</w:t>
            </w: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1.657628</w:t>
            </w:r>
          </w:p>
        </w:tc>
      </w:tr>
      <w:tr w:rsidR="00FB6A60" w:rsidRPr="004A0660" w:rsidTr="00222838">
        <w:trPr>
          <w:trHeight w:val="225"/>
          <w:jc w:val="center"/>
        </w:trPr>
        <w:tc>
          <w:tcPr>
            <w:tcW w:w="201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Prob(F-statistic)</w:t>
            </w:r>
          </w:p>
        </w:tc>
        <w:tc>
          <w:tcPr>
            <w:tcW w:w="1103"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0.000000</w:t>
            </w:r>
          </w:p>
        </w:tc>
        <w:tc>
          <w:tcPr>
            <w:tcW w:w="120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FB6A60" w:rsidRPr="004A0660" w:rsidRDefault="00FB6A60" w:rsidP="00B72A50">
            <w:pPr>
              <w:autoSpaceDE w:val="0"/>
              <w:autoSpaceDN w:val="0"/>
              <w:adjustRightInd w:val="0"/>
              <w:spacing w:after="0" w:line="22" w:lineRule="atLeast"/>
              <w:ind w:right="10"/>
              <w:jc w:val="center"/>
              <w:rPr>
                <w:rFonts w:ascii="Times New Roman" w:hAnsi="Times New Roman" w:cs="Times New Roman"/>
                <w:color w:val="000000"/>
                <w:sz w:val="24"/>
                <w:szCs w:val="24"/>
              </w:rPr>
            </w:pPr>
          </w:p>
        </w:tc>
      </w:tr>
      <w:tr w:rsidR="00FB6A60" w:rsidRPr="004A0660" w:rsidTr="00222838">
        <w:trPr>
          <w:trHeight w:hRule="exact" w:val="90"/>
          <w:jc w:val="center"/>
        </w:trPr>
        <w:tc>
          <w:tcPr>
            <w:tcW w:w="2017" w:type="dxa"/>
            <w:tcBorders>
              <w:top w:val="nil"/>
              <w:left w:val="nil"/>
              <w:bottom w:val="double" w:sz="6" w:space="2" w:color="auto"/>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FB6A60" w:rsidRPr="004A0660" w:rsidRDefault="00FB6A60" w:rsidP="00B72A50">
            <w:pPr>
              <w:autoSpaceDE w:val="0"/>
              <w:autoSpaceDN w:val="0"/>
              <w:adjustRightInd w:val="0"/>
              <w:spacing w:after="0" w:line="22" w:lineRule="atLeast"/>
              <w:jc w:val="center"/>
              <w:rPr>
                <w:rFonts w:ascii="Times New Roman" w:hAnsi="Times New Roman" w:cs="Times New Roman"/>
                <w:color w:val="000000"/>
                <w:sz w:val="24"/>
                <w:szCs w:val="24"/>
              </w:rPr>
            </w:pPr>
          </w:p>
        </w:tc>
      </w:tr>
    </w:tbl>
    <w:p w:rsidR="00092EF0" w:rsidRPr="004A0660" w:rsidRDefault="00FB6A60" w:rsidP="00B72A50">
      <w:pPr>
        <w:autoSpaceDE w:val="0"/>
        <w:autoSpaceDN w:val="0"/>
        <w:adjustRightInd w:val="0"/>
        <w:spacing w:after="0" w:line="22" w:lineRule="atLeast"/>
        <w:ind w:left="1440"/>
        <w:jc w:val="both"/>
        <w:rPr>
          <w:rFonts w:ascii="Times New Roman" w:hAnsi="Times New Roman" w:cs="Times New Roman"/>
          <w:sz w:val="24"/>
          <w:szCs w:val="24"/>
        </w:rPr>
      </w:pPr>
      <w:r w:rsidRPr="004A0660">
        <w:rPr>
          <w:rFonts w:ascii="Times New Roman" w:hAnsi="Times New Roman" w:cs="Times New Roman"/>
          <w:sz w:val="18"/>
          <w:szCs w:val="18"/>
        </w:rPr>
        <w:br/>
      </w:r>
      <w:r w:rsidR="00092EF0" w:rsidRPr="004A0660">
        <w:rPr>
          <w:rFonts w:ascii="Times New Roman" w:hAnsi="Times New Roman" w:cs="Times New Roman"/>
          <w:sz w:val="24"/>
          <w:szCs w:val="24"/>
        </w:rPr>
        <w:t>Burimi: llogaritjet e autorit</w:t>
      </w:r>
    </w:p>
    <w:p w:rsidR="00092EF0" w:rsidRPr="004A0660" w:rsidRDefault="00092EF0"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Rezultatet janë gjeneruar duke përdorur EVIE</w:t>
      </w:r>
      <w:r w:rsidR="000C64AB" w:rsidRPr="004A0660">
        <w:rPr>
          <w:rFonts w:ascii="Times New Roman" w:hAnsi="Times New Roman" w:cs="Times New Roman"/>
          <w:sz w:val="24"/>
          <w:szCs w:val="24"/>
        </w:rPr>
        <w:t>W</w:t>
      </w:r>
      <w:r w:rsidRPr="004A0660">
        <w:rPr>
          <w:rFonts w:ascii="Times New Roman" w:hAnsi="Times New Roman" w:cs="Times New Roman"/>
          <w:sz w:val="24"/>
          <w:szCs w:val="24"/>
        </w:rPr>
        <w:t>S 8</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Rezultatet në tabelën 4.14  japin një shpjegueshmëri të importeve me R²=</w:t>
      </w:r>
      <w:r w:rsidR="00213F44" w:rsidRPr="004A0660">
        <w:rPr>
          <w:rFonts w:ascii="Times New Roman" w:hAnsi="Times New Roman" w:cs="Times New Roman"/>
          <w:sz w:val="24"/>
          <w:szCs w:val="24"/>
        </w:rPr>
        <w:t>48</w:t>
      </w:r>
      <w:r w:rsidRPr="004A0660">
        <w:rPr>
          <w:rFonts w:ascii="Times New Roman" w:hAnsi="Times New Roman" w:cs="Times New Roman"/>
          <w:sz w:val="24"/>
          <w:szCs w:val="24"/>
        </w:rPr>
        <w:t xml:space="preserve">%, çka do të thotë se variablat e përzgjedhur e shpjegojnë modelin </w:t>
      </w:r>
      <w:r w:rsidR="00213F44" w:rsidRPr="004A0660">
        <w:rPr>
          <w:rFonts w:ascii="Times New Roman" w:hAnsi="Times New Roman" w:cs="Times New Roman"/>
          <w:sz w:val="24"/>
          <w:szCs w:val="24"/>
        </w:rPr>
        <w:t>afersisht</w:t>
      </w:r>
      <w:r w:rsidRPr="004A0660">
        <w:rPr>
          <w:rFonts w:ascii="Times New Roman" w:hAnsi="Times New Roman" w:cs="Times New Roman"/>
          <w:sz w:val="24"/>
          <w:szCs w:val="24"/>
        </w:rPr>
        <w:t xml:space="preserve"> 50% dhe me një p-value &lt; 0.05 </w:t>
      </w:r>
      <w:r w:rsidR="006B5B82" w:rsidRPr="004A0660">
        <w:rPr>
          <w:rFonts w:ascii="Times New Roman" w:hAnsi="Times New Roman" w:cs="Times New Roman"/>
          <w:sz w:val="24"/>
          <w:szCs w:val="24"/>
        </w:rPr>
        <w:t>tregon se</w:t>
      </w:r>
      <w:r w:rsidRPr="004A0660">
        <w:rPr>
          <w:rFonts w:ascii="Times New Roman" w:hAnsi="Times New Roman" w:cs="Times New Roman"/>
          <w:sz w:val="24"/>
          <w:szCs w:val="24"/>
        </w:rPr>
        <w:t xml:space="preserve"> gjysma e variablave janë të rëndësishëm.</w:t>
      </w: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Modeli që kemi zgjedhur, është statistikisht i rëndësishëm në tërësi, kjo evidentohet nga statistika F, e cila është e rëndësishme me p-value = 0.0000&lt;0.05.</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pStyle w:val="ListParagraph"/>
        <w:numPr>
          <w:ilvl w:val="0"/>
          <w:numId w:val="23"/>
        </w:numPr>
        <w:autoSpaceDE w:val="0"/>
        <w:autoSpaceDN w:val="0"/>
        <w:adjustRightInd w:val="0"/>
        <w:spacing w:after="0" w:line="22" w:lineRule="atLeast"/>
        <w:jc w:val="both"/>
        <w:rPr>
          <w:rFonts w:ascii="Times New Roman" w:hAnsi="Times New Roman" w:cs="Times New Roman"/>
          <w:b/>
          <w:i/>
          <w:sz w:val="24"/>
          <w:szCs w:val="24"/>
        </w:rPr>
      </w:pPr>
      <w:r w:rsidRPr="004A0660">
        <w:rPr>
          <w:rFonts w:ascii="Times New Roman" w:hAnsi="Times New Roman" w:cs="Times New Roman"/>
          <w:b/>
          <w:i/>
          <w:sz w:val="24"/>
          <w:szCs w:val="24"/>
        </w:rPr>
        <w:t>Vlerësimi i eksporteve</w:t>
      </w:r>
      <w:r w:rsidR="00A51B33" w:rsidRPr="004A0660">
        <w:rPr>
          <w:rFonts w:ascii="Times New Roman" w:hAnsi="Times New Roman" w:cs="Times New Roman"/>
          <w:b/>
          <w:i/>
          <w:sz w:val="24"/>
          <w:szCs w:val="24"/>
        </w:rPr>
        <w:t>.</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D96069"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Vlerësimi i eksporteve me efekte rastësore është dhënë në tabelen 4.15. Modeli jep rezultate konsistente me teorinë duke theksuar se distanca ndërmjet vendeve është e rëndësishme dhe ka shenjë negative ndërsa masat ekonomike kanë shenjë pozitive dhe gjithashtu të rëndësishme.</w:t>
      </w:r>
    </w:p>
    <w:p w:rsidR="00A26DD3" w:rsidRPr="004A0660" w:rsidRDefault="00A26DD3" w:rsidP="00B72A50">
      <w:pPr>
        <w:autoSpaceDE w:val="0"/>
        <w:autoSpaceDN w:val="0"/>
        <w:adjustRightInd w:val="0"/>
        <w:spacing w:after="0" w:line="22" w:lineRule="atLeast"/>
        <w:ind w:left="720"/>
        <w:jc w:val="both"/>
        <w:rPr>
          <w:rFonts w:ascii="Times New Roman" w:hAnsi="Times New Roman" w:cs="Times New Roman"/>
          <w:b/>
          <w:sz w:val="24"/>
          <w:szCs w:val="24"/>
        </w:rPr>
      </w:pPr>
    </w:p>
    <w:p w:rsidR="00092EF0" w:rsidRPr="004A0660" w:rsidRDefault="00092EF0" w:rsidP="00B72A50">
      <w:pPr>
        <w:autoSpaceDE w:val="0"/>
        <w:autoSpaceDN w:val="0"/>
        <w:adjustRightInd w:val="0"/>
        <w:spacing w:after="0" w:line="22" w:lineRule="atLeast"/>
        <w:ind w:left="1020"/>
        <w:jc w:val="both"/>
        <w:rPr>
          <w:rFonts w:ascii="Times New Roman" w:hAnsi="Times New Roman" w:cs="Times New Roman"/>
          <w:b/>
          <w:sz w:val="24"/>
          <w:szCs w:val="24"/>
        </w:rPr>
      </w:pPr>
      <w:r w:rsidRPr="004A0660">
        <w:rPr>
          <w:rFonts w:ascii="Times New Roman" w:hAnsi="Times New Roman" w:cs="Times New Roman"/>
          <w:b/>
          <w:sz w:val="24"/>
          <w:szCs w:val="24"/>
        </w:rPr>
        <w:t xml:space="preserve">Tabela 4.15: Rezultatet e vlerësimit të eksporteve me metodën e efekteve të </w:t>
      </w:r>
      <w:r w:rsidR="00D560CB" w:rsidRPr="004A0660">
        <w:rPr>
          <w:rFonts w:ascii="Times New Roman" w:hAnsi="Times New Roman" w:cs="Times New Roman"/>
          <w:b/>
          <w:sz w:val="24"/>
          <w:szCs w:val="24"/>
        </w:rPr>
        <w:t>r</w:t>
      </w:r>
      <w:r w:rsidRPr="004A0660">
        <w:rPr>
          <w:rFonts w:ascii="Times New Roman" w:hAnsi="Times New Roman" w:cs="Times New Roman"/>
          <w:b/>
          <w:sz w:val="24"/>
          <w:szCs w:val="24"/>
        </w:rPr>
        <w:t>astit.</w:t>
      </w:r>
    </w:p>
    <w:p w:rsidR="00D96069" w:rsidRPr="004A0660" w:rsidRDefault="00D96069"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D96069" w:rsidRPr="004A0660" w:rsidTr="0033064C">
        <w:trPr>
          <w:trHeight w:val="225"/>
          <w:jc w:val="center"/>
        </w:trPr>
        <w:tc>
          <w:tcPr>
            <w:tcW w:w="4327" w:type="dxa"/>
            <w:gridSpan w:val="3"/>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Dependent Variable: Y3</w:t>
            </w: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D96069" w:rsidRPr="004A0660" w:rsidTr="0033064C">
        <w:trPr>
          <w:trHeight w:val="225"/>
          <w:jc w:val="center"/>
        </w:trPr>
        <w:tc>
          <w:tcPr>
            <w:tcW w:w="6532" w:type="dxa"/>
            <w:gridSpan w:val="5"/>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Method: Panel EGLS (Cross-section random effects)</w:t>
            </w:r>
          </w:p>
        </w:tc>
      </w:tr>
      <w:tr w:rsidR="00D96069" w:rsidRPr="004A0660" w:rsidTr="0033064C">
        <w:trPr>
          <w:trHeight w:val="225"/>
          <w:jc w:val="center"/>
        </w:trPr>
        <w:tc>
          <w:tcPr>
            <w:tcW w:w="4327" w:type="dxa"/>
            <w:gridSpan w:val="3"/>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Sample: 2001 2014</w:t>
            </w: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D96069" w:rsidRPr="004A0660" w:rsidTr="0033064C">
        <w:trPr>
          <w:trHeight w:val="225"/>
          <w:jc w:val="center"/>
        </w:trPr>
        <w:tc>
          <w:tcPr>
            <w:tcW w:w="4327" w:type="dxa"/>
            <w:gridSpan w:val="3"/>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Periods included: 14</w:t>
            </w: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D96069" w:rsidRPr="004A0660" w:rsidTr="0033064C">
        <w:trPr>
          <w:trHeight w:val="225"/>
          <w:jc w:val="center"/>
        </w:trPr>
        <w:tc>
          <w:tcPr>
            <w:tcW w:w="4327" w:type="dxa"/>
            <w:gridSpan w:val="3"/>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Cross-sections included: 32</w:t>
            </w: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D96069" w:rsidRPr="004A0660" w:rsidTr="0033064C">
        <w:trPr>
          <w:trHeight w:val="225"/>
          <w:jc w:val="center"/>
        </w:trPr>
        <w:tc>
          <w:tcPr>
            <w:tcW w:w="5535" w:type="dxa"/>
            <w:gridSpan w:val="4"/>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Total panel (balanced) observations: 448</w:t>
            </w: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D96069" w:rsidRPr="004A0660" w:rsidTr="0033064C">
        <w:trPr>
          <w:trHeight w:val="225"/>
          <w:jc w:val="center"/>
        </w:trPr>
        <w:tc>
          <w:tcPr>
            <w:tcW w:w="6532" w:type="dxa"/>
            <w:gridSpan w:val="5"/>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Swamy and Arora estimator of component variances</w:t>
            </w:r>
          </w:p>
        </w:tc>
      </w:tr>
      <w:tr w:rsidR="00D96069" w:rsidRPr="004A0660" w:rsidTr="0033064C">
        <w:trPr>
          <w:trHeight w:hRule="exact" w:val="90"/>
          <w:jc w:val="center"/>
        </w:trPr>
        <w:tc>
          <w:tcPr>
            <w:tcW w:w="2017"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D96069" w:rsidRPr="004A0660" w:rsidTr="0033064C">
        <w:trPr>
          <w:trHeight w:hRule="exact" w:val="13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D96069" w:rsidRPr="004A0660" w:rsidTr="0033064C">
        <w:trPr>
          <w:trHeight w:val="22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Variable</w:t>
            </w: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Coefficient</w:t>
            </w:r>
          </w:p>
        </w:tc>
        <w:tc>
          <w:tcPr>
            <w:tcW w:w="120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Std. Error</w:t>
            </w: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t-Statistic</w:t>
            </w: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Prob.  </w:t>
            </w:r>
          </w:p>
        </w:tc>
      </w:tr>
      <w:tr w:rsidR="00D96069" w:rsidRPr="004A0660" w:rsidTr="0033064C">
        <w:trPr>
          <w:trHeight w:hRule="exact" w:val="90"/>
          <w:jc w:val="center"/>
        </w:trPr>
        <w:tc>
          <w:tcPr>
            <w:tcW w:w="2017"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D96069" w:rsidRPr="004A0660" w:rsidTr="0033064C">
        <w:trPr>
          <w:trHeight w:hRule="exact" w:val="13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D96069" w:rsidRPr="004A0660" w:rsidTr="0033064C">
        <w:trPr>
          <w:trHeight w:val="22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X1</w:t>
            </w: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-7.459637</w:t>
            </w:r>
          </w:p>
        </w:tc>
        <w:tc>
          <w:tcPr>
            <w:tcW w:w="120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0.779928</w:t>
            </w: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-9.564522</w:t>
            </w: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0.0000</w:t>
            </w:r>
          </w:p>
        </w:tc>
      </w:tr>
      <w:tr w:rsidR="00D96069" w:rsidRPr="004A0660" w:rsidTr="0033064C">
        <w:trPr>
          <w:trHeight w:val="22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X2</w:t>
            </w: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2.719136</w:t>
            </w:r>
          </w:p>
        </w:tc>
        <w:tc>
          <w:tcPr>
            <w:tcW w:w="120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0.521254</w:t>
            </w: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5.216527</w:t>
            </w: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0.0000</w:t>
            </w:r>
          </w:p>
        </w:tc>
      </w:tr>
      <w:tr w:rsidR="00D96069" w:rsidRPr="004A0660" w:rsidTr="0033064C">
        <w:trPr>
          <w:trHeight w:val="22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X3</w:t>
            </w: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1.290461</w:t>
            </w:r>
          </w:p>
        </w:tc>
        <w:tc>
          <w:tcPr>
            <w:tcW w:w="120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0.223173</w:t>
            </w: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5.782330</w:t>
            </w: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0.0000</w:t>
            </w:r>
          </w:p>
        </w:tc>
      </w:tr>
      <w:tr w:rsidR="00D96069" w:rsidRPr="004A0660" w:rsidTr="0033064C">
        <w:trPr>
          <w:trHeight w:val="22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X4</w:t>
            </w: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-0.059207</w:t>
            </w:r>
          </w:p>
        </w:tc>
        <w:tc>
          <w:tcPr>
            <w:tcW w:w="120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0.579087</w:t>
            </w: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-0.102241</w:t>
            </w: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0.9186</w:t>
            </w:r>
          </w:p>
        </w:tc>
      </w:tr>
      <w:tr w:rsidR="00D96069" w:rsidRPr="004A0660" w:rsidTr="0033064C">
        <w:trPr>
          <w:trHeight w:val="22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X5</w:t>
            </w: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-0.097129</w:t>
            </w:r>
          </w:p>
        </w:tc>
        <w:tc>
          <w:tcPr>
            <w:tcW w:w="120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0.039264</w:t>
            </w: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-2.473762</w:t>
            </w: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0.0138</w:t>
            </w:r>
          </w:p>
        </w:tc>
      </w:tr>
      <w:tr w:rsidR="00D96069" w:rsidRPr="004A0660" w:rsidTr="0033064C">
        <w:trPr>
          <w:trHeight w:val="22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X6</w:t>
            </w: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13.10232</w:t>
            </w:r>
          </w:p>
        </w:tc>
        <w:tc>
          <w:tcPr>
            <w:tcW w:w="120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2.597590</w:t>
            </w: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5.044031</w:t>
            </w: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0.0000</w:t>
            </w:r>
          </w:p>
        </w:tc>
      </w:tr>
      <w:tr w:rsidR="00D96069" w:rsidRPr="004A0660" w:rsidTr="0033064C">
        <w:trPr>
          <w:trHeight w:val="22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X7</w:t>
            </w:r>
          </w:p>
        </w:tc>
        <w:tc>
          <w:tcPr>
            <w:tcW w:w="1103" w:type="dxa"/>
            <w:tcBorders>
              <w:top w:val="nil"/>
              <w:left w:val="nil"/>
              <w:bottom w:val="nil"/>
              <w:right w:val="nil"/>
            </w:tcBorders>
            <w:vAlign w:val="bottom"/>
          </w:tcPr>
          <w:p w:rsidR="00D96069" w:rsidRPr="004A0660" w:rsidRDefault="00CE374A"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0.118821</w:t>
            </w:r>
          </w:p>
        </w:tc>
        <w:tc>
          <w:tcPr>
            <w:tcW w:w="120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0.032075</w:t>
            </w:r>
          </w:p>
        </w:tc>
        <w:tc>
          <w:tcPr>
            <w:tcW w:w="1208" w:type="dxa"/>
            <w:tcBorders>
              <w:top w:val="nil"/>
              <w:left w:val="nil"/>
              <w:bottom w:val="nil"/>
              <w:right w:val="nil"/>
            </w:tcBorders>
            <w:vAlign w:val="bottom"/>
          </w:tcPr>
          <w:p w:rsidR="00D96069" w:rsidRPr="004A0660" w:rsidRDefault="00CE374A"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3.848453</w:t>
            </w:r>
          </w:p>
        </w:tc>
        <w:tc>
          <w:tcPr>
            <w:tcW w:w="997" w:type="dxa"/>
            <w:tcBorders>
              <w:top w:val="nil"/>
              <w:left w:val="nil"/>
              <w:bottom w:val="nil"/>
              <w:right w:val="nil"/>
            </w:tcBorders>
            <w:vAlign w:val="bottom"/>
          </w:tcPr>
          <w:p w:rsidR="00D96069" w:rsidRPr="004A0660" w:rsidRDefault="00CE374A"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0.0001</w:t>
            </w:r>
          </w:p>
        </w:tc>
      </w:tr>
      <w:tr w:rsidR="00D96069" w:rsidRPr="004A0660" w:rsidTr="0033064C">
        <w:trPr>
          <w:trHeight w:val="22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X8</w:t>
            </w: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0.349320</w:t>
            </w:r>
          </w:p>
        </w:tc>
        <w:tc>
          <w:tcPr>
            <w:tcW w:w="120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0.763201</w:t>
            </w: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0.457704</w:t>
            </w: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0.6474</w:t>
            </w:r>
          </w:p>
        </w:tc>
      </w:tr>
      <w:tr w:rsidR="00D96069" w:rsidRPr="004A0660" w:rsidTr="0033064C">
        <w:trPr>
          <w:trHeight w:val="22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lastRenderedPageBreak/>
              <w:t>X9</w:t>
            </w: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0.985218</w:t>
            </w:r>
          </w:p>
        </w:tc>
        <w:tc>
          <w:tcPr>
            <w:tcW w:w="120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1.161248</w:t>
            </w: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0.848413</w:t>
            </w: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0.3967</w:t>
            </w:r>
          </w:p>
        </w:tc>
      </w:tr>
      <w:tr w:rsidR="00D96069" w:rsidRPr="004A0660" w:rsidTr="0033064C">
        <w:trPr>
          <w:trHeight w:val="22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X10</w:t>
            </w: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1.546894</w:t>
            </w:r>
          </w:p>
        </w:tc>
        <w:tc>
          <w:tcPr>
            <w:tcW w:w="120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0.598349</w:t>
            </w: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2.585271</w:t>
            </w: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0.0101</w:t>
            </w:r>
          </w:p>
        </w:tc>
      </w:tr>
      <w:tr w:rsidR="00D96069" w:rsidRPr="004A0660" w:rsidTr="0033064C">
        <w:trPr>
          <w:trHeight w:val="22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X11</w:t>
            </w: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0.872681</w:t>
            </w:r>
          </w:p>
        </w:tc>
        <w:tc>
          <w:tcPr>
            <w:tcW w:w="120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1.125532</w:t>
            </w: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0.775350</w:t>
            </w: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0.4386</w:t>
            </w:r>
          </w:p>
        </w:tc>
      </w:tr>
      <w:tr w:rsidR="00D96069" w:rsidRPr="004A0660" w:rsidTr="0033064C">
        <w:trPr>
          <w:trHeight w:val="22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X12</w:t>
            </w: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0.921053</w:t>
            </w:r>
          </w:p>
        </w:tc>
        <w:tc>
          <w:tcPr>
            <w:tcW w:w="120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0.815150</w:t>
            </w: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1.129918</w:t>
            </w: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0.2592</w:t>
            </w:r>
          </w:p>
        </w:tc>
      </w:tr>
      <w:tr w:rsidR="00D96069" w:rsidRPr="004A0660" w:rsidTr="0033064C">
        <w:trPr>
          <w:trHeight w:val="22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X13</w:t>
            </w: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7.365860</w:t>
            </w:r>
          </w:p>
        </w:tc>
        <w:tc>
          <w:tcPr>
            <w:tcW w:w="120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2.345629</w:t>
            </w: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3.140250</w:t>
            </w: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0.0018</w:t>
            </w:r>
          </w:p>
        </w:tc>
      </w:tr>
      <w:tr w:rsidR="00D96069" w:rsidRPr="004A0660" w:rsidTr="0033064C">
        <w:trPr>
          <w:trHeight w:val="22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X14</w:t>
            </w: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0.902082</w:t>
            </w:r>
          </w:p>
        </w:tc>
        <w:tc>
          <w:tcPr>
            <w:tcW w:w="120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2.097636</w:t>
            </w: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0.430047</w:t>
            </w: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0.6674</w:t>
            </w:r>
          </w:p>
        </w:tc>
      </w:tr>
      <w:tr w:rsidR="00D96069" w:rsidRPr="004A0660" w:rsidTr="0033064C">
        <w:trPr>
          <w:trHeight w:val="22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C</w:t>
            </w: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-18.97740</w:t>
            </w:r>
          </w:p>
        </w:tc>
        <w:tc>
          <w:tcPr>
            <w:tcW w:w="120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12.81667</w:t>
            </w: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-1.480681</w:t>
            </w: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0.1394</w:t>
            </w:r>
          </w:p>
        </w:tc>
      </w:tr>
      <w:tr w:rsidR="00D96069" w:rsidRPr="004A0660" w:rsidTr="0033064C">
        <w:trPr>
          <w:trHeight w:hRule="exact" w:val="90"/>
          <w:jc w:val="center"/>
        </w:trPr>
        <w:tc>
          <w:tcPr>
            <w:tcW w:w="2017"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D96069" w:rsidRPr="004A0660" w:rsidTr="0033064C">
        <w:trPr>
          <w:trHeight w:hRule="exact" w:val="90"/>
          <w:jc w:val="center"/>
        </w:trPr>
        <w:tc>
          <w:tcPr>
            <w:tcW w:w="2017"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D96069" w:rsidRPr="004A0660" w:rsidTr="0033064C">
        <w:trPr>
          <w:trHeight w:hRule="exact" w:val="13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D96069" w:rsidRPr="004A0660" w:rsidTr="0033064C">
        <w:trPr>
          <w:trHeight w:val="22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R-squared</w:t>
            </w: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0.540486</w:t>
            </w:r>
          </w:p>
        </w:tc>
        <w:tc>
          <w:tcPr>
            <w:tcW w:w="2415" w:type="dxa"/>
            <w:gridSpan w:val="2"/>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rPr>
                <w:rFonts w:ascii="Times New Roman" w:hAnsi="Times New Roman" w:cs="Times New Roman"/>
                <w:color w:val="000000"/>
                <w:sz w:val="24"/>
                <w:szCs w:val="24"/>
              </w:rPr>
            </w:pPr>
            <w:r w:rsidRPr="004A0660">
              <w:rPr>
                <w:rFonts w:ascii="Times New Roman" w:hAnsi="Times New Roman" w:cs="Times New Roman"/>
                <w:color w:val="000000"/>
                <w:sz w:val="24"/>
                <w:szCs w:val="24"/>
              </w:rPr>
              <w:t>    Mean dependent var</w:t>
            </w: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6.153509</w:t>
            </w:r>
          </w:p>
        </w:tc>
      </w:tr>
      <w:tr w:rsidR="00D96069" w:rsidRPr="004A0660" w:rsidTr="0033064C">
        <w:trPr>
          <w:trHeight w:val="22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Adjusted R-squared</w:t>
            </w: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0.525132</w:t>
            </w:r>
          </w:p>
        </w:tc>
        <w:tc>
          <w:tcPr>
            <w:tcW w:w="2415" w:type="dxa"/>
            <w:gridSpan w:val="2"/>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rPr>
                <w:rFonts w:ascii="Times New Roman" w:hAnsi="Times New Roman" w:cs="Times New Roman"/>
                <w:color w:val="000000"/>
                <w:sz w:val="24"/>
                <w:szCs w:val="24"/>
              </w:rPr>
            </w:pPr>
            <w:r w:rsidRPr="004A0660">
              <w:rPr>
                <w:rFonts w:ascii="Times New Roman" w:hAnsi="Times New Roman" w:cs="Times New Roman"/>
                <w:color w:val="000000"/>
                <w:sz w:val="24"/>
                <w:szCs w:val="24"/>
              </w:rPr>
              <w:t>    S.D. dependent var</w:t>
            </w: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3.754539</w:t>
            </w:r>
          </w:p>
        </w:tc>
      </w:tr>
      <w:tr w:rsidR="00D96069" w:rsidRPr="004A0660" w:rsidTr="0033064C">
        <w:trPr>
          <w:trHeight w:val="22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S.E. of regression</w:t>
            </w: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2.587277</w:t>
            </w:r>
          </w:p>
        </w:tc>
        <w:tc>
          <w:tcPr>
            <w:tcW w:w="2415" w:type="dxa"/>
            <w:gridSpan w:val="2"/>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rPr>
                <w:rFonts w:ascii="Times New Roman" w:hAnsi="Times New Roman" w:cs="Times New Roman"/>
                <w:color w:val="000000"/>
                <w:sz w:val="24"/>
                <w:szCs w:val="24"/>
              </w:rPr>
            </w:pPr>
            <w:r w:rsidRPr="004A0660">
              <w:rPr>
                <w:rFonts w:ascii="Times New Roman" w:hAnsi="Times New Roman" w:cs="Times New Roman"/>
                <w:color w:val="000000"/>
                <w:sz w:val="24"/>
                <w:szCs w:val="24"/>
              </w:rPr>
              <w:t>    Sum squared resid</w:t>
            </w: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2804.788</w:t>
            </w:r>
          </w:p>
        </w:tc>
      </w:tr>
      <w:tr w:rsidR="00D96069" w:rsidRPr="004A0660" w:rsidTr="0033064C">
        <w:trPr>
          <w:trHeight w:val="22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F-statistic</w:t>
            </w: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35.20232</w:t>
            </w:r>
          </w:p>
        </w:tc>
        <w:tc>
          <w:tcPr>
            <w:tcW w:w="2415" w:type="dxa"/>
            <w:gridSpan w:val="2"/>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rPr>
                <w:rFonts w:ascii="Times New Roman" w:hAnsi="Times New Roman" w:cs="Times New Roman"/>
                <w:color w:val="000000"/>
                <w:sz w:val="24"/>
                <w:szCs w:val="24"/>
              </w:rPr>
            </w:pPr>
            <w:r w:rsidRPr="004A0660">
              <w:rPr>
                <w:rFonts w:ascii="Times New Roman" w:hAnsi="Times New Roman" w:cs="Times New Roman"/>
                <w:color w:val="000000"/>
                <w:sz w:val="24"/>
                <w:szCs w:val="24"/>
              </w:rPr>
              <w:t>    Durbin-Watson stat</w:t>
            </w: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1.406943</w:t>
            </w:r>
          </w:p>
        </w:tc>
      </w:tr>
      <w:tr w:rsidR="00D96069" w:rsidRPr="004A0660" w:rsidTr="0033064C">
        <w:trPr>
          <w:trHeight w:val="22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Prob(F-statistic)</w:t>
            </w: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0.000000</w:t>
            </w:r>
          </w:p>
        </w:tc>
        <w:tc>
          <w:tcPr>
            <w:tcW w:w="120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ind w:right="10"/>
              <w:jc w:val="center"/>
              <w:rPr>
                <w:rFonts w:ascii="Times New Roman" w:hAnsi="Times New Roman" w:cs="Times New Roman"/>
                <w:color w:val="000000"/>
                <w:sz w:val="24"/>
                <w:szCs w:val="24"/>
              </w:rPr>
            </w:pPr>
          </w:p>
        </w:tc>
      </w:tr>
      <w:tr w:rsidR="00D96069" w:rsidRPr="004A0660" w:rsidTr="0033064C">
        <w:trPr>
          <w:trHeight w:hRule="exact" w:val="90"/>
          <w:jc w:val="center"/>
        </w:trPr>
        <w:tc>
          <w:tcPr>
            <w:tcW w:w="2017"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D96069" w:rsidRPr="004A0660" w:rsidTr="0033064C">
        <w:trPr>
          <w:trHeight w:hRule="exact" w:val="135"/>
          <w:jc w:val="center"/>
        </w:trPr>
        <w:tc>
          <w:tcPr>
            <w:tcW w:w="201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D96069" w:rsidRPr="004A0660" w:rsidRDefault="00D96069" w:rsidP="00B72A50">
            <w:pPr>
              <w:autoSpaceDE w:val="0"/>
              <w:autoSpaceDN w:val="0"/>
              <w:adjustRightInd w:val="0"/>
              <w:spacing w:after="0" w:line="22" w:lineRule="atLeast"/>
              <w:jc w:val="center"/>
              <w:rPr>
                <w:rFonts w:ascii="Times New Roman" w:hAnsi="Times New Roman" w:cs="Times New Roman"/>
                <w:color w:val="000000"/>
                <w:sz w:val="24"/>
                <w:szCs w:val="24"/>
              </w:rPr>
            </w:pPr>
          </w:p>
        </w:tc>
      </w:tr>
    </w:tbl>
    <w:p w:rsidR="0033064C" w:rsidRPr="004A0660" w:rsidRDefault="0033064C" w:rsidP="00B72A50">
      <w:pPr>
        <w:autoSpaceDE w:val="0"/>
        <w:autoSpaceDN w:val="0"/>
        <w:adjustRightInd w:val="0"/>
        <w:spacing w:after="0" w:line="22" w:lineRule="atLeast"/>
        <w:ind w:left="1440"/>
        <w:jc w:val="both"/>
        <w:rPr>
          <w:rFonts w:ascii="Times New Roman" w:hAnsi="Times New Roman" w:cs="Times New Roman"/>
          <w:sz w:val="24"/>
          <w:szCs w:val="24"/>
        </w:rPr>
      </w:pPr>
      <w:r w:rsidRPr="004A0660">
        <w:rPr>
          <w:rFonts w:ascii="Times New Roman" w:hAnsi="Times New Roman" w:cs="Times New Roman"/>
          <w:sz w:val="24"/>
          <w:szCs w:val="24"/>
        </w:rPr>
        <w:t>Burimi: llogaritjet e autorit</w:t>
      </w:r>
    </w:p>
    <w:p w:rsidR="0033064C" w:rsidRPr="004A0660" w:rsidRDefault="0033064C"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Rezultatet janë gjeneruar duke përdorur EVIEWS 8</w:t>
      </w:r>
    </w:p>
    <w:p w:rsidR="00092EF0" w:rsidRPr="004A0660" w:rsidRDefault="00D96069" w:rsidP="00B72A50">
      <w:pPr>
        <w:autoSpaceDE w:val="0"/>
        <w:autoSpaceDN w:val="0"/>
        <w:adjustRightInd w:val="0"/>
        <w:spacing w:after="0" w:line="22" w:lineRule="atLeast"/>
        <w:ind w:left="720" w:firstLine="720"/>
        <w:jc w:val="both"/>
        <w:rPr>
          <w:rFonts w:ascii="Times New Roman" w:hAnsi="Times New Roman" w:cs="Times New Roman"/>
          <w:b/>
          <w:sz w:val="24"/>
          <w:szCs w:val="24"/>
        </w:rPr>
      </w:pPr>
      <w:r w:rsidRPr="004A0660">
        <w:rPr>
          <w:rFonts w:ascii="Times New Roman" w:hAnsi="Times New Roman" w:cs="Times New Roman"/>
          <w:sz w:val="18"/>
          <w:szCs w:val="18"/>
        </w:rPr>
        <w:br/>
      </w:r>
    </w:p>
    <w:p w:rsidR="00092EF0" w:rsidRPr="004A0660" w:rsidRDefault="00E75A03"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Rreth</w:t>
      </w:r>
      <w:r w:rsidR="00092EF0" w:rsidRPr="004A0660">
        <w:rPr>
          <w:rFonts w:ascii="Times New Roman" w:hAnsi="Times New Roman" w:cs="Times New Roman"/>
          <w:sz w:val="24"/>
          <w:szCs w:val="24"/>
        </w:rPr>
        <w:t xml:space="preserve"> 50% e variablave të pavarur janë të rëndësishëm duke bërë që modeli të performojë më mirë se ai me efekte fikse.</w:t>
      </w: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Me një F=</w:t>
      </w:r>
      <w:r w:rsidR="00E75A03" w:rsidRPr="004A0660">
        <w:rPr>
          <w:rFonts w:ascii="Times New Roman" w:hAnsi="Times New Roman" w:cs="Times New Roman"/>
          <w:sz w:val="24"/>
          <w:szCs w:val="24"/>
        </w:rPr>
        <w:t>35</w:t>
      </w:r>
      <w:r w:rsidRPr="004A0660">
        <w:rPr>
          <w:rFonts w:ascii="Times New Roman" w:hAnsi="Times New Roman" w:cs="Times New Roman"/>
          <w:sz w:val="24"/>
          <w:szCs w:val="24"/>
        </w:rPr>
        <w:t>.</w:t>
      </w:r>
      <w:r w:rsidR="00E75A03" w:rsidRPr="004A0660">
        <w:rPr>
          <w:rFonts w:ascii="Times New Roman" w:hAnsi="Times New Roman" w:cs="Times New Roman"/>
          <w:sz w:val="24"/>
          <w:szCs w:val="24"/>
        </w:rPr>
        <w:t>2</w:t>
      </w:r>
      <w:r w:rsidRPr="004A0660">
        <w:rPr>
          <w:rFonts w:ascii="Times New Roman" w:hAnsi="Times New Roman" w:cs="Times New Roman"/>
          <w:sz w:val="24"/>
          <w:szCs w:val="24"/>
        </w:rPr>
        <w:t xml:space="preserve"> modeli është i rëndësishëm në t</w:t>
      </w:r>
      <w:r w:rsidR="0044103F"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r</w:t>
      </w:r>
      <w:r w:rsidR="0044103F"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si. </w:t>
      </w:r>
    </w:p>
    <w:p w:rsidR="00546FCE" w:rsidRPr="004A0660" w:rsidRDefault="00546FCE"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092EF0" w:rsidP="00B72A50">
      <w:pPr>
        <w:autoSpaceDE w:val="0"/>
        <w:autoSpaceDN w:val="0"/>
        <w:adjustRightInd w:val="0"/>
        <w:spacing w:after="0" w:line="22" w:lineRule="atLeast"/>
        <w:jc w:val="both"/>
        <w:rPr>
          <w:rFonts w:ascii="Times New Roman" w:hAnsi="Times New Roman" w:cs="Times New Roman"/>
          <w:sz w:val="24"/>
          <w:szCs w:val="24"/>
        </w:rPr>
      </w:pPr>
    </w:p>
    <w:p w:rsidR="00092EF0" w:rsidRPr="004A0660" w:rsidRDefault="00B32E59" w:rsidP="00B72A50">
      <w:pPr>
        <w:autoSpaceDE w:val="0"/>
        <w:autoSpaceDN w:val="0"/>
        <w:adjustRightInd w:val="0"/>
        <w:spacing w:before="120" w:after="120" w:line="22" w:lineRule="atLeast"/>
        <w:ind w:left="576" w:hanging="576"/>
        <w:rPr>
          <w:rFonts w:ascii="Times New Roman" w:hAnsi="Times New Roman" w:cs="Times New Roman"/>
          <w:b/>
          <w:sz w:val="28"/>
          <w:szCs w:val="28"/>
        </w:rPr>
      </w:pPr>
      <w:r w:rsidRPr="004A0660">
        <w:rPr>
          <w:rFonts w:ascii="Times New Roman" w:hAnsi="Times New Roman" w:cs="Times New Roman"/>
          <w:b/>
          <w:sz w:val="28"/>
          <w:szCs w:val="28"/>
        </w:rPr>
        <w:t>4.6 Testi Haus</w:t>
      </w:r>
      <w:r w:rsidR="00092EF0" w:rsidRPr="004A0660">
        <w:rPr>
          <w:rFonts w:ascii="Times New Roman" w:hAnsi="Times New Roman" w:cs="Times New Roman"/>
          <w:b/>
          <w:sz w:val="28"/>
          <w:szCs w:val="28"/>
        </w:rPr>
        <w:t>man</w:t>
      </w:r>
    </w:p>
    <w:p w:rsidR="003A4C8D" w:rsidRPr="004A0660" w:rsidRDefault="003A4C8D"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Proçedura vijon me kryerjen e testit Hausman për të vendosur mes modeleve. Hipoteza zero e testit është se modeli i preferuar është modeli me efekte të rastit, ndërsa  ajo alternative favorizon modelin me efek</w:t>
      </w:r>
      <w:r w:rsidR="0044103F" w:rsidRPr="004A0660">
        <w:rPr>
          <w:rFonts w:ascii="Times New Roman" w:hAnsi="Times New Roman" w:cs="Times New Roman"/>
          <w:sz w:val="24"/>
          <w:szCs w:val="24"/>
        </w:rPr>
        <w:t>te fikse. Në parim, testi është</w:t>
      </w:r>
      <w:r w:rsidRPr="004A0660">
        <w:rPr>
          <w:rFonts w:ascii="Times New Roman" w:hAnsi="Times New Roman" w:cs="Times New Roman"/>
          <w:sz w:val="24"/>
          <w:szCs w:val="24"/>
        </w:rPr>
        <w:t xml:space="preserve"> një test korrelacioni i termit të gabimit idiosinkratik me variablat shpjegues, dhe nën hipotezën zero ky korrelacion është zero. </w:t>
      </w:r>
    </w:p>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Hipoteza që ndërtojmë është:</w:t>
      </w:r>
    </w:p>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p w:rsidR="003A4C8D" w:rsidRPr="004A0660" w:rsidRDefault="00CC7939" w:rsidP="00B72A50">
      <w:pPr>
        <w:autoSpaceDE w:val="0"/>
        <w:autoSpaceDN w:val="0"/>
        <w:adjustRightInd w:val="0"/>
        <w:spacing w:after="0" w:line="22" w:lineRule="atLeast"/>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teknika RE është e përshtatshme</m:t>
          </m:r>
        </m:oMath>
      </m:oMathPara>
    </w:p>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m:oMathPara>
        <m:oMath>
          <m:r>
            <w:rPr>
              <w:rFonts w:ascii="Cambria Math" w:hAnsi="Cambria Math" w:cs="Times New Roman"/>
              <w:sz w:val="24"/>
              <w:szCs w:val="24"/>
            </w:rPr>
            <m:t>Alt: teknika FE është e përshtatshme</m:t>
          </m:r>
        </m:oMath>
      </m:oMathPara>
    </w:p>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p w:rsidR="003A4C8D" w:rsidRPr="004A0660" w:rsidRDefault="003A4C8D" w:rsidP="00B72A50">
      <w:pPr>
        <w:spacing w:after="0" w:line="22" w:lineRule="atLeast"/>
        <w:jc w:val="both"/>
        <w:rPr>
          <w:rFonts w:ascii="Times New Roman" w:eastAsia="Times New Roman" w:hAnsi="Times New Roman" w:cs="Times New Roman"/>
          <w:b/>
          <w:i/>
          <w:sz w:val="24"/>
          <w:szCs w:val="24"/>
        </w:rPr>
      </w:pPr>
      <w:r w:rsidRPr="004A0660">
        <w:rPr>
          <w:rFonts w:ascii="Times New Roman" w:eastAsia="Times New Roman" w:hAnsi="Times New Roman" w:cs="Times New Roman"/>
          <w:b/>
          <w:i/>
          <w:sz w:val="24"/>
          <w:szCs w:val="24"/>
        </w:rPr>
        <w:t xml:space="preserve">   4.</w:t>
      </w:r>
      <w:r w:rsidR="00B32E59" w:rsidRPr="004A0660">
        <w:rPr>
          <w:rFonts w:ascii="Times New Roman" w:eastAsia="Times New Roman" w:hAnsi="Times New Roman" w:cs="Times New Roman"/>
          <w:b/>
          <w:i/>
          <w:sz w:val="24"/>
          <w:szCs w:val="24"/>
        </w:rPr>
        <w:t>6</w:t>
      </w:r>
      <w:r w:rsidRPr="004A0660">
        <w:rPr>
          <w:rFonts w:ascii="Times New Roman" w:eastAsia="Times New Roman" w:hAnsi="Times New Roman" w:cs="Times New Roman"/>
          <w:b/>
          <w:i/>
          <w:sz w:val="24"/>
          <w:szCs w:val="24"/>
        </w:rPr>
        <w:t xml:space="preserve">.1. Testi </w:t>
      </w:r>
      <w:r w:rsidR="00B32E59" w:rsidRPr="004A0660">
        <w:rPr>
          <w:rFonts w:ascii="Times New Roman" w:eastAsia="Times New Roman" w:hAnsi="Times New Roman" w:cs="Times New Roman"/>
          <w:b/>
          <w:i/>
          <w:sz w:val="24"/>
          <w:szCs w:val="24"/>
        </w:rPr>
        <w:t>Hausman</w:t>
      </w:r>
      <w:r w:rsidRPr="004A0660">
        <w:rPr>
          <w:rFonts w:ascii="Times New Roman" w:eastAsia="Times New Roman" w:hAnsi="Times New Roman" w:cs="Times New Roman"/>
          <w:b/>
          <w:i/>
          <w:sz w:val="24"/>
          <w:szCs w:val="24"/>
        </w:rPr>
        <w:t xml:space="preserve"> për tregtinë dhe vleresimi i ekuacionit të gravitetit.</w:t>
      </w:r>
    </w:p>
    <w:p w:rsidR="003A4C8D" w:rsidRPr="004A0660" w:rsidRDefault="003A4C8D" w:rsidP="00B72A50">
      <w:pPr>
        <w:pStyle w:val="ListParagraph"/>
        <w:spacing w:after="0" w:line="22" w:lineRule="atLeast"/>
        <w:jc w:val="both"/>
        <w:rPr>
          <w:rFonts w:ascii="Times New Roman" w:eastAsia="Times New Roman" w:hAnsi="Times New Roman" w:cs="Times New Roman"/>
          <w:b/>
          <w:sz w:val="24"/>
          <w:szCs w:val="24"/>
        </w:rPr>
      </w:pPr>
    </w:p>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Vlera Chi-Sq=12.338284 që i korrespondon një vlere p-value 0.2631, e cila është më e madhe se vlera 0.05 që do të thotë se teknika RE është më e përshtatshmja.</w:t>
      </w:r>
    </w:p>
    <w:p w:rsidR="003A4C8D" w:rsidRPr="004A0660" w:rsidRDefault="003A4C8D" w:rsidP="00B72A50">
      <w:pPr>
        <w:spacing w:after="0" w:line="22" w:lineRule="atLeast"/>
        <w:jc w:val="both"/>
        <w:rPr>
          <w:rFonts w:ascii="Times New Roman" w:eastAsia="Times New Roman" w:hAnsi="Times New Roman" w:cs="Times New Roman"/>
          <w:b/>
          <w:sz w:val="24"/>
          <w:szCs w:val="24"/>
        </w:rPr>
      </w:pPr>
    </w:p>
    <w:p w:rsidR="004A0660" w:rsidRDefault="004A0660" w:rsidP="00B72A50">
      <w:pPr>
        <w:autoSpaceDE w:val="0"/>
        <w:autoSpaceDN w:val="0"/>
        <w:adjustRightInd w:val="0"/>
        <w:spacing w:after="0" w:line="22" w:lineRule="atLeast"/>
        <w:ind w:left="720" w:firstLine="720"/>
        <w:jc w:val="both"/>
        <w:rPr>
          <w:rFonts w:ascii="Times New Roman" w:hAnsi="Times New Roman" w:cs="Times New Roman"/>
          <w:b/>
          <w:sz w:val="24"/>
          <w:szCs w:val="24"/>
        </w:rPr>
      </w:pPr>
    </w:p>
    <w:p w:rsidR="004A0660" w:rsidRDefault="004A0660" w:rsidP="00B72A50">
      <w:pPr>
        <w:autoSpaceDE w:val="0"/>
        <w:autoSpaceDN w:val="0"/>
        <w:adjustRightInd w:val="0"/>
        <w:spacing w:after="0" w:line="22" w:lineRule="atLeast"/>
        <w:ind w:left="720" w:firstLine="720"/>
        <w:jc w:val="both"/>
        <w:rPr>
          <w:rFonts w:ascii="Times New Roman" w:hAnsi="Times New Roman" w:cs="Times New Roman"/>
          <w:b/>
          <w:sz w:val="24"/>
          <w:szCs w:val="24"/>
        </w:rPr>
      </w:pPr>
    </w:p>
    <w:p w:rsidR="004A0660" w:rsidRDefault="004A0660" w:rsidP="00B72A50">
      <w:pPr>
        <w:autoSpaceDE w:val="0"/>
        <w:autoSpaceDN w:val="0"/>
        <w:adjustRightInd w:val="0"/>
        <w:spacing w:after="0" w:line="22" w:lineRule="atLeast"/>
        <w:ind w:left="720" w:firstLine="720"/>
        <w:jc w:val="both"/>
        <w:rPr>
          <w:rFonts w:ascii="Times New Roman" w:hAnsi="Times New Roman" w:cs="Times New Roman"/>
          <w:b/>
          <w:sz w:val="24"/>
          <w:szCs w:val="24"/>
        </w:rPr>
      </w:pPr>
    </w:p>
    <w:p w:rsidR="004A0660" w:rsidRDefault="004A0660" w:rsidP="00B72A50">
      <w:pPr>
        <w:autoSpaceDE w:val="0"/>
        <w:autoSpaceDN w:val="0"/>
        <w:adjustRightInd w:val="0"/>
        <w:spacing w:after="0" w:line="22" w:lineRule="atLeast"/>
        <w:ind w:left="720" w:firstLine="720"/>
        <w:jc w:val="both"/>
        <w:rPr>
          <w:rFonts w:ascii="Times New Roman" w:hAnsi="Times New Roman" w:cs="Times New Roman"/>
          <w:b/>
          <w:sz w:val="24"/>
          <w:szCs w:val="24"/>
        </w:rPr>
      </w:pPr>
    </w:p>
    <w:p w:rsidR="004A0660" w:rsidRDefault="004A0660" w:rsidP="00B72A50">
      <w:pPr>
        <w:autoSpaceDE w:val="0"/>
        <w:autoSpaceDN w:val="0"/>
        <w:adjustRightInd w:val="0"/>
        <w:spacing w:after="0" w:line="22" w:lineRule="atLeast"/>
        <w:ind w:left="720" w:firstLine="720"/>
        <w:jc w:val="both"/>
        <w:rPr>
          <w:rFonts w:ascii="Times New Roman" w:hAnsi="Times New Roman" w:cs="Times New Roman"/>
          <w:b/>
          <w:sz w:val="24"/>
          <w:szCs w:val="24"/>
        </w:rPr>
      </w:pPr>
    </w:p>
    <w:p w:rsidR="004A0660" w:rsidRDefault="004A0660" w:rsidP="00B72A50">
      <w:pPr>
        <w:autoSpaceDE w:val="0"/>
        <w:autoSpaceDN w:val="0"/>
        <w:adjustRightInd w:val="0"/>
        <w:spacing w:after="0" w:line="22" w:lineRule="atLeast"/>
        <w:ind w:left="720" w:firstLine="720"/>
        <w:jc w:val="both"/>
        <w:rPr>
          <w:rFonts w:ascii="Times New Roman" w:hAnsi="Times New Roman" w:cs="Times New Roman"/>
          <w:b/>
          <w:sz w:val="24"/>
          <w:szCs w:val="24"/>
        </w:rPr>
      </w:pPr>
    </w:p>
    <w:p w:rsidR="004A0660" w:rsidRDefault="004A0660" w:rsidP="00B72A50">
      <w:pPr>
        <w:autoSpaceDE w:val="0"/>
        <w:autoSpaceDN w:val="0"/>
        <w:adjustRightInd w:val="0"/>
        <w:spacing w:after="0" w:line="22" w:lineRule="atLeast"/>
        <w:ind w:left="720" w:firstLine="720"/>
        <w:jc w:val="both"/>
        <w:rPr>
          <w:rFonts w:ascii="Times New Roman" w:hAnsi="Times New Roman" w:cs="Times New Roman"/>
          <w:b/>
          <w:sz w:val="24"/>
          <w:szCs w:val="24"/>
        </w:rPr>
      </w:pPr>
    </w:p>
    <w:p w:rsidR="003A4C8D" w:rsidRPr="004A0660" w:rsidRDefault="001F5DFA"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b/>
          <w:sz w:val="24"/>
          <w:szCs w:val="24"/>
        </w:rPr>
        <w:lastRenderedPageBreak/>
        <w:t xml:space="preserve">  </w:t>
      </w:r>
      <w:r w:rsidR="003A4C8D" w:rsidRPr="004A0660">
        <w:rPr>
          <w:rFonts w:ascii="Times New Roman" w:hAnsi="Times New Roman" w:cs="Times New Roman"/>
          <w:b/>
          <w:sz w:val="24"/>
          <w:szCs w:val="24"/>
        </w:rPr>
        <w:t>Tabela 4.</w:t>
      </w:r>
      <w:r w:rsidRPr="004A0660">
        <w:rPr>
          <w:rFonts w:ascii="Times New Roman" w:hAnsi="Times New Roman" w:cs="Times New Roman"/>
          <w:b/>
          <w:sz w:val="24"/>
          <w:szCs w:val="24"/>
        </w:rPr>
        <w:t>16</w:t>
      </w:r>
      <w:r w:rsidR="003A4C8D" w:rsidRPr="004A0660">
        <w:rPr>
          <w:rFonts w:ascii="Times New Roman" w:hAnsi="Times New Roman" w:cs="Times New Roman"/>
          <w:b/>
          <w:sz w:val="24"/>
          <w:szCs w:val="24"/>
        </w:rPr>
        <w:t xml:space="preserve">: Rezultatet e testit </w:t>
      </w:r>
      <w:r w:rsidR="00B32E59" w:rsidRPr="004A0660">
        <w:rPr>
          <w:rFonts w:ascii="Times New Roman" w:hAnsi="Times New Roman" w:cs="Times New Roman"/>
          <w:b/>
          <w:sz w:val="24"/>
          <w:szCs w:val="24"/>
        </w:rPr>
        <w:t>Hausman</w:t>
      </w:r>
      <w:r w:rsidR="003A4C8D" w:rsidRPr="004A0660">
        <w:rPr>
          <w:rFonts w:ascii="Times New Roman" w:hAnsi="Times New Roman" w:cs="Times New Roman"/>
          <w:b/>
          <w:sz w:val="24"/>
          <w:szCs w:val="24"/>
        </w:rPr>
        <w:t xml:space="preserve"> për tregtinë.</w:t>
      </w:r>
    </w:p>
    <w:tbl>
      <w:tblPr>
        <w:tblW w:w="4870" w:type="dxa"/>
        <w:jc w:val="center"/>
        <w:tblInd w:w="5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2656"/>
        <w:gridCol w:w="1210"/>
        <w:gridCol w:w="1004"/>
      </w:tblGrid>
      <w:tr w:rsidR="006A568A" w:rsidRPr="004A0660" w:rsidTr="006A568A">
        <w:trPr>
          <w:trHeight w:val="225"/>
          <w:jc w:val="center"/>
        </w:trPr>
        <w:tc>
          <w:tcPr>
            <w:tcW w:w="4870" w:type="dxa"/>
            <w:gridSpan w:val="3"/>
            <w:vAlign w:val="bottom"/>
          </w:tcPr>
          <w:p w:rsidR="006A568A" w:rsidRPr="004A0660" w:rsidRDefault="006A568A"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Correlated Random Effects - Hausman Test</w:t>
            </w:r>
          </w:p>
        </w:tc>
      </w:tr>
      <w:tr w:rsidR="006A568A" w:rsidRPr="004A0660" w:rsidTr="006A568A">
        <w:trPr>
          <w:trHeight w:val="225"/>
          <w:jc w:val="center"/>
        </w:trPr>
        <w:tc>
          <w:tcPr>
            <w:tcW w:w="4870" w:type="dxa"/>
            <w:gridSpan w:val="3"/>
            <w:vAlign w:val="bottom"/>
          </w:tcPr>
          <w:p w:rsidR="006A568A" w:rsidRPr="004A0660" w:rsidRDefault="006A568A"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Test cross-section random effects</w:t>
            </w:r>
          </w:p>
        </w:tc>
      </w:tr>
      <w:tr w:rsidR="006A568A" w:rsidRPr="004A0660" w:rsidTr="006A568A">
        <w:trPr>
          <w:trHeight w:val="225"/>
          <w:jc w:val="center"/>
        </w:trPr>
        <w:tc>
          <w:tcPr>
            <w:tcW w:w="2656" w:type="dxa"/>
            <w:vAlign w:val="bottom"/>
          </w:tcPr>
          <w:p w:rsidR="006A568A" w:rsidRPr="004A0660" w:rsidRDefault="006A568A"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Test Summary</w:t>
            </w:r>
          </w:p>
        </w:tc>
        <w:tc>
          <w:tcPr>
            <w:tcW w:w="1210" w:type="dxa"/>
            <w:vAlign w:val="bottom"/>
          </w:tcPr>
          <w:p w:rsidR="006A568A" w:rsidRPr="004A0660" w:rsidRDefault="006A568A"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Chi-Sq. Statistic</w:t>
            </w:r>
          </w:p>
        </w:tc>
        <w:tc>
          <w:tcPr>
            <w:tcW w:w="1004" w:type="dxa"/>
            <w:vAlign w:val="bottom"/>
          </w:tcPr>
          <w:p w:rsidR="006A568A" w:rsidRPr="004A0660" w:rsidRDefault="006A568A"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Prob. </w:t>
            </w:r>
          </w:p>
        </w:tc>
      </w:tr>
      <w:tr w:rsidR="0012565F" w:rsidRPr="004A0660" w:rsidTr="006A568A">
        <w:trPr>
          <w:trHeight w:val="225"/>
          <w:jc w:val="center"/>
        </w:trPr>
        <w:tc>
          <w:tcPr>
            <w:tcW w:w="2656" w:type="dxa"/>
            <w:vAlign w:val="bottom"/>
          </w:tcPr>
          <w:p w:rsidR="0012565F" w:rsidRPr="004A0660" w:rsidRDefault="0012565F"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Cross-section random</w:t>
            </w:r>
          </w:p>
        </w:tc>
        <w:tc>
          <w:tcPr>
            <w:tcW w:w="1210" w:type="dxa"/>
            <w:vAlign w:val="bottom"/>
          </w:tcPr>
          <w:p w:rsidR="0012565F" w:rsidRPr="004A0660" w:rsidRDefault="0012565F"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12.338284</w:t>
            </w:r>
          </w:p>
        </w:tc>
        <w:tc>
          <w:tcPr>
            <w:tcW w:w="1004" w:type="dxa"/>
            <w:vAlign w:val="bottom"/>
          </w:tcPr>
          <w:p w:rsidR="0012565F" w:rsidRPr="004A0660" w:rsidRDefault="0012565F"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0.2631</w:t>
            </w:r>
          </w:p>
        </w:tc>
      </w:tr>
    </w:tbl>
    <w:p w:rsidR="003A4C8D" w:rsidRPr="004A0660" w:rsidRDefault="001F5DFA"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 xml:space="preserve">   </w:t>
      </w:r>
      <w:r w:rsidR="003A4C8D" w:rsidRPr="004A0660">
        <w:rPr>
          <w:rFonts w:ascii="Times New Roman" w:hAnsi="Times New Roman" w:cs="Times New Roman"/>
          <w:sz w:val="24"/>
          <w:szCs w:val="24"/>
        </w:rPr>
        <w:t>Burimi: llogaritjet e autorit</w:t>
      </w:r>
    </w:p>
    <w:p w:rsidR="003A4C8D" w:rsidRPr="004A0660" w:rsidRDefault="001F5DFA"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 xml:space="preserve">   </w:t>
      </w:r>
      <w:r w:rsidR="003A4C8D" w:rsidRPr="004A0660">
        <w:rPr>
          <w:rFonts w:ascii="Times New Roman" w:hAnsi="Times New Roman" w:cs="Times New Roman"/>
          <w:sz w:val="24"/>
          <w:szCs w:val="24"/>
        </w:rPr>
        <w:t>Rezultatet janë gjeneruar duke përdorur EVIEWS 8</w:t>
      </w:r>
    </w:p>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p w:rsidR="00196EA4"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Duke bërë analizën hap pas hapi rivlerësohet edhe njëhere modeli me efekte të rastit vetëm për variablat sinjifikant dhe modeli ynë final për tregtinë merr formën e mëposhtëme:</w:t>
      </w:r>
    </w:p>
    <w:p w:rsidR="00C244B9" w:rsidRPr="004A0660" w:rsidRDefault="00C244B9" w:rsidP="00B72A50">
      <w:pPr>
        <w:autoSpaceDE w:val="0"/>
        <w:autoSpaceDN w:val="0"/>
        <w:adjustRightInd w:val="0"/>
        <w:spacing w:after="0" w:line="22" w:lineRule="atLeast"/>
        <w:jc w:val="both"/>
        <w:rPr>
          <w:rFonts w:ascii="Times New Roman" w:hAnsi="Times New Roman" w:cs="Times New Roman"/>
          <w:sz w:val="24"/>
          <w:szCs w:val="24"/>
        </w:rPr>
      </w:pPr>
    </w:p>
    <w:p w:rsidR="003A4C8D" w:rsidRPr="004A0660" w:rsidRDefault="00CC7939" w:rsidP="00B72A50">
      <w:pPr>
        <w:autoSpaceDE w:val="0"/>
        <w:autoSpaceDN w:val="0"/>
        <w:adjustRightInd w:val="0"/>
        <w:spacing w:after="0" w:line="22" w:lineRule="atLeast"/>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r>
          <m:rPr>
            <m:sty m:val="p"/>
          </m:rPr>
          <w:rPr>
            <w:rFonts w:ascii="Cambria Math" w:hAnsi="Cambria Math" w:cs="Times New Roman"/>
            <w:sz w:val="24"/>
            <w:szCs w:val="24"/>
          </w:rPr>
          <m:t>-0.442937</m:t>
        </m:r>
        <m:func>
          <m:funcPr>
            <m:ctrlPr>
              <w:rPr>
                <w:rFonts w:ascii="Cambria Math" w:hAnsi="Cambria Math" w:cs="Times New Roman"/>
                <w:i/>
                <w:sz w:val="24"/>
                <w:szCs w:val="24"/>
              </w:rPr>
            </m:ctrlPr>
          </m:funcPr>
          <m:fName>
            <m:r>
              <m:rPr>
                <m:sty m:val="p"/>
              </m:rPr>
              <w:rPr>
                <w:rFonts w:ascii="Cambria Math" w:hAnsi="Cambria Math" w:cs="Times New Roman"/>
                <w:sz w:val="24"/>
                <w:szCs w:val="24"/>
              </w:rPr>
              <m:t>-3.700411</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d>
          </m:e>
        </m:func>
        <m:func>
          <m:funcPr>
            <m:ctrlPr>
              <w:rPr>
                <w:rFonts w:ascii="Cambria Math" w:hAnsi="Cambria Math" w:cs="Times New Roman"/>
                <w:i/>
                <w:sz w:val="24"/>
                <w:szCs w:val="24"/>
              </w:rPr>
            </m:ctrlPr>
          </m:funcPr>
          <m:fName>
            <m:r>
              <m:rPr>
                <m:sty m:val="p"/>
              </m:rPr>
              <w:rPr>
                <w:rFonts w:ascii="Cambria Math" w:hAnsi="Cambria Math" w:cs="Times New Roman"/>
                <w:sz w:val="24"/>
                <w:szCs w:val="24"/>
              </w:rPr>
              <m:t>+0.775489</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d>
          </m:e>
        </m:func>
        <m:func>
          <m:funcPr>
            <m:ctrlPr>
              <w:rPr>
                <w:rFonts w:ascii="Cambria Math" w:hAnsi="Cambria Math" w:cs="Times New Roman"/>
                <w:i/>
                <w:sz w:val="24"/>
                <w:szCs w:val="24"/>
              </w:rPr>
            </m:ctrlPr>
          </m:funcPr>
          <m:fName>
            <m:r>
              <m:rPr>
                <m:sty m:val="p"/>
              </m:rPr>
              <w:rPr>
                <w:rFonts w:ascii="Cambria Math" w:hAnsi="Cambria Math" w:cs="Times New Roman"/>
                <w:sz w:val="24"/>
                <w:szCs w:val="24"/>
              </w:rPr>
              <m:t>+0.952920</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e>
            </m:d>
          </m:e>
        </m:func>
        <m:func>
          <m:funcPr>
            <m:ctrlPr>
              <w:rPr>
                <w:rFonts w:ascii="Cambria Math" w:hAnsi="Cambria Math" w:cs="Times New Roman"/>
                <w:i/>
                <w:sz w:val="24"/>
                <w:szCs w:val="24"/>
              </w:rPr>
            </m:ctrlPr>
          </m:funcPr>
          <m:fName>
            <m:r>
              <m:rPr>
                <m:sty m:val="p"/>
              </m:rPr>
              <w:rPr>
                <w:rFonts w:ascii="Cambria Math" w:hAnsi="Cambria Math" w:cs="Times New Roman"/>
                <w:sz w:val="24"/>
                <w:szCs w:val="24"/>
              </w:rPr>
              <m:t>+5.365755</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6</m:t>
                    </m:r>
                  </m:sub>
                </m:sSub>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2.246766</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7</m:t>
                    </m:r>
                  </m:sub>
                </m:sSub>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0.679472</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10</m:t>
                    </m:r>
                  </m:sub>
                </m:sSub>
              </m:e>
            </m:d>
          </m:e>
        </m:func>
        <m:func>
          <m:funcPr>
            <m:ctrlPr>
              <w:rPr>
                <w:rFonts w:ascii="Cambria Math" w:hAnsi="Cambria Math" w:cs="Times New Roman"/>
                <w:i/>
                <w:sz w:val="24"/>
                <w:szCs w:val="24"/>
              </w:rPr>
            </m:ctrlPr>
          </m:funcPr>
          <m:fName>
            <m:r>
              <m:rPr>
                <m:sty m:val="p"/>
              </m:rPr>
              <w:rPr>
                <w:rFonts w:ascii="Cambria Math" w:hAnsi="Cambria Math" w:cs="Times New Roman"/>
                <w:sz w:val="24"/>
                <w:szCs w:val="24"/>
              </w:rPr>
              <m:t>+1.062005</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11</m:t>
                    </m:r>
                  </m:sub>
                </m:sSub>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0.636715</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12</m:t>
                    </m:r>
                  </m:sub>
                </m:sSub>
              </m:e>
            </m:d>
          </m:e>
        </m:func>
        <m:func>
          <m:funcPr>
            <m:ctrlPr>
              <w:rPr>
                <w:rFonts w:ascii="Cambria Math" w:hAnsi="Cambria Math" w:cs="Times New Roman"/>
                <w:i/>
                <w:sz w:val="24"/>
                <w:szCs w:val="24"/>
              </w:rPr>
            </m:ctrlPr>
          </m:funcPr>
          <m:fName>
            <m:r>
              <w:rPr>
                <w:rFonts w:ascii="Cambria Math" w:hAnsi="Cambria Math" w:cs="Times New Roman"/>
                <w:sz w:val="24"/>
                <w:szCs w:val="24"/>
              </w:rPr>
              <m:t>+</m:t>
            </m:r>
            <m:r>
              <m:rPr>
                <m:sty m:val="p"/>
              </m:rPr>
              <w:rPr>
                <w:rFonts w:ascii="Cambria Math" w:hAnsi="Cambria Math" w:cs="Times New Roman"/>
                <w:sz w:val="24"/>
                <w:szCs w:val="24"/>
              </w:rPr>
              <m:t>3.058497</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13</m:t>
                    </m:r>
                  </m:sub>
                </m:sSub>
              </m:e>
            </m:d>
          </m:e>
        </m:func>
      </m:oMath>
      <w:r w:rsidR="00B171D0" w:rsidRPr="004A0660">
        <w:rPr>
          <w:rFonts w:ascii="Times New Roman" w:eastAsiaTheme="minorEastAsia" w:hAnsi="Times New Roman" w:cs="Times New Roman"/>
          <w:sz w:val="24"/>
          <w:szCs w:val="24"/>
        </w:rPr>
        <w:t xml:space="preserve"> </w:t>
      </w:r>
    </w:p>
    <w:p w:rsidR="003A4C8D" w:rsidRPr="004A0660" w:rsidRDefault="003A4C8D" w:rsidP="00B72A50">
      <w:pPr>
        <w:autoSpaceDE w:val="0"/>
        <w:autoSpaceDN w:val="0"/>
        <w:adjustRightInd w:val="0"/>
        <w:spacing w:after="0" w:line="22" w:lineRule="atLeast"/>
        <w:jc w:val="both"/>
        <w:rPr>
          <w:rFonts w:ascii="Times New Roman" w:eastAsiaTheme="minorEastAsia" w:hAnsi="Times New Roman" w:cs="Times New Roman"/>
          <w:sz w:val="24"/>
          <w:szCs w:val="24"/>
        </w:rPr>
      </w:pPr>
    </w:p>
    <w:p w:rsidR="0008411C" w:rsidRPr="004A0660" w:rsidRDefault="0008411C" w:rsidP="00B72A50">
      <w:pPr>
        <w:autoSpaceDE w:val="0"/>
        <w:autoSpaceDN w:val="0"/>
        <w:adjustRightInd w:val="0"/>
        <w:spacing w:after="0" w:line="22" w:lineRule="atLeast"/>
        <w:jc w:val="both"/>
        <w:rPr>
          <w:rFonts w:ascii="Times New Roman" w:eastAsiaTheme="minorEastAsia" w:hAnsi="Times New Roman" w:cs="Times New Roman"/>
          <w:sz w:val="24"/>
          <w:szCs w:val="24"/>
        </w:rPr>
      </w:pPr>
    </w:p>
    <w:p w:rsidR="001F5DFA" w:rsidRPr="004A0660" w:rsidRDefault="00A26DD3" w:rsidP="00B72A50">
      <w:pPr>
        <w:autoSpaceDE w:val="0"/>
        <w:autoSpaceDN w:val="0"/>
        <w:adjustRightInd w:val="0"/>
        <w:spacing w:after="0" w:line="22" w:lineRule="atLeast"/>
        <w:jc w:val="both"/>
        <w:rPr>
          <w:rFonts w:ascii="Times New Roman" w:hAnsi="Times New Roman" w:cs="Times New Roman"/>
          <w:b/>
          <w:sz w:val="24"/>
          <w:szCs w:val="24"/>
        </w:rPr>
      </w:pPr>
      <w:r w:rsidRPr="004A0660">
        <w:rPr>
          <w:rFonts w:ascii="Times New Roman" w:hAnsi="Times New Roman" w:cs="Times New Roman"/>
          <w:b/>
          <w:sz w:val="24"/>
          <w:szCs w:val="24"/>
        </w:rPr>
        <w:t xml:space="preserve">                    </w:t>
      </w:r>
      <w:r w:rsidR="003A4C8D" w:rsidRPr="004A0660">
        <w:rPr>
          <w:rFonts w:ascii="Times New Roman" w:hAnsi="Times New Roman" w:cs="Times New Roman"/>
          <w:b/>
          <w:sz w:val="24"/>
          <w:szCs w:val="24"/>
        </w:rPr>
        <w:t>Tabela 4.</w:t>
      </w:r>
      <w:r w:rsidR="001F5DFA" w:rsidRPr="004A0660">
        <w:rPr>
          <w:rFonts w:ascii="Times New Roman" w:hAnsi="Times New Roman" w:cs="Times New Roman"/>
          <w:b/>
          <w:sz w:val="24"/>
          <w:szCs w:val="24"/>
        </w:rPr>
        <w:t>17</w:t>
      </w:r>
      <w:r w:rsidR="003A4C8D" w:rsidRPr="004A0660">
        <w:rPr>
          <w:rFonts w:ascii="Times New Roman" w:hAnsi="Times New Roman" w:cs="Times New Roman"/>
          <w:b/>
          <w:sz w:val="24"/>
          <w:szCs w:val="24"/>
        </w:rPr>
        <w:t xml:space="preserve">: Rezultatet e rivlerësimit të tregtisë me metodën </w:t>
      </w:r>
    </w:p>
    <w:p w:rsidR="003A4C8D" w:rsidRPr="004A0660" w:rsidRDefault="001F5DFA" w:rsidP="00B72A50">
      <w:pPr>
        <w:autoSpaceDE w:val="0"/>
        <w:autoSpaceDN w:val="0"/>
        <w:adjustRightInd w:val="0"/>
        <w:spacing w:after="0" w:line="22" w:lineRule="atLeast"/>
        <w:jc w:val="both"/>
        <w:rPr>
          <w:rFonts w:ascii="Times New Roman" w:hAnsi="Times New Roman" w:cs="Times New Roman"/>
          <w:b/>
          <w:sz w:val="24"/>
          <w:szCs w:val="24"/>
        </w:rPr>
      </w:pPr>
      <w:r w:rsidRPr="004A0660">
        <w:rPr>
          <w:rFonts w:ascii="Times New Roman" w:hAnsi="Times New Roman" w:cs="Times New Roman"/>
          <w:b/>
          <w:sz w:val="24"/>
          <w:szCs w:val="24"/>
        </w:rPr>
        <w:t xml:space="preserve">                                            </w:t>
      </w:r>
      <w:r w:rsidR="003A4C8D" w:rsidRPr="004A0660">
        <w:rPr>
          <w:rFonts w:ascii="Times New Roman" w:hAnsi="Times New Roman" w:cs="Times New Roman"/>
          <w:b/>
          <w:sz w:val="24"/>
          <w:szCs w:val="24"/>
        </w:rPr>
        <w:t>e efekteve të rastit.</w:t>
      </w:r>
    </w:p>
    <w:p w:rsidR="001F5DFA" w:rsidRPr="004A0660" w:rsidRDefault="001F5DFA" w:rsidP="00B72A50">
      <w:pPr>
        <w:autoSpaceDE w:val="0"/>
        <w:autoSpaceDN w:val="0"/>
        <w:adjustRightInd w:val="0"/>
        <w:spacing w:after="0" w:line="22" w:lineRule="atLeast"/>
        <w:jc w:val="both"/>
        <w:rPr>
          <w:rFonts w:ascii="Times New Roman" w:hAnsi="Times New Roman" w:cs="Times New Roman"/>
          <w:b/>
          <w:sz w:val="24"/>
          <w:szCs w:val="24"/>
        </w:rPr>
      </w:pPr>
    </w:p>
    <w:tbl>
      <w:tblPr>
        <w:tblW w:w="6128" w:type="dxa"/>
        <w:jc w:val="center"/>
        <w:tblInd w:w="434" w:type="dxa"/>
        <w:tblLayout w:type="fixed"/>
        <w:tblCellMar>
          <w:left w:w="0" w:type="dxa"/>
          <w:right w:w="0" w:type="dxa"/>
        </w:tblCellMar>
        <w:tblLook w:val="0000"/>
      </w:tblPr>
      <w:tblGrid>
        <w:gridCol w:w="22"/>
        <w:gridCol w:w="1591"/>
        <w:gridCol w:w="1103"/>
        <w:gridCol w:w="1207"/>
        <w:gridCol w:w="1208"/>
        <w:gridCol w:w="997"/>
      </w:tblGrid>
      <w:tr w:rsidR="003A4C8D" w:rsidRPr="004A0660" w:rsidTr="003A4C8D">
        <w:trPr>
          <w:trHeight w:val="225"/>
          <w:jc w:val="center"/>
        </w:trPr>
        <w:tc>
          <w:tcPr>
            <w:tcW w:w="3923" w:type="dxa"/>
            <w:gridSpan w:val="4"/>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Dependent Variable: Y1</w:t>
            </w:r>
          </w:p>
        </w:tc>
        <w:tc>
          <w:tcPr>
            <w:tcW w:w="1208"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r>
      <w:tr w:rsidR="003A4C8D" w:rsidRPr="004A0660" w:rsidTr="003A4C8D">
        <w:trPr>
          <w:trHeight w:hRule="exact" w:val="90"/>
          <w:jc w:val="center"/>
        </w:trPr>
        <w:tc>
          <w:tcPr>
            <w:tcW w:w="1613" w:type="dxa"/>
            <w:gridSpan w:val="2"/>
            <w:tcBorders>
              <w:top w:val="nil"/>
              <w:left w:val="nil"/>
              <w:bottom w:val="double" w:sz="6" w:space="2" w:color="auto"/>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r>
      <w:tr w:rsidR="003A4C8D" w:rsidRPr="004A0660" w:rsidTr="003A4C8D">
        <w:trPr>
          <w:trHeight w:hRule="exact" w:val="135"/>
          <w:jc w:val="center"/>
        </w:trPr>
        <w:tc>
          <w:tcPr>
            <w:tcW w:w="1613"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r>
      <w:tr w:rsidR="003A4C8D" w:rsidRPr="004A0660" w:rsidTr="003A4C8D">
        <w:trPr>
          <w:trHeight w:val="225"/>
          <w:jc w:val="center"/>
        </w:trPr>
        <w:tc>
          <w:tcPr>
            <w:tcW w:w="1613"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Variable</w:t>
            </w:r>
          </w:p>
        </w:tc>
        <w:tc>
          <w:tcPr>
            <w:tcW w:w="1103"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Coefficient</w:t>
            </w:r>
          </w:p>
        </w:tc>
        <w:tc>
          <w:tcPr>
            <w:tcW w:w="120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Std. Error</w:t>
            </w:r>
          </w:p>
        </w:tc>
        <w:tc>
          <w:tcPr>
            <w:tcW w:w="1208"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t-Statistic</w:t>
            </w:r>
          </w:p>
        </w:tc>
        <w:tc>
          <w:tcPr>
            <w:tcW w:w="99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Prob.  </w:t>
            </w:r>
          </w:p>
        </w:tc>
      </w:tr>
      <w:tr w:rsidR="003A4C8D" w:rsidRPr="004A0660" w:rsidTr="003A4C8D">
        <w:trPr>
          <w:trHeight w:hRule="exact" w:val="90"/>
          <w:jc w:val="center"/>
        </w:trPr>
        <w:tc>
          <w:tcPr>
            <w:tcW w:w="1613" w:type="dxa"/>
            <w:gridSpan w:val="2"/>
            <w:tcBorders>
              <w:top w:val="nil"/>
              <w:left w:val="nil"/>
              <w:bottom w:val="double" w:sz="6" w:space="2" w:color="auto"/>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r>
      <w:tr w:rsidR="003A4C8D" w:rsidRPr="004A0660" w:rsidTr="003A4C8D">
        <w:trPr>
          <w:trHeight w:hRule="exact" w:val="135"/>
          <w:jc w:val="center"/>
        </w:trPr>
        <w:tc>
          <w:tcPr>
            <w:tcW w:w="1613"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r>
      <w:tr w:rsidR="003A4C8D" w:rsidRPr="004A0660" w:rsidTr="003A4C8D">
        <w:trPr>
          <w:trHeight w:val="225"/>
          <w:jc w:val="center"/>
        </w:trPr>
        <w:tc>
          <w:tcPr>
            <w:tcW w:w="1613"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X1</w:t>
            </w:r>
          </w:p>
        </w:tc>
        <w:tc>
          <w:tcPr>
            <w:tcW w:w="1103"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-3.700411</w:t>
            </w:r>
          </w:p>
        </w:tc>
        <w:tc>
          <w:tcPr>
            <w:tcW w:w="120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0.283046</w:t>
            </w:r>
          </w:p>
        </w:tc>
        <w:tc>
          <w:tcPr>
            <w:tcW w:w="1208"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-13.07354</w:t>
            </w:r>
          </w:p>
        </w:tc>
        <w:tc>
          <w:tcPr>
            <w:tcW w:w="99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3A4C8D" w:rsidRPr="004A0660" w:rsidTr="003A4C8D">
        <w:trPr>
          <w:trHeight w:val="225"/>
          <w:jc w:val="center"/>
        </w:trPr>
        <w:tc>
          <w:tcPr>
            <w:tcW w:w="1613"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X2</w:t>
            </w:r>
          </w:p>
        </w:tc>
        <w:tc>
          <w:tcPr>
            <w:tcW w:w="1103"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0.775489</w:t>
            </w:r>
          </w:p>
        </w:tc>
        <w:tc>
          <w:tcPr>
            <w:tcW w:w="120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0.123404</w:t>
            </w:r>
          </w:p>
        </w:tc>
        <w:tc>
          <w:tcPr>
            <w:tcW w:w="1208"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6.284159</w:t>
            </w:r>
          </w:p>
        </w:tc>
        <w:tc>
          <w:tcPr>
            <w:tcW w:w="99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3A4C8D" w:rsidRPr="004A0660" w:rsidTr="003A4C8D">
        <w:trPr>
          <w:trHeight w:val="225"/>
          <w:jc w:val="center"/>
        </w:trPr>
        <w:tc>
          <w:tcPr>
            <w:tcW w:w="1613"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X3</w:t>
            </w:r>
          </w:p>
        </w:tc>
        <w:tc>
          <w:tcPr>
            <w:tcW w:w="1103"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0.952920</w:t>
            </w:r>
          </w:p>
        </w:tc>
        <w:tc>
          <w:tcPr>
            <w:tcW w:w="120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0.097222</w:t>
            </w:r>
          </w:p>
        </w:tc>
        <w:tc>
          <w:tcPr>
            <w:tcW w:w="1208"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9.801476</w:t>
            </w:r>
          </w:p>
        </w:tc>
        <w:tc>
          <w:tcPr>
            <w:tcW w:w="99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3A4C8D" w:rsidRPr="004A0660" w:rsidTr="003A4C8D">
        <w:trPr>
          <w:trHeight w:val="225"/>
          <w:jc w:val="center"/>
        </w:trPr>
        <w:tc>
          <w:tcPr>
            <w:tcW w:w="1613"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X6</w:t>
            </w:r>
          </w:p>
        </w:tc>
        <w:tc>
          <w:tcPr>
            <w:tcW w:w="1103"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5.365755</w:t>
            </w:r>
          </w:p>
        </w:tc>
        <w:tc>
          <w:tcPr>
            <w:tcW w:w="120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0.825729</w:t>
            </w:r>
          </w:p>
        </w:tc>
        <w:tc>
          <w:tcPr>
            <w:tcW w:w="1208"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6.498203</w:t>
            </w:r>
          </w:p>
        </w:tc>
        <w:tc>
          <w:tcPr>
            <w:tcW w:w="99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3A4C8D" w:rsidRPr="004A0660" w:rsidTr="003A4C8D">
        <w:trPr>
          <w:gridBefore w:val="1"/>
          <w:wBefore w:w="22" w:type="dxa"/>
          <w:trHeight w:val="225"/>
          <w:jc w:val="center"/>
        </w:trPr>
        <w:tc>
          <w:tcPr>
            <w:tcW w:w="1591"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X7</w:t>
            </w:r>
          </w:p>
        </w:tc>
        <w:tc>
          <w:tcPr>
            <w:tcW w:w="1103"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2.246766</w:t>
            </w:r>
          </w:p>
        </w:tc>
        <w:tc>
          <w:tcPr>
            <w:tcW w:w="120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0.558362</w:t>
            </w:r>
          </w:p>
        </w:tc>
        <w:tc>
          <w:tcPr>
            <w:tcW w:w="1208"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4.023851</w:t>
            </w:r>
          </w:p>
        </w:tc>
        <w:tc>
          <w:tcPr>
            <w:tcW w:w="99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3A4C8D" w:rsidRPr="004A0660" w:rsidTr="003A4C8D">
        <w:trPr>
          <w:trHeight w:val="225"/>
          <w:jc w:val="center"/>
        </w:trPr>
        <w:tc>
          <w:tcPr>
            <w:tcW w:w="1613"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X10</w:t>
            </w:r>
          </w:p>
        </w:tc>
        <w:tc>
          <w:tcPr>
            <w:tcW w:w="1103"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0.679472</w:t>
            </w:r>
          </w:p>
        </w:tc>
        <w:tc>
          <w:tcPr>
            <w:tcW w:w="120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0.286782</w:t>
            </w:r>
          </w:p>
        </w:tc>
        <w:tc>
          <w:tcPr>
            <w:tcW w:w="1208"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2.369301</w:t>
            </w:r>
          </w:p>
        </w:tc>
        <w:tc>
          <w:tcPr>
            <w:tcW w:w="99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0.0183</w:t>
            </w:r>
          </w:p>
        </w:tc>
      </w:tr>
      <w:tr w:rsidR="003A4C8D" w:rsidRPr="004A0660" w:rsidTr="003A4C8D">
        <w:trPr>
          <w:trHeight w:val="225"/>
          <w:jc w:val="center"/>
        </w:trPr>
        <w:tc>
          <w:tcPr>
            <w:tcW w:w="1613"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X11</w:t>
            </w:r>
          </w:p>
        </w:tc>
        <w:tc>
          <w:tcPr>
            <w:tcW w:w="1103"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1.062005</w:t>
            </w:r>
          </w:p>
        </w:tc>
        <w:tc>
          <w:tcPr>
            <w:tcW w:w="120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0.342865</w:t>
            </w:r>
          </w:p>
        </w:tc>
        <w:tc>
          <w:tcPr>
            <w:tcW w:w="1208"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3.097439</w:t>
            </w:r>
          </w:p>
        </w:tc>
        <w:tc>
          <w:tcPr>
            <w:tcW w:w="99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0.0021</w:t>
            </w:r>
          </w:p>
        </w:tc>
      </w:tr>
      <w:tr w:rsidR="003A4C8D" w:rsidRPr="004A0660" w:rsidTr="003A4C8D">
        <w:trPr>
          <w:trHeight w:val="225"/>
          <w:jc w:val="center"/>
        </w:trPr>
        <w:tc>
          <w:tcPr>
            <w:tcW w:w="1613"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X12</w:t>
            </w:r>
          </w:p>
        </w:tc>
        <w:tc>
          <w:tcPr>
            <w:tcW w:w="1103"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0.636715</w:t>
            </w:r>
          </w:p>
        </w:tc>
        <w:tc>
          <w:tcPr>
            <w:tcW w:w="120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0.303600</w:t>
            </w:r>
          </w:p>
        </w:tc>
        <w:tc>
          <w:tcPr>
            <w:tcW w:w="1208"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2.097220</w:t>
            </w:r>
          </w:p>
        </w:tc>
        <w:tc>
          <w:tcPr>
            <w:tcW w:w="99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0.0366</w:t>
            </w:r>
          </w:p>
        </w:tc>
      </w:tr>
      <w:tr w:rsidR="003A4C8D" w:rsidRPr="004A0660" w:rsidTr="003A4C8D">
        <w:trPr>
          <w:trHeight w:val="225"/>
          <w:jc w:val="center"/>
        </w:trPr>
        <w:tc>
          <w:tcPr>
            <w:tcW w:w="1613"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X13</w:t>
            </w:r>
          </w:p>
        </w:tc>
        <w:tc>
          <w:tcPr>
            <w:tcW w:w="1103"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3.058497</w:t>
            </w:r>
          </w:p>
        </w:tc>
        <w:tc>
          <w:tcPr>
            <w:tcW w:w="120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0.724585</w:t>
            </w:r>
          </w:p>
        </w:tc>
        <w:tc>
          <w:tcPr>
            <w:tcW w:w="1208"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4.221034</w:t>
            </w:r>
          </w:p>
        </w:tc>
        <w:tc>
          <w:tcPr>
            <w:tcW w:w="99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w:t>
            </w:r>
          </w:p>
        </w:tc>
      </w:tr>
      <w:tr w:rsidR="003A4C8D" w:rsidRPr="004A0660" w:rsidTr="003A4C8D">
        <w:trPr>
          <w:trHeight w:val="225"/>
          <w:jc w:val="center"/>
        </w:trPr>
        <w:tc>
          <w:tcPr>
            <w:tcW w:w="1613"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w:t>
            </w:r>
          </w:p>
        </w:tc>
        <w:tc>
          <w:tcPr>
            <w:tcW w:w="1103"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-0.442937</w:t>
            </w:r>
          </w:p>
        </w:tc>
        <w:tc>
          <w:tcPr>
            <w:tcW w:w="120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3.256793</w:t>
            </w:r>
          </w:p>
        </w:tc>
        <w:tc>
          <w:tcPr>
            <w:tcW w:w="1208"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-0.136004</w:t>
            </w:r>
          </w:p>
        </w:tc>
        <w:tc>
          <w:tcPr>
            <w:tcW w:w="99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0.8919</w:t>
            </w:r>
          </w:p>
        </w:tc>
      </w:tr>
      <w:tr w:rsidR="003A4C8D" w:rsidRPr="004A0660" w:rsidTr="003A4C8D">
        <w:trPr>
          <w:trHeight w:hRule="exact" w:val="90"/>
          <w:jc w:val="center"/>
        </w:trPr>
        <w:tc>
          <w:tcPr>
            <w:tcW w:w="1613" w:type="dxa"/>
            <w:gridSpan w:val="2"/>
            <w:tcBorders>
              <w:top w:val="nil"/>
              <w:left w:val="nil"/>
              <w:bottom w:val="double" w:sz="6" w:space="2" w:color="auto"/>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r>
      <w:tr w:rsidR="003A4C8D" w:rsidRPr="004A0660" w:rsidTr="003A4C8D">
        <w:trPr>
          <w:trHeight w:hRule="exact" w:val="135"/>
          <w:jc w:val="center"/>
        </w:trPr>
        <w:tc>
          <w:tcPr>
            <w:tcW w:w="1613"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r>
      <w:tr w:rsidR="003A4C8D" w:rsidRPr="004A0660" w:rsidTr="003A4C8D">
        <w:trPr>
          <w:trHeight w:val="225"/>
          <w:jc w:val="center"/>
        </w:trPr>
        <w:tc>
          <w:tcPr>
            <w:tcW w:w="1613"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R-squared</w:t>
            </w:r>
          </w:p>
        </w:tc>
        <w:tc>
          <w:tcPr>
            <w:tcW w:w="1103"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0.630309</w:t>
            </w:r>
          </w:p>
        </w:tc>
        <w:tc>
          <w:tcPr>
            <w:tcW w:w="2415"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Mean dependent var</w:t>
            </w:r>
          </w:p>
        </w:tc>
        <w:tc>
          <w:tcPr>
            <w:tcW w:w="99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4.858746</w:t>
            </w:r>
          </w:p>
        </w:tc>
      </w:tr>
      <w:tr w:rsidR="003A4C8D" w:rsidRPr="004A0660" w:rsidTr="003A4C8D">
        <w:trPr>
          <w:trHeight w:val="225"/>
          <w:jc w:val="center"/>
        </w:trPr>
        <w:tc>
          <w:tcPr>
            <w:tcW w:w="1613"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Adjusted R-squared</w:t>
            </w:r>
          </w:p>
        </w:tc>
        <w:tc>
          <w:tcPr>
            <w:tcW w:w="1103"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0.623284</w:t>
            </w:r>
          </w:p>
        </w:tc>
        <w:tc>
          <w:tcPr>
            <w:tcW w:w="2415"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S.D. dependent var</w:t>
            </w:r>
          </w:p>
        </w:tc>
        <w:tc>
          <w:tcPr>
            <w:tcW w:w="99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1.283928</w:t>
            </w:r>
          </w:p>
        </w:tc>
      </w:tr>
      <w:tr w:rsidR="003A4C8D" w:rsidRPr="004A0660" w:rsidTr="003A4C8D">
        <w:trPr>
          <w:trHeight w:val="225"/>
          <w:jc w:val="center"/>
        </w:trPr>
        <w:tc>
          <w:tcPr>
            <w:tcW w:w="1613"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S.E. of regression</w:t>
            </w:r>
          </w:p>
        </w:tc>
        <w:tc>
          <w:tcPr>
            <w:tcW w:w="1103"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0.799995</w:t>
            </w:r>
          </w:p>
        </w:tc>
        <w:tc>
          <w:tcPr>
            <w:tcW w:w="2415"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Sum squared resid</w:t>
            </w:r>
          </w:p>
        </w:tc>
        <w:tc>
          <w:tcPr>
            <w:tcW w:w="99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269.4364</w:t>
            </w:r>
          </w:p>
        </w:tc>
      </w:tr>
      <w:tr w:rsidR="003A4C8D" w:rsidRPr="004A0660" w:rsidTr="003A4C8D">
        <w:trPr>
          <w:trHeight w:val="225"/>
          <w:jc w:val="center"/>
        </w:trPr>
        <w:tc>
          <w:tcPr>
            <w:tcW w:w="1613"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F-statistic</w:t>
            </w:r>
          </w:p>
        </w:tc>
        <w:tc>
          <w:tcPr>
            <w:tcW w:w="1103"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89.72358</w:t>
            </w:r>
          </w:p>
        </w:tc>
        <w:tc>
          <w:tcPr>
            <w:tcW w:w="2415"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    Durbin-Ëatson stat</w:t>
            </w:r>
          </w:p>
        </w:tc>
        <w:tc>
          <w:tcPr>
            <w:tcW w:w="99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1.140482</w:t>
            </w:r>
          </w:p>
        </w:tc>
      </w:tr>
      <w:tr w:rsidR="003A4C8D" w:rsidRPr="004A0660" w:rsidTr="003A4C8D">
        <w:trPr>
          <w:trHeight w:val="225"/>
          <w:jc w:val="center"/>
        </w:trPr>
        <w:tc>
          <w:tcPr>
            <w:tcW w:w="1613"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Prob(F-statistic)</w:t>
            </w:r>
          </w:p>
        </w:tc>
        <w:tc>
          <w:tcPr>
            <w:tcW w:w="1103"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0.000000</w:t>
            </w:r>
          </w:p>
        </w:tc>
        <w:tc>
          <w:tcPr>
            <w:tcW w:w="120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p>
        </w:tc>
        <w:tc>
          <w:tcPr>
            <w:tcW w:w="1208"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p>
        </w:tc>
        <w:tc>
          <w:tcPr>
            <w:tcW w:w="99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ind w:right="10"/>
              <w:jc w:val="both"/>
              <w:rPr>
                <w:rFonts w:ascii="Times New Roman" w:hAnsi="Times New Roman" w:cs="Times New Roman"/>
                <w:sz w:val="24"/>
                <w:szCs w:val="24"/>
              </w:rPr>
            </w:pPr>
          </w:p>
        </w:tc>
      </w:tr>
      <w:tr w:rsidR="003A4C8D" w:rsidRPr="004A0660" w:rsidTr="003A4C8D">
        <w:trPr>
          <w:trHeight w:hRule="exact" w:val="90"/>
          <w:jc w:val="center"/>
        </w:trPr>
        <w:tc>
          <w:tcPr>
            <w:tcW w:w="1613" w:type="dxa"/>
            <w:gridSpan w:val="2"/>
            <w:tcBorders>
              <w:top w:val="nil"/>
              <w:left w:val="nil"/>
              <w:bottom w:val="double" w:sz="6" w:space="2" w:color="auto"/>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double" w:sz="6" w:space="2" w:color="auto"/>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double" w:sz="6" w:space="2" w:color="auto"/>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double" w:sz="6" w:space="2" w:color="auto"/>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double" w:sz="6" w:space="2" w:color="auto"/>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r>
      <w:tr w:rsidR="003A4C8D" w:rsidRPr="004A0660" w:rsidTr="003A4C8D">
        <w:trPr>
          <w:trHeight w:hRule="exact" w:val="135"/>
          <w:jc w:val="center"/>
        </w:trPr>
        <w:tc>
          <w:tcPr>
            <w:tcW w:w="1613" w:type="dxa"/>
            <w:gridSpan w:val="2"/>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103"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20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1208"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c>
          <w:tcPr>
            <w:tcW w:w="997" w:type="dxa"/>
            <w:tcBorders>
              <w:top w:val="nil"/>
              <w:left w:val="nil"/>
              <w:bottom w:val="nil"/>
              <w:right w:val="nil"/>
            </w:tcBorders>
            <w:vAlign w:val="bottom"/>
          </w:tcPr>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tc>
      </w:tr>
    </w:tbl>
    <w:p w:rsidR="003A4C8D" w:rsidRPr="004A0660" w:rsidRDefault="003A4C8D"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Burimi: llogaritjet e autorit</w:t>
      </w:r>
    </w:p>
    <w:p w:rsidR="003A4C8D" w:rsidRPr="004A0660" w:rsidRDefault="003A4C8D"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Rezultatet janë gjeneruar duke përdorur EVIEWS 8</w:t>
      </w:r>
    </w:p>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lastRenderedPageBreak/>
        <w:t xml:space="preserve">Distanca dhe masat ekonomike në këtë model janë konsistente me teorinë e modelit të gravitetit. Një rritje e distancës me 1% do të shoqërohej me rënie të tregtisë me 3.7%. Ndërsa për sa i përket </w:t>
      </w:r>
      <w:r w:rsidR="00B171D0" w:rsidRPr="004A0660">
        <w:rPr>
          <w:rFonts w:ascii="Times New Roman" w:hAnsi="Times New Roman" w:cs="Times New Roman"/>
          <w:sz w:val="24"/>
          <w:szCs w:val="24"/>
        </w:rPr>
        <w:t>GDP</w:t>
      </w:r>
      <w:r w:rsidRPr="004A0660">
        <w:rPr>
          <w:rFonts w:ascii="Times New Roman" w:hAnsi="Times New Roman" w:cs="Times New Roman"/>
          <w:sz w:val="24"/>
          <w:szCs w:val="24"/>
        </w:rPr>
        <w:t>-ve lidhja është pozitive por me një koefiçent elasticiteti nën vlerën një.</w:t>
      </w:r>
    </w:p>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Për sa i përket indeksit të performancës së logjistikës, ky koefiçent është i rëndësishem me një lidhje pozitive me tregtinë dhe me një koefiçent elasticiteti më të madh se një, kjo do të thote se përmirësimi i këtij indeksi do të jepte një efekt multiplikativ në tregti. Dalja në det gjithashtu është e rëndësishme me nje koefiçent elasticiteti 0.6&lt;1. MTL-të ndikojnë pozitivisht në tregti.</w:t>
      </w:r>
    </w:p>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Shteti ligjor, madhësia e qeverisë dhe efikasiteti rregullator gjithashtu janë të rëndësishëm dhe me efekt pozitv në tregti.</w:t>
      </w:r>
    </w:p>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p w:rsidR="003A4C8D" w:rsidRPr="004A0660" w:rsidRDefault="003A4C8D" w:rsidP="00B72A50">
      <w:pPr>
        <w:pStyle w:val="ListParagraph"/>
        <w:numPr>
          <w:ilvl w:val="2"/>
          <w:numId w:val="30"/>
        </w:numPr>
        <w:spacing w:after="0" w:line="22" w:lineRule="atLeast"/>
        <w:jc w:val="both"/>
        <w:rPr>
          <w:rFonts w:ascii="Times New Roman" w:eastAsia="Times New Roman" w:hAnsi="Times New Roman" w:cs="Times New Roman"/>
          <w:b/>
          <w:i/>
          <w:sz w:val="24"/>
          <w:szCs w:val="24"/>
        </w:rPr>
      </w:pPr>
      <w:r w:rsidRPr="004A0660">
        <w:rPr>
          <w:rFonts w:ascii="Times New Roman" w:eastAsia="Times New Roman" w:hAnsi="Times New Roman" w:cs="Times New Roman"/>
          <w:b/>
          <w:i/>
          <w:sz w:val="24"/>
          <w:szCs w:val="24"/>
        </w:rPr>
        <w:t xml:space="preserve">Testi </w:t>
      </w:r>
      <w:r w:rsidR="00B32E59" w:rsidRPr="004A0660">
        <w:rPr>
          <w:rFonts w:ascii="Times New Roman" w:eastAsia="Times New Roman" w:hAnsi="Times New Roman" w:cs="Times New Roman"/>
          <w:b/>
          <w:i/>
          <w:sz w:val="24"/>
          <w:szCs w:val="24"/>
        </w:rPr>
        <w:t>Hausman</w:t>
      </w:r>
      <w:r w:rsidRPr="004A0660">
        <w:rPr>
          <w:rFonts w:ascii="Times New Roman" w:eastAsia="Times New Roman" w:hAnsi="Times New Roman" w:cs="Times New Roman"/>
          <w:b/>
          <w:i/>
          <w:sz w:val="24"/>
          <w:szCs w:val="24"/>
        </w:rPr>
        <w:t xml:space="preserve"> për importet dhe vlerësimi i ekuacionit të gravitetit.</w:t>
      </w:r>
    </w:p>
    <w:p w:rsidR="003A4C8D" w:rsidRPr="004A0660" w:rsidRDefault="003A4C8D" w:rsidP="00B72A50">
      <w:pPr>
        <w:pStyle w:val="ListParagraph"/>
        <w:spacing w:after="0" w:line="22" w:lineRule="atLeast"/>
        <w:jc w:val="both"/>
        <w:rPr>
          <w:rFonts w:ascii="Times New Roman" w:eastAsia="Times New Roman" w:hAnsi="Times New Roman" w:cs="Times New Roman"/>
          <w:b/>
          <w:sz w:val="24"/>
          <w:szCs w:val="24"/>
        </w:rPr>
      </w:pPr>
    </w:p>
    <w:p w:rsidR="006D4D42"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Vlera Chi-Sq=3.695405 që i korrespondon një vlere p-value 0.1576, e cila është më e madhe se vlera 0.05 që do të thotë se teknika RE është më e përshtatshmja.</w:t>
      </w:r>
    </w:p>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p w:rsidR="003A4C8D" w:rsidRPr="004A0660" w:rsidRDefault="00323928" w:rsidP="00B72A50">
      <w:pPr>
        <w:autoSpaceDE w:val="0"/>
        <w:autoSpaceDN w:val="0"/>
        <w:adjustRightInd w:val="0"/>
        <w:spacing w:after="0" w:line="22" w:lineRule="atLeast"/>
        <w:ind w:left="1440"/>
        <w:jc w:val="both"/>
        <w:rPr>
          <w:rFonts w:ascii="Times New Roman" w:hAnsi="Times New Roman" w:cs="Times New Roman"/>
          <w:b/>
          <w:sz w:val="24"/>
          <w:szCs w:val="24"/>
        </w:rPr>
      </w:pPr>
      <w:r w:rsidRPr="004A0660">
        <w:rPr>
          <w:rFonts w:ascii="Times New Roman" w:hAnsi="Times New Roman" w:cs="Times New Roman"/>
          <w:b/>
          <w:sz w:val="24"/>
          <w:szCs w:val="24"/>
        </w:rPr>
        <w:t xml:space="preserve">    </w:t>
      </w:r>
      <w:r w:rsidR="003A4C8D" w:rsidRPr="004A0660">
        <w:rPr>
          <w:rFonts w:ascii="Times New Roman" w:hAnsi="Times New Roman" w:cs="Times New Roman"/>
          <w:b/>
          <w:sz w:val="24"/>
          <w:szCs w:val="24"/>
        </w:rPr>
        <w:t>Tabela 4.</w:t>
      </w:r>
      <w:r w:rsidRPr="004A0660">
        <w:rPr>
          <w:rFonts w:ascii="Times New Roman" w:hAnsi="Times New Roman" w:cs="Times New Roman"/>
          <w:b/>
          <w:sz w:val="24"/>
          <w:szCs w:val="24"/>
        </w:rPr>
        <w:t>18</w:t>
      </w:r>
      <w:r w:rsidR="003A4C8D" w:rsidRPr="004A0660">
        <w:rPr>
          <w:rFonts w:ascii="Times New Roman" w:hAnsi="Times New Roman" w:cs="Times New Roman"/>
          <w:b/>
          <w:sz w:val="24"/>
          <w:szCs w:val="24"/>
        </w:rPr>
        <w:t xml:space="preserve">: Rezultatet e testit </w:t>
      </w:r>
      <w:r w:rsidR="00B32E59" w:rsidRPr="004A0660">
        <w:rPr>
          <w:rFonts w:ascii="Times New Roman" w:hAnsi="Times New Roman" w:cs="Times New Roman"/>
          <w:b/>
          <w:sz w:val="24"/>
          <w:szCs w:val="24"/>
        </w:rPr>
        <w:t>Hausman</w:t>
      </w:r>
      <w:r w:rsidR="003A4C8D" w:rsidRPr="004A0660">
        <w:rPr>
          <w:rFonts w:ascii="Times New Roman" w:hAnsi="Times New Roman" w:cs="Times New Roman"/>
          <w:b/>
          <w:sz w:val="24"/>
          <w:szCs w:val="24"/>
        </w:rPr>
        <w:t xml:space="preserve"> për importet</w:t>
      </w:r>
      <w:r w:rsidR="00196EA4" w:rsidRPr="004A0660">
        <w:rPr>
          <w:rFonts w:ascii="Times New Roman" w:hAnsi="Times New Roman" w:cs="Times New Roman"/>
          <w:b/>
          <w:sz w:val="24"/>
          <w:szCs w:val="24"/>
        </w:rPr>
        <w:t>.</w:t>
      </w:r>
    </w:p>
    <w:p w:rsidR="00901DCE" w:rsidRPr="004A0660" w:rsidRDefault="00901DCE" w:rsidP="00B72A50">
      <w:pPr>
        <w:autoSpaceDE w:val="0"/>
        <w:autoSpaceDN w:val="0"/>
        <w:adjustRightInd w:val="0"/>
        <w:spacing w:after="0" w:line="22" w:lineRule="atLeast"/>
        <w:ind w:left="1440"/>
        <w:jc w:val="both"/>
        <w:rPr>
          <w:rFonts w:ascii="Times New Roman" w:hAnsi="Times New Roman" w:cs="Times New Roman"/>
          <w:b/>
          <w:sz w:val="24"/>
          <w:szCs w:val="24"/>
        </w:rPr>
      </w:pPr>
    </w:p>
    <w:tbl>
      <w:tblPr>
        <w:tblW w:w="4870" w:type="dxa"/>
        <w:jc w:val="center"/>
        <w:tblInd w:w="5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2656"/>
        <w:gridCol w:w="1210"/>
        <w:gridCol w:w="1004"/>
      </w:tblGrid>
      <w:tr w:rsidR="00901DCE" w:rsidRPr="004A0660" w:rsidTr="00F83546">
        <w:trPr>
          <w:trHeight w:val="225"/>
          <w:jc w:val="center"/>
        </w:trPr>
        <w:tc>
          <w:tcPr>
            <w:tcW w:w="4870" w:type="dxa"/>
            <w:gridSpan w:val="3"/>
            <w:vAlign w:val="bottom"/>
          </w:tcPr>
          <w:p w:rsidR="00901DCE" w:rsidRPr="004A0660" w:rsidRDefault="00901DCE"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Correlated Random Effects - Hausman Test</w:t>
            </w:r>
          </w:p>
        </w:tc>
      </w:tr>
      <w:tr w:rsidR="00901DCE" w:rsidRPr="004A0660" w:rsidTr="00F83546">
        <w:trPr>
          <w:trHeight w:val="225"/>
          <w:jc w:val="center"/>
        </w:trPr>
        <w:tc>
          <w:tcPr>
            <w:tcW w:w="4870" w:type="dxa"/>
            <w:gridSpan w:val="3"/>
            <w:vAlign w:val="bottom"/>
          </w:tcPr>
          <w:p w:rsidR="00901DCE" w:rsidRPr="004A0660" w:rsidRDefault="00901DCE"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Test cross-section random effects</w:t>
            </w:r>
          </w:p>
        </w:tc>
      </w:tr>
      <w:tr w:rsidR="00901DCE" w:rsidRPr="004A0660" w:rsidTr="00F83546">
        <w:trPr>
          <w:trHeight w:val="225"/>
          <w:jc w:val="center"/>
        </w:trPr>
        <w:tc>
          <w:tcPr>
            <w:tcW w:w="2656" w:type="dxa"/>
            <w:vAlign w:val="bottom"/>
          </w:tcPr>
          <w:p w:rsidR="00901DCE" w:rsidRPr="004A0660" w:rsidRDefault="00901DCE"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Test Summary</w:t>
            </w:r>
          </w:p>
        </w:tc>
        <w:tc>
          <w:tcPr>
            <w:tcW w:w="1210" w:type="dxa"/>
            <w:vAlign w:val="bottom"/>
          </w:tcPr>
          <w:p w:rsidR="00901DCE" w:rsidRPr="004A0660" w:rsidRDefault="00901DCE"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Chi-Sq. Statistic</w:t>
            </w:r>
          </w:p>
        </w:tc>
        <w:tc>
          <w:tcPr>
            <w:tcW w:w="1004" w:type="dxa"/>
            <w:vAlign w:val="bottom"/>
          </w:tcPr>
          <w:p w:rsidR="00901DCE" w:rsidRPr="004A0660" w:rsidRDefault="00901DCE"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Prob. </w:t>
            </w:r>
          </w:p>
        </w:tc>
      </w:tr>
      <w:tr w:rsidR="00901DCE" w:rsidRPr="004A0660" w:rsidTr="00F83546">
        <w:trPr>
          <w:trHeight w:val="225"/>
          <w:jc w:val="center"/>
        </w:trPr>
        <w:tc>
          <w:tcPr>
            <w:tcW w:w="2656" w:type="dxa"/>
            <w:vAlign w:val="bottom"/>
          </w:tcPr>
          <w:p w:rsidR="00901DCE" w:rsidRPr="004A0660" w:rsidRDefault="00901DCE"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Cross-section random</w:t>
            </w:r>
          </w:p>
        </w:tc>
        <w:tc>
          <w:tcPr>
            <w:tcW w:w="1210" w:type="dxa"/>
            <w:vAlign w:val="bottom"/>
          </w:tcPr>
          <w:p w:rsidR="00901DCE" w:rsidRPr="004A0660" w:rsidRDefault="00901DCE"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3.695405</w:t>
            </w:r>
          </w:p>
        </w:tc>
        <w:tc>
          <w:tcPr>
            <w:tcW w:w="1004" w:type="dxa"/>
            <w:vAlign w:val="bottom"/>
          </w:tcPr>
          <w:p w:rsidR="00901DCE" w:rsidRPr="004A0660" w:rsidRDefault="00901DCE"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0.1576</w:t>
            </w:r>
          </w:p>
        </w:tc>
      </w:tr>
    </w:tbl>
    <w:p w:rsidR="00901DCE" w:rsidRPr="004A0660" w:rsidRDefault="00901DCE" w:rsidP="00B72A50">
      <w:pPr>
        <w:autoSpaceDE w:val="0"/>
        <w:autoSpaceDN w:val="0"/>
        <w:adjustRightInd w:val="0"/>
        <w:spacing w:after="0" w:line="22" w:lineRule="atLeast"/>
        <w:ind w:left="1440"/>
        <w:jc w:val="both"/>
        <w:rPr>
          <w:rFonts w:ascii="Times New Roman" w:hAnsi="Times New Roman" w:cs="Times New Roman"/>
          <w:sz w:val="24"/>
          <w:szCs w:val="24"/>
        </w:rPr>
      </w:pPr>
    </w:p>
    <w:p w:rsidR="003A4C8D" w:rsidRPr="004A0660" w:rsidRDefault="00323928"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 xml:space="preserve">    </w:t>
      </w:r>
      <w:r w:rsidR="003A4C8D" w:rsidRPr="004A0660">
        <w:rPr>
          <w:rFonts w:ascii="Times New Roman" w:hAnsi="Times New Roman" w:cs="Times New Roman"/>
          <w:sz w:val="24"/>
          <w:szCs w:val="24"/>
        </w:rPr>
        <w:t>Burimi: llogaritjet e autorit</w:t>
      </w:r>
    </w:p>
    <w:p w:rsidR="003A4C8D" w:rsidRPr="004A0660" w:rsidRDefault="00323928"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 xml:space="preserve">    </w:t>
      </w:r>
      <w:r w:rsidR="003A4C8D" w:rsidRPr="004A0660">
        <w:rPr>
          <w:rFonts w:ascii="Times New Roman" w:hAnsi="Times New Roman" w:cs="Times New Roman"/>
          <w:sz w:val="24"/>
          <w:szCs w:val="24"/>
        </w:rPr>
        <w:t>Rezultatet janë gjeneruar duke përdorur EVIEWS 8</w:t>
      </w:r>
    </w:p>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p w:rsidR="006A568A" w:rsidRPr="004A0660" w:rsidRDefault="006A568A" w:rsidP="00B72A50">
      <w:pPr>
        <w:autoSpaceDE w:val="0"/>
        <w:autoSpaceDN w:val="0"/>
        <w:adjustRightInd w:val="0"/>
        <w:spacing w:after="0" w:line="22" w:lineRule="atLeast"/>
        <w:jc w:val="both"/>
        <w:rPr>
          <w:rFonts w:ascii="Times New Roman" w:hAnsi="Times New Roman" w:cs="Times New Roman"/>
          <w:sz w:val="24"/>
          <w:szCs w:val="24"/>
        </w:rPr>
      </w:pPr>
    </w:p>
    <w:p w:rsidR="003A4C8D" w:rsidRPr="004A0660" w:rsidRDefault="003A4C8D" w:rsidP="00B72A50">
      <w:pPr>
        <w:autoSpaceDE w:val="0"/>
        <w:autoSpaceDN w:val="0"/>
        <w:adjustRightInd w:val="0"/>
        <w:spacing w:after="0" w:line="22" w:lineRule="atLeast"/>
        <w:jc w:val="both"/>
        <w:rPr>
          <w:rFonts w:ascii="Times New Roman" w:eastAsiaTheme="minorEastAsia" w:hAnsi="Times New Roman" w:cs="Times New Roman"/>
          <w:i/>
          <w:sz w:val="24"/>
          <w:szCs w:val="24"/>
        </w:rPr>
      </w:pPr>
      <w:r w:rsidRPr="004A0660">
        <w:rPr>
          <w:rFonts w:ascii="Times New Roman" w:hAnsi="Times New Roman" w:cs="Times New Roman"/>
          <w:sz w:val="24"/>
          <w:szCs w:val="24"/>
        </w:rPr>
        <w:t>Duke bërë analizën hap pas hapi rivlerësohet edhe njëhere modeli me efekte të rastit vetëm për variablat sinjifikant dhe modeli ynë final për</w:t>
      </w:r>
      <w:r w:rsidR="00196EA4" w:rsidRPr="004A0660">
        <w:rPr>
          <w:rFonts w:ascii="Times New Roman" w:hAnsi="Times New Roman" w:cs="Times New Roman"/>
          <w:sz w:val="24"/>
          <w:szCs w:val="24"/>
        </w:rPr>
        <w:t xml:space="preserve"> importet merr formën e mëposht</w:t>
      </w:r>
      <w:r w:rsidRPr="004A0660">
        <w:rPr>
          <w:rFonts w:ascii="Times New Roman" w:hAnsi="Times New Roman" w:cs="Times New Roman"/>
          <w:sz w:val="24"/>
          <w:szCs w:val="24"/>
        </w:rPr>
        <w:t>me:</w:t>
      </w:r>
    </w:p>
    <w:p w:rsidR="00F83546" w:rsidRPr="004A0660" w:rsidRDefault="00F83546" w:rsidP="00B72A50">
      <w:pPr>
        <w:autoSpaceDE w:val="0"/>
        <w:autoSpaceDN w:val="0"/>
        <w:adjustRightInd w:val="0"/>
        <w:spacing w:after="0" w:line="22" w:lineRule="atLeast"/>
        <w:jc w:val="both"/>
        <w:rPr>
          <w:rFonts w:ascii="Times New Roman" w:eastAsiaTheme="minorEastAsia" w:hAnsi="Times New Roman" w:cs="Times New Roman"/>
          <w:i/>
          <w:sz w:val="24"/>
          <w:szCs w:val="24"/>
        </w:rPr>
      </w:pPr>
    </w:p>
    <w:p w:rsidR="00F83546" w:rsidRPr="004A0660" w:rsidRDefault="00CC7939" w:rsidP="00B72A50">
      <w:pPr>
        <w:autoSpaceDE w:val="0"/>
        <w:autoSpaceDN w:val="0"/>
        <w:adjustRightInd w:val="0"/>
        <w:spacing w:after="0" w:line="22" w:lineRule="atLeast"/>
        <w:jc w:val="both"/>
        <w:rPr>
          <w:rFonts w:ascii="Times New Roman" w:hAnsi="Times New Roman" w:cs="Times New Roman"/>
          <w:i/>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r>
            <m:rPr>
              <m:sty m:val="p"/>
            </m:rPr>
            <w:rPr>
              <w:rFonts w:ascii="Cambria Math" w:hAnsi="Cambria Math" w:cs="Times New Roman"/>
              <w:color w:val="000000"/>
              <w:sz w:val="24"/>
              <w:szCs w:val="24"/>
            </w:rPr>
            <m:t>1.029023</m:t>
          </m:r>
          <m:func>
            <m:funcPr>
              <m:ctrlPr>
                <w:rPr>
                  <w:rFonts w:ascii="Cambria Math" w:hAnsi="Cambria Math" w:cs="Times New Roman"/>
                  <w:sz w:val="24"/>
                  <w:szCs w:val="24"/>
                </w:rPr>
              </m:ctrlPr>
            </m:funcPr>
            <m:fName>
              <m:r>
                <m:rPr>
                  <m:sty m:val="p"/>
                </m:rPr>
                <w:rPr>
                  <w:rFonts w:ascii="Cambria Math" w:hAnsi="Cambria Math" w:cs="Times New Roman"/>
                  <w:sz w:val="24"/>
                  <w:szCs w:val="24"/>
                </w:rPr>
                <m:t>-</m:t>
              </m:r>
              <m:r>
                <m:rPr>
                  <m:sty m:val="p"/>
                </m:rPr>
                <w:rPr>
                  <w:rFonts w:ascii="Cambria Math" w:hAnsi="Cambria Math" w:cs="Times New Roman"/>
                  <w:color w:val="000000"/>
                  <w:sz w:val="24"/>
                  <w:szCs w:val="24"/>
                </w:rPr>
                <m:t>3.898743</m:t>
              </m:r>
            </m:fName>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e>
              </m:d>
            </m:e>
          </m:func>
          <m:func>
            <m:funcPr>
              <m:ctrlPr>
                <w:rPr>
                  <w:rFonts w:ascii="Cambria Math" w:hAnsi="Cambria Math" w:cs="Times New Roman"/>
                  <w:sz w:val="24"/>
                  <w:szCs w:val="24"/>
                </w:rPr>
              </m:ctrlPr>
            </m:funcPr>
            <m:fName>
              <m:r>
                <m:rPr>
                  <m:sty m:val="p"/>
                </m:rPr>
                <w:rPr>
                  <w:rFonts w:ascii="Cambria Math" w:hAnsi="Cambria Math" w:cs="Times New Roman"/>
                  <w:sz w:val="24"/>
                  <w:szCs w:val="24"/>
                </w:rPr>
                <m:t>+</m:t>
              </m:r>
              <m:r>
                <m:rPr>
                  <m:sty m:val="p"/>
                </m:rPr>
                <w:rPr>
                  <w:rFonts w:ascii="Cambria Math" w:hAnsi="Cambria Math" w:cs="Times New Roman"/>
                  <w:color w:val="000000"/>
                  <w:sz w:val="24"/>
                  <w:szCs w:val="24"/>
                </w:rPr>
                <m:t>1.117160</m:t>
              </m:r>
            </m:fName>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e>
              </m:d>
            </m:e>
          </m:func>
          <m:func>
            <m:funcPr>
              <m:ctrlPr>
                <w:rPr>
                  <w:rFonts w:ascii="Cambria Math" w:hAnsi="Cambria Math" w:cs="Times New Roman"/>
                  <w:sz w:val="24"/>
                  <w:szCs w:val="24"/>
                </w:rPr>
              </m:ctrlPr>
            </m:funcPr>
            <m:fName>
              <m:r>
                <m:rPr>
                  <m:sty m:val="p"/>
                </m:rPr>
                <w:rPr>
                  <w:rFonts w:ascii="Cambria Math" w:hAnsi="Cambria Math" w:cs="Times New Roman"/>
                  <w:sz w:val="24"/>
                  <w:szCs w:val="24"/>
                </w:rPr>
                <m:t>+</m:t>
              </m:r>
              <m:r>
                <m:rPr>
                  <m:sty m:val="p"/>
                </m:rPr>
                <w:rPr>
                  <w:rFonts w:ascii="Cambria Math" w:hAnsi="Cambria Math" w:cs="Times New Roman"/>
                  <w:color w:val="000000"/>
                  <w:sz w:val="24"/>
                  <w:szCs w:val="24"/>
                </w:rPr>
                <m:t>1.183539</m:t>
              </m:r>
            </m:fName>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3</m:t>
                      </m:r>
                    </m:sub>
                  </m:sSub>
                </m:e>
              </m:d>
            </m:e>
          </m:func>
          <m:func>
            <m:funcPr>
              <m:ctrlPr>
                <w:rPr>
                  <w:rFonts w:ascii="Cambria Math" w:hAnsi="Cambria Math" w:cs="Times New Roman"/>
                  <w:sz w:val="24"/>
                  <w:szCs w:val="24"/>
                </w:rPr>
              </m:ctrlPr>
            </m:funcPr>
            <m:fName>
              <m:r>
                <w:rPr>
                  <w:rFonts w:ascii="Cambria Math" w:hAnsi="Cambria Math" w:cs="Times New Roman"/>
                  <w:sz w:val="24"/>
                  <w:szCs w:val="24"/>
                </w:rPr>
                <m:t>+</m:t>
              </m:r>
              <m:r>
                <m:rPr>
                  <m:sty m:val="p"/>
                </m:rPr>
                <w:rPr>
                  <w:rFonts w:ascii="Cambria Math" w:hAnsi="Cambria Math" w:cs="Times New Roman"/>
                  <w:color w:val="000000"/>
                  <w:sz w:val="24"/>
                  <w:szCs w:val="24"/>
                </w:rPr>
                <m:t>2.791392</m:t>
              </m:r>
            </m:fName>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6</m:t>
                      </m:r>
                    </m:sub>
                  </m:sSub>
                </m:e>
              </m:d>
            </m:e>
          </m:func>
          <m:r>
            <m:rPr>
              <m:sty m:val="p"/>
            </m:rP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color w:val="000000"/>
                  <w:sz w:val="24"/>
                  <w:szCs w:val="24"/>
                </w:rPr>
                <m:t>0.199327</m:t>
              </m:r>
            </m:fName>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7</m:t>
                      </m:r>
                    </m:sub>
                  </m:sSub>
                </m:e>
              </m:d>
            </m:e>
          </m:func>
          <m:func>
            <m:funcPr>
              <m:ctrlPr>
                <w:rPr>
                  <w:rFonts w:ascii="Cambria Math" w:hAnsi="Cambria Math" w:cs="Times New Roman"/>
                  <w:sz w:val="24"/>
                  <w:szCs w:val="24"/>
                </w:rPr>
              </m:ctrlPr>
            </m:funcPr>
            <m:fName>
              <m:r>
                <m:rPr>
                  <m:sty m:val="p"/>
                </m:rPr>
                <w:rPr>
                  <w:rFonts w:ascii="Cambria Math" w:hAnsi="Cambria Math" w:cs="Times New Roman"/>
                  <w:sz w:val="24"/>
                  <w:szCs w:val="24"/>
                </w:rPr>
                <m:t>+</m:t>
              </m:r>
              <m:r>
                <m:rPr>
                  <m:sty m:val="p"/>
                </m:rPr>
                <w:rPr>
                  <w:rFonts w:ascii="Cambria Math" w:hAnsi="Cambria Math" w:cs="Times New Roman"/>
                  <w:color w:val="000000"/>
                  <w:sz w:val="24"/>
                  <w:szCs w:val="24"/>
                </w:rPr>
                <m:t>2.444812</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11</m:t>
                  </m:r>
                </m:sub>
              </m:sSub>
              <m:r>
                <m:rPr>
                  <m:sty m:val="p"/>
                </m:rPr>
                <w:rPr>
                  <w:rFonts w:ascii="Cambria Math" w:hAnsi="Cambria Math" w:cs="Times New Roman"/>
                  <w:sz w:val="24"/>
                  <w:szCs w:val="24"/>
                </w:rPr>
                <m:t>)+</m:t>
              </m:r>
              <m:r>
                <m:rPr>
                  <m:sty m:val="p"/>
                </m:rPr>
                <w:rPr>
                  <w:rFonts w:ascii="Cambria Math" w:hAnsi="Cambria Math" w:cs="Times New Roman"/>
                  <w:color w:val="000000"/>
                  <w:sz w:val="24"/>
                  <w:szCs w:val="24"/>
                </w:rPr>
                <m:t>3.706661</m:t>
              </m:r>
            </m:fName>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r>
                        <w:rPr>
                          <w:rFonts w:ascii="Cambria Math" w:hAnsi="Cambria Math" w:cs="Times New Roman"/>
                          <w:sz w:val="24"/>
                          <w:szCs w:val="24"/>
                        </w:rPr>
                        <m:t>3</m:t>
                      </m:r>
                    </m:sub>
                  </m:sSub>
                </m:e>
              </m:d>
            </m:e>
          </m:func>
          <m:r>
            <m:rPr>
              <m:sty m:val="p"/>
            </m:rP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color w:val="000000"/>
                  <w:sz w:val="24"/>
                  <w:szCs w:val="24"/>
                </w:rPr>
                <m:t>2.573389</m:t>
              </m:r>
            </m:fName>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r>
                        <w:rPr>
                          <w:rFonts w:ascii="Cambria Math" w:hAnsi="Cambria Math" w:cs="Times New Roman"/>
                          <w:sz w:val="24"/>
                          <w:szCs w:val="24"/>
                        </w:rPr>
                        <m:t>4</m:t>
                      </m:r>
                    </m:sub>
                  </m:sSub>
                </m:e>
              </m:d>
            </m:e>
          </m:func>
        </m:oMath>
      </m:oMathPara>
    </w:p>
    <w:p w:rsidR="003A4C8D" w:rsidRPr="004A0660" w:rsidRDefault="003A4C8D" w:rsidP="00B72A50">
      <w:pPr>
        <w:autoSpaceDE w:val="0"/>
        <w:autoSpaceDN w:val="0"/>
        <w:adjustRightInd w:val="0"/>
        <w:spacing w:after="0" w:line="22" w:lineRule="atLeast"/>
        <w:jc w:val="both"/>
        <w:rPr>
          <w:rFonts w:ascii="Times New Roman" w:hAnsi="Times New Roman" w:cs="Times New Roman"/>
          <w:b/>
          <w:sz w:val="24"/>
          <w:szCs w:val="24"/>
        </w:rPr>
      </w:pPr>
    </w:p>
    <w:p w:rsidR="003A4C8D" w:rsidRPr="004A0660" w:rsidRDefault="003A4C8D" w:rsidP="00B72A50">
      <w:pPr>
        <w:autoSpaceDE w:val="0"/>
        <w:autoSpaceDN w:val="0"/>
        <w:adjustRightInd w:val="0"/>
        <w:spacing w:after="0" w:line="22" w:lineRule="atLeast"/>
        <w:ind w:left="1020"/>
        <w:jc w:val="both"/>
        <w:rPr>
          <w:rFonts w:ascii="Times New Roman" w:hAnsi="Times New Roman" w:cs="Times New Roman"/>
          <w:b/>
          <w:sz w:val="24"/>
          <w:szCs w:val="24"/>
        </w:rPr>
      </w:pPr>
      <w:r w:rsidRPr="004A0660">
        <w:rPr>
          <w:rFonts w:ascii="Times New Roman" w:hAnsi="Times New Roman" w:cs="Times New Roman"/>
          <w:b/>
          <w:sz w:val="24"/>
          <w:szCs w:val="24"/>
        </w:rPr>
        <w:t>Tabela 4.</w:t>
      </w:r>
      <w:r w:rsidR="00323928" w:rsidRPr="004A0660">
        <w:rPr>
          <w:rFonts w:ascii="Times New Roman" w:hAnsi="Times New Roman" w:cs="Times New Roman"/>
          <w:b/>
          <w:sz w:val="24"/>
          <w:szCs w:val="24"/>
        </w:rPr>
        <w:t>19</w:t>
      </w:r>
      <w:r w:rsidRPr="004A0660">
        <w:rPr>
          <w:rFonts w:ascii="Times New Roman" w:hAnsi="Times New Roman" w:cs="Times New Roman"/>
          <w:b/>
          <w:sz w:val="24"/>
          <w:szCs w:val="24"/>
        </w:rPr>
        <w:t>: Rezultatet e rivlerësimit të importeve me metodën e efekteve të rastit.</w:t>
      </w:r>
    </w:p>
    <w:p w:rsidR="00256B76" w:rsidRPr="004A0660" w:rsidRDefault="00256B76"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256B76" w:rsidRPr="004A0660" w:rsidTr="00FC5900">
        <w:trPr>
          <w:trHeight w:val="225"/>
          <w:jc w:val="center"/>
        </w:trPr>
        <w:tc>
          <w:tcPr>
            <w:tcW w:w="4327" w:type="dxa"/>
            <w:gridSpan w:val="3"/>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Dependent Variable: Y2</w:t>
            </w:r>
          </w:p>
        </w:tc>
        <w:tc>
          <w:tcPr>
            <w:tcW w:w="1208"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256B76" w:rsidRPr="004A0660" w:rsidTr="00FC5900">
        <w:trPr>
          <w:trHeight w:hRule="exact" w:val="90"/>
          <w:jc w:val="center"/>
        </w:trPr>
        <w:tc>
          <w:tcPr>
            <w:tcW w:w="2017"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256B76" w:rsidRPr="004A0660" w:rsidTr="00FC5900">
        <w:trPr>
          <w:trHeight w:hRule="exact" w:val="135"/>
          <w:jc w:val="center"/>
        </w:trPr>
        <w:tc>
          <w:tcPr>
            <w:tcW w:w="201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256B76" w:rsidRPr="004A0660" w:rsidTr="00FC5900">
        <w:trPr>
          <w:trHeight w:val="225"/>
          <w:jc w:val="center"/>
        </w:trPr>
        <w:tc>
          <w:tcPr>
            <w:tcW w:w="201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Variable</w:t>
            </w:r>
          </w:p>
        </w:tc>
        <w:tc>
          <w:tcPr>
            <w:tcW w:w="1103"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Coefficient</w:t>
            </w:r>
          </w:p>
        </w:tc>
        <w:tc>
          <w:tcPr>
            <w:tcW w:w="120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Std. Error</w:t>
            </w:r>
          </w:p>
        </w:tc>
        <w:tc>
          <w:tcPr>
            <w:tcW w:w="1208"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t-Statistic</w:t>
            </w:r>
          </w:p>
        </w:tc>
        <w:tc>
          <w:tcPr>
            <w:tcW w:w="99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Prob.  </w:t>
            </w:r>
          </w:p>
        </w:tc>
      </w:tr>
      <w:tr w:rsidR="00256B76" w:rsidRPr="004A0660" w:rsidTr="00FC5900">
        <w:trPr>
          <w:trHeight w:hRule="exact" w:val="90"/>
          <w:jc w:val="center"/>
        </w:trPr>
        <w:tc>
          <w:tcPr>
            <w:tcW w:w="2017"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256B76" w:rsidRPr="004A0660" w:rsidTr="00FC5900">
        <w:trPr>
          <w:trHeight w:hRule="exact" w:val="135"/>
          <w:jc w:val="center"/>
        </w:trPr>
        <w:tc>
          <w:tcPr>
            <w:tcW w:w="201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256B76" w:rsidRPr="004A0660" w:rsidTr="00FC5900">
        <w:trPr>
          <w:trHeight w:val="225"/>
          <w:jc w:val="center"/>
        </w:trPr>
        <w:tc>
          <w:tcPr>
            <w:tcW w:w="201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X1</w:t>
            </w:r>
          </w:p>
        </w:tc>
        <w:tc>
          <w:tcPr>
            <w:tcW w:w="1103"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-3.898743</w:t>
            </w:r>
          </w:p>
        </w:tc>
        <w:tc>
          <w:tcPr>
            <w:tcW w:w="120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0.395887</w:t>
            </w:r>
          </w:p>
        </w:tc>
        <w:tc>
          <w:tcPr>
            <w:tcW w:w="1208"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-9.848125</w:t>
            </w:r>
          </w:p>
        </w:tc>
        <w:tc>
          <w:tcPr>
            <w:tcW w:w="99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0.0000</w:t>
            </w:r>
          </w:p>
        </w:tc>
      </w:tr>
      <w:tr w:rsidR="00256B76" w:rsidRPr="004A0660" w:rsidTr="00FC5900">
        <w:trPr>
          <w:trHeight w:val="225"/>
          <w:jc w:val="center"/>
        </w:trPr>
        <w:tc>
          <w:tcPr>
            <w:tcW w:w="201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X2</w:t>
            </w:r>
          </w:p>
        </w:tc>
        <w:tc>
          <w:tcPr>
            <w:tcW w:w="1103"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1.117160</w:t>
            </w:r>
          </w:p>
        </w:tc>
        <w:tc>
          <w:tcPr>
            <w:tcW w:w="120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0.186859</w:t>
            </w:r>
          </w:p>
        </w:tc>
        <w:tc>
          <w:tcPr>
            <w:tcW w:w="1208"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5.978635</w:t>
            </w:r>
          </w:p>
        </w:tc>
        <w:tc>
          <w:tcPr>
            <w:tcW w:w="99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0.0000</w:t>
            </w:r>
          </w:p>
        </w:tc>
      </w:tr>
      <w:tr w:rsidR="00256B76" w:rsidRPr="004A0660" w:rsidTr="00FC5900">
        <w:trPr>
          <w:trHeight w:val="225"/>
          <w:jc w:val="center"/>
        </w:trPr>
        <w:tc>
          <w:tcPr>
            <w:tcW w:w="201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X3</w:t>
            </w:r>
          </w:p>
        </w:tc>
        <w:tc>
          <w:tcPr>
            <w:tcW w:w="1103"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1.183539</w:t>
            </w:r>
          </w:p>
        </w:tc>
        <w:tc>
          <w:tcPr>
            <w:tcW w:w="120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0.140386</w:t>
            </w:r>
          </w:p>
        </w:tc>
        <w:tc>
          <w:tcPr>
            <w:tcW w:w="1208"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8.430636</w:t>
            </w:r>
          </w:p>
        </w:tc>
        <w:tc>
          <w:tcPr>
            <w:tcW w:w="99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0.0000</w:t>
            </w:r>
          </w:p>
        </w:tc>
      </w:tr>
      <w:tr w:rsidR="00256B76" w:rsidRPr="004A0660" w:rsidTr="00FC5900">
        <w:trPr>
          <w:trHeight w:val="225"/>
          <w:jc w:val="center"/>
        </w:trPr>
        <w:tc>
          <w:tcPr>
            <w:tcW w:w="201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X6</w:t>
            </w:r>
          </w:p>
        </w:tc>
        <w:tc>
          <w:tcPr>
            <w:tcW w:w="1103"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2.791392</w:t>
            </w:r>
          </w:p>
        </w:tc>
        <w:tc>
          <w:tcPr>
            <w:tcW w:w="120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1.226626</w:t>
            </w:r>
          </w:p>
        </w:tc>
        <w:tc>
          <w:tcPr>
            <w:tcW w:w="1208"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2.275666</w:t>
            </w:r>
          </w:p>
        </w:tc>
        <w:tc>
          <w:tcPr>
            <w:tcW w:w="99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0.0234</w:t>
            </w:r>
          </w:p>
        </w:tc>
      </w:tr>
      <w:tr w:rsidR="00785A3F" w:rsidRPr="004A0660" w:rsidTr="00F83546">
        <w:trPr>
          <w:trHeight w:val="225"/>
          <w:jc w:val="center"/>
        </w:trPr>
        <w:tc>
          <w:tcPr>
            <w:tcW w:w="2017" w:type="dxa"/>
            <w:tcBorders>
              <w:top w:val="nil"/>
              <w:left w:val="nil"/>
              <w:bottom w:val="nil"/>
              <w:right w:val="nil"/>
            </w:tcBorders>
            <w:vAlign w:val="bottom"/>
          </w:tcPr>
          <w:p w:rsidR="00785A3F" w:rsidRPr="004A0660" w:rsidRDefault="00785A3F"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lastRenderedPageBreak/>
              <w:t>X7</w:t>
            </w:r>
          </w:p>
        </w:tc>
        <w:tc>
          <w:tcPr>
            <w:tcW w:w="1103" w:type="dxa"/>
            <w:tcBorders>
              <w:top w:val="nil"/>
              <w:left w:val="nil"/>
              <w:bottom w:val="nil"/>
              <w:right w:val="nil"/>
            </w:tcBorders>
            <w:vAlign w:val="bottom"/>
          </w:tcPr>
          <w:p w:rsidR="00785A3F" w:rsidRPr="004A0660" w:rsidRDefault="003955C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0.199327</w:t>
            </w:r>
          </w:p>
        </w:tc>
        <w:tc>
          <w:tcPr>
            <w:tcW w:w="1207" w:type="dxa"/>
            <w:tcBorders>
              <w:top w:val="nil"/>
              <w:left w:val="nil"/>
              <w:bottom w:val="nil"/>
              <w:right w:val="nil"/>
            </w:tcBorders>
            <w:vAlign w:val="bottom"/>
          </w:tcPr>
          <w:p w:rsidR="00785A3F" w:rsidRPr="004A0660" w:rsidRDefault="003955C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0.028693</w:t>
            </w:r>
          </w:p>
        </w:tc>
        <w:tc>
          <w:tcPr>
            <w:tcW w:w="1208" w:type="dxa"/>
            <w:tcBorders>
              <w:top w:val="nil"/>
              <w:left w:val="nil"/>
              <w:bottom w:val="nil"/>
              <w:right w:val="nil"/>
            </w:tcBorders>
            <w:vAlign w:val="bottom"/>
          </w:tcPr>
          <w:p w:rsidR="00785A3F" w:rsidRPr="004A0660" w:rsidRDefault="003955C0"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6.946799</w:t>
            </w:r>
          </w:p>
        </w:tc>
        <w:tc>
          <w:tcPr>
            <w:tcW w:w="997" w:type="dxa"/>
            <w:tcBorders>
              <w:top w:val="nil"/>
              <w:left w:val="nil"/>
              <w:bottom w:val="nil"/>
              <w:right w:val="nil"/>
            </w:tcBorders>
            <w:vAlign w:val="bottom"/>
          </w:tcPr>
          <w:p w:rsidR="00785A3F" w:rsidRPr="004A0660" w:rsidRDefault="00785A3F"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w:t>
            </w:r>
            <w:r w:rsidR="003955C0" w:rsidRPr="004A0660">
              <w:rPr>
                <w:rFonts w:ascii="Times New Roman" w:hAnsi="Times New Roman" w:cs="Times New Roman"/>
                <w:color w:val="000000"/>
                <w:sz w:val="24"/>
                <w:szCs w:val="24"/>
              </w:rPr>
              <w:t>0000</w:t>
            </w:r>
          </w:p>
        </w:tc>
      </w:tr>
      <w:tr w:rsidR="00256B76" w:rsidRPr="004A0660" w:rsidTr="00FC5900">
        <w:trPr>
          <w:trHeight w:val="225"/>
          <w:jc w:val="center"/>
        </w:trPr>
        <w:tc>
          <w:tcPr>
            <w:tcW w:w="201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X11</w:t>
            </w:r>
          </w:p>
        </w:tc>
        <w:tc>
          <w:tcPr>
            <w:tcW w:w="1103"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2.444812</w:t>
            </w:r>
          </w:p>
        </w:tc>
        <w:tc>
          <w:tcPr>
            <w:tcW w:w="120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0.531707</w:t>
            </w:r>
          </w:p>
        </w:tc>
        <w:tc>
          <w:tcPr>
            <w:tcW w:w="1208"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4.598047</w:t>
            </w:r>
          </w:p>
        </w:tc>
        <w:tc>
          <w:tcPr>
            <w:tcW w:w="99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0.0000</w:t>
            </w:r>
          </w:p>
        </w:tc>
      </w:tr>
      <w:tr w:rsidR="00256B76" w:rsidRPr="004A0660" w:rsidTr="00FC5900">
        <w:trPr>
          <w:trHeight w:val="225"/>
          <w:jc w:val="center"/>
        </w:trPr>
        <w:tc>
          <w:tcPr>
            <w:tcW w:w="201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X13</w:t>
            </w:r>
          </w:p>
        </w:tc>
        <w:tc>
          <w:tcPr>
            <w:tcW w:w="1103"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3.706661</w:t>
            </w:r>
          </w:p>
        </w:tc>
        <w:tc>
          <w:tcPr>
            <w:tcW w:w="120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1.072093</w:t>
            </w:r>
          </w:p>
        </w:tc>
        <w:tc>
          <w:tcPr>
            <w:tcW w:w="1208"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3.457406</w:t>
            </w:r>
          </w:p>
        </w:tc>
        <w:tc>
          <w:tcPr>
            <w:tcW w:w="99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0.0006</w:t>
            </w:r>
          </w:p>
        </w:tc>
      </w:tr>
      <w:tr w:rsidR="00256B76" w:rsidRPr="004A0660" w:rsidTr="00FC5900">
        <w:trPr>
          <w:trHeight w:val="225"/>
          <w:jc w:val="center"/>
        </w:trPr>
        <w:tc>
          <w:tcPr>
            <w:tcW w:w="201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X14</w:t>
            </w:r>
          </w:p>
        </w:tc>
        <w:tc>
          <w:tcPr>
            <w:tcW w:w="1103"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2.573389</w:t>
            </w:r>
          </w:p>
        </w:tc>
        <w:tc>
          <w:tcPr>
            <w:tcW w:w="120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1.029537</w:t>
            </w:r>
          </w:p>
        </w:tc>
        <w:tc>
          <w:tcPr>
            <w:tcW w:w="1208"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2.499559</w:t>
            </w:r>
          </w:p>
        </w:tc>
        <w:tc>
          <w:tcPr>
            <w:tcW w:w="99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0.0128</w:t>
            </w:r>
          </w:p>
        </w:tc>
      </w:tr>
      <w:tr w:rsidR="00256B76" w:rsidRPr="004A0660" w:rsidTr="00FC5900">
        <w:trPr>
          <w:trHeight w:val="225"/>
          <w:jc w:val="center"/>
        </w:trPr>
        <w:tc>
          <w:tcPr>
            <w:tcW w:w="201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C</w:t>
            </w:r>
          </w:p>
        </w:tc>
        <w:tc>
          <w:tcPr>
            <w:tcW w:w="1103"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1.029023</w:t>
            </w:r>
          </w:p>
        </w:tc>
        <w:tc>
          <w:tcPr>
            <w:tcW w:w="120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4.739247</w:t>
            </w:r>
          </w:p>
        </w:tc>
        <w:tc>
          <w:tcPr>
            <w:tcW w:w="1208"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0.217128</w:t>
            </w:r>
          </w:p>
        </w:tc>
        <w:tc>
          <w:tcPr>
            <w:tcW w:w="99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0.8282</w:t>
            </w:r>
          </w:p>
        </w:tc>
      </w:tr>
      <w:tr w:rsidR="00256B76" w:rsidRPr="004A0660" w:rsidTr="00FC5900">
        <w:trPr>
          <w:trHeight w:hRule="exact" w:val="90"/>
          <w:jc w:val="center"/>
        </w:trPr>
        <w:tc>
          <w:tcPr>
            <w:tcW w:w="2017"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256B76" w:rsidRPr="004A0660" w:rsidTr="00FC5900">
        <w:trPr>
          <w:trHeight w:hRule="exact" w:val="90"/>
          <w:jc w:val="center"/>
        </w:trPr>
        <w:tc>
          <w:tcPr>
            <w:tcW w:w="2017"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256B76" w:rsidRPr="004A0660" w:rsidTr="00FC5900">
        <w:trPr>
          <w:trHeight w:hRule="exact" w:val="135"/>
          <w:jc w:val="center"/>
        </w:trPr>
        <w:tc>
          <w:tcPr>
            <w:tcW w:w="201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256B76" w:rsidRPr="004A0660" w:rsidTr="00FC5900">
        <w:trPr>
          <w:trHeight w:val="225"/>
          <w:jc w:val="center"/>
        </w:trPr>
        <w:tc>
          <w:tcPr>
            <w:tcW w:w="201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R-squared</w:t>
            </w:r>
          </w:p>
        </w:tc>
        <w:tc>
          <w:tcPr>
            <w:tcW w:w="1103"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0.481399</w:t>
            </w:r>
          </w:p>
        </w:tc>
        <w:tc>
          <w:tcPr>
            <w:tcW w:w="2415" w:type="dxa"/>
            <w:gridSpan w:val="2"/>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rPr>
                <w:rFonts w:ascii="Times New Roman" w:hAnsi="Times New Roman" w:cs="Times New Roman"/>
                <w:color w:val="000000"/>
                <w:sz w:val="24"/>
                <w:szCs w:val="24"/>
              </w:rPr>
            </w:pPr>
            <w:r w:rsidRPr="004A0660">
              <w:rPr>
                <w:rFonts w:ascii="Times New Roman" w:hAnsi="Times New Roman" w:cs="Times New Roman"/>
                <w:color w:val="000000"/>
                <w:sz w:val="24"/>
                <w:szCs w:val="24"/>
              </w:rPr>
              <w:t>    Mean dependent var</w:t>
            </w:r>
          </w:p>
        </w:tc>
        <w:tc>
          <w:tcPr>
            <w:tcW w:w="99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4.770658</w:t>
            </w:r>
          </w:p>
        </w:tc>
      </w:tr>
      <w:tr w:rsidR="00256B76" w:rsidRPr="004A0660" w:rsidTr="00FC5900">
        <w:trPr>
          <w:trHeight w:val="225"/>
          <w:jc w:val="center"/>
        </w:trPr>
        <w:tc>
          <w:tcPr>
            <w:tcW w:w="201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Adjusted R-squared</w:t>
            </w:r>
          </w:p>
        </w:tc>
        <w:tc>
          <w:tcPr>
            <w:tcW w:w="1103"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0.472878</w:t>
            </w:r>
          </w:p>
        </w:tc>
        <w:tc>
          <w:tcPr>
            <w:tcW w:w="2415" w:type="dxa"/>
            <w:gridSpan w:val="2"/>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rPr>
                <w:rFonts w:ascii="Times New Roman" w:hAnsi="Times New Roman" w:cs="Times New Roman"/>
                <w:color w:val="000000"/>
                <w:sz w:val="24"/>
                <w:szCs w:val="24"/>
              </w:rPr>
            </w:pPr>
            <w:r w:rsidRPr="004A0660">
              <w:rPr>
                <w:rFonts w:ascii="Times New Roman" w:hAnsi="Times New Roman" w:cs="Times New Roman"/>
                <w:color w:val="000000"/>
                <w:sz w:val="24"/>
                <w:szCs w:val="24"/>
              </w:rPr>
              <w:t>    S.D. dependent var</w:t>
            </w:r>
          </w:p>
        </w:tc>
        <w:tc>
          <w:tcPr>
            <w:tcW w:w="99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1.617152</w:t>
            </w:r>
          </w:p>
        </w:tc>
      </w:tr>
      <w:tr w:rsidR="00256B76" w:rsidRPr="004A0660" w:rsidTr="00FC5900">
        <w:trPr>
          <w:trHeight w:val="225"/>
          <w:jc w:val="center"/>
        </w:trPr>
        <w:tc>
          <w:tcPr>
            <w:tcW w:w="201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S.E. of regression</w:t>
            </w:r>
          </w:p>
        </w:tc>
        <w:tc>
          <w:tcPr>
            <w:tcW w:w="1103"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1.174104</w:t>
            </w:r>
          </w:p>
        </w:tc>
        <w:tc>
          <w:tcPr>
            <w:tcW w:w="2415" w:type="dxa"/>
            <w:gridSpan w:val="2"/>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rPr>
                <w:rFonts w:ascii="Times New Roman" w:hAnsi="Times New Roman" w:cs="Times New Roman"/>
                <w:color w:val="000000"/>
                <w:sz w:val="24"/>
                <w:szCs w:val="24"/>
              </w:rPr>
            </w:pPr>
            <w:r w:rsidRPr="004A0660">
              <w:rPr>
                <w:rFonts w:ascii="Times New Roman" w:hAnsi="Times New Roman" w:cs="Times New Roman"/>
                <w:color w:val="000000"/>
                <w:sz w:val="24"/>
                <w:szCs w:val="24"/>
              </w:rPr>
              <w:t>    Sum squared resid</w:t>
            </w:r>
          </w:p>
        </w:tc>
        <w:tc>
          <w:tcPr>
            <w:tcW w:w="99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587.2497</w:t>
            </w:r>
          </w:p>
        </w:tc>
      </w:tr>
      <w:tr w:rsidR="00256B76" w:rsidRPr="004A0660" w:rsidTr="00FC5900">
        <w:trPr>
          <w:trHeight w:val="225"/>
          <w:jc w:val="center"/>
        </w:trPr>
        <w:tc>
          <w:tcPr>
            <w:tcW w:w="201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F-statistic</w:t>
            </w:r>
          </w:p>
        </w:tc>
        <w:tc>
          <w:tcPr>
            <w:tcW w:w="1103"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56.49164</w:t>
            </w:r>
          </w:p>
        </w:tc>
        <w:tc>
          <w:tcPr>
            <w:tcW w:w="2415" w:type="dxa"/>
            <w:gridSpan w:val="2"/>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rPr>
                <w:rFonts w:ascii="Times New Roman" w:hAnsi="Times New Roman" w:cs="Times New Roman"/>
                <w:color w:val="000000"/>
                <w:sz w:val="24"/>
                <w:szCs w:val="24"/>
              </w:rPr>
            </w:pPr>
            <w:r w:rsidRPr="004A0660">
              <w:rPr>
                <w:rFonts w:ascii="Times New Roman" w:hAnsi="Times New Roman" w:cs="Times New Roman"/>
                <w:color w:val="000000"/>
                <w:sz w:val="24"/>
                <w:szCs w:val="24"/>
              </w:rPr>
              <w:t>    Durbin-Watson stat</w:t>
            </w:r>
          </w:p>
        </w:tc>
        <w:tc>
          <w:tcPr>
            <w:tcW w:w="99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1.606791</w:t>
            </w:r>
          </w:p>
        </w:tc>
      </w:tr>
      <w:tr w:rsidR="00256B76" w:rsidRPr="004A0660" w:rsidTr="00FC5900">
        <w:trPr>
          <w:trHeight w:val="225"/>
          <w:jc w:val="center"/>
        </w:trPr>
        <w:tc>
          <w:tcPr>
            <w:tcW w:w="201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Prob(F-statistic)</w:t>
            </w:r>
          </w:p>
        </w:tc>
        <w:tc>
          <w:tcPr>
            <w:tcW w:w="1103"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0.000000</w:t>
            </w:r>
          </w:p>
        </w:tc>
        <w:tc>
          <w:tcPr>
            <w:tcW w:w="120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256B76" w:rsidRPr="004A0660" w:rsidRDefault="00256B76" w:rsidP="00B72A50">
            <w:pPr>
              <w:autoSpaceDE w:val="0"/>
              <w:autoSpaceDN w:val="0"/>
              <w:adjustRightInd w:val="0"/>
              <w:spacing w:after="0" w:line="22" w:lineRule="atLeast"/>
              <w:ind w:right="10"/>
              <w:jc w:val="center"/>
              <w:rPr>
                <w:rFonts w:ascii="Times New Roman" w:hAnsi="Times New Roman" w:cs="Times New Roman"/>
                <w:color w:val="000000"/>
                <w:sz w:val="24"/>
                <w:szCs w:val="24"/>
              </w:rPr>
            </w:pPr>
          </w:p>
        </w:tc>
      </w:tr>
      <w:tr w:rsidR="00256B76" w:rsidRPr="004A0660" w:rsidTr="00FC5900">
        <w:trPr>
          <w:trHeight w:hRule="exact" w:val="90"/>
          <w:jc w:val="center"/>
        </w:trPr>
        <w:tc>
          <w:tcPr>
            <w:tcW w:w="2017"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256B76" w:rsidRPr="004A0660" w:rsidRDefault="00256B76" w:rsidP="00B72A50">
            <w:pPr>
              <w:autoSpaceDE w:val="0"/>
              <w:autoSpaceDN w:val="0"/>
              <w:adjustRightInd w:val="0"/>
              <w:spacing w:after="0" w:line="22" w:lineRule="atLeast"/>
              <w:jc w:val="center"/>
              <w:rPr>
                <w:rFonts w:ascii="Times New Roman" w:hAnsi="Times New Roman" w:cs="Times New Roman"/>
                <w:color w:val="000000"/>
                <w:sz w:val="24"/>
                <w:szCs w:val="24"/>
              </w:rPr>
            </w:pPr>
          </w:p>
        </w:tc>
      </w:tr>
    </w:tbl>
    <w:p w:rsidR="00256B76" w:rsidRPr="004A0660" w:rsidRDefault="00256B76" w:rsidP="00B72A50">
      <w:pPr>
        <w:autoSpaceDE w:val="0"/>
        <w:autoSpaceDN w:val="0"/>
        <w:adjustRightInd w:val="0"/>
        <w:spacing w:after="0" w:line="22" w:lineRule="atLeast"/>
        <w:jc w:val="both"/>
        <w:rPr>
          <w:rFonts w:ascii="Times New Roman" w:hAnsi="Times New Roman" w:cs="Times New Roman"/>
          <w:sz w:val="24"/>
          <w:szCs w:val="24"/>
        </w:rPr>
      </w:pPr>
    </w:p>
    <w:p w:rsidR="003A4C8D" w:rsidRPr="004A0660" w:rsidRDefault="00C244B9"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 xml:space="preserve">    </w:t>
      </w:r>
      <w:r w:rsidR="003A4C8D" w:rsidRPr="004A0660">
        <w:rPr>
          <w:rFonts w:ascii="Times New Roman" w:hAnsi="Times New Roman" w:cs="Times New Roman"/>
          <w:sz w:val="24"/>
          <w:szCs w:val="24"/>
        </w:rPr>
        <w:t>Burimi: llogaritjet e autorit</w:t>
      </w:r>
    </w:p>
    <w:p w:rsidR="003A4C8D" w:rsidRPr="004A0660" w:rsidRDefault="00C244B9"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 xml:space="preserve">    </w:t>
      </w:r>
      <w:r w:rsidR="003A4C8D" w:rsidRPr="004A0660">
        <w:rPr>
          <w:rFonts w:ascii="Times New Roman" w:hAnsi="Times New Roman" w:cs="Times New Roman"/>
          <w:sz w:val="24"/>
          <w:szCs w:val="24"/>
        </w:rPr>
        <w:t>Rezultatet janë gjeneruar duke përdorur EVIEWS 8</w:t>
      </w:r>
    </w:p>
    <w:p w:rsidR="00A26DD3" w:rsidRPr="004A0660" w:rsidRDefault="00A26DD3" w:rsidP="00B72A50">
      <w:pPr>
        <w:autoSpaceDE w:val="0"/>
        <w:autoSpaceDN w:val="0"/>
        <w:adjustRightInd w:val="0"/>
        <w:spacing w:after="0" w:line="22" w:lineRule="atLeast"/>
        <w:ind w:left="720" w:firstLine="720"/>
        <w:jc w:val="both"/>
        <w:rPr>
          <w:rFonts w:ascii="Times New Roman" w:hAnsi="Times New Roman" w:cs="Times New Roman"/>
          <w:sz w:val="24"/>
          <w:szCs w:val="24"/>
        </w:rPr>
      </w:pPr>
    </w:p>
    <w:p w:rsidR="00ED3223" w:rsidRPr="004A0660" w:rsidRDefault="003A4C8D"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 xml:space="preserve">Edhe në vlerësimin e importeve distanca dhe masat ekonomike janë konsistente me teorinë.  Distanca ka një efekt negative në importe dhe një koefiçent elasticiteti të barabartë me </w:t>
      </w:r>
      <w:r w:rsidR="00407D04" w:rsidRPr="004A0660">
        <w:rPr>
          <w:rFonts w:ascii="Times New Roman" w:hAnsi="Times New Roman" w:cs="Times New Roman"/>
          <w:color w:val="000000"/>
          <w:sz w:val="24"/>
          <w:szCs w:val="24"/>
        </w:rPr>
        <w:t>3.898743</w:t>
      </w:r>
      <w:r w:rsidRPr="004A0660">
        <w:rPr>
          <w:rFonts w:ascii="Times New Roman" w:hAnsi="Times New Roman" w:cs="Times New Roman"/>
          <w:sz w:val="24"/>
          <w:szCs w:val="24"/>
        </w:rPr>
        <w:t xml:space="preserve">.  Indeksi i performancës së logjistikës luan një rol të rëndësishëm në importe duke ndikuar pozitivisht dhe me një koefiçent elasticiteti të lartë </w:t>
      </w:r>
      <w:r w:rsidR="00407D04" w:rsidRPr="004A0660">
        <w:rPr>
          <w:rFonts w:ascii="Times New Roman" w:hAnsi="Times New Roman" w:cs="Times New Roman"/>
          <w:color w:val="000000"/>
          <w:sz w:val="24"/>
          <w:szCs w:val="24"/>
        </w:rPr>
        <w:t>2.791392</w:t>
      </w:r>
      <w:r w:rsidR="00CA4965" w:rsidRPr="004A0660">
        <w:rPr>
          <w:rFonts w:ascii="Times New Roman" w:hAnsi="Times New Roman" w:cs="Times New Roman"/>
          <w:color w:val="000000"/>
          <w:sz w:val="24"/>
          <w:szCs w:val="24"/>
        </w:rPr>
        <w:t xml:space="preserve"> </w:t>
      </w:r>
      <w:r w:rsidRPr="004A0660">
        <w:rPr>
          <w:rFonts w:ascii="Times New Roman" w:hAnsi="Times New Roman" w:cs="Times New Roman"/>
          <w:sz w:val="24"/>
          <w:szCs w:val="24"/>
        </w:rPr>
        <w:t>që do të thotë se një përmirësim sado i vogël në këtë indeks do të rriste importet në një n</w:t>
      </w:r>
      <w:r w:rsidR="00CA4965" w:rsidRPr="004A0660">
        <w:rPr>
          <w:rFonts w:ascii="Times New Roman" w:hAnsi="Times New Roman" w:cs="Times New Roman"/>
          <w:sz w:val="24"/>
          <w:szCs w:val="24"/>
        </w:rPr>
        <w:t xml:space="preserve">ivel më të lartë. Shteti ligjor, efikasiteti rregullator </w:t>
      </w:r>
      <w:r w:rsidRPr="004A0660">
        <w:rPr>
          <w:rFonts w:ascii="Times New Roman" w:hAnsi="Times New Roman" w:cs="Times New Roman"/>
          <w:sz w:val="24"/>
          <w:szCs w:val="24"/>
        </w:rPr>
        <w:t>dhe hapja e tregjeve ndikon pozitivisht në importe me një koefiçent elasticiteti 2.</w:t>
      </w:r>
      <w:r w:rsidR="00CA4965" w:rsidRPr="004A0660">
        <w:rPr>
          <w:rFonts w:ascii="Times New Roman" w:hAnsi="Times New Roman" w:cs="Times New Roman"/>
          <w:sz w:val="24"/>
          <w:szCs w:val="24"/>
        </w:rPr>
        <w:t xml:space="preserve">4, </w:t>
      </w:r>
      <w:r w:rsidRPr="004A0660">
        <w:rPr>
          <w:rFonts w:ascii="Times New Roman" w:hAnsi="Times New Roman" w:cs="Times New Roman"/>
          <w:sz w:val="24"/>
          <w:szCs w:val="24"/>
        </w:rPr>
        <w:t>3.</w:t>
      </w:r>
      <w:r w:rsidR="00CA4965" w:rsidRPr="004A0660">
        <w:rPr>
          <w:rFonts w:ascii="Times New Roman" w:hAnsi="Times New Roman" w:cs="Times New Roman"/>
          <w:sz w:val="24"/>
          <w:szCs w:val="24"/>
        </w:rPr>
        <w:t>7 dhe 2.5</w:t>
      </w:r>
      <w:r w:rsidRPr="004A0660">
        <w:rPr>
          <w:rFonts w:ascii="Times New Roman" w:hAnsi="Times New Roman" w:cs="Times New Roman"/>
          <w:sz w:val="24"/>
          <w:szCs w:val="24"/>
        </w:rPr>
        <w:t xml:space="preserve"> respektivisht. </w:t>
      </w:r>
    </w:p>
    <w:p w:rsidR="00ED3223" w:rsidRPr="004A0660" w:rsidRDefault="00ED3223" w:rsidP="00B72A50">
      <w:pPr>
        <w:autoSpaceDE w:val="0"/>
        <w:autoSpaceDN w:val="0"/>
        <w:adjustRightInd w:val="0"/>
        <w:spacing w:after="0" w:line="22" w:lineRule="atLeast"/>
        <w:rPr>
          <w:rFonts w:ascii="Times New Roman" w:hAnsi="Times New Roman" w:cs="Times New Roman"/>
          <w:sz w:val="24"/>
          <w:szCs w:val="24"/>
        </w:rPr>
      </w:pPr>
    </w:p>
    <w:p w:rsidR="00ED3223" w:rsidRPr="004A0660" w:rsidRDefault="00ED3223" w:rsidP="00B72A50">
      <w:pPr>
        <w:autoSpaceDE w:val="0"/>
        <w:autoSpaceDN w:val="0"/>
        <w:adjustRightInd w:val="0"/>
        <w:spacing w:after="0" w:line="22" w:lineRule="atLeast"/>
        <w:rPr>
          <w:rFonts w:ascii="Times New Roman" w:hAnsi="Times New Roman" w:cs="Times New Roman"/>
          <w:sz w:val="24"/>
          <w:szCs w:val="24"/>
        </w:rPr>
      </w:pPr>
    </w:p>
    <w:p w:rsidR="003A4C8D" w:rsidRPr="004A0660" w:rsidRDefault="003A4C8D" w:rsidP="00B72A50">
      <w:pPr>
        <w:pStyle w:val="ListParagraph"/>
        <w:numPr>
          <w:ilvl w:val="2"/>
          <w:numId w:val="30"/>
        </w:numPr>
        <w:spacing w:after="0" w:line="22" w:lineRule="atLeast"/>
        <w:jc w:val="both"/>
        <w:rPr>
          <w:rFonts w:ascii="Times New Roman" w:eastAsia="Times New Roman" w:hAnsi="Times New Roman" w:cs="Times New Roman"/>
          <w:b/>
          <w:i/>
          <w:sz w:val="24"/>
          <w:szCs w:val="24"/>
        </w:rPr>
      </w:pPr>
      <w:r w:rsidRPr="004A0660">
        <w:rPr>
          <w:rFonts w:ascii="Times New Roman" w:eastAsia="Times New Roman" w:hAnsi="Times New Roman" w:cs="Times New Roman"/>
          <w:b/>
          <w:i/>
          <w:sz w:val="24"/>
          <w:szCs w:val="24"/>
        </w:rPr>
        <w:t xml:space="preserve">Testi </w:t>
      </w:r>
      <w:r w:rsidR="00B32E59" w:rsidRPr="004A0660">
        <w:rPr>
          <w:rFonts w:ascii="Times New Roman" w:eastAsia="Times New Roman" w:hAnsi="Times New Roman" w:cs="Times New Roman"/>
          <w:b/>
          <w:i/>
          <w:sz w:val="24"/>
          <w:szCs w:val="24"/>
        </w:rPr>
        <w:t>Hausman</w:t>
      </w:r>
      <w:r w:rsidRPr="004A0660">
        <w:rPr>
          <w:rFonts w:ascii="Times New Roman" w:eastAsia="Times New Roman" w:hAnsi="Times New Roman" w:cs="Times New Roman"/>
          <w:b/>
          <w:i/>
          <w:sz w:val="24"/>
          <w:szCs w:val="24"/>
        </w:rPr>
        <w:t xml:space="preserve"> për eksportet dhe vlerësimi i ekuacionit të gravitetit.</w:t>
      </w:r>
    </w:p>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Vlera Chi-Sq=21.775704 që i korrespondon një vlere p-value 0.0833, e cila është më e madhe se vlera 0.05, që do të thotë se teknika RE është më e përshtatshmja.</w:t>
      </w:r>
    </w:p>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p>
    <w:p w:rsidR="003A4C8D" w:rsidRPr="004A0660" w:rsidRDefault="009D5A7D" w:rsidP="00B72A50">
      <w:pPr>
        <w:autoSpaceDE w:val="0"/>
        <w:autoSpaceDN w:val="0"/>
        <w:adjustRightInd w:val="0"/>
        <w:spacing w:after="0" w:line="22" w:lineRule="atLeast"/>
        <w:ind w:left="720" w:firstLine="720"/>
        <w:jc w:val="both"/>
        <w:rPr>
          <w:rFonts w:ascii="Times New Roman" w:hAnsi="Times New Roman" w:cs="Times New Roman"/>
          <w:b/>
          <w:sz w:val="24"/>
          <w:szCs w:val="24"/>
        </w:rPr>
      </w:pPr>
      <w:r w:rsidRPr="004A0660">
        <w:rPr>
          <w:rFonts w:ascii="Times New Roman" w:hAnsi="Times New Roman" w:cs="Times New Roman"/>
          <w:b/>
          <w:sz w:val="24"/>
          <w:szCs w:val="24"/>
        </w:rPr>
        <w:t xml:space="preserve">   </w:t>
      </w:r>
      <w:r w:rsidR="003A4C8D" w:rsidRPr="004A0660">
        <w:rPr>
          <w:rFonts w:ascii="Times New Roman" w:hAnsi="Times New Roman" w:cs="Times New Roman"/>
          <w:b/>
          <w:sz w:val="24"/>
          <w:szCs w:val="24"/>
        </w:rPr>
        <w:t>Tabela 4</w:t>
      </w:r>
      <w:r w:rsidR="00323928" w:rsidRPr="004A0660">
        <w:rPr>
          <w:rFonts w:ascii="Times New Roman" w:hAnsi="Times New Roman" w:cs="Times New Roman"/>
          <w:b/>
          <w:sz w:val="24"/>
          <w:szCs w:val="24"/>
        </w:rPr>
        <w:t>.20</w:t>
      </w:r>
      <w:r w:rsidR="003A4C8D" w:rsidRPr="004A0660">
        <w:rPr>
          <w:rFonts w:ascii="Times New Roman" w:hAnsi="Times New Roman" w:cs="Times New Roman"/>
          <w:b/>
          <w:sz w:val="24"/>
          <w:szCs w:val="24"/>
        </w:rPr>
        <w:t xml:space="preserve">: Rezultatet e testit </w:t>
      </w:r>
      <w:r w:rsidR="00B32E59" w:rsidRPr="004A0660">
        <w:rPr>
          <w:rFonts w:ascii="Times New Roman" w:hAnsi="Times New Roman" w:cs="Times New Roman"/>
          <w:b/>
          <w:sz w:val="24"/>
          <w:szCs w:val="24"/>
        </w:rPr>
        <w:t>Hausman</w:t>
      </w:r>
      <w:r w:rsidR="003A4C8D" w:rsidRPr="004A0660">
        <w:rPr>
          <w:rFonts w:ascii="Times New Roman" w:hAnsi="Times New Roman" w:cs="Times New Roman"/>
          <w:b/>
          <w:sz w:val="24"/>
          <w:szCs w:val="24"/>
        </w:rPr>
        <w:t xml:space="preserve"> për eksportet.</w:t>
      </w:r>
    </w:p>
    <w:tbl>
      <w:tblPr>
        <w:tblW w:w="4870" w:type="dxa"/>
        <w:jc w:val="center"/>
        <w:tblInd w:w="5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2656"/>
        <w:gridCol w:w="1210"/>
        <w:gridCol w:w="1004"/>
      </w:tblGrid>
      <w:tr w:rsidR="00901DCE" w:rsidRPr="004A0660" w:rsidTr="00F83546">
        <w:trPr>
          <w:trHeight w:val="225"/>
          <w:jc w:val="center"/>
        </w:trPr>
        <w:tc>
          <w:tcPr>
            <w:tcW w:w="4870" w:type="dxa"/>
            <w:gridSpan w:val="3"/>
            <w:vAlign w:val="bottom"/>
          </w:tcPr>
          <w:p w:rsidR="00901DCE" w:rsidRPr="004A0660" w:rsidRDefault="00901DCE"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Correlated Random Effects - Hausman Test</w:t>
            </w:r>
          </w:p>
        </w:tc>
      </w:tr>
      <w:tr w:rsidR="00901DCE" w:rsidRPr="004A0660" w:rsidTr="00F83546">
        <w:trPr>
          <w:trHeight w:val="225"/>
          <w:jc w:val="center"/>
        </w:trPr>
        <w:tc>
          <w:tcPr>
            <w:tcW w:w="4870" w:type="dxa"/>
            <w:gridSpan w:val="3"/>
            <w:vAlign w:val="bottom"/>
          </w:tcPr>
          <w:p w:rsidR="00901DCE" w:rsidRPr="004A0660" w:rsidRDefault="00901DCE"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Test cross-section random effects</w:t>
            </w:r>
          </w:p>
        </w:tc>
      </w:tr>
      <w:tr w:rsidR="00901DCE" w:rsidRPr="004A0660" w:rsidTr="00F83546">
        <w:trPr>
          <w:trHeight w:val="225"/>
          <w:jc w:val="center"/>
        </w:trPr>
        <w:tc>
          <w:tcPr>
            <w:tcW w:w="2656" w:type="dxa"/>
            <w:vAlign w:val="bottom"/>
          </w:tcPr>
          <w:p w:rsidR="00901DCE" w:rsidRPr="004A0660" w:rsidRDefault="00901DCE"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Test Summary</w:t>
            </w:r>
          </w:p>
        </w:tc>
        <w:tc>
          <w:tcPr>
            <w:tcW w:w="1210" w:type="dxa"/>
            <w:vAlign w:val="bottom"/>
          </w:tcPr>
          <w:p w:rsidR="00901DCE" w:rsidRPr="004A0660" w:rsidRDefault="00901DCE"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Chi-Sq. Statistic</w:t>
            </w:r>
          </w:p>
        </w:tc>
        <w:tc>
          <w:tcPr>
            <w:tcW w:w="1004" w:type="dxa"/>
            <w:vAlign w:val="bottom"/>
          </w:tcPr>
          <w:p w:rsidR="00901DCE" w:rsidRPr="004A0660" w:rsidRDefault="00901DCE"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Prob. </w:t>
            </w:r>
          </w:p>
        </w:tc>
      </w:tr>
      <w:tr w:rsidR="00901DCE" w:rsidRPr="004A0660" w:rsidTr="00F83546">
        <w:trPr>
          <w:trHeight w:val="225"/>
          <w:jc w:val="center"/>
        </w:trPr>
        <w:tc>
          <w:tcPr>
            <w:tcW w:w="2656" w:type="dxa"/>
            <w:vAlign w:val="bottom"/>
          </w:tcPr>
          <w:p w:rsidR="00901DCE" w:rsidRPr="004A0660" w:rsidRDefault="00901DCE"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Cross-section random</w:t>
            </w:r>
          </w:p>
        </w:tc>
        <w:tc>
          <w:tcPr>
            <w:tcW w:w="1210" w:type="dxa"/>
            <w:vAlign w:val="bottom"/>
          </w:tcPr>
          <w:p w:rsidR="00901DCE" w:rsidRPr="004A0660" w:rsidRDefault="00901DCE"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21.775704</w:t>
            </w:r>
          </w:p>
        </w:tc>
        <w:tc>
          <w:tcPr>
            <w:tcW w:w="1004" w:type="dxa"/>
            <w:vAlign w:val="bottom"/>
          </w:tcPr>
          <w:p w:rsidR="00901DCE" w:rsidRPr="004A0660" w:rsidRDefault="00901DCE" w:rsidP="00B72A50">
            <w:pPr>
              <w:autoSpaceDE w:val="0"/>
              <w:autoSpaceDN w:val="0"/>
              <w:adjustRightInd w:val="0"/>
              <w:spacing w:after="0" w:line="22" w:lineRule="atLeast"/>
              <w:ind w:right="10"/>
              <w:jc w:val="both"/>
              <w:rPr>
                <w:rFonts w:ascii="Times New Roman" w:hAnsi="Times New Roman" w:cs="Times New Roman"/>
                <w:sz w:val="24"/>
                <w:szCs w:val="24"/>
              </w:rPr>
            </w:pPr>
            <w:r w:rsidRPr="004A0660">
              <w:rPr>
                <w:rFonts w:ascii="Times New Roman" w:hAnsi="Times New Roman" w:cs="Times New Roman"/>
                <w:sz w:val="24"/>
                <w:szCs w:val="24"/>
              </w:rPr>
              <w:t>0.0833</w:t>
            </w:r>
          </w:p>
        </w:tc>
      </w:tr>
    </w:tbl>
    <w:p w:rsidR="00901DCE" w:rsidRPr="004A0660" w:rsidRDefault="00901DCE" w:rsidP="00B72A50">
      <w:pPr>
        <w:autoSpaceDE w:val="0"/>
        <w:autoSpaceDN w:val="0"/>
        <w:adjustRightInd w:val="0"/>
        <w:spacing w:after="0" w:line="22" w:lineRule="atLeast"/>
        <w:jc w:val="both"/>
        <w:rPr>
          <w:rFonts w:ascii="Times New Roman" w:hAnsi="Times New Roman" w:cs="Times New Roman"/>
          <w:sz w:val="24"/>
          <w:szCs w:val="24"/>
        </w:rPr>
      </w:pPr>
    </w:p>
    <w:p w:rsidR="003A4C8D" w:rsidRPr="004A0660" w:rsidRDefault="009D5A7D"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 xml:space="preserve">    </w:t>
      </w:r>
      <w:r w:rsidR="003A4C8D" w:rsidRPr="004A0660">
        <w:rPr>
          <w:rFonts w:ascii="Times New Roman" w:hAnsi="Times New Roman" w:cs="Times New Roman"/>
          <w:sz w:val="24"/>
          <w:szCs w:val="24"/>
        </w:rPr>
        <w:t>Burimi: llogaritjet e autorit</w:t>
      </w:r>
    </w:p>
    <w:p w:rsidR="003A4C8D" w:rsidRPr="004A0660" w:rsidRDefault="009D5A7D"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 xml:space="preserve">    </w:t>
      </w:r>
      <w:r w:rsidR="003A4C8D" w:rsidRPr="004A0660">
        <w:rPr>
          <w:rFonts w:ascii="Times New Roman" w:hAnsi="Times New Roman" w:cs="Times New Roman"/>
          <w:sz w:val="24"/>
          <w:szCs w:val="24"/>
        </w:rPr>
        <w:t>Rezultatet janë gjeneruar duke përdorur EVIEWS 8</w:t>
      </w:r>
    </w:p>
    <w:p w:rsidR="003A4C8D" w:rsidRPr="004A0660" w:rsidRDefault="003A4C8D"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br/>
        <w:t>Duke bërë analizën hap pas hapi rivlerësohet edhe njëherë modeli me efekte të rastit vetëm për variablat sinjifikant dhe modeli ynë final për eksportet merr formën e mëposhtme:</w:t>
      </w:r>
    </w:p>
    <w:p w:rsidR="003A4C8D" w:rsidRPr="004A0660" w:rsidRDefault="003A4C8D" w:rsidP="00B72A50">
      <w:pPr>
        <w:autoSpaceDE w:val="0"/>
        <w:autoSpaceDN w:val="0"/>
        <w:adjustRightInd w:val="0"/>
        <w:spacing w:after="0" w:line="22" w:lineRule="atLeast"/>
        <w:jc w:val="both"/>
        <w:rPr>
          <w:rFonts w:ascii="Times New Roman" w:hAnsi="Times New Roman" w:cs="Times New Roman"/>
          <w:b/>
          <w:sz w:val="24"/>
          <w:szCs w:val="24"/>
        </w:rPr>
      </w:pPr>
    </w:p>
    <w:p w:rsidR="009D5A7D" w:rsidRPr="004A0660" w:rsidRDefault="00CC7939" w:rsidP="00B72A50">
      <w:pPr>
        <w:autoSpaceDE w:val="0"/>
        <w:autoSpaceDN w:val="0"/>
        <w:adjustRightInd w:val="0"/>
        <w:spacing w:after="0" w:line="22" w:lineRule="atLeast"/>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m:t>
        </m:r>
        <m:r>
          <m:rPr>
            <m:sty m:val="p"/>
          </m:rPr>
          <w:rPr>
            <w:rFonts w:ascii="Cambria Math" w:hAnsi="Cambria Math" w:cs="Times New Roman"/>
            <w:color w:val="000000"/>
            <w:sz w:val="24"/>
            <w:szCs w:val="24"/>
          </w:rPr>
          <m:t>23.01853</m:t>
        </m:r>
        <m:func>
          <m:funcPr>
            <m:ctrlPr>
              <w:rPr>
                <w:rFonts w:ascii="Cambria Math" w:hAnsi="Cambria Math" w:cs="Times New Roman"/>
                <w:sz w:val="24"/>
                <w:szCs w:val="24"/>
              </w:rPr>
            </m:ctrlPr>
          </m:funcPr>
          <m:fName>
            <m:r>
              <m:rPr>
                <m:sty m:val="p"/>
              </m:rPr>
              <w:rPr>
                <w:rFonts w:ascii="Cambria Math" w:hAnsi="Cambria Math" w:cs="Times New Roman"/>
                <w:sz w:val="24"/>
                <w:szCs w:val="24"/>
              </w:rPr>
              <m:t>-</m:t>
            </m:r>
            <m:r>
              <m:rPr>
                <m:sty m:val="p"/>
              </m:rPr>
              <w:rPr>
                <w:rFonts w:ascii="Cambria Math" w:hAnsi="Cambria Math" w:cs="Times New Roman"/>
                <w:color w:val="000000"/>
                <w:sz w:val="24"/>
                <w:szCs w:val="24"/>
              </w:rPr>
              <m:t>6.706197</m:t>
            </m:r>
          </m:fName>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e>
            </m:d>
          </m:e>
        </m:func>
        <m:func>
          <m:funcPr>
            <m:ctrlPr>
              <w:rPr>
                <w:rFonts w:ascii="Cambria Math" w:hAnsi="Cambria Math" w:cs="Times New Roman"/>
                <w:sz w:val="24"/>
                <w:szCs w:val="24"/>
              </w:rPr>
            </m:ctrlPr>
          </m:funcPr>
          <m:fName>
            <m:r>
              <m:rPr>
                <m:sty m:val="p"/>
              </m:rPr>
              <w:rPr>
                <w:rFonts w:ascii="Cambria Math" w:hAnsi="Cambria Math" w:cs="Times New Roman"/>
                <w:sz w:val="24"/>
                <w:szCs w:val="24"/>
              </w:rPr>
              <m:t>+</m:t>
            </m:r>
            <m:r>
              <m:rPr>
                <m:sty m:val="p"/>
              </m:rPr>
              <w:rPr>
                <w:rFonts w:ascii="Cambria Math" w:hAnsi="Cambria Math" w:cs="Times New Roman"/>
                <w:color w:val="000000"/>
                <w:sz w:val="24"/>
                <w:szCs w:val="24"/>
              </w:rPr>
              <m:t>2.579516</m:t>
            </m:r>
          </m:fName>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e>
            </m:d>
          </m:e>
        </m:func>
        <m:func>
          <m:funcPr>
            <m:ctrlPr>
              <w:rPr>
                <w:rFonts w:ascii="Cambria Math" w:hAnsi="Cambria Math" w:cs="Times New Roman"/>
                <w:sz w:val="24"/>
                <w:szCs w:val="24"/>
              </w:rPr>
            </m:ctrlPr>
          </m:funcPr>
          <m:fName>
            <m:r>
              <m:rPr>
                <m:sty m:val="p"/>
              </m:rPr>
              <w:rPr>
                <w:rFonts w:ascii="Cambria Math" w:hAnsi="Cambria Math" w:cs="Times New Roman"/>
                <w:sz w:val="24"/>
                <w:szCs w:val="24"/>
              </w:rPr>
              <m:t>+</m:t>
            </m:r>
            <m:r>
              <m:rPr>
                <m:sty m:val="p"/>
              </m:rPr>
              <w:rPr>
                <w:rFonts w:ascii="Cambria Math" w:hAnsi="Cambria Math" w:cs="Times New Roman"/>
                <w:color w:val="000000"/>
                <w:sz w:val="24"/>
                <w:szCs w:val="24"/>
              </w:rPr>
              <m:t>1.260373</m:t>
            </m:r>
          </m:fName>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3</m:t>
                    </m:r>
                  </m:sub>
                </m:sSub>
              </m:e>
            </m:d>
          </m:e>
        </m:func>
        <m:func>
          <m:funcPr>
            <m:ctrlPr>
              <w:rPr>
                <w:rFonts w:ascii="Cambria Math" w:hAnsi="Cambria Math" w:cs="Times New Roman"/>
                <w:sz w:val="24"/>
                <w:szCs w:val="24"/>
              </w:rPr>
            </m:ctrlPr>
          </m:funcPr>
          <m:fName>
            <m:r>
              <m:rPr>
                <m:sty m:val="p"/>
              </m:rPr>
              <w:rPr>
                <w:rFonts w:ascii="Cambria Math" w:hAnsi="Cambria Math" w:cs="Times New Roman"/>
                <w:sz w:val="24"/>
                <w:szCs w:val="24"/>
              </w:rPr>
              <m:t>-</m:t>
            </m:r>
            <m:r>
              <m:rPr>
                <m:sty m:val="p"/>
              </m:rPr>
              <w:rPr>
                <w:rFonts w:ascii="Cambria Math" w:hAnsi="Cambria Math" w:cs="Times New Roman"/>
                <w:color w:val="000000"/>
                <w:sz w:val="24"/>
                <w:szCs w:val="24"/>
              </w:rPr>
              <m:t>0.107472</m:t>
            </m:r>
          </m:fName>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5</m:t>
                    </m:r>
                  </m:sub>
                </m:sSub>
              </m:e>
            </m:d>
          </m:e>
        </m:func>
        <m:r>
          <m:rPr>
            <m:sty m:val="p"/>
          </m:rP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color w:val="000000"/>
                <w:sz w:val="24"/>
                <w:szCs w:val="24"/>
              </w:rPr>
              <m:t>14.14606</m:t>
            </m:r>
          </m:fName>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6</m:t>
                    </m:r>
                  </m:sub>
                </m:sSub>
              </m:e>
            </m:d>
          </m:e>
        </m:func>
        <m:func>
          <m:funcPr>
            <m:ctrlPr>
              <w:rPr>
                <w:rFonts w:ascii="Cambria Math" w:hAnsi="Cambria Math" w:cs="Times New Roman"/>
                <w:sz w:val="24"/>
                <w:szCs w:val="24"/>
              </w:rPr>
            </m:ctrlPr>
          </m:funcPr>
          <m:fName>
            <m:r>
              <m:rPr>
                <m:sty m:val="p"/>
              </m:rPr>
              <w:rPr>
                <w:rFonts w:ascii="Cambria Math" w:hAnsi="Cambria Math" w:cs="Times New Roman"/>
                <w:sz w:val="24"/>
                <w:szCs w:val="24"/>
              </w:rPr>
              <m:t>+2.235166(</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7</m:t>
                </m:r>
              </m:sub>
            </m:sSub>
            <m:r>
              <m:rPr>
                <m:sty m:val="p"/>
              </m:rPr>
              <w:rPr>
                <w:rFonts w:ascii="Cambria Math" w:hAnsi="Cambria Math" w:cs="Times New Roman"/>
                <w:sz w:val="24"/>
                <w:szCs w:val="24"/>
              </w:rPr>
              <m:t>)+</m:t>
            </m:r>
            <m:r>
              <m:rPr>
                <m:sty m:val="p"/>
              </m:rPr>
              <w:rPr>
                <w:rFonts w:ascii="Cambria Math" w:hAnsi="Cambria Math" w:cs="Times New Roman"/>
                <w:color w:val="000000"/>
                <w:sz w:val="24"/>
                <w:szCs w:val="24"/>
              </w:rPr>
              <m:t>1.479247</m:t>
            </m:r>
          </m:fName>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10</m:t>
                    </m:r>
                  </m:sub>
                </m:sSub>
              </m:e>
            </m:d>
          </m:e>
        </m:func>
        <m:r>
          <m:rPr>
            <m:sty m:val="p"/>
          </m:rP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color w:val="000000"/>
                <w:sz w:val="24"/>
                <w:szCs w:val="24"/>
              </w:rPr>
              <m:t>6.192430</m:t>
            </m:r>
          </m:fName>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13</m:t>
                    </m:r>
                  </m:sub>
                </m:sSub>
              </m:e>
            </m:d>
          </m:e>
        </m:func>
      </m:oMath>
      <w:r w:rsidR="002E55F6" w:rsidRPr="004A0660">
        <w:rPr>
          <w:rFonts w:ascii="Times New Roman" w:eastAsiaTheme="minorEastAsia" w:hAnsi="Times New Roman" w:cs="Times New Roman"/>
          <w:sz w:val="24"/>
          <w:szCs w:val="24"/>
        </w:rPr>
        <w:t xml:space="preserve"> </w:t>
      </w:r>
    </w:p>
    <w:p w:rsidR="003A4C8D" w:rsidRPr="004A0660" w:rsidRDefault="003A4C8D" w:rsidP="00B72A50">
      <w:pPr>
        <w:spacing w:after="0" w:line="22" w:lineRule="atLeast"/>
        <w:jc w:val="both"/>
        <w:rPr>
          <w:rFonts w:ascii="Times New Roman" w:hAnsi="Times New Roman" w:cs="Times New Roman"/>
          <w:sz w:val="24"/>
          <w:szCs w:val="24"/>
        </w:rPr>
      </w:pPr>
    </w:p>
    <w:p w:rsidR="003A4C8D" w:rsidRPr="004A0660" w:rsidRDefault="003A4C8D" w:rsidP="00B72A50">
      <w:pPr>
        <w:autoSpaceDE w:val="0"/>
        <w:autoSpaceDN w:val="0"/>
        <w:adjustRightInd w:val="0"/>
        <w:spacing w:after="0" w:line="22" w:lineRule="atLeast"/>
        <w:ind w:left="1020"/>
        <w:jc w:val="both"/>
        <w:rPr>
          <w:rFonts w:ascii="Times New Roman" w:hAnsi="Times New Roman" w:cs="Times New Roman"/>
          <w:b/>
          <w:sz w:val="24"/>
          <w:szCs w:val="24"/>
        </w:rPr>
      </w:pPr>
      <w:r w:rsidRPr="004A0660">
        <w:rPr>
          <w:rFonts w:ascii="Times New Roman" w:hAnsi="Times New Roman" w:cs="Times New Roman"/>
          <w:b/>
          <w:sz w:val="24"/>
          <w:szCs w:val="24"/>
        </w:rPr>
        <w:t>Tabela 4.</w:t>
      </w:r>
      <w:r w:rsidR="00323928" w:rsidRPr="004A0660">
        <w:rPr>
          <w:rFonts w:ascii="Times New Roman" w:hAnsi="Times New Roman" w:cs="Times New Roman"/>
          <w:b/>
          <w:sz w:val="24"/>
          <w:szCs w:val="24"/>
        </w:rPr>
        <w:t>21</w:t>
      </w:r>
      <w:r w:rsidRPr="004A0660">
        <w:rPr>
          <w:rFonts w:ascii="Times New Roman" w:hAnsi="Times New Roman" w:cs="Times New Roman"/>
          <w:b/>
          <w:sz w:val="24"/>
          <w:szCs w:val="24"/>
        </w:rPr>
        <w:t>: Rezultatet e rivlerësimit të eksporteve me metodën e efekteve të rastit.</w:t>
      </w:r>
    </w:p>
    <w:p w:rsidR="00855C16" w:rsidRPr="004A0660" w:rsidRDefault="00855C16"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855C16" w:rsidRPr="004A0660" w:rsidTr="00062C4F">
        <w:trPr>
          <w:trHeight w:val="225"/>
          <w:jc w:val="center"/>
        </w:trPr>
        <w:tc>
          <w:tcPr>
            <w:tcW w:w="4327" w:type="dxa"/>
            <w:gridSpan w:val="3"/>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Dependent Variable: Y3</w:t>
            </w:r>
          </w:p>
        </w:tc>
        <w:tc>
          <w:tcPr>
            <w:tcW w:w="1208"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855C16" w:rsidRPr="004A0660" w:rsidTr="00062C4F">
        <w:trPr>
          <w:trHeight w:hRule="exact" w:val="90"/>
          <w:jc w:val="center"/>
        </w:trPr>
        <w:tc>
          <w:tcPr>
            <w:tcW w:w="2017" w:type="dxa"/>
            <w:tcBorders>
              <w:top w:val="nil"/>
              <w:left w:val="nil"/>
              <w:bottom w:val="double" w:sz="6" w:space="2" w:color="auto"/>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855C16" w:rsidRPr="004A0660" w:rsidTr="00062C4F">
        <w:trPr>
          <w:trHeight w:hRule="exact" w:val="135"/>
          <w:jc w:val="center"/>
        </w:trPr>
        <w:tc>
          <w:tcPr>
            <w:tcW w:w="201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855C16" w:rsidRPr="004A0660" w:rsidTr="00062C4F">
        <w:trPr>
          <w:trHeight w:val="225"/>
          <w:jc w:val="center"/>
        </w:trPr>
        <w:tc>
          <w:tcPr>
            <w:tcW w:w="201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Variable</w:t>
            </w:r>
          </w:p>
        </w:tc>
        <w:tc>
          <w:tcPr>
            <w:tcW w:w="1103"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Coefficient</w:t>
            </w:r>
          </w:p>
        </w:tc>
        <w:tc>
          <w:tcPr>
            <w:tcW w:w="120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Std. Error</w:t>
            </w:r>
          </w:p>
        </w:tc>
        <w:tc>
          <w:tcPr>
            <w:tcW w:w="1208"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t-Statistic</w:t>
            </w:r>
          </w:p>
        </w:tc>
        <w:tc>
          <w:tcPr>
            <w:tcW w:w="99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Prob.  </w:t>
            </w:r>
          </w:p>
        </w:tc>
      </w:tr>
      <w:tr w:rsidR="00855C16" w:rsidRPr="004A0660" w:rsidTr="00062C4F">
        <w:trPr>
          <w:trHeight w:hRule="exact" w:val="90"/>
          <w:jc w:val="center"/>
        </w:trPr>
        <w:tc>
          <w:tcPr>
            <w:tcW w:w="2017" w:type="dxa"/>
            <w:tcBorders>
              <w:top w:val="nil"/>
              <w:left w:val="nil"/>
              <w:bottom w:val="double" w:sz="6" w:space="2" w:color="auto"/>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855C16" w:rsidRPr="004A0660" w:rsidTr="00062C4F">
        <w:trPr>
          <w:trHeight w:hRule="exact" w:val="135"/>
          <w:jc w:val="center"/>
        </w:trPr>
        <w:tc>
          <w:tcPr>
            <w:tcW w:w="201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855C16" w:rsidRPr="004A0660" w:rsidTr="00062C4F">
        <w:trPr>
          <w:trHeight w:val="225"/>
          <w:jc w:val="center"/>
        </w:trPr>
        <w:tc>
          <w:tcPr>
            <w:tcW w:w="201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X1</w:t>
            </w:r>
          </w:p>
        </w:tc>
        <w:tc>
          <w:tcPr>
            <w:tcW w:w="1103"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-6.706197</w:t>
            </w:r>
          </w:p>
        </w:tc>
        <w:tc>
          <w:tcPr>
            <w:tcW w:w="120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0.508291</w:t>
            </w:r>
          </w:p>
        </w:tc>
        <w:tc>
          <w:tcPr>
            <w:tcW w:w="1208"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-13.19361</w:t>
            </w:r>
          </w:p>
        </w:tc>
        <w:tc>
          <w:tcPr>
            <w:tcW w:w="99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0.0000</w:t>
            </w:r>
          </w:p>
        </w:tc>
      </w:tr>
      <w:tr w:rsidR="00855C16" w:rsidRPr="004A0660" w:rsidTr="00062C4F">
        <w:trPr>
          <w:trHeight w:val="225"/>
          <w:jc w:val="center"/>
        </w:trPr>
        <w:tc>
          <w:tcPr>
            <w:tcW w:w="201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X2</w:t>
            </w:r>
          </w:p>
        </w:tc>
        <w:tc>
          <w:tcPr>
            <w:tcW w:w="1103"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2.579516</w:t>
            </w:r>
          </w:p>
        </w:tc>
        <w:tc>
          <w:tcPr>
            <w:tcW w:w="120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0.331641</w:t>
            </w:r>
          </w:p>
        </w:tc>
        <w:tc>
          <w:tcPr>
            <w:tcW w:w="1208"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7.778033</w:t>
            </w:r>
          </w:p>
        </w:tc>
        <w:tc>
          <w:tcPr>
            <w:tcW w:w="99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0.0000</w:t>
            </w:r>
          </w:p>
        </w:tc>
      </w:tr>
      <w:tr w:rsidR="00855C16" w:rsidRPr="004A0660" w:rsidTr="00062C4F">
        <w:trPr>
          <w:trHeight w:val="225"/>
          <w:jc w:val="center"/>
        </w:trPr>
        <w:tc>
          <w:tcPr>
            <w:tcW w:w="201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X3</w:t>
            </w:r>
          </w:p>
        </w:tc>
        <w:tc>
          <w:tcPr>
            <w:tcW w:w="1103"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1.260373</w:t>
            </w:r>
          </w:p>
        </w:tc>
        <w:tc>
          <w:tcPr>
            <w:tcW w:w="120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0.199592</w:t>
            </w:r>
          </w:p>
        </w:tc>
        <w:tc>
          <w:tcPr>
            <w:tcW w:w="1208"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6.314751</w:t>
            </w:r>
          </w:p>
        </w:tc>
        <w:tc>
          <w:tcPr>
            <w:tcW w:w="99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0.0000</w:t>
            </w:r>
          </w:p>
        </w:tc>
      </w:tr>
      <w:tr w:rsidR="00855C16" w:rsidRPr="004A0660" w:rsidTr="00062C4F">
        <w:trPr>
          <w:trHeight w:val="225"/>
          <w:jc w:val="center"/>
        </w:trPr>
        <w:tc>
          <w:tcPr>
            <w:tcW w:w="201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X5</w:t>
            </w:r>
          </w:p>
        </w:tc>
        <w:tc>
          <w:tcPr>
            <w:tcW w:w="1103"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-0.107472</w:t>
            </w:r>
          </w:p>
        </w:tc>
        <w:tc>
          <w:tcPr>
            <w:tcW w:w="120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0.038582</w:t>
            </w:r>
          </w:p>
        </w:tc>
        <w:tc>
          <w:tcPr>
            <w:tcW w:w="1208"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-2.785545</w:t>
            </w:r>
          </w:p>
        </w:tc>
        <w:tc>
          <w:tcPr>
            <w:tcW w:w="99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0.0056</w:t>
            </w:r>
          </w:p>
        </w:tc>
      </w:tr>
      <w:tr w:rsidR="00855C16" w:rsidRPr="004A0660" w:rsidTr="00062C4F">
        <w:trPr>
          <w:trHeight w:val="225"/>
          <w:jc w:val="center"/>
        </w:trPr>
        <w:tc>
          <w:tcPr>
            <w:tcW w:w="201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X6</w:t>
            </w:r>
          </w:p>
        </w:tc>
        <w:tc>
          <w:tcPr>
            <w:tcW w:w="1103"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14.14606</w:t>
            </w:r>
          </w:p>
        </w:tc>
        <w:tc>
          <w:tcPr>
            <w:tcW w:w="120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2.254497</w:t>
            </w:r>
          </w:p>
        </w:tc>
        <w:tc>
          <w:tcPr>
            <w:tcW w:w="1208"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6.274596</w:t>
            </w:r>
          </w:p>
        </w:tc>
        <w:tc>
          <w:tcPr>
            <w:tcW w:w="99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0.0000</w:t>
            </w:r>
          </w:p>
        </w:tc>
      </w:tr>
      <w:tr w:rsidR="00163FBA" w:rsidRPr="004A0660" w:rsidTr="00062C4F">
        <w:trPr>
          <w:trHeight w:val="225"/>
          <w:jc w:val="center"/>
        </w:trPr>
        <w:tc>
          <w:tcPr>
            <w:tcW w:w="2017" w:type="dxa"/>
            <w:tcBorders>
              <w:top w:val="nil"/>
              <w:left w:val="nil"/>
              <w:bottom w:val="nil"/>
              <w:right w:val="nil"/>
            </w:tcBorders>
            <w:vAlign w:val="bottom"/>
          </w:tcPr>
          <w:p w:rsidR="00163FBA" w:rsidRPr="004A0660" w:rsidRDefault="00163FBA" w:rsidP="00B72A50">
            <w:pPr>
              <w:autoSpaceDE w:val="0"/>
              <w:autoSpaceDN w:val="0"/>
              <w:adjustRightInd w:val="0"/>
              <w:spacing w:after="0" w:line="22" w:lineRule="atLeast"/>
              <w:jc w:val="center"/>
              <w:rPr>
                <w:rFonts w:ascii="Times New Roman" w:hAnsi="Times New Roman" w:cs="Times New Roman"/>
                <w:sz w:val="24"/>
                <w:szCs w:val="24"/>
              </w:rPr>
            </w:pPr>
            <w:r w:rsidRPr="004A0660">
              <w:rPr>
                <w:rFonts w:ascii="Times New Roman" w:hAnsi="Times New Roman" w:cs="Times New Roman"/>
                <w:sz w:val="24"/>
                <w:szCs w:val="24"/>
              </w:rPr>
              <w:t>X7</w:t>
            </w:r>
          </w:p>
        </w:tc>
        <w:tc>
          <w:tcPr>
            <w:tcW w:w="1103" w:type="dxa"/>
            <w:tcBorders>
              <w:top w:val="nil"/>
              <w:left w:val="nil"/>
              <w:bottom w:val="nil"/>
              <w:right w:val="nil"/>
            </w:tcBorders>
            <w:vAlign w:val="bottom"/>
          </w:tcPr>
          <w:p w:rsidR="00163FBA" w:rsidRPr="004A0660" w:rsidRDefault="00163FBA" w:rsidP="00B72A50">
            <w:pPr>
              <w:autoSpaceDE w:val="0"/>
              <w:autoSpaceDN w:val="0"/>
              <w:adjustRightInd w:val="0"/>
              <w:spacing w:after="0" w:line="22" w:lineRule="atLeast"/>
              <w:ind w:right="10"/>
              <w:jc w:val="right"/>
              <w:rPr>
                <w:rFonts w:ascii="Times New Roman" w:hAnsi="Times New Roman" w:cs="Times New Roman"/>
                <w:sz w:val="24"/>
                <w:szCs w:val="24"/>
              </w:rPr>
            </w:pPr>
            <w:r w:rsidRPr="004A0660">
              <w:rPr>
                <w:rFonts w:ascii="Times New Roman" w:hAnsi="Times New Roman" w:cs="Times New Roman"/>
                <w:sz w:val="24"/>
                <w:szCs w:val="24"/>
              </w:rPr>
              <w:t>2.235166</w:t>
            </w:r>
          </w:p>
        </w:tc>
        <w:tc>
          <w:tcPr>
            <w:tcW w:w="1207" w:type="dxa"/>
            <w:tcBorders>
              <w:top w:val="nil"/>
              <w:left w:val="nil"/>
              <w:bottom w:val="nil"/>
              <w:right w:val="nil"/>
            </w:tcBorders>
            <w:vAlign w:val="bottom"/>
          </w:tcPr>
          <w:p w:rsidR="00163FBA" w:rsidRPr="004A0660" w:rsidRDefault="00163FBA" w:rsidP="00B72A50">
            <w:pPr>
              <w:autoSpaceDE w:val="0"/>
              <w:autoSpaceDN w:val="0"/>
              <w:adjustRightInd w:val="0"/>
              <w:spacing w:after="0" w:line="22" w:lineRule="atLeast"/>
              <w:ind w:right="10"/>
              <w:jc w:val="right"/>
              <w:rPr>
                <w:rFonts w:ascii="Times New Roman" w:hAnsi="Times New Roman" w:cs="Times New Roman"/>
                <w:sz w:val="24"/>
                <w:szCs w:val="24"/>
              </w:rPr>
            </w:pPr>
            <w:r w:rsidRPr="004A0660">
              <w:rPr>
                <w:rFonts w:ascii="Times New Roman" w:hAnsi="Times New Roman" w:cs="Times New Roman"/>
                <w:sz w:val="24"/>
                <w:szCs w:val="24"/>
              </w:rPr>
              <w:t>0.538261</w:t>
            </w:r>
          </w:p>
        </w:tc>
        <w:tc>
          <w:tcPr>
            <w:tcW w:w="1208" w:type="dxa"/>
            <w:tcBorders>
              <w:top w:val="nil"/>
              <w:left w:val="nil"/>
              <w:bottom w:val="nil"/>
              <w:right w:val="nil"/>
            </w:tcBorders>
            <w:vAlign w:val="bottom"/>
          </w:tcPr>
          <w:p w:rsidR="00163FBA" w:rsidRPr="004A0660" w:rsidRDefault="00163FBA" w:rsidP="00B72A50">
            <w:pPr>
              <w:autoSpaceDE w:val="0"/>
              <w:autoSpaceDN w:val="0"/>
              <w:adjustRightInd w:val="0"/>
              <w:spacing w:after="0" w:line="22" w:lineRule="atLeast"/>
              <w:ind w:right="10"/>
              <w:jc w:val="right"/>
              <w:rPr>
                <w:rFonts w:ascii="Times New Roman" w:hAnsi="Times New Roman" w:cs="Times New Roman"/>
                <w:sz w:val="24"/>
                <w:szCs w:val="24"/>
              </w:rPr>
            </w:pPr>
            <w:r w:rsidRPr="004A0660">
              <w:rPr>
                <w:rFonts w:ascii="Times New Roman" w:hAnsi="Times New Roman" w:cs="Times New Roman"/>
                <w:sz w:val="24"/>
                <w:szCs w:val="24"/>
              </w:rPr>
              <w:t>4.152569</w:t>
            </w:r>
          </w:p>
        </w:tc>
        <w:tc>
          <w:tcPr>
            <w:tcW w:w="997" w:type="dxa"/>
            <w:tcBorders>
              <w:top w:val="nil"/>
              <w:left w:val="nil"/>
              <w:bottom w:val="nil"/>
              <w:right w:val="nil"/>
            </w:tcBorders>
            <w:vAlign w:val="bottom"/>
          </w:tcPr>
          <w:p w:rsidR="00163FBA" w:rsidRPr="004A0660" w:rsidRDefault="00163FBA" w:rsidP="00B72A50">
            <w:pPr>
              <w:autoSpaceDE w:val="0"/>
              <w:autoSpaceDN w:val="0"/>
              <w:adjustRightInd w:val="0"/>
              <w:spacing w:after="0" w:line="22" w:lineRule="atLeast"/>
              <w:ind w:right="10"/>
              <w:jc w:val="right"/>
              <w:rPr>
                <w:rFonts w:ascii="Times New Roman" w:hAnsi="Times New Roman" w:cs="Times New Roman"/>
                <w:sz w:val="24"/>
                <w:szCs w:val="24"/>
              </w:rPr>
            </w:pPr>
            <w:r w:rsidRPr="004A0660">
              <w:rPr>
                <w:rFonts w:ascii="Times New Roman" w:hAnsi="Times New Roman" w:cs="Times New Roman"/>
                <w:sz w:val="24"/>
                <w:szCs w:val="24"/>
              </w:rPr>
              <w:t>0.0000</w:t>
            </w:r>
          </w:p>
        </w:tc>
      </w:tr>
      <w:tr w:rsidR="00855C16" w:rsidRPr="004A0660" w:rsidTr="00062C4F">
        <w:trPr>
          <w:trHeight w:val="225"/>
          <w:jc w:val="center"/>
        </w:trPr>
        <w:tc>
          <w:tcPr>
            <w:tcW w:w="201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X10</w:t>
            </w:r>
          </w:p>
        </w:tc>
        <w:tc>
          <w:tcPr>
            <w:tcW w:w="1103"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1.479247</w:t>
            </w:r>
          </w:p>
        </w:tc>
        <w:tc>
          <w:tcPr>
            <w:tcW w:w="120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0.521051</w:t>
            </w:r>
          </w:p>
        </w:tc>
        <w:tc>
          <w:tcPr>
            <w:tcW w:w="1208"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2.838966</w:t>
            </w:r>
          </w:p>
        </w:tc>
        <w:tc>
          <w:tcPr>
            <w:tcW w:w="99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0.0047</w:t>
            </w:r>
          </w:p>
        </w:tc>
      </w:tr>
      <w:tr w:rsidR="00855C16" w:rsidRPr="004A0660" w:rsidTr="00062C4F">
        <w:trPr>
          <w:trHeight w:val="225"/>
          <w:jc w:val="center"/>
        </w:trPr>
        <w:tc>
          <w:tcPr>
            <w:tcW w:w="201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X13</w:t>
            </w:r>
          </w:p>
        </w:tc>
        <w:tc>
          <w:tcPr>
            <w:tcW w:w="1103"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6.192430</w:t>
            </w:r>
          </w:p>
        </w:tc>
        <w:tc>
          <w:tcPr>
            <w:tcW w:w="120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2.022668</w:t>
            </w:r>
          </w:p>
        </w:tc>
        <w:tc>
          <w:tcPr>
            <w:tcW w:w="1208"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3.061515</w:t>
            </w:r>
          </w:p>
        </w:tc>
        <w:tc>
          <w:tcPr>
            <w:tcW w:w="99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0.0023</w:t>
            </w:r>
          </w:p>
        </w:tc>
      </w:tr>
      <w:tr w:rsidR="00855C16" w:rsidRPr="004A0660" w:rsidTr="00062C4F">
        <w:trPr>
          <w:trHeight w:val="225"/>
          <w:jc w:val="center"/>
        </w:trPr>
        <w:tc>
          <w:tcPr>
            <w:tcW w:w="201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r w:rsidRPr="004A0660">
              <w:rPr>
                <w:rFonts w:ascii="Times New Roman" w:hAnsi="Times New Roman" w:cs="Times New Roman"/>
                <w:color w:val="000000"/>
                <w:sz w:val="24"/>
                <w:szCs w:val="24"/>
              </w:rPr>
              <w:t>C</w:t>
            </w:r>
          </w:p>
        </w:tc>
        <w:tc>
          <w:tcPr>
            <w:tcW w:w="1103"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-23.01853</w:t>
            </w:r>
          </w:p>
        </w:tc>
        <w:tc>
          <w:tcPr>
            <w:tcW w:w="120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10.09856</w:t>
            </w:r>
          </w:p>
        </w:tc>
        <w:tc>
          <w:tcPr>
            <w:tcW w:w="1208"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-2.279388</w:t>
            </w:r>
          </w:p>
        </w:tc>
        <w:tc>
          <w:tcPr>
            <w:tcW w:w="99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0.0231</w:t>
            </w:r>
          </w:p>
        </w:tc>
      </w:tr>
      <w:tr w:rsidR="00855C16" w:rsidRPr="004A0660" w:rsidTr="00062C4F">
        <w:trPr>
          <w:trHeight w:hRule="exact" w:val="90"/>
          <w:jc w:val="center"/>
        </w:trPr>
        <w:tc>
          <w:tcPr>
            <w:tcW w:w="2017" w:type="dxa"/>
            <w:tcBorders>
              <w:top w:val="nil"/>
              <w:left w:val="nil"/>
              <w:bottom w:val="double" w:sz="6" w:space="2" w:color="auto"/>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855C16" w:rsidRPr="004A0660" w:rsidTr="00062C4F">
        <w:trPr>
          <w:trHeight w:hRule="exact" w:val="135"/>
          <w:jc w:val="center"/>
        </w:trPr>
        <w:tc>
          <w:tcPr>
            <w:tcW w:w="201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855C16" w:rsidRPr="004A0660" w:rsidTr="00062C4F">
        <w:trPr>
          <w:trHeight w:val="225"/>
          <w:jc w:val="center"/>
        </w:trPr>
        <w:tc>
          <w:tcPr>
            <w:tcW w:w="201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R-squared</w:t>
            </w:r>
          </w:p>
        </w:tc>
        <w:tc>
          <w:tcPr>
            <w:tcW w:w="1103"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0.543444</w:t>
            </w:r>
          </w:p>
        </w:tc>
        <w:tc>
          <w:tcPr>
            <w:tcW w:w="2415" w:type="dxa"/>
            <w:gridSpan w:val="2"/>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rPr>
                <w:rFonts w:ascii="Times New Roman" w:hAnsi="Times New Roman" w:cs="Times New Roman"/>
                <w:color w:val="000000"/>
                <w:sz w:val="24"/>
                <w:szCs w:val="24"/>
              </w:rPr>
            </w:pPr>
            <w:r w:rsidRPr="004A0660">
              <w:rPr>
                <w:rFonts w:ascii="Times New Roman" w:hAnsi="Times New Roman" w:cs="Times New Roman"/>
                <w:color w:val="000000"/>
                <w:sz w:val="24"/>
                <w:szCs w:val="24"/>
              </w:rPr>
              <w:t>    Mean dependent var</w:t>
            </w:r>
          </w:p>
        </w:tc>
        <w:tc>
          <w:tcPr>
            <w:tcW w:w="99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6.429859</w:t>
            </w:r>
          </w:p>
        </w:tc>
      </w:tr>
      <w:tr w:rsidR="00855C16" w:rsidRPr="004A0660" w:rsidTr="00062C4F">
        <w:trPr>
          <w:trHeight w:val="225"/>
          <w:jc w:val="center"/>
        </w:trPr>
        <w:tc>
          <w:tcPr>
            <w:tcW w:w="201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Adjusted R-squared</w:t>
            </w:r>
          </w:p>
        </w:tc>
        <w:tc>
          <w:tcPr>
            <w:tcW w:w="1103"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0.534850</w:t>
            </w:r>
          </w:p>
        </w:tc>
        <w:tc>
          <w:tcPr>
            <w:tcW w:w="2415" w:type="dxa"/>
            <w:gridSpan w:val="2"/>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rPr>
                <w:rFonts w:ascii="Times New Roman" w:hAnsi="Times New Roman" w:cs="Times New Roman"/>
                <w:color w:val="000000"/>
                <w:sz w:val="24"/>
                <w:szCs w:val="24"/>
              </w:rPr>
            </w:pPr>
            <w:r w:rsidRPr="004A0660">
              <w:rPr>
                <w:rFonts w:ascii="Times New Roman" w:hAnsi="Times New Roman" w:cs="Times New Roman"/>
                <w:color w:val="000000"/>
                <w:sz w:val="24"/>
                <w:szCs w:val="24"/>
              </w:rPr>
              <w:t>    S.D. dependent var</w:t>
            </w:r>
          </w:p>
        </w:tc>
        <w:tc>
          <w:tcPr>
            <w:tcW w:w="99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3.794933</w:t>
            </w:r>
          </w:p>
        </w:tc>
      </w:tr>
      <w:tr w:rsidR="00855C16" w:rsidRPr="004A0660" w:rsidTr="00062C4F">
        <w:trPr>
          <w:trHeight w:val="225"/>
          <w:jc w:val="center"/>
        </w:trPr>
        <w:tc>
          <w:tcPr>
            <w:tcW w:w="201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S.E. of regression</w:t>
            </w:r>
          </w:p>
        </w:tc>
        <w:tc>
          <w:tcPr>
            <w:tcW w:w="1103"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2.588218</w:t>
            </w:r>
          </w:p>
        </w:tc>
        <w:tc>
          <w:tcPr>
            <w:tcW w:w="2415" w:type="dxa"/>
            <w:gridSpan w:val="2"/>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rPr>
                <w:rFonts w:ascii="Times New Roman" w:hAnsi="Times New Roman" w:cs="Times New Roman"/>
                <w:color w:val="000000"/>
                <w:sz w:val="24"/>
                <w:szCs w:val="24"/>
              </w:rPr>
            </w:pPr>
            <w:r w:rsidRPr="004A0660">
              <w:rPr>
                <w:rFonts w:ascii="Times New Roman" w:hAnsi="Times New Roman" w:cs="Times New Roman"/>
                <w:color w:val="000000"/>
                <w:sz w:val="24"/>
                <w:szCs w:val="24"/>
              </w:rPr>
              <w:t>    Sum squared resid</w:t>
            </w:r>
          </w:p>
        </w:tc>
        <w:tc>
          <w:tcPr>
            <w:tcW w:w="99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2847.020</w:t>
            </w:r>
          </w:p>
        </w:tc>
      </w:tr>
      <w:tr w:rsidR="00855C16" w:rsidRPr="004A0660" w:rsidTr="00062C4F">
        <w:trPr>
          <w:trHeight w:val="225"/>
          <w:jc w:val="center"/>
        </w:trPr>
        <w:tc>
          <w:tcPr>
            <w:tcW w:w="201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F-statistic</w:t>
            </w:r>
          </w:p>
        </w:tc>
        <w:tc>
          <w:tcPr>
            <w:tcW w:w="1103"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63.23521</w:t>
            </w:r>
          </w:p>
        </w:tc>
        <w:tc>
          <w:tcPr>
            <w:tcW w:w="2415" w:type="dxa"/>
            <w:gridSpan w:val="2"/>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rPr>
                <w:rFonts w:ascii="Times New Roman" w:hAnsi="Times New Roman" w:cs="Times New Roman"/>
                <w:color w:val="000000"/>
                <w:sz w:val="24"/>
                <w:szCs w:val="24"/>
              </w:rPr>
            </w:pPr>
            <w:r w:rsidRPr="004A0660">
              <w:rPr>
                <w:rFonts w:ascii="Times New Roman" w:hAnsi="Times New Roman" w:cs="Times New Roman"/>
                <w:color w:val="000000"/>
                <w:sz w:val="24"/>
                <w:szCs w:val="24"/>
              </w:rPr>
              <w:t>    Durbin-Watson stat</w:t>
            </w:r>
          </w:p>
        </w:tc>
        <w:tc>
          <w:tcPr>
            <w:tcW w:w="99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1.398817</w:t>
            </w:r>
          </w:p>
        </w:tc>
      </w:tr>
      <w:tr w:rsidR="00855C16" w:rsidRPr="004A0660" w:rsidTr="00062C4F">
        <w:trPr>
          <w:trHeight w:val="225"/>
          <w:jc w:val="center"/>
        </w:trPr>
        <w:tc>
          <w:tcPr>
            <w:tcW w:w="201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rPr>
                <w:rFonts w:ascii="Times New Roman" w:hAnsi="Times New Roman" w:cs="Times New Roman"/>
                <w:color w:val="000000"/>
                <w:sz w:val="24"/>
                <w:szCs w:val="24"/>
              </w:rPr>
            </w:pPr>
            <w:r w:rsidRPr="004A0660">
              <w:rPr>
                <w:rFonts w:ascii="Times New Roman" w:hAnsi="Times New Roman" w:cs="Times New Roman"/>
                <w:color w:val="000000"/>
                <w:sz w:val="24"/>
                <w:szCs w:val="24"/>
              </w:rPr>
              <w:t>Prob(F-statistic)</w:t>
            </w:r>
          </w:p>
        </w:tc>
        <w:tc>
          <w:tcPr>
            <w:tcW w:w="1103"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right"/>
              <w:rPr>
                <w:rFonts w:ascii="Times New Roman" w:hAnsi="Times New Roman" w:cs="Times New Roman"/>
                <w:color w:val="000000"/>
                <w:sz w:val="24"/>
                <w:szCs w:val="24"/>
              </w:rPr>
            </w:pPr>
            <w:r w:rsidRPr="004A0660">
              <w:rPr>
                <w:rFonts w:ascii="Times New Roman" w:hAnsi="Times New Roman" w:cs="Times New Roman"/>
                <w:color w:val="000000"/>
                <w:sz w:val="24"/>
                <w:szCs w:val="24"/>
              </w:rPr>
              <w:t>0.000000</w:t>
            </w:r>
          </w:p>
        </w:tc>
        <w:tc>
          <w:tcPr>
            <w:tcW w:w="120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ind w:right="10"/>
              <w:jc w:val="center"/>
              <w:rPr>
                <w:rFonts w:ascii="Times New Roman" w:hAnsi="Times New Roman" w:cs="Times New Roman"/>
                <w:color w:val="000000"/>
                <w:sz w:val="24"/>
                <w:szCs w:val="24"/>
              </w:rPr>
            </w:pPr>
          </w:p>
        </w:tc>
      </w:tr>
      <w:tr w:rsidR="00855C16" w:rsidRPr="004A0660" w:rsidTr="00062C4F">
        <w:trPr>
          <w:trHeight w:hRule="exact" w:val="90"/>
          <w:jc w:val="center"/>
        </w:trPr>
        <w:tc>
          <w:tcPr>
            <w:tcW w:w="2017" w:type="dxa"/>
            <w:tcBorders>
              <w:top w:val="nil"/>
              <w:left w:val="nil"/>
              <w:bottom w:val="double" w:sz="6" w:space="2" w:color="auto"/>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r>
      <w:tr w:rsidR="00855C16" w:rsidRPr="004A0660" w:rsidTr="00062C4F">
        <w:trPr>
          <w:trHeight w:hRule="exact" w:val="135"/>
          <w:jc w:val="center"/>
        </w:trPr>
        <w:tc>
          <w:tcPr>
            <w:tcW w:w="201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55C16" w:rsidRPr="004A0660" w:rsidRDefault="00855C16" w:rsidP="00B72A50">
            <w:pPr>
              <w:autoSpaceDE w:val="0"/>
              <w:autoSpaceDN w:val="0"/>
              <w:adjustRightInd w:val="0"/>
              <w:spacing w:after="0" w:line="22" w:lineRule="atLeast"/>
              <w:jc w:val="center"/>
              <w:rPr>
                <w:rFonts w:ascii="Times New Roman" w:hAnsi="Times New Roman" w:cs="Times New Roman"/>
                <w:color w:val="000000"/>
                <w:sz w:val="24"/>
                <w:szCs w:val="24"/>
              </w:rPr>
            </w:pPr>
          </w:p>
        </w:tc>
      </w:tr>
    </w:tbl>
    <w:p w:rsidR="003A4C8D" w:rsidRPr="004A0660" w:rsidRDefault="009D5A7D"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 xml:space="preserve">    </w:t>
      </w:r>
      <w:r w:rsidR="003A4C8D" w:rsidRPr="004A0660">
        <w:rPr>
          <w:rFonts w:ascii="Times New Roman" w:hAnsi="Times New Roman" w:cs="Times New Roman"/>
          <w:sz w:val="24"/>
          <w:szCs w:val="24"/>
        </w:rPr>
        <w:t>Burimi: llogaritjet e autorit</w:t>
      </w:r>
    </w:p>
    <w:p w:rsidR="003A4C8D" w:rsidRPr="004A0660" w:rsidRDefault="009D5A7D" w:rsidP="00B72A50">
      <w:pPr>
        <w:autoSpaceDE w:val="0"/>
        <w:autoSpaceDN w:val="0"/>
        <w:adjustRightInd w:val="0"/>
        <w:spacing w:after="0" w:line="22" w:lineRule="atLeast"/>
        <w:ind w:left="720" w:firstLine="720"/>
        <w:jc w:val="both"/>
        <w:rPr>
          <w:rFonts w:ascii="Times New Roman" w:hAnsi="Times New Roman" w:cs="Times New Roman"/>
          <w:sz w:val="24"/>
          <w:szCs w:val="24"/>
        </w:rPr>
      </w:pPr>
      <w:r w:rsidRPr="004A0660">
        <w:rPr>
          <w:rFonts w:ascii="Times New Roman" w:hAnsi="Times New Roman" w:cs="Times New Roman"/>
          <w:sz w:val="24"/>
          <w:szCs w:val="24"/>
        </w:rPr>
        <w:t xml:space="preserve">    </w:t>
      </w:r>
      <w:r w:rsidR="003A4C8D" w:rsidRPr="004A0660">
        <w:rPr>
          <w:rFonts w:ascii="Times New Roman" w:hAnsi="Times New Roman" w:cs="Times New Roman"/>
          <w:sz w:val="24"/>
          <w:szCs w:val="24"/>
        </w:rPr>
        <w:t>Rezultatet janë gjeneruar duke përdorur EVIEWS 8</w:t>
      </w:r>
    </w:p>
    <w:p w:rsidR="003A4C8D" w:rsidRPr="004A0660" w:rsidRDefault="003A4C8D"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sz w:val="24"/>
          <w:szCs w:val="24"/>
        </w:rPr>
        <w:br/>
        <w:t xml:space="preserve">Në vlerësimin e eksporteve variablat që ndikojnë negativisht janë distanca dhe rritja ekonomike, ndërsa ata që ndikojnë pozitivisht janë </w:t>
      </w:r>
      <w:r w:rsidR="00B876D4" w:rsidRPr="004A0660">
        <w:rPr>
          <w:rFonts w:ascii="Times New Roman" w:hAnsi="Times New Roman" w:cs="Times New Roman"/>
          <w:sz w:val="24"/>
          <w:szCs w:val="24"/>
        </w:rPr>
        <w:t>GDP</w:t>
      </w:r>
      <w:r w:rsidRPr="004A0660">
        <w:rPr>
          <w:rFonts w:ascii="Times New Roman" w:hAnsi="Times New Roman" w:cs="Times New Roman"/>
          <w:sz w:val="24"/>
          <w:szCs w:val="24"/>
        </w:rPr>
        <w:t>-të e vendeve, indeksi i performancës së logjistikës, shteti ligjor dhe efikasiteti rregullator. Variabli i MTL</w:t>
      </w:r>
      <w:r w:rsidR="00B876D4" w:rsidRPr="004A0660">
        <w:rPr>
          <w:rFonts w:ascii="Times New Roman" w:hAnsi="Times New Roman" w:cs="Times New Roman"/>
          <w:sz w:val="24"/>
          <w:szCs w:val="24"/>
        </w:rPr>
        <w:t>-</w:t>
      </w:r>
      <w:r w:rsidRPr="004A0660">
        <w:rPr>
          <w:rFonts w:ascii="Times New Roman" w:hAnsi="Times New Roman" w:cs="Times New Roman"/>
          <w:sz w:val="24"/>
          <w:szCs w:val="24"/>
        </w:rPr>
        <w:t>së edhe kët</w:t>
      </w:r>
      <w:r w:rsidR="00AD0EC1" w:rsidRPr="004A0660">
        <w:rPr>
          <w:rFonts w:ascii="Times New Roman" w:hAnsi="Times New Roman" w:cs="Times New Roman"/>
          <w:sz w:val="24"/>
          <w:szCs w:val="24"/>
        </w:rPr>
        <w:t xml:space="preserve">u </w:t>
      </w:r>
      <w:r w:rsidRPr="004A0660">
        <w:rPr>
          <w:rFonts w:ascii="Times New Roman" w:hAnsi="Times New Roman" w:cs="Times New Roman"/>
          <w:sz w:val="24"/>
          <w:szCs w:val="24"/>
        </w:rPr>
        <w:t>është statistikisht i rëndësishëm (me një nivel rëndësie 1%).</w:t>
      </w:r>
    </w:p>
    <w:p w:rsidR="0009033D" w:rsidRPr="004A0660" w:rsidRDefault="0009033D" w:rsidP="00B72A50">
      <w:pPr>
        <w:spacing w:after="0" w:line="22" w:lineRule="atLeast"/>
        <w:jc w:val="both"/>
        <w:rPr>
          <w:rFonts w:ascii="Times New Roman" w:hAnsi="Times New Roman" w:cs="Times New Roman"/>
          <w:sz w:val="24"/>
          <w:szCs w:val="24"/>
        </w:rPr>
      </w:pPr>
    </w:p>
    <w:p w:rsidR="00ED3223" w:rsidRPr="004A0660" w:rsidRDefault="00ED3223" w:rsidP="00B72A50">
      <w:pPr>
        <w:spacing w:after="0" w:line="22" w:lineRule="atLeast"/>
        <w:jc w:val="both"/>
        <w:rPr>
          <w:rFonts w:ascii="Times New Roman" w:hAnsi="Times New Roman" w:cs="Times New Roman"/>
          <w:sz w:val="24"/>
          <w:szCs w:val="24"/>
        </w:rPr>
      </w:pPr>
    </w:p>
    <w:p w:rsidR="00ED3223" w:rsidRPr="004A0660" w:rsidRDefault="00ED3223" w:rsidP="00B72A50">
      <w:pPr>
        <w:spacing w:after="0" w:line="22" w:lineRule="atLeast"/>
        <w:jc w:val="both"/>
        <w:rPr>
          <w:rFonts w:ascii="Times New Roman" w:hAnsi="Times New Roman" w:cs="Times New Roman"/>
          <w:sz w:val="24"/>
          <w:szCs w:val="24"/>
        </w:rPr>
      </w:pPr>
    </w:p>
    <w:p w:rsidR="00ED3223" w:rsidRPr="004A0660" w:rsidRDefault="00ED3223" w:rsidP="00B72A50">
      <w:pPr>
        <w:spacing w:after="0" w:line="22" w:lineRule="atLeast"/>
        <w:jc w:val="both"/>
        <w:rPr>
          <w:rFonts w:ascii="Times New Roman" w:hAnsi="Times New Roman" w:cs="Times New Roman"/>
          <w:sz w:val="24"/>
          <w:szCs w:val="24"/>
        </w:rPr>
      </w:pPr>
    </w:p>
    <w:p w:rsidR="00ED3223" w:rsidRPr="004A0660" w:rsidRDefault="00ED3223" w:rsidP="00B72A50">
      <w:pPr>
        <w:spacing w:after="0" w:line="22" w:lineRule="atLeast"/>
        <w:jc w:val="both"/>
        <w:rPr>
          <w:rFonts w:ascii="Times New Roman" w:hAnsi="Times New Roman" w:cs="Times New Roman"/>
          <w:sz w:val="24"/>
          <w:szCs w:val="24"/>
        </w:rPr>
      </w:pPr>
    </w:p>
    <w:p w:rsidR="00ED3223" w:rsidRPr="004A0660" w:rsidRDefault="00ED3223" w:rsidP="00B72A50">
      <w:pPr>
        <w:spacing w:after="0" w:line="22" w:lineRule="atLeast"/>
        <w:jc w:val="both"/>
        <w:rPr>
          <w:rFonts w:ascii="Times New Roman" w:hAnsi="Times New Roman" w:cs="Times New Roman"/>
          <w:sz w:val="24"/>
          <w:szCs w:val="24"/>
        </w:rPr>
      </w:pPr>
    </w:p>
    <w:p w:rsidR="00ED3223" w:rsidRPr="004A0660" w:rsidRDefault="00ED3223" w:rsidP="00B72A50">
      <w:pPr>
        <w:spacing w:after="0" w:line="22" w:lineRule="atLeast"/>
        <w:jc w:val="both"/>
        <w:rPr>
          <w:rFonts w:ascii="Times New Roman" w:hAnsi="Times New Roman" w:cs="Times New Roman"/>
          <w:sz w:val="24"/>
          <w:szCs w:val="24"/>
        </w:rPr>
      </w:pPr>
    </w:p>
    <w:p w:rsidR="00ED3223" w:rsidRPr="004A0660" w:rsidRDefault="00ED3223" w:rsidP="00B72A50">
      <w:pPr>
        <w:spacing w:after="0" w:line="22" w:lineRule="atLeast"/>
        <w:jc w:val="both"/>
        <w:rPr>
          <w:rFonts w:ascii="Times New Roman" w:hAnsi="Times New Roman" w:cs="Times New Roman"/>
          <w:sz w:val="24"/>
          <w:szCs w:val="24"/>
        </w:rPr>
      </w:pPr>
    </w:p>
    <w:p w:rsidR="00ED3223" w:rsidRPr="004A0660" w:rsidRDefault="00ED3223" w:rsidP="00B72A50">
      <w:pPr>
        <w:spacing w:after="0" w:line="22" w:lineRule="atLeast"/>
        <w:jc w:val="both"/>
        <w:rPr>
          <w:rFonts w:ascii="Times New Roman" w:hAnsi="Times New Roman" w:cs="Times New Roman"/>
          <w:sz w:val="24"/>
          <w:szCs w:val="24"/>
        </w:rPr>
      </w:pPr>
    </w:p>
    <w:p w:rsidR="00ED3223" w:rsidRPr="004A0660" w:rsidRDefault="00ED3223" w:rsidP="00B72A50">
      <w:pPr>
        <w:spacing w:after="0" w:line="22" w:lineRule="atLeast"/>
        <w:jc w:val="both"/>
        <w:rPr>
          <w:rFonts w:ascii="Times New Roman" w:hAnsi="Times New Roman" w:cs="Times New Roman"/>
          <w:sz w:val="24"/>
          <w:szCs w:val="24"/>
        </w:rPr>
      </w:pPr>
    </w:p>
    <w:p w:rsidR="00ED3223" w:rsidRPr="004A0660" w:rsidRDefault="00ED3223" w:rsidP="00B72A50">
      <w:pPr>
        <w:spacing w:after="0" w:line="22" w:lineRule="atLeast"/>
        <w:jc w:val="both"/>
        <w:rPr>
          <w:rFonts w:ascii="Times New Roman" w:hAnsi="Times New Roman" w:cs="Times New Roman"/>
          <w:sz w:val="24"/>
          <w:szCs w:val="24"/>
        </w:rPr>
      </w:pPr>
    </w:p>
    <w:p w:rsidR="00ED3223" w:rsidRPr="004A0660" w:rsidRDefault="00ED3223" w:rsidP="00B72A50">
      <w:pPr>
        <w:spacing w:after="0" w:line="22" w:lineRule="atLeast"/>
        <w:jc w:val="both"/>
        <w:rPr>
          <w:rFonts w:ascii="Times New Roman" w:hAnsi="Times New Roman" w:cs="Times New Roman"/>
          <w:sz w:val="24"/>
          <w:szCs w:val="24"/>
        </w:rPr>
      </w:pPr>
    </w:p>
    <w:p w:rsidR="00ED3223" w:rsidRDefault="00ED3223" w:rsidP="00B72A50">
      <w:pPr>
        <w:spacing w:after="0" w:line="22" w:lineRule="atLeast"/>
        <w:jc w:val="both"/>
        <w:rPr>
          <w:rFonts w:ascii="Times New Roman" w:hAnsi="Times New Roman" w:cs="Times New Roman"/>
          <w:sz w:val="24"/>
          <w:szCs w:val="24"/>
        </w:rPr>
      </w:pPr>
    </w:p>
    <w:p w:rsidR="00D25B81" w:rsidRPr="004A0660" w:rsidRDefault="00D25B81" w:rsidP="00B72A50">
      <w:pPr>
        <w:spacing w:after="0" w:line="22" w:lineRule="atLeast"/>
        <w:jc w:val="both"/>
        <w:rPr>
          <w:rFonts w:ascii="Times New Roman" w:hAnsi="Times New Roman" w:cs="Times New Roman"/>
          <w:sz w:val="24"/>
          <w:szCs w:val="24"/>
        </w:rPr>
      </w:pPr>
    </w:p>
    <w:p w:rsidR="00ED3223" w:rsidRPr="004A0660" w:rsidRDefault="00ED3223" w:rsidP="00B72A50">
      <w:pPr>
        <w:spacing w:after="0" w:line="22" w:lineRule="atLeast"/>
        <w:jc w:val="both"/>
        <w:rPr>
          <w:rFonts w:ascii="Times New Roman" w:hAnsi="Times New Roman" w:cs="Times New Roman"/>
          <w:sz w:val="24"/>
          <w:szCs w:val="24"/>
        </w:rPr>
      </w:pPr>
    </w:p>
    <w:p w:rsidR="00ED3223" w:rsidRPr="004A0660" w:rsidRDefault="00ED3223" w:rsidP="00B72A50">
      <w:pPr>
        <w:spacing w:after="0" w:line="22" w:lineRule="atLeast"/>
        <w:jc w:val="both"/>
        <w:rPr>
          <w:rFonts w:ascii="Times New Roman" w:hAnsi="Times New Roman" w:cs="Times New Roman"/>
          <w:sz w:val="24"/>
          <w:szCs w:val="24"/>
        </w:rPr>
      </w:pPr>
    </w:p>
    <w:p w:rsidR="00092EF0" w:rsidRPr="004A0660" w:rsidRDefault="004004C7" w:rsidP="00B72A50">
      <w:pPr>
        <w:spacing w:before="120" w:after="120" w:line="22" w:lineRule="atLeast"/>
        <w:ind w:left="576" w:hanging="576"/>
        <w:rPr>
          <w:rFonts w:ascii="Times New Roman" w:eastAsia="Times New Roman" w:hAnsi="Times New Roman" w:cs="Times New Roman"/>
          <w:b/>
          <w:sz w:val="28"/>
          <w:szCs w:val="28"/>
        </w:rPr>
      </w:pPr>
      <w:r w:rsidRPr="004A0660">
        <w:rPr>
          <w:rFonts w:ascii="Times New Roman" w:eastAsia="Times New Roman" w:hAnsi="Times New Roman" w:cs="Times New Roman"/>
          <w:b/>
          <w:sz w:val="28"/>
          <w:szCs w:val="28"/>
        </w:rPr>
        <w:lastRenderedPageBreak/>
        <w:t>4.</w:t>
      </w:r>
      <w:r w:rsidR="00C4386C" w:rsidRPr="004A0660">
        <w:rPr>
          <w:rFonts w:ascii="Times New Roman" w:eastAsia="Times New Roman" w:hAnsi="Times New Roman" w:cs="Times New Roman"/>
          <w:b/>
          <w:sz w:val="28"/>
          <w:szCs w:val="28"/>
        </w:rPr>
        <w:t>7</w:t>
      </w:r>
      <w:r w:rsidR="00092EF0" w:rsidRPr="004A0660">
        <w:rPr>
          <w:rFonts w:ascii="Times New Roman" w:eastAsia="Times New Roman" w:hAnsi="Times New Roman" w:cs="Times New Roman"/>
          <w:b/>
          <w:sz w:val="28"/>
          <w:szCs w:val="28"/>
        </w:rPr>
        <w:t xml:space="preserve"> Analizimi i potencialeve tregtare me vendet partnere.</w:t>
      </w: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Zbatimi i modelit të mësipërm na lejon gjenerimin e të dhënave për flukset  tregtare potenciale ndërmjet Shqipërisë dhe partnerëve të saj  kryesorë, ndër të cilët BE-ja si partneri tregtar kryesor edhe vendet e rajonit, ku  përmendim Bosnje – Hercegovinën, Kroacinë, Maqedoninë dhe Serbinë. Kosova, edhe pse një partner tregtar rajonal i rëndësishëm, nuk është përfshirë në projeksionet e tregtisë potenciale për faktin se të dhënat për të  janë të pamjaftueshme</w:t>
      </w: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këtë analizë do t`i ndajmë shtetet në tre grupe: ato që janë afër, mesatarisht afër dhe larg.</w:t>
      </w:r>
    </w:p>
    <w:p w:rsidR="0009033D" w:rsidRPr="004A0660" w:rsidRDefault="0009033D" w:rsidP="00B72A50">
      <w:pPr>
        <w:spacing w:after="0" w:line="22" w:lineRule="atLeast"/>
        <w:jc w:val="both"/>
        <w:rPr>
          <w:rFonts w:ascii="Times New Roman" w:hAnsi="Times New Roman" w:cs="Times New Roman"/>
          <w:sz w:val="24"/>
          <w:szCs w:val="24"/>
        </w:rPr>
      </w:pPr>
    </w:p>
    <w:p w:rsidR="0009033D" w:rsidRPr="004A0660" w:rsidRDefault="0009033D"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noProof/>
          <w:sz w:val="24"/>
          <w:szCs w:val="24"/>
        </w:rPr>
        <w:drawing>
          <wp:anchor distT="0" distB="0" distL="114300" distR="114300" simplePos="0" relativeHeight="251706368" behindDoc="1" locked="0" layoutInCell="1" allowOverlap="1">
            <wp:simplePos x="0" y="0"/>
            <wp:positionH relativeFrom="column">
              <wp:posOffset>981075</wp:posOffset>
            </wp:positionH>
            <wp:positionV relativeFrom="paragraph">
              <wp:posOffset>140335</wp:posOffset>
            </wp:positionV>
            <wp:extent cx="3962400" cy="3429000"/>
            <wp:effectExtent l="1905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3962400" cy="3429000"/>
                    </a:xfrm>
                    <a:prstGeom prst="rect">
                      <a:avLst/>
                    </a:prstGeom>
                    <a:noFill/>
                    <a:ln w="9525">
                      <a:noFill/>
                      <a:miter lim="800000"/>
                      <a:headEnd/>
                      <a:tailEnd/>
                    </a:ln>
                  </pic:spPr>
                </pic:pic>
              </a:graphicData>
            </a:graphic>
          </wp:anchor>
        </w:drawing>
      </w: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  </w:t>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ind w:left="720" w:firstLine="720"/>
        <w:jc w:val="both"/>
        <w:rPr>
          <w:rFonts w:ascii="Times New Roman" w:hAnsi="Times New Roman" w:cs="Times New Roman"/>
          <w:b/>
          <w:sz w:val="24"/>
          <w:szCs w:val="24"/>
        </w:rPr>
      </w:pPr>
    </w:p>
    <w:p w:rsidR="00092EF0" w:rsidRPr="004A0660" w:rsidRDefault="00092EF0" w:rsidP="00B72A50">
      <w:pPr>
        <w:spacing w:after="0" w:line="22" w:lineRule="atLeast"/>
        <w:ind w:left="720" w:firstLine="720"/>
        <w:jc w:val="both"/>
        <w:rPr>
          <w:rFonts w:ascii="Times New Roman" w:hAnsi="Times New Roman" w:cs="Times New Roman"/>
          <w:b/>
          <w:sz w:val="24"/>
          <w:szCs w:val="24"/>
        </w:rPr>
      </w:pPr>
      <w:r w:rsidRPr="004A0660">
        <w:rPr>
          <w:rFonts w:ascii="Times New Roman" w:hAnsi="Times New Roman" w:cs="Times New Roman"/>
          <w:b/>
          <w:sz w:val="24"/>
          <w:szCs w:val="24"/>
        </w:rPr>
        <w:t>Figura 4.2. Harta e Europës e ndarë në tre grup shtete.</w:t>
      </w:r>
    </w:p>
    <w:p w:rsidR="0009033D" w:rsidRPr="004A0660" w:rsidRDefault="0009033D" w:rsidP="00B72A50">
      <w:pPr>
        <w:spacing w:after="0" w:line="22" w:lineRule="atLeast"/>
        <w:ind w:left="720" w:firstLine="720"/>
        <w:jc w:val="both"/>
        <w:rPr>
          <w:rFonts w:ascii="Times New Roman" w:hAnsi="Times New Roman" w:cs="Times New Roman"/>
          <w:b/>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Figura 4.2 jep në mënyrë vizuale tre grup shtetet që eksporton Shqipëria, duke u kategorizuar sipas largësisë midis qendrave ekonomike. Ato shtete që kanë ngjyrë më të zbehtë konsiderohen  afër duke shkuar te vendet më larg me ngjyrë më të errët.</w:t>
      </w: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këtë seksion, vlerësimet e ekuacionit të gravitetit përdoren për të parashikuar tregtinë e Shqipërisë me të gjitha vendet në mostrën tonë. Raporti i potencialit tregtar (P) i parashikuar nga modeli dhe tregtia aktuale, (A) dmth (P / A) është përdorur pastaj për të analizuar drejtimin e ardhshëm të tregtisë për Shqipërinë. Nëse vlera e P / A kalon vlerën një ose 100%, nënkuptimi është në drejtim të zgjerimit të mundshëm të tregtisë me vendin përkatës.</w:t>
      </w: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Në varësi të vlerës së P / A, partnerët tregtarë të Shqipërisë ndahen në dy kategori: ata me të cilët potenciali për zgjerimin e tregtisë është i paraparë dhe vendet me të cilin </w:t>
      </w:r>
      <w:r w:rsidRPr="004A0660">
        <w:rPr>
          <w:rFonts w:ascii="Times New Roman" w:hAnsi="Times New Roman" w:cs="Times New Roman"/>
          <w:sz w:val="24"/>
          <w:szCs w:val="24"/>
        </w:rPr>
        <w:lastRenderedPageBreak/>
        <w:t>Shqipëria e ka tejkaluar tashmë potencialin e saj të tregtisë. Diferenca absolute midis nivelit potencial dhe aktual të tregtisë, përkatësisht të vlerës së (A-P), përdoret gjithashtu për të klasifikuar vendet me potencial për zgjerimin e tregtisë me Shqipërinë. Një vlerë pozitive tregon mundësitë e ardhshme të zgjerimit të tregtisë, ndërsa një vlerë negative tregon se Shqipëria ka tejkaluar potencialin e saj të tregtisë me vendin partner.</w:t>
      </w:r>
    </w:p>
    <w:p w:rsidR="0009033D" w:rsidRPr="004A0660" w:rsidRDefault="0009033D" w:rsidP="00B72A50">
      <w:pPr>
        <w:spacing w:after="0" w:line="22" w:lineRule="atLeast"/>
        <w:jc w:val="both"/>
        <w:rPr>
          <w:rFonts w:ascii="Times New Roman" w:hAnsi="Times New Roman" w:cs="Times New Roman"/>
          <w:sz w:val="24"/>
          <w:szCs w:val="24"/>
        </w:rPr>
      </w:pPr>
    </w:p>
    <w:p w:rsidR="00092EF0" w:rsidRPr="004A0660" w:rsidRDefault="00092EF0" w:rsidP="00B72A50">
      <w:pPr>
        <w:spacing w:before="120" w:after="120" w:line="22" w:lineRule="atLeast"/>
        <w:ind w:left="576" w:hanging="576"/>
        <w:rPr>
          <w:rFonts w:ascii="Times New Roman" w:hAnsi="Times New Roman" w:cs="Times New Roman"/>
          <w:b/>
          <w:sz w:val="28"/>
          <w:szCs w:val="28"/>
        </w:rPr>
      </w:pPr>
      <w:r w:rsidRPr="004A0660">
        <w:rPr>
          <w:rFonts w:ascii="Times New Roman" w:hAnsi="Times New Roman" w:cs="Times New Roman"/>
          <w:b/>
          <w:sz w:val="28"/>
          <w:szCs w:val="28"/>
        </w:rPr>
        <w:t>4.</w:t>
      </w:r>
      <w:r w:rsidR="00BE707F" w:rsidRPr="004A0660">
        <w:rPr>
          <w:rFonts w:ascii="Times New Roman" w:hAnsi="Times New Roman" w:cs="Times New Roman"/>
          <w:b/>
          <w:sz w:val="28"/>
          <w:szCs w:val="28"/>
        </w:rPr>
        <w:t>7</w:t>
      </w:r>
      <w:r w:rsidRPr="004A0660">
        <w:rPr>
          <w:rFonts w:ascii="Times New Roman" w:hAnsi="Times New Roman" w:cs="Times New Roman"/>
          <w:b/>
          <w:sz w:val="28"/>
          <w:szCs w:val="28"/>
        </w:rPr>
        <w:t>.1 Analiza e grupit të parë.</w:t>
      </w: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Bazuar në karakteristikat dhe veçoritë që ka ky lloj modeli, duhet të themi se rezulta</w:t>
      </w:r>
      <w:r w:rsidR="006C50B3" w:rsidRPr="004A0660">
        <w:rPr>
          <w:rFonts w:ascii="Times New Roman" w:eastAsia="Times New Roman" w:hAnsi="Times New Roman" w:cs="Times New Roman"/>
          <w:sz w:val="24"/>
          <w:szCs w:val="24"/>
        </w:rPr>
        <w:t>tet e gjeneruara prej tij duhen</w:t>
      </w:r>
      <w:r w:rsidRPr="004A0660">
        <w:rPr>
          <w:rFonts w:ascii="Times New Roman" w:eastAsia="Times New Roman" w:hAnsi="Times New Roman" w:cs="Times New Roman"/>
          <w:sz w:val="24"/>
          <w:szCs w:val="24"/>
        </w:rPr>
        <w:t xml:space="preserve"> interpretuar me kujdes. Ky fakt, më së tepërmi sugjeron se këto projeksione duhen konsideruar si tregues të mirë që rekomandojnë ndryshimet potenciale të tendencave. </w:t>
      </w: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Në këtë grup përfshihen shtete, si: Maqedonia, Bosnje dhe Hercegovina, Greqia, Bullgaria, Kroacia, Rumania, Sllovenia, Hungaria, Italia dhe Serbia. </w:t>
      </w:r>
    </w:p>
    <w:p w:rsidR="00092EF0" w:rsidRPr="004A0660" w:rsidRDefault="00092EF0" w:rsidP="00B72A50">
      <w:pPr>
        <w:spacing w:after="0" w:line="22" w:lineRule="atLeast"/>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Shohim se Italia, Bosnje</w:t>
      </w:r>
      <w:r w:rsidR="00C97EAE" w:rsidRPr="004A0660">
        <w:rPr>
          <w:rFonts w:ascii="Times New Roman" w:hAnsi="Times New Roman" w:cs="Times New Roman"/>
          <w:color w:val="000000" w:themeColor="text1"/>
          <w:sz w:val="24"/>
          <w:szCs w:val="24"/>
        </w:rPr>
        <w:t>, Greqia dhe Bullgaria janë mbi</w:t>
      </w:r>
      <w:r w:rsidRPr="004A0660">
        <w:rPr>
          <w:rFonts w:ascii="Times New Roman" w:hAnsi="Times New Roman" w:cs="Times New Roman"/>
          <w:color w:val="000000" w:themeColor="text1"/>
          <w:sz w:val="24"/>
          <w:szCs w:val="24"/>
        </w:rPr>
        <w:t xml:space="preserve"> potencialin tregtar,  Maqedonia, Greqia, Kroacia, Rumania, Sllovenia, Hungaria dhe Serbia janë </w:t>
      </w:r>
      <w:r w:rsidR="00C97EAE" w:rsidRPr="004A0660">
        <w:rPr>
          <w:rFonts w:ascii="Times New Roman" w:hAnsi="Times New Roman" w:cs="Times New Roman"/>
          <w:color w:val="000000" w:themeColor="text1"/>
          <w:sz w:val="24"/>
          <w:szCs w:val="24"/>
        </w:rPr>
        <w:t>n</w:t>
      </w:r>
      <w:r w:rsidR="006C50B3" w:rsidRPr="004A0660">
        <w:rPr>
          <w:rFonts w:ascii="Times New Roman" w:hAnsi="Times New Roman" w:cs="Times New Roman"/>
          <w:color w:val="000000" w:themeColor="text1"/>
          <w:sz w:val="24"/>
          <w:szCs w:val="24"/>
        </w:rPr>
        <w:t>ë</w:t>
      </w:r>
      <w:r w:rsidR="00C97EAE" w:rsidRPr="004A0660">
        <w:rPr>
          <w:rFonts w:ascii="Times New Roman" w:hAnsi="Times New Roman" w:cs="Times New Roman"/>
          <w:color w:val="000000" w:themeColor="text1"/>
          <w:sz w:val="24"/>
          <w:szCs w:val="24"/>
        </w:rPr>
        <w:t>n</w:t>
      </w:r>
      <w:r w:rsidRPr="004A0660">
        <w:rPr>
          <w:rFonts w:ascii="Times New Roman" w:hAnsi="Times New Roman" w:cs="Times New Roman"/>
          <w:color w:val="000000" w:themeColor="text1"/>
          <w:sz w:val="24"/>
          <w:szCs w:val="24"/>
        </w:rPr>
        <w:t xml:space="preserve"> potencialin tregtar. </w:t>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ind w:left="2160"/>
        <w:jc w:val="both"/>
        <w:rPr>
          <w:rFonts w:ascii="Times New Roman" w:hAnsi="Times New Roman" w:cs="Times New Roman"/>
          <w:b/>
          <w:sz w:val="24"/>
          <w:szCs w:val="24"/>
        </w:rPr>
      </w:pPr>
      <w:r w:rsidRPr="004A0660">
        <w:rPr>
          <w:rFonts w:ascii="Times New Roman" w:hAnsi="Times New Roman" w:cs="Times New Roman"/>
          <w:b/>
          <w:sz w:val="24"/>
          <w:szCs w:val="24"/>
        </w:rPr>
        <w:t xml:space="preserve">    Tabela 4.22: Analiza e raportit të grupit të </w:t>
      </w:r>
    </w:p>
    <w:p w:rsidR="00092EF0" w:rsidRPr="004A0660" w:rsidRDefault="00092EF0" w:rsidP="00B72A50">
      <w:pPr>
        <w:spacing w:after="0" w:line="22" w:lineRule="atLeast"/>
        <w:ind w:left="2880" w:firstLine="720"/>
        <w:jc w:val="both"/>
        <w:rPr>
          <w:rFonts w:ascii="Times New Roman" w:hAnsi="Times New Roman" w:cs="Times New Roman"/>
          <w:b/>
          <w:sz w:val="24"/>
          <w:szCs w:val="24"/>
        </w:rPr>
      </w:pPr>
      <w:r w:rsidRPr="004A0660">
        <w:rPr>
          <w:rFonts w:ascii="Times New Roman" w:hAnsi="Times New Roman" w:cs="Times New Roman"/>
          <w:b/>
          <w:sz w:val="24"/>
          <w:szCs w:val="24"/>
        </w:rPr>
        <w:t xml:space="preserve">  parë të shteteve për vitin 2014.</w:t>
      </w:r>
    </w:p>
    <w:tbl>
      <w:tblPr>
        <w:tblW w:w="4973" w:type="dxa"/>
        <w:jc w:val="center"/>
        <w:tblInd w:w="9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Look w:val="04A0"/>
      </w:tblPr>
      <w:tblGrid>
        <w:gridCol w:w="2969"/>
        <w:gridCol w:w="2004"/>
      </w:tblGrid>
      <w:tr w:rsidR="00092EF0" w:rsidRPr="004A0660" w:rsidTr="00B45AD3">
        <w:trPr>
          <w:trHeight w:val="296"/>
          <w:jc w:val="center"/>
        </w:trPr>
        <w:tc>
          <w:tcPr>
            <w:tcW w:w="2969" w:type="dxa"/>
            <w:shd w:val="clear" w:color="auto" w:fill="auto"/>
            <w:noWrap/>
            <w:vAlign w:val="bottom"/>
            <w:hideMark/>
          </w:tcPr>
          <w:p w:rsidR="00092EF0" w:rsidRPr="004A0660" w:rsidRDefault="00092EF0" w:rsidP="00B72A50">
            <w:pPr>
              <w:spacing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Shtetet</w:t>
            </w:r>
          </w:p>
        </w:tc>
        <w:tc>
          <w:tcPr>
            <w:tcW w:w="2004" w:type="dxa"/>
            <w:shd w:val="clear" w:color="auto" w:fill="auto"/>
            <w:noWrap/>
            <w:vAlign w:val="bottom"/>
            <w:hideMark/>
          </w:tcPr>
          <w:p w:rsidR="00092EF0" w:rsidRPr="004A0660" w:rsidRDefault="00092EF0" w:rsidP="00B72A50">
            <w:pPr>
              <w:spacing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A-P</w:t>
            </w:r>
          </w:p>
        </w:tc>
      </w:tr>
      <w:tr w:rsidR="00092EF0" w:rsidRPr="004A0660" w:rsidTr="00B45AD3">
        <w:trPr>
          <w:trHeight w:val="296"/>
          <w:jc w:val="center"/>
        </w:trPr>
        <w:tc>
          <w:tcPr>
            <w:tcW w:w="2969" w:type="dxa"/>
            <w:shd w:val="clear" w:color="auto" w:fill="auto"/>
            <w:noWrap/>
            <w:vAlign w:val="bottom"/>
            <w:hideMark/>
          </w:tcPr>
          <w:p w:rsidR="00092EF0" w:rsidRPr="004A0660" w:rsidRDefault="00092EF0" w:rsidP="00B72A50">
            <w:pPr>
              <w:spacing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Maqedonia</w:t>
            </w:r>
          </w:p>
        </w:tc>
        <w:tc>
          <w:tcPr>
            <w:tcW w:w="2004"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96"/>
          <w:jc w:val="center"/>
        </w:trPr>
        <w:tc>
          <w:tcPr>
            <w:tcW w:w="296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Bosnje dhe Hecegovina</w:t>
            </w:r>
          </w:p>
        </w:tc>
        <w:tc>
          <w:tcPr>
            <w:tcW w:w="2004"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96"/>
          <w:jc w:val="center"/>
        </w:trPr>
        <w:tc>
          <w:tcPr>
            <w:tcW w:w="296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Greqia</w:t>
            </w:r>
          </w:p>
        </w:tc>
        <w:tc>
          <w:tcPr>
            <w:tcW w:w="2004"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96"/>
          <w:jc w:val="center"/>
        </w:trPr>
        <w:tc>
          <w:tcPr>
            <w:tcW w:w="296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Bullgaria</w:t>
            </w:r>
          </w:p>
        </w:tc>
        <w:tc>
          <w:tcPr>
            <w:tcW w:w="2004"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96"/>
          <w:jc w:val="center"/>
        </w:trPr>
        <w:tc>
          <w:tcPr>
            <w:tcW w:w="296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Kroacia</w:t>
            </w:r>
          </w:p>
        </w:tc>
        <w:tc>
          <w:tcPr>
            <w:tcW w:w="2004"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96"/>
          <w:jc w:val="center"/>
        </w:trPr>
        <w:tc>
          <w:tcPr>
            <w:tcW w:w="296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Rumania</w:t>
            </w:r>
          </w:p>
        </w:tc>
        <w:tc>
          <w:tcPr>
            <w:tcW w:w="2004"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96"/>
          <w:jc w:val="center"/>
        </w:trPr>
        <w:tc>
          <w:tcPr>
            <w:tcW w:w="296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Sllovenia</w:t>
            </w:r>
          </w:p>
        </w:tc>
        <w:tc>
          <w:tcPr>
            <w:tcW w:w="2004"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96"/>
          <w:jc w:val="center"/>
        </w:trPr>
        <w:tc>
          <w:tcPr>
            <w:tcW w:w="296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Hungaria</w:t>
            </w:r>
          </w:p>
        </w:tc>
        <w:tc>
          <w:tcPr>
            <w:tcW w:w="2004"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96"/>
          <w:jc w:val="center"/>
        </w:trPr>
        <w:tc>
          <w:tcPr>
            <w:tcW w:w="296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Italia</w:t>
            </w:r>
          </w:p>
        </w:tc>
        <w:tc>
          <w:tcPr>
            <w:tcW w:w="2004"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96"/>
          <w:jc w:val="center"/>
        </w:trPr>
        <w:tc>
          <w:tcPr>
            <w:tcW w:w="2969"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Serbia </w:t>
            </w:r>
          </w:p>
        </w:tc>
        <w:tc>
          <w:tcPr>
            <w:tcW w:w="2004"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bl>
    <w:p w:rsidR="00092EF0" w:rsidRPr="004A0660" w:rsidRDefault="00092EF0" w:rsidP="00B72A50">
      <w:pPr>
        <w:spacing w:after="0" w:line="22" w:lineRule="atLeast"/>
        <w:ind w:left="1440" w:firstLine="720"/>
        <w:jc w:val="both"/>
        <w:rPr>
          <w:rFonts w:ascii="Times New Roman" w:hAnsi="Times New Roman" w:cs="Times New Roman"/>
          <w:sz w:val="24"/>
          <w:szCs w:val="24"/>
        </w:rPr>
      </w:pPr>
      <w:r w:rsidRPr="004A0660">
        <w:rPr>
          <w:rFonts w:ascii="Times New Roman" w:hAnsi="Times New Roman" w:cs="Times New Roman"/>
          <w:sz w:val="24"/>
          <w:szCs w:val="24"/>
        </w:rPr>
        <w:t xml:space="preserve">    Burimi: llogaritjet e autorit</w:t>
      </w:r>
    </w:p>
    <w:p w:rsidR="00092EF0" w:rsidRPr="004A0660" w:rsidRDefault="00092EF0" w:rsidP="00B72A50">
      <w:pPr>
        <w:spacing w:after="0" w:line="22" w:lineRule="atLeast"/>
        <w:jc w:val="both"/>
        <w:rPr>
          <w:rFonts w:ascii="Times New Roman" w:eastAsia="Times New Roman" w:hAnsi="Times New Roman" w:cs="Times New Roman"/>
          <w:sz w:val="24"/>
          <w:szCs w:val="24"/>
        </w:rPr>
      </w:pP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Bazuar në rezultatet e marra nga ky mo</w:t>
      </w:r>
      <w:r w:rsidR="006C50B3" w:rsidRPr="004A0660">
        <w:rPr>
          <w:rFonts w:ascii="Times New Roman" w:eastAsia="Times New Roman" w:hAnsi="Times New Roman" w:cs="Times New Roman"/>
          <w:sz w:val="24"/>
          <w:szCs w:val="24"/>
        </w:rPr>
        <w:t>del mund të themi se: paraqitja</w:t>
      </w:r>
      <w:r w:rsidRPr="004A0660">
        <w:rPr>
          <w:rFonts w:ascii="Times New Roman" w:eastAsia="Times New Roman" w:hAnsi="Times New Roman" w:cs="Times New Roman"/>
          <w:sz w:val="24"/>
          <w:szCs w:val="24"/>
        </w:rPr>
        <w:t xml:space="preserve"> grafike e flukseve tregtare reale drejt atyre potenciale me Bosnje-</w:t>
      </w:r>
      <w:r w:rsidR="00883D6E" w:rsidRPr="004A0660">
        <w:rPr>
          <w:rFonts w:ascii="Times New Roman" w:eastAsia="Times New Roman" w:hAnsi="Times New Roman" w:cs="Times New Roman"/>
          <w:sz w:val="24"/>
          <w:szCs w:val="24"/>
        </w:rPr>
        <w:t>Hercegovin</w:t>
      </w:r>
      <w:r w:rsidR="00883D6E" w:rsidRPr="004A0660">
        <w:rPr>
          <w:rFonts w:ascii="Times New Roman" w:hAnsi="Times New Roman" w:cs="Times New Roman"/>
          <w:color w:val="000000" w:themeColor="text1"/>
          <w:sz w:val="24"/>
          <w:szCs w:val="24"/>
        </w:rPr>
        <w:t>ë</w:t>
      </w:r>
      <w:r w:rsidR="00AE6F14" w:rsidRPr="004A0660">
        <w:rPr>
          <w:rFonts w:ascii="Times New Roman" w:eastAsia="Times New Roman" w:hAnsi="Times New Roman" w:cs="Times New Roman"/>
          <w:sz w:val="24"/>
          <w:szCs w:val="24"/>
        </w:rPr>
        <w:t xml:space="preserve">n, (shih Grafikun 4.3. </w:t>
      </w:r>
      <w:r w:rsidRPr="004A0660">
        <w:rPr>
          <w:rFonts w:ascii="Times New Roman" w:eastAsia="Times New Roman" w:hAnsi="Times New Roman" w:cs="Times New Roman"/>
          <w:sz w:val="24"/>
          <w:szCs w:val="24"/>
        </w:rPr>
        <w:t>a) nxjerr në pah faktin se me këtë shtet Shqipëria është mbi potencial. E njëjta gjë mund të thuhet për Bullgarinë</w:t>
      </w:r>
      <w:r w:rsidR="00AE6F14" w:rsidRPr="004A0660">
        <w:rPr>
          <w:rFonts w:ascii="Times New Roman" w:eastAsia="Times New Roman" w:hAnsi="Times New Roman" w:cs="Times New Roman"/>
          <w:sz w:val="24"/>
          <w:szCs w:val="24"/>
        </w:rPr>
        <w:t xml:space="preserve"> (shih Grafikun 4.3.</w:t>
      </w:r>
      <w:r w:rsidRPr="004A0660">
        <w:rPr>
          <w:rFonts w:ascii="Times New Roman" w:eastAsia="Times New Roman" w:hAnsi="Times New Roman" w:cs="Times New Roman"/>
          <w:sz w:val="24"/>
          <w:szCs w:val="24"/>
        </w:rPr>
        <w:t xml:space="preserve"> b), Greqinë</w:t>
      </w:r>
      <w:r w:rsidR="00AE6F14" w:rsidRPr="004A0660">
        <w:rPr>
          <w:rFonts w:ascii="Times New Roman" w:eastAsia="Times New Roman" w:hAnsi="Times New Roman" w:cs="Times New Roman"/>
          <w:sz w:val="24"/>
          <w:szCs w:val="24"/>
        </w:rPr>
        <w:t xml:space="preserve"> (shih Grafikun 4.3.</w:t>
      </w:r>
      <w:r w:rsidRPr="004A0660">
        <w:rPr>
          <w:rFonts w:ascii="Times New Roman" w:eastAsia="Times New Roman" w:hAnsi="Times New Roman" w:cs="Times New Roman"/>
          <w:sz w:val="24"/>
          <w:szCs w:val="24"/>
        </w:rPr>
        <w:t>d) dhe Italinë</w:t>
      </w:r>
      <w:r w:rsidR="00AE6F14" w:rsidRPr="004A0660">
        <w:rPr>
          <w:rFonts w:ascii="Times New Roman" w:eastAsia="Times New Roman" w:hAnsi="Times New Roman" w:cs="Times New Roman"/>
          <w:sz w:val="24"/>
          <w:szCs w:val="24"/>
        </w:rPr>
        <w:t xml:space="preserve"> (shih Grafikun 4.3. </w:t>
      </w:r>
      <w:r w:rsidRPr="004A0660">
        <w:rPr>
          <w:rFonts w:ascii="Times New Roman" w:eastAsia="Times New Roman" w:hAnsi="Times New Roman" w:cs="Times New Roman"/>
          <w:sz w:val="24"/>
          <w:szCs w:val="24"/>
        </w:rPr>
        <w:t xml:space="preserve">f)  për vitin 2014. </w:t>
      </w: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Siç mund të vërehet në mënyrë të qartë nga grafiket flukset tregtare aktuale (reale) me Hungarinë, Kroacinë, Serbinë, Rumaninë, Slloveninë dhe Maqedoninë janë nën potencialin tregtar për vitin 2014. Projeksionet e modelit të gravitetit sugjerojnë se Shqipëria mund të intensifikojë volumet e flukseve tregtare me këto vende.</w:t>
      </w: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Afërsia fizike (si dy vende fqinjë) ndërmjet Shqipërisë dhe Greqisë, Shqiperisë dhe Italisë, mund të jetë njëra nga arsyet shpjeguese se pse shkëmbimet tregtare me to janë </w:t>
      </w:r>
      <w:r w:rsidRPr="004A0660">
        <w:rPr>
          <w:rFonts w:ascii="Times New Roman" w:eastAsia="Times New Roman" w:hAnsi="Times New Roman" w:cs="Times New Roman"/>
          <w:sz w:val="24"/>
          <w:szCs w:val="24"/>
        </w:rPr>
        <w:lastRenderedPageBreak/>
        <w:t>më intesive. Siç u nënvizua dhe më sipër, teoria e modeleve të gravitetit sugjeron se vendet fqinje janë të predispozuara të tregtojnë më shumë ndërmjet tyre.</w:t>
      </w: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Kostot tregtare ndërmjet shteteve fqinje tentojne të ulen si pasoje e afërsisë fizike, ngjashmërisë kulturore dhe rrjeteve tregtare të ndërtuara përgjatë historisë.</w:t>
      </w:r>
    </w:p>
    <w:p w:rsidR="00092EF0" w:rsidRPr="004A0660" w:rsidRDefault="00092EF0" w:rsidP="00B72A50">
      <w:pPr>
        <w:spacing w:after="0" w:line="22" w:lineRule="atLeast"/>
        <w:jc w:val="both"/>
        <w:rPr>
          <w:rFonts w:ascii="Times New Roman" w:eastAsia="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center"/>
        <w:rPr>
          <w:rFonts w:ascii="Times New Roman" w:hAnsi="Times New Roman" w:cs="Times New Roman"/>
          <w:sz w:val="24"/>
          <w:szCs w:val="24"/>
        </w:rPr>
      </w:pPr>
      <w:r w:rsidRPr="004A0660">
        <w:rPr>
          <w:rFonts w:ascii="Times New Roman" w:hAnsi="Times New Roman" w:cs="Times New Roman"/>
          <w:noProof/>
        </w:rPr>
        <w:drawing>
          <wp:inline distT="0" distB="0" distL="0" distR="0">
            <wp:extent cx="2428875" cy="2076450"/>
            <wp:effectExtent l="19050" t="0" r="9525" b="0"/>
            <wp:docPr id="10"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4A0660">
        <w:rPr>
          <w:rFonts w:ascii="Times New Roman" w:hAnsi="Times New Roman" w:cs="Times New Roman"/>
          <w:noProof/>
        </w:rPr>
        <w:drawing>
          <wp:inline distT="0" distB="0" distL="0" distR="0">
            <wp:extent cx="2409825" cy="2085975"/>
            <wp:effectExtent l="19050" t="0" r="9525" b="0"/>
            <wp:docPr id="13"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4A0660">
        <w:rPr>
          <w:rFonts w:ascii="Times New Roman" w:hAnsi="Times New Roman" w:cs="Times New Roman"/>
          <w:noProof/>
        </w:rPr>
        <w:drawing>
          <wp:inline distT="0" distB="0" distL="0" distR="0">
            <wp:extent cx="2428875" cy="2085975"/>
            <wp:effectExtent l="19050" t="0" r="9525" b="0"/>
            <wp:docPr id="14"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4A0660">
        <w:rPr>
          <w:rFonts w:ascii="Times New Roman" w:hAnsi="Times New Roman" w:cs="Times New Roman"/>
          <w:noProof/>
        </w:rPr>
        <w:drawing>
          <wp:inline distT="0" distB="0" distL="0" distR="0">
            <wp:extent cx="2428875" cy="2095500"/>
            <wp:effectExtent l="19050" t="0" r="9525" b="0"/>
            <wp:docPr id="15"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4A0660">
        <w:rPr>
          <w:rFonts w:ascii="Times New Roman" w:hAnsi="Times New Roman" w:cs="Times New Roman"/>
          <w:noProof/>
        </w:rPr>
        <w:drawing>
          <wp:inline distT="0" distB="0" distL="0" distR="0">
            <wp:extent cx="2428875" cy="2085974"/>
            <wp:effectExtent l="19050" t="0" r="9525" b="0"/>
            <wp:docPr id="16"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4A0660">
        <w:rPr>
          <w:rFonts w:ascii="Times New Roman" w:hAnsi="Times New Roman" w:cs="Times New Roman"/>
          <w:noProof/>
        </w:rPr>
        <w:drawing>
          <wp:inline distT="0" distB="0" distL="0" distR="0">
            <wp:extent cx="2428875" cy="2085975"/>
            <wp:effectExtent l="19050" t="0" r="9525" b="0"/>
            <wp:docPr id="17"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4A0660">
        <w:rPr>
          <w:rFonts w:ascii="Times New Roman" w:hAnsi="Times New Roman" w:cs="Times New Roman"/>
          <w:noProof/>
        </w:rPr>
        <w:lastRenderedPageBreak/>
        <w:drawing>
          <wp:inline distT="0" distB="0" distL="0" distR="0">
            <wp:extent cx="2438400" cy="2085975"/>
            <wp:effectExtent l="19050" t="0" r="19050" b="0"/>
            <wp:docPr id="18"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4A0660">
        <w:rPr>
          <w:rFonts w:ascii="Times New Roman" w:hAnsi="Times New Roman" w:cs="Times New Roman"/>
          <w:noProof/>
        </w:rPr>
        <w:drawing>
          <wp:inline distT="0" distB="0" distL="0" distR="0">
            <wp:extent cx="2428875" cy="2085975"/>
            <wp:effectExtent l="19050" t="0" r="9525" b="0"/>
            <wp:docPr id="19"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4A0660">
        <w:rPr>
          <w:rFonts w:ascii="Times New Roman" w:hAnsi="Times New Roman" w:cs="Times New Roman"/>
          <w:noProof/>
        </w:rPr>
        <w:drawing>
          <wp:inline distT="0" distB="0" distL="0" distR="0">
            <wp:extent cx="2447925" cy="2105025"/>
            <wp:effectExtent l="19050" t="0" r="9525" b="0"/>
            <wp:docPr id="20"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4A0660">
        <w:rPr>
          <w:rFonts w:ascii="Times New Roman" w:hAnsi="Times New Roman" w:cs="Times New Roman"/>
          <w:noProof/>
        </w:rPr>
        <w:drawing>
          <wp:inline distT="0" distB="0" distL="0" distR="0">
            <wp:extent cx="2428875" cy="2105025"/>
            <wp:effectExtent l="19050" t="0" r="9525" b="0"/>
            <wp:docPr id="21"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ind w:left="720"/>
        <w:jc w:val="both"/>
        <w:rPr>
          <w:rFonts w:ascii="Times New Roman" w:eastAsia="Times New Roman" w:hAnsi="Times New Roman" w:cs="Times New Roman"/>
          <w:b/>
          <w:sz w:val="24"/>
          <w:szCs w:val="24"/>
        </w:rPr>
      </w:pPr>
      <w:r w:rsidRPr="004A0660">
        <w:rPr>
          <w:rFonts w:ascii="Times New Roman" w:eastAsia="Times New Roman" w:hAnsi="Times New Roman" w:cs="Times New Roman"/>
          <w:b/>
          <w:sz w:val="24"/>
          <w:szCs w:val="24"/>
        </w:rPr>
        <w:t xml:space="preserve">Figura </w:t>
      </w:r>
      <w:r w:rsidR="00AE6F14" w:rsidRPr="004A0660">
        <w:rPr>
          <w:rFonts w:ascii="Times New Roman" w:eastAsia="Times New Roman" w:hAnsi="Times New Roman" w:cs="Times New Roman"/>
          <w:b/>
          <w:sz w:val="24"/>
          <w:szCs w:val="24"/>
        </w:rPr>
        <w:t>4.3</w:t>
      </w:r>
      <w:r w:rsidRPr="004A0660">
        <w:rPr>
          <w:rFonts w:ascii="Times New Roman" w:eastAsia="Times New Roman" w:hAnsi="Times New Roman" w:cs="Times New Roman"/>
          <w:b/>
          <w:sz w:val="24"/>
          <w:szCs w:val="24"/>
        </w:rPr>
        <w:t xml:space="preserve"> : Raporti i tregtisë aktuale dhe tregtisë potenciale ndërmjet Shqipërisë dhe  grupit të parë të partnerëve të saj. </w:t>
      </w:r>
    </w:p>
    <w:p w:rsidR="00092EF0" w:rsidRPr="004A0660" w:rsidRDefault="00092EF0" w:rsidP="00B72A50">
      <w:pPr>
        <w:spacing w:after="0" w:line="22" w:lineRule="atLeast"/>
        <w:ind w:firstLine="576"/>
        <w:jc w:val="both"/>
        <w:rPr>
          <w:rFonts w:ascii="Times New Roman" w:eastAsia="Times New Roman" w:hAnsi="Times New Roman" w:cs="Times New Roman"/>
          <w:sz w:val="24"/>
          <w:szCs w:val="24"/>
        </w:rPr>
      </w:pPr>
      <w:r w:rsidRPr="004A0660">
        <w:rPr>
          <w:rFonts w:ascii="Times New Roman" w:hAnsi="Times New Roman" w:cs="Times New Roman"/>
          <w:sz w:val="24"/>
          <w:szCs w:val="24"/>
        </w:rPr>
        <w:t xml:space="preserve">  Burimi: llogaritjet e autorit</w:t>
      </w:r>
      <w:r w:rsidRPr="004A0660">
        <w:rPr>
          <w:rFonts w:ascii="Times New Roman" w:hAnsi="Times New Roman" w:cs="Times New Roman"/>
          <w:sz w:val="24"/>
          <w:szCs w:val="24"/>
        </w:rPr>
        <w:tab/>
      </w:r>
    </w:p>
    <w:p w:rsidR="00092EF0" w:rsidRPr="004A0660" w:rsidRDefault="00092EF0" w:rsidP="00B72A50">
      <w:pPr>
        <w:spacing w:after="0" w:line="22" w:lineRule="atLeast"/>
        <w:jc w:val="both"/>
        <w:rPr>
          <w:rFonts w:ascii="Times New Roman" w:eastAsia="Times New Roman" w:hAnsi="Times New Roman" w:cs="Times New Roman"/>
          <w:sz w:val="24"/>
          <w:szCs w:val="24"/>
        </w:rPr>
      </w:pPr>
    </w:p>
    <w:p w:rsidR="00092EF0" w:rsidRPr="004A0660" w:rsidRDefault="00092EF0" w:rsidP="00B72A50">
      <w:pPr>
        <w:spacing w:before="120" w:after="120" w:line="22" w:lineRule="atLeast"/>
        <w:ind w:left="576" w:hanging="576"/>
        <w:rPr>
          <w:rFonts w:ascii="Times New Roman" w:hAnsi="Times New Roman" w:cs="Times New Roman"/>
          <w:b/>
          <w:sz w:val="28"/>
          <w:szCs w:val="28"/>
        </w:rPr>
      </w:pPr>
      <w:r w:rsidRPr="004A0660">
        <w:rPr>
          <w:rFonts w:ascii="Times New Roman" w:hAnsi="Times New Roman" w:cs="Times New Roman"/>
          <w:b/>
          <w:sz w:val="28"/>
          <w:szCs w:val="28"/>
        </w:rPr>
        <w:t>4.</w:t>
      </w:r>
      <w:r w:rsidR="00BE707F" w:rsidRPr="004A0660">
        <w:rPr>
          <w:rFonts w:ascii="Times New Roman" w:hAnsi="Times New Roman" w:cs="Times New Roman"/>
          <w:b/>
          <w:sz w:val="28"/>
          <w:szCs w:val="28"/>
        </w:rPr>
        <w:t>7</w:t>
      </w:r>
      <w:r w:rsidRPr="004A0660">
        <w:rPr>
          <w:rFonts w:ascii="Times New Roman" w:hAnsi="Times New Roman" w:cs="Times New Roman"/>
          <w:b/>
          <w:sz w:val="28"/>
          <w:szCs w:val="28"/>
        </w:rPr>
        <w:t>.2  Analiza e grupit të dytë</w:t>
      </w:r>
      <w:r w:rsidR="007A0409" w:rsidRPr="004A0660">
        <w:rPr>
          <w:rFonts w:ascii="Times New Roman" w:hAnsi="Times New Roman" w:cs="Times New Roman"/>
          <w:b/>
          <w:sz w:val="28"/>
          <w:szCs w:val="28"/>
        </w:rPr>
        <w:t>.</w:t>
      </w: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këtë grup përfshihen shtete, si: Malta, Sllovakia, Austria, Çekia, Turqia, Zvicra, Polonia, Qipro, Gjermania, Luksemburgu, F</w:t>
      </w:r>
      <w:r w:rsidR="004F20DA" w:rsidRPr="004A0660">
        <w:rPr>
          <w:rFonts w:ascii="Times New Roman" w:hAnsi="Times New Roman" w:cs="Times New Roman"/>
          <w:sz w:val="24"/>
          <w:szCs w:val="24"/>
        </w:rPr>
        <w:t>ranca dhe Belgjika. Nga tabela 4</w:t>
      </w:r>
      <w:r w:rsidRPr="004A0660">
        <w:rPr>
          <w:rFonts w:ascii="Times New Roman" w:hAnsi="Times New Roman" w:cs="Times New Roman"/>
          <w:sz w:val="24"/>
          <w:szCs w:val="24"/>
        </w:rPr>
        <w:t>.23 shohim se Austria, Belgjika, Franca, Gjermania, Luksemburgu, Sllovakia dhe Zvicra janë nën potencialin tregtar, Qipro, Çekia, Malta, Polonia dhe Turqia janë mbi potencial.</w:t>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4F20DA" w:rsidP="00B72A50">
      <w:pPr>
        <w:spacing w:after="0" w:line="22" w:lineRule="atLeast"/>
        <w:ind w:left="2160"/>
        <w:jc w:val="both"/>
        <w:rPr>
          <w:rFonts w:ascii="Times New Roman" w:hAnsi="Times New Roman" w:cs="Times New Roman"/>
          <w:b/>
          <w:sz w:val="24"/>
          <w:szCs w:val="24"/>
        </w:rPr>
      </w:pPr>
      <w:r w:rsidRPr="004A0660">
        <w:rPr>
          <w:rFonts w:ascii="Times New Roman" w:hAnsi="Times New Roman" w:cs="Times New Roman"/>
          <w:b/>
          <w:sz w:val="24"/>
          <w:szCs w:val="24"/>
        </w:rPr>
        <w:t>Tabela 4</w:t>
      </w:r>
      <w:r w:rsidR="00092EF0" w:rsidRPr="004A0660">
        <w:rPr>
          <w:rFonts w:ascii="Times New Roman" w:hAnsi="Times New Roman" w:cs="Times New Roman"/>
          <w:b/>
          <w:sz w:val="24"/>
          <w:szCs w:val="24"/>
        </w:rPr>
        <w:t xml:space="preserve">.23: Analiza e raportit për grupin e </w:t>
      </w:r>
    </w:p>
    <w:p w:rsidR="00092EF0" w:rsidRPr="004A0660" w:rsidRDefault="00092EF0" w:rsidP="00B72A50">
      <w:pPr>
        <w:spacing w:after="0" w:line="22" w:lineRule="atLeast"/>
        <w:ind w:left="2880"/>
        <w:jc w:val="both"/>
        <w:rPr>
          <w:rFonts w:ascii="Times New Roman" w:hAnsi="Times New Roman" w:cs="Times New Roman"/>
          <w:b/>
          <w:sz w:val="24"/>
          <w:szCs w:val="24"/>
        </w:rPr>
      </w:pPr>
      <w:r w:rsidRPr="004A0660">
        <w:rPr>
          <w:rFonts w:ascii="Times New Roman" w:hAnsi="Times New Roman" w:cs="Times New Roman"/>
          <w:b/>
          <w:sz w:val="24"/>
          <w:szCs w:val="24"/>
        </w:rPr>
        <w:t xml:space="preserve">          dytë të shteteve. </w:t>
      </w:r>
    </w:p>
    <w:tbl>
      <w:tblPr>
        <w:tblW w:w="4910" w:type="dxa"/>
        <w:jc w:val="center"/>
        <w:tblInd w:w="9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2705"/>
        <w:gridCol w:w="2205"/>
      </w:tblGrid>
      <w:tr w:rsidR="00092EF0" w:rsidRPr="004A0660" w:rsidTr="00B45AD3">
        <w:trPr>
          <w:trHeight w:val="481"/>
          <w:jc w:val="center"/>
        </w:trPr>
        <w:tc>
          <w:tcPr>
            <w:tcW w:w="27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Shtetet</w:t>
            </w:r>
          </w:p>
        </w:tc>
        <w:tc>
          <w:tcPr>
            <w:tcW w:w="22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A-P</w:t>
            </w:r>
          </w:p>
        </w:tc>
      </w:tr>
      <w:tr w:rsidR="00092EF0" w:rsidRPr="004A0660" w:rsidTr="00B45AD3">
        <w:trPr>
          <w:trHeight w:val="281"/>
          <w:jc w:val="center"/>
        </w:trPr>
        <w:tc>
          <w:tcPr>
            <w:tcW w:w="27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Austria</w:t>
            </w:r>
          </w:p>
        </w:tc>
        <w:tc>
          <w:tcPr>
            <w:tcW w:w="22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67"/>
          <w:jc w:val="center"/>
        </w:trPr>
        <w:tc>
          <w:tcPr>
            <w:tcW w:w="27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Belgjik</w:t>
            </w:r>
          </w:p>
        </w:tc>
        <w:tc>
          <w:tcPr>
            <w:tcW w:w="22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67"/>
          <w:jc w:val="center"/>
        </w:trPr>
        <w:tc>
          <w:tcPr>
            <w:tcW w:w="27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Qipro</w:t>
            </w:r>
          </w:p>
        </w:tc>
        <w:tc>
          <w:tcPr>
            <w:tcW w:w="22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67"/>
          <w:jc w:val="center"/>
        </w:trPr>
        <w:tc>
          <w:tcPr>
            <w:tcW w:w="27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Çeki</w:t>
            </w:r>
          </w:p>
        </w:tc>
        <w:tc>
          <w:tcPr>
            <w:tcW w:w="22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67"/>
          <w:jc w:val="center"/>
        </w:trPr>
        <w:tc>
          <w:tcPr>
            <w:tcW w:w="27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Francë</w:t>
            </w:r>
          </w:p>
        </w:tc>
        <w:tc>
          <w:tcPr>
            <w:tcW w:w="22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67"/>
          <w:jc w:val="center"/>
        </w:trPr>
        <w:tc>
          <w:tcPr>
            <w:tcW w:w="27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lastRenderedPageBreak/>
              <w:t>Gjermani</w:t>
            </w:r>
          </w:p>
        </w:tc>
        <w:tc>
          <w:tcPr>
            <w:tcW w:w="22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67"/>
          <w:jc w:val="center"/>
        </w:trPr>
        <w:tc>
          <w:tcPr>
            <w:tcW w:w="27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Luksemburg</w:t>
            </w:r>
          </w:p>
        </w:tc>
        <w:tc>
          <w:tcPr>
            <w:tcW w:w="22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67"/>
          <w:jc w:val="center"/>
        </w:trPr>
        <w:tc>
          <w:tcPr>
            <w:tcW w:w="27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Malta</w:t>
            </w:r>
          </w:p>
        </w:tc>
        <w:tc>
          <w:tcPr>
            <w:tcW w:w="22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67"/>
          <w:jc w:val="center"/>
        </w:trPr>
        <w:tc>
          <w:tcPr>
            <w:tcW w:w="27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Poloni</w:t>
            </w:r>
          </w:p>
        </w:tc>
        <w:tc>
          <w:tcPr>
            <w:tcW w:w="22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67"/>
          <w:jc w:val="center"/>
        </w:trPr>
        <w:tc>
          <w:tcPr>
            <w:tcW w:w="27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Sllovaki</w:t>
            </w:r>
          </w:p>
        </w:tc>
        <w:tc>
          <w:tcPr>
            <w:tcW w:w="22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67"/>
          <w:jc w:val="center"/>
        </w:trPr>
        <w:tc>
          <w:tcPr>
            <w:tcW w:w="27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Zviceër</w:t>
            </w:r>
          </w:p>
        </w:tc>
        <w:tc>
          <w:tcPr>
            <w:tcW w:w="22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67"/>
          <w:jc w:val="center"/>
        </w:trPr>
        <w:tc>
          <w:tcPr>
            <w:tcW w:w="27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Turqi</w:t>
            </w:r>
          </w:p>
        </w:tc>
        <w:tc>
          <w:tcPr>
            <w:tcW w:w="2205"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bl>
    <w:p w:rsidR="00092EF0" w:rsidRPr="004A0660" w:rsidRDefault="00092EF0" w:rsidP="00B72A50">
      <w:pPr>
        <w:spacing w:after="0" w:line="22" w:lineRule="atLeast"/>
        <w:ind w:left="1440" w:firstLine="720"/>
        <w:jc w:val="both"/>
        <w:rPr>
          <w:rFonts w:ascii="Times New Roman" w:hAnsi="Times New Roman" w:cs="Times New Roman"/>
          <w:sz w:val="24"/>
          <w:szCs w:val="24"/>
        </w:rPr>
      </w:pPr>
      <w:r w:rsidRPr="004A0660">
        <w:rPr>
          <w:rFonts w:ascii="Times New Roman" w:hAnsi="Times New Roman" w:cs="Times New Roman"/>
          <w:sz w:val="24"/>
          <w:szCs w:val="24"/>
        </w:rPr>
        <w:t>Burmi: llogarijet e autorit</w:t>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Figura</w:t>
      </w:r>
      <w:r w:rsidR="004F20DA" w:rsidRPr="004A0660">
        <w:rPr>
          <w:rFonts w:ascii="Times New Roman" w:hAnsi="Times New Roman" w:cs="Times New Roman"/>
          <w:sz w:val="24"/>
          <w:szCs w:val="24"/>
        </w:rPr>
        <w:t xml:space="preserve"> 4.4</w:t>
      </w:r>
      <w:r w:rsidRPr="004A0660">
        <w:rPr>
          <w:rFonts w:ascii="Times New Roman" w:hAnsi="Times New Roman" w:cs="Times New Roman"/>
          <w:sz w:val="24"/>
          <w:szCs w:val="24"/>
        </w:rPr>
        <w:t xml:space="preserve"> ofron paraqitjen grafike të projeksioneve të modelit të gravitetit për flukset tregtare ndërmjet Shqipërisë dhe vendeve të përfshira në grupin e dytë. Projeksionet e modelit të gravitetit për vitin 2014 sygjerojnë se shkëmbimet tregtare me Austrinë, Francën dhe Gjermaninë janë tepër të vogla të peshuara ndaj potencialit të flukseve tregtare.</w:t>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center"/>
        <w:rPr>
          <w:rFonts w:ascii="Times New Roman" w:hAnsi="Times New Roman" w:cs="Times New Roman"/>
          <w:sz w:val="24"/>
          <w:szCs w:val="24"/>
        </w:rPr>
      </w:pPr>
      <w:r w:rsidRPr="004A0660">
        <w:rPr>
          <w:rFonts w:ascii="Times New Roman" w:hAnsi="Times New Roman" w:cs="Times New Roman"/>
          <w:noProof/>
        </w:rPr>
        <w:drawing>
          <wp:inline distT="0" distB="0" distL="0" distR="0">
            <wp:extent cx="2391410" cy="2076450"/>
            <wp:effectExtent l="19050" t="0" r="27940" b="0"/>
            <wp:docPr id="22"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4A0660">
        <w:rPr>
          <w:rFonts w:ascii="Times New Roman" w:hAnsi="Times New Roman" w:cs="Times New Roman"/>
          <w:noProof/>
        </w:rPr>
        <w:drawing>
          <wp:inline distT="0" distB="0" distL="0" distR="0">
            <wp:extent cx="2452306" cy="2076449"/>
            <wp:effectExtent l="19050" t="0" r="24194" b="1"/>
            <wp:docPr id="23"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4A0660">
        <w:rPr>
          <w:rFonts w:ascii="Times New Roman" w:hAnsi="Times New Roman" w:cs="Times New Roman"/>
          <w:noProof/>
        </w:rPr>
        <w:drawing>
          <wp:inline distT="0" distB="0" distL="0" distR="0">
            <wp:extent cx="2419606" cy="2137143"/>
            <wp:effectExtent l="19050" t="0" r="18794" b="0"/>
            <wp:docPr id="24"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4A0660">
        <w:rPr>
          <w:rFonts w:ascii="Times New Roman" w:hAnsi="Times New Roman" w:cs="Times New Roman"/>
          <w:noProof/>
        </w:rPr>
        <w:drawing>
          <wp:inline distT="0" distB="0" distL="0" distR="0">
            <wp:extent cx="2471356" cy="2146668"/>
            <wp:effectExtent l="19050" t="0" r="24194" b="5982"/>
            <wp:docPr id="25"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4A0660">
        <w:rPr>
          <w:rFonts w:ascii="Times New Roman" w:hAnsi="Times New Roman" w:cs="Times New Roman"/>
          <w:noProof/>
        </w:rPr>
        <w:lastRenderedPageBreak/>
        <w:drawing>
          <wp:inline distT="0" distB="0" distL="0" distR="0">
            <wp:extent cx="2391285" cy="2073986"/>
            <wp:effectExtent l="19050" t="0" r="28065" b="2464"/>
            <wp:docPr id="26"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4A0660">
        <w:rPr>
          <w:rFonts w:ascii="Times New Roman" w:hAnsi="Times New Roman" w:cs="Times New Roman"/>
          <w:noProof/>
        </w:rPr>
        <w:drawing>
          <wp:inline distT="0" distB="0" distL="0" distR="0">
            <wp:extent cx="2471610" cy="2083536"/>
            <wp:effectExtent l="19050" t="0" r="23940" b="0"/>
            <wp:docPr id="27"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4A0660">
        <w:rPr>
          <w:rFonts w:ascii="Times New Roman" w:hAnsi="Times New Roman" w:cs="Times New Roman"/>
          <w:noProof/>
        </w:rPr>
        <w:drawing>
          <wp:inline distT="0" distB="0" distL="0" distR="0">
            <wp:extent cx="2410081" cy="2105602"/>
            <wp:effectExtent l="19050" t="0" r="28319" b="8948"/>
            <wp:docPr id="28"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4A0660">
        <w:rPr>
          <w:rFonts w:ascii="Times New Roman" w:hAnsi="Times New Roman" w:cs="Times New Roman"/>
          <w:noProof/>
        </w:rPr>
        <w:drawing>
          <wp:inline distT="0" distB="0" distL="0" distR="0">
            <wp:extent cx="2462341" cy="2105625"/>
            <wp:effectExtent l="19050" t="0" r="14159" b="8925"/>
            <wp:docPr id="29"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4A0660">
        <w:rPr>
          <w:rFonts w:ascii="Times New Roman" w:hAnsi="Times New Roman" w:cs="Times New Roman"/>
          <w:noProof/>
        </w:rPr>
        <w:lastRenderedPageBreak/>
        <w:drawing>
          <wp:inline distT="0" distB="0" distL="0" distR="0">
            <wp:extent cx="2400556" cy="2165718"/>
            <wp:effectExtent l="19050" t="0" r="18794" b="5982"/>
            <wp:docPr id="30"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4A0660">
        <w:rPr>
          <w:rFonts w:ascii="Times New Roman" w:hAnsi="Times New Roman" w:cs="Times New Roman"/>
          <w:noProof/>
        </w:rPr>
        <w:drawing>
          <wp:inline distT="0" distB="0" distL="0" distR="0">
            <wp:extent cx="2471866" cy="2175268"/>
            <wp:effectExtent l="19050" t="0" r="23684" b="0"/>
            <wp:docPr id="31"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4A0660">
        <w:rPr>
          <w:rFonts w:ascii="Times New Roman" w:hAnsi="Times New Roman" w:cs="Times New Roman"/>
          <w:noProof/>
        </w:rPr>
        <w:drawing>
          <wp:inline distT="0" distB="0" distL="0" distR="0">
            <wp:extent cx="2409827" cy="2282983"/>
            <wp:effectExtent l="19050" t="0" r="28573" b="3017"/>
            <wp:docPr id="32"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4A0660">
        <w:rPr>
          <w:rFonts w:ascii="Times New Roman" w:hAnsi="Times New Roman" w:cs="Times New Roman"/>
          <w:noProof/>
        </w:rPr>
        <w:drawing>
          <wp:inline distT="0" distB="0" distL="0" distR="0">
            <wp:extent cx="2471866" cy="2273458"/>
            <wp:effectExtent l="19050" t="0" r="23684" b="0"/>
            <wp:docPr id="33"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4F20DA" w:rsidP="00B72A50">
      <w:pPr>
        <w:spacing w:after="0" w:line="22" w:lineRule="atLeast"/>
        <w:ind w:left="720"/>
        <w:jc w:val="both"/>
        <w:rPr>
          <w:rFonts w:ascii="Times New Roman" w:eastAsia="Times New Roman" w:hAnsi="Times New Roman" w:cs="Times New Roman"/>
          <w:b/>
          <w:sz w:val="24"/>
          <w:szCs w:val="24"/>
        </w:rPr>
      </w:pPr>
      <w:r w:rsidRPr="004A0660">
        <w:rPr>
          <w:rFonts w:ascii="Times New Roman" w:eastAsia="Times New Roman" w:hAnsi="Times New Roman" w:cs="Times New Roman"/>
          <w:b/>
          <w:sz w:val="24"/>
          <w:szCs w:val="24"/>
        </w:rPr>
        <w:t>Figura 4.4</w:t>
      </w:r>
      <w:r w:rsidR="00092EF0" w:rsidRPr="004A0660">
        <w:rPr>
          <w:rFonts w:ascii="Times New Roman" w:eastAsia="Times New Roman" w:hAnsi="Times New Roman" w:cs="Times New Roman"/>
          <w:b/>
          <w:sz w:val="24"/>
          <w:szCs w:val="24"/>
        </w:rPr>
        <w:t xml:space="preserve">: Raporti i tregtisë aktuale dhe tregtisë potenciale ndërmjet Shqipërisë dhe grupit të dytë të partnerëve të saj. </w:t>
      </w:r>
    </w:p>
    <w:p w:rsidR="00092EF0" w:rsidRPr="004A0660" w:rsidRDefault="00092EF0" w:rsidP="00B72A50">
      <w:pPr>
        <w:spacing w:after="0" w:line="22" w:lineRule="atLeast"/>
        <w:ind w:firstLine="720"/>
        <w:jc w:val="both"/>
        <w:rPr>
          <w:rFonts w:ascii="Times New Roman" w:hAnsi="Times New Roman" w:cs="Times New Roman"/>
          <w:sz w:val="24"/>
          <w:szCs w:val="24"/>
        </w:rPr>
      </w:pPr>
      <w:r w:rsidRPr="004A0660">
        <w:rPr>
          <w:rFonts w:ascii="Times New Roman" w:hAnsi="Times New Roman" w:cs="Times New Roman"/>
          <w:sz w:val="24"/>
          <w:szCs w:val="24"/>
        </w:rPr>
        <w:t>Burmi: llogarijet e autorit</w:t>
      </w:r>
    </w:p>
    <w:p w:rsidR="00092EF0" w:rsidRPr="004A0660" w:rsidRDefault="00092EF0" w:rsidP="00B72A50">
      <w:pPr>
        <w:spacing w:before="120" w:after="120" w:line="22" w:lineRule="atLeast"/>
        <w:ind w:left="576" w:hanging="576"/>
        <w:jc w:val="both"/>
        <w:rPr>
          <w:rFonts w:ascii="Times New Roman" w:hAnsi="Times New Roman" w:cs="Times New Roman"/>
          <w:b/>
          <w:sz w:val="28"/>
          <w:szCs w:val="28"/>
        </w:rPr>
      </w:pPr>
    </w:p>
    <w:p w:rsidR="00092EF0" w:rsidRPr="004A0660" w:rsidRDefault="00092EF0" w:rsidP="00B72A50">
      <w:pPr>
        <w:spacing w:before="120" w:after="120" w:line="22" w:lineRule="atLeast"/>
        <w:ind w:left="576" w:hanging="576"/>
        <w:rPr>
          <w:rFonts w:ascii="Times New Roman" w:hAnsi="Times New Roman" w:cs="Times New Roman"/>
          <w:b/>
          <w:sz w:val="28"/>
          <w:szCs w:val="28"/>
        </w:rPr>
      </w:pPr>
      <w:r w:rsidRPr="004A0660">
        <w:rPr>
          <w:rFonts w:ascii="Times New Roman" w:hAnsi="Times New Roman" w:cs="Times New Roman"/>
          <w:b/>
          <w:sz w:val="28"/>
          <w:szCs w:val="28"/>
        </w:rPr>
        <w:t>4.</w:t>
      </w:r>
      <w:r w:rsidR="00BE707F" w:rsidRPr="004A0660">
        <w:rPr>
          <w:rFonts w:ascii="Times New Roman" w:hAnsi="Times New Roman" w:cs="Times New Roman"/>
          <w:b/>
          <w:sz w:val="28"/>
          <w:szCs w:val="28"/>
        </w:rPr>
        <w:t>7</w:t>
      </w:r>
      <w:r w:rsidRPr="004A0660">
        <w:rPr>
          <w:rFonts w:ascii="Times New Roman" w:hAnsi="Times New Roman" w:cs="Times New Roman"/>
          <w:b/>
          <w:sz w:val="28"/>
          <w:szCs w:val="28"/>
        </w:rPr>
        <w:t>.3 Analiza e grupit të tretë.</w:t>
      </w: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këtë grup përfshihen shtete, si: Danimarka, Estonia, Finlanda, Irlanda, Lituania, Hollanda, Portugalia, Spanja, Su</w:t>
      </w:r>
      <w:r w:rsidR="004F20DA" w:rsidRPr="004A0660">
        <w:rPr>
          <w:rFonts w:ascii="Times New Roman" w:hAnsi="Times New Roman" w:cs="Times New Roman"/>
          <w:sz w:val="24"/>
          <w:szCs w:val="24"/>
        </w:rPr>
        <w:t>edia, dhe Britania. Nga tabela 4</w:t>
      </w:r>
      <w:r w:rsidRPr="004A0660">
        <w:rPr>
          <w:rFonts w:ascii="Times New Roman" w:hAnsi="Times New Roman" w:cs="Times New Roman"/>
          <w:sz w:val="24"/>
          <w:szCs w:val="24"/>
        </w:rPr>
        <w:t>.24  shohim se Danimarka, Irlanda, Suedia dhe Britania janë nën potencialin tregtar ndërsa Finlanda, Irlanda, Portugalia dhe Spanja janë mbi potencial.</w:t>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4F20DA" w:rsidP="00B72A50">
      <w:pPr>
        <w:spacing w:after="0" w:line="22" w:lineRule="atLeast"/>
        <w:ind w:left="2160"/>
        <w:jc w:val="both"/>
        <w:rPr>
          <w:rFonts w:ascii="Times New Roman" w:hAnsi="Times New Roman" w:cs="Times New Roman"/>
          <w:b/>
          <w:sz w:val="24"/>
          <w:szCs w:val="24"/>
        </w:rPr>
      </w:pPr>
      <w:r w:rsidRPr="004A0660">
        <w:rPr>
          <w:rFonts w:ascii="Times New Roman" w:hAnsi="Times New Roman" w:cs="Times New Roman"/>
          <w:b/>
          <w:sz w:val="24"/>
          <w:szCs w:val="24"/>
        </w:rPr>
        <w:t>Tabela 4</w:t>
      </w:r>
      <w:r w:rsidR="00092EF0" w:rsidRPr="004A0660">
        <w:rPr>
          <w:rFonts w:ascii="Times New Roman" w:hAnsi="Times New Roman" w:cs="Times New Roman"/>
          <w:b/>
          <w:sz w:val="24"/>
          <w:szCs w:val="24"/>
        </w:rPr>
        <w:t xml:space="preserve">.24: Analiza e raportit për grupin e </w:t>
      </w:r>
    </w:p>
    <w:p w:rsidR="00092EF0" w:rsidRPr="004A0660" w:rsidRDefault="00092EF0" w:rsidP="00B72A50">
      <w:pPr>
        <w:spacing w:after="0" w:line="22" w:lineRule="atLeast"/>
        <w:ind w:left="2880"/>
        <w:jc w:val="both"/>
        <w:rPr>
          <w:rFonts w:ascii="Times New Roman" w:hAnsi="Times New Roman" w:cs="Times New Roman"/>
          <w:b/>
          <w:sz w:val="24"/>
          <w:szCs w:val="24"/>
        </w:rPr>
      </w:pPr>
      <w:r w:rsidRPr="004A0660">
        <w:rPr>
          <w:rFonts w:ascii="Times New Roman" w:hAnsi="Times New Roman" w:cs="Times New Roman"/>
          <w:b/>
          <w:sz w:val="24"/>
          <w:szCs w:val="24"/>
        </w:rPr>
        <w:t xml:space="preserve">          tretë të shteteve. </w:t>
      </w:r>
    </w:p>
    <w:tbl>
      <w:tblPr>
        <w:tblW w:w="4806" w:type="dxa"/>
        <w:jc w:val="center"/>
        <w:tblInd w:w="91"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tblPr>
      <w:tblGrid>
        <w:gridCol w:w="2678"/>
        <w:gridCol w:w="2128"/>
      </w:tblGrid>
      <w:tr w:rsidR="00092EF0" w:rsidRPr="004A0660" w:rsidTr="00B45AD3">
        <w:trPr>
          <w:trHeight w:val="291"/>
          <w:jc w:val="center"/>
        </w:trPr>
        <w:tc>
          <w:tcPr>
            <w:tcW w:w="267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Shtetet</w:t>
            </w:r>
          </w:p>
        </w:tc>
        <w:tc>
          <w:tcPr>
            <w:tcW w:w="212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A-P</w:t>
            </w:r>
          </w:p>
        </w:tc>
      </w:tr>
      <w:tr w:rsidR="00092EF0" w:rsidRPr="004A0660" w:rsidTr="00B45AD3">
        <w:trPr>
          <w:trHeight w:val="266"/>
          <w:jc w:val="center"/>
        </w:trPr>
        <w:tc>
          <w:tcPr>
            <w:tcW w:w="267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Danimarka</w:t>
            </w:r>
          </w:p>
        </w:tc>
        <w:tc>
          <w:tcPr>
            <w:tcW w:w="212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53"/>
          <w:jc w:val="center"/>
        </w:trPr>
        <w:tc>
          <w:tcPr>
            <w:tcW w:w="267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Estonia</w:t>
            </w:r>
          </w:p>
        </w:tc>
        <w:tc>
          <w:tcPr>
            <w:tcW w:w="212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53"/>
          <w:jc w:val="center"/>
        </w:trPr>
        <w:tc>
          <w:tcPr>
            <w:tcW w:w="267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Finlanda</w:t>
            </w:r>
          </w:p>
        </w:tc>
        <w:tc>
          <w:tcPr>
            <w:tcW w:w="212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53"/>
          <w:jc w:val="center"/>
        </w:trPr>
        <w:tc>
          <w:tcPr>
            <w:tcW w:w="267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Irlanda</w:t>
            </w:r>
          </w:p>
        </w:tc>
        <w:tc>
          <w:tcPr>
            <w:tcW w:w="212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53"/>
          <w:jc w:val="center"/>
        </w:trPr>
        <w:tc>
          <w:tcPr>
            <w:tcW w:w="267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Lituania</w:t>
            </w:r>
          </w:p>
        </w:tc>
        <w:tc>
          <w:tcPr>
            <w:tcW w:w="212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53"/>
          <w:jc w:val="center"/>
        </w:trPr>
        <w:tc>
          <w:tcPr>
            <w:tcW w:w="267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lastRenderedPageBreak/>
              <w:t>Hollanda</w:t>
            </w:r>
          </w:p>
        </w:tc>
        <w:tc>
          <w:tcPr>
            <w:tcW w:w="212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53"/>
          <w:jc w:val="center"/>
        </w:trPr>
        <w:tc>
          <w:tcPr>
            <w:tcW w:w="267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Portugalia</w:t>
            </w:r>
          </w:p>
        </w:tc>
        <w:tc>
          <w:tcPr>
            <w:tcW w:w="212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53"/>
          <w:jc w:val="center"/>
        </w:trPr>
        <w:tc>
          <w:tcPr>
            <w:tcW w:w="267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Spanja</w:t>
            </w:r>
          </w:p>
        </w:tc>
        <w:tc>
          <w:tcPr>
            <w:tcW w:w="212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53"/>
          <w:jc w:val="center"/>
        </w:trPr>
        <w:tc>
          <w:tcPr>
            <w:tcW w:w="267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Suedia</w:t>
            </w:r>
          </w:p>
        </w:tc>
        <w:tc>
          <w:tcPr>
            <w:tcW w:w="212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r w:rsidR="00092EF0" w:rsidRPr="004A0660" w:rsidTr="00B45AD3">
        <w:trPr>
          <w:trHeight w:val="253"/>
          <w:jc w:val="center"/>
        </w:trPr>
        <w:tc>
          <w:tcPr>
            <w:tcW w:w="267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Anglia</w:t>
            </w:r>
          </w:p>
        </w:tc>
        <w:tc>
          <w:tcPr>
            <w:tcW w:w="2128" w:type="dxa"/>
            <w:shd w:val="clear" w:color="auto" w:fill="auto"/>
            <w:noWrap/>
            <w:vAlign w:val="bottom"/>
            <w:hideMark/>
          </w:tcPr>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w:t>
            </w:r>
          </w:p>
        </w:tc>
      </w:tr>
    </w:tbl>
    <w:p w:rsidR="00092EF0" w:rsidRPr="004A0660" w:rsidRDefault="00092EF0" w:rsidP="00B72A50">
      <w:pPr>
        <w:spacing w:after="0" w:line="22" w:lineRule="atLeast"/>
        <w:ind w:left="1440" w:firstLine="720"/>
        <w:jc w:val="both"/>
        <w:rPr>
          <w:rFonts w:ascii="Times New Roman" w:hAnsi="Times New Roman" w:cs="Times New Roman"/>
          <w:sz w:val="24"/>
          <w:szCs w:val="24"/>
        </w:rPr>
      </w:pPr>
      <w:r w:rsidRPr="004A0660">
        <w:rPr>
          <w:rFonts w:ascii="Times New Roman" w:hAnsi="Times New Roman" w:cs="Times New Roman"/>
          <w:sz w:val="24"/>
          <w:szCs w:val="24"/>
        </w:rPr>
        <w:t xml:space="preserve"> Burimi: llogaritjet e autorit</w:t>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Figura</w:t>
      </w:r>
      <w:r w:rsidR="004F20DA" w:rsidRPr="004A0660">
        <w:rPr>
          <w:rFonts w:ascii="Times New Roman" w:hAnsi="Times New Roman" w:cs="Times New Roman"/>
          <w:sz w:val="24"/>
          <w:szCs w:val="24"/>
        </w:rPr>
        <w:t xml:space="preserve"> 4.5</w:t>
      </w:r>
      <w:r w:rsidRPr="004A0660">
        <w:rPr>
          <w:rFonts w:ascii="Times New Roman" w:hAnsi="Times New Roman" w:cs="Times New Roman"/>
          <w:sz w:val="24"/>
          <w:szCs w:val="24"/>
        </w:rPr>
        <w:t xml:space="preserve"> ofron paraqitjen grafike të projeksioneve të modelit të gravitetit për flukset tregtare ndërmjet Shqipërisë dhe vendeve të përfshira në grupin e tretë.  Projeksionet e modelit të gravitetit për vitin 2014 sygjerojnë  se shkëmbimet tregtare me Hollandën dhe Anglinë janë thuajse inegzistente të peshuara ndaj potencialit. Kjo ka një shpjegim teorik dhe merr në konsideratë distancën ndërmjet vendeve. Në mënyrë të ngjashme flukset tregtare me Danimarkën, Estoninë, Lituaninë dhe Suedinë për vitin 2014 janë nën potencial.</w:t>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center"/>
        <w:rPr>
          <w:rFonts w:ascii="Times New Roman" w:hAnsi="Times New Roman" w:cs="Times New Roman"/>
          <w:sz w:val="24"/>
          <w:szCs w:val="24"/>
        </w:rPr>
      </w:pPr>
      <w:r w:rsidRPr="004A0660">
        <w:rPr>
          <w:rFonts w:ascii="Times New Roman" w:hAnsi="Times New Roman" w:cs="Times New Roman"/>
          <w:noProof/>
        </w:rPr>
        <w:drawing>
          <wp:inline distT="0" distB="0" distL="0" distR="0">
            <wp:extent cx="2419350" cy="2305050"/>
            <wp:effectExtent l="19050" t="0" r="19050" b="0"/>
            <wp:docPr id="3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4A0660">
        <w:rPr>
          <w:rFonts w:ascii="Times New Roman" w:hAnsi="Times New Roman" w:cs="Times New Roman"/>
          <w:noProof/>
        </w:rPr>
        <w:drawing>
          <wp:inline distT="0" distB="0" distL="0" distR="0">
            <wp:extent cx="2438400" cy="2314575"/>
            <wp:effectExtent l="19050" t="0" r="19050" b="0"/>
            <wp:docPr id="3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4A0660">
        <w:rPr>
          <w:rFonts w:ascii="Times New Roman" w:hAnsi="Times New Roman" w:cs="Times New Roman"/>
          <w:noProof/>
        </w:rPr>
        <w:drawing>
          <wp:inline distT="0" distB="0" distL="0" distR="0">
            <wp:extent cx="2428874" cy="2286000"/>
            <wp:effectExtent l="19050" t="0" r="9526" b="0"/>
            <wp:docPr id="3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4A0660">
        <w:rPr>
          <w:rFonts w:ascii="Times New Roman" w:hAnsi="Times New Roman" w:cs="Times New Roman"/>
          <w:noProof/>
        </w:rPr>
        <w:drawing>
          <wp:inline distT="0" distB="0" distL="0" distR="0">
            <wp:extent cx="2447925" cy="2276475"/>
            <wp:effectExtent l="19050" t="0" r="9525" b="0"/>
            <wp:docPr id="3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4A0660">
        <w:rPr>
          <w:rFonts w:ascii="Times New Roman" w:hAnsi="Times New Roman" w:cs="Times New Roman"/>
          <w:noProof/>
        </w:rPr>
        <w:lastRenderedPageBreak/>
        <w:drawing>
          <wp:inline distT="0" distB="0" distL="0" distR="0">
            <wp:extent cx="2428875" cy="2295525"/>
            <wp:effectExtent l="19050" t="0" r="9525" b="0"/>
            <wp:docPr id="3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4A0660">
        <w:rPr>
          <w:rFonts w:ascii="Times New Roman" w:hAnsi="Times New Roman" w:cs="Times New Roman"/>
          <w:noProof/>
        </w:rPr>
        <w:drawing>
          <wp:inline distT="0" distB="0" distL="0" distR="0">
            <wp:extent cx="2447925" cy="2295525"/>
            <wp:effectExtent l="19050" t="0" r="9525" b="0"/>
            <wp:docPr id="3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4A0660">
        <w:rPr>
          <w:rFonts w:ascii="Times New Roman" w:hAnsi="Times New Roman" w:cs="Times New Roman"/>
          <w:noProof/>
        </w:rPr>
        <w:drawing>
          <wp:inline distT="0" distB="0" distL="0" distR="0">
            <wp:extent cx="2419350" cy="2305050"/>
            <wp:effectExtent l="19050" t="0" r="19050" b="0"/>
            <wp:docPr id="4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4A0660">
        <w:rPr>
          <w:rFonts w:ascii="Times New Roman" w:hAnsi="Times New Roman" w:cs="Times New Roman"/>
          <w:noProof/>
        </w:rPr>
        <w:drawing>
          <wp:inline distT="0" distB="0" distL="0" distR="0">
            <wp:extent cx="2447925" cy="2305050"/>
            <wp:effectExtent l="19050" t="0" r="9525" b="0"/>
            <wp:docPr id="4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4A0660">
        <w:rPr>
          <w:rFonts w:ascii="Times New Roman" w:hAnsi="Times New Roman" w:cs="Times New Roman"/>
          <w:noProof/>
        </w:rPr>
        <w:drawing>
          <wp:inline distT="0" distB="0" distL="0" distR="0">
            <wp:extent cx="2428875" cy="2324100"/>
            <wp:effectExtent l="19050" t="0" r="9525" b="0"/>
            <wp:docPr id="4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4A0660">
        <w:rPr>
          <w:rFonts w:ascii="Times New Roman" w:hAnsi="Times New Roman" w:cs="Times New Roman"/>
          <w:noProof/>
        </w:rPr>
        <w:drawing>
          <wp:inline distT="0" distB="0" distL="0" distR="0">
            <wp:extent cx="2438400" cy="2333625"/>
            <wp:effectExtent l="19050" t="0" r="19050" b="0"/>
            <wp:docPr id="4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092EF0" w:rsidRPr="004A0660" w:rsidRDefault="00092EF0" w:rsidP="00B72A50">
      <w:pPr>
        <w:spacing w:after="0" w:line="22" w:lineRule="atLeast"/>
        <w:ind w:left="720"/>
        <w:jc w:val="both"/>
        <w:rPr>
          <w:rFonts w:ascii="Times New Roman" w:eastAsia="Times New Roman" w:hAnsi="Times New Roman" w:cs="Times New Roman"/>
          <w:b/>
          <w:sz w:val="24"/>
          <w:szCs w:val="24"/>
        </w:rPr>
      </w:pPr>
    </w:p>
    <w:p w:rsidR="00092EF0" w:rsidRPr="004A0660" w:rsidRDefault="004F20DA" w:rsidP="00B72A50">
      <w:pPr>
        <w:spacing w:after="0" w:line="22" w:lineRule="atLeast"/>
        <w:ind w:left="720"/>
        <w:jc w:val="both"/>
        <w:rPr>
          <w:rFonts w:ascii="Times New Roman" w:eastAsia="Times New Roman" w:hAnsi="Times New Roman" w:cs="Times New Roman"/>
          <w:b/>
          <w:sz w:val="24"/>
          <w:szCs w:val="24"/>
        </w:rPr>
      </w:pPr>
      <w:r w:rsidRPr="004A0660">
        <w:rPr>
          <w:rFonts w:ascii="Times New Roman" w:eastAsia="Times New Roman" w:hAnsi="Times New Roman" w:cs="Times New Roman"/>
          <w:b/>
          <w:sz w:val="24"/>
          <w:szCs w:val="24"/>
        </w:rPr>
        <w:t>Figura 4.5</w:t>
      </w:r>
      <w:r w:rsidR="00092EF0" w:rsidRPr="004A0660">
        <w:rPr>
          <w:rFonts w:ascii="Times New Roman" w:eastAsia="Times New Roman" w:hAnsi="Times New Roman" w:cs="Times New Roman"/>
          <w:b/>
          <w:sz w:val="24"/>
          <w:szCs w:val="24"/>
        </w:rPr>
        <w:t xml:space="preserve">: Raporti i tregtisë aktuale dhe tregtisë potenciale ndërmjet Shqipërisë dhe grupit të tretë të partnerëve të saj. </w:t>
      </w:r>
    </w:p>
    <w:p w:rsidR="00092EF0" w:rsidRPr="004A0660" w:rsidRDefault="00092EF0" w:rsidP="00B72A50">
      <w:pPr>
        <w:spacing w:after="0" w:line="22" w:lineRule="atLeast"/>
        <w:ind w:firstLine="720"/>
        <w:jc w:val="both"/>
        <w:rPr>
          <w:rFonts w:ascii="Times New Roman" w:hAnsi="Times New Roman" w:cs="Times New Roman"/>
          <w:sz w:val="24"/>
          <w:szCs w:val="24"/>
        </w:rPr>
      </w:pPr>
      <w:r w:rsidRPr="004A0660">
        <w:rPr>
          <w:rFonts w:ascii="Times New Roman" w:hAnsi="Times New Roman" w:cs="Times New Roman"/>
          <w:sz w:val="24"/>
          <w:szCs w:val="24"/>
        </w:rPr>
        <w:t>Burimi: llogaritjet e autorit</w:t>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të tre grupshtetet, që kategorizuam, ne shohim se në grupin e dytë dhe të tretë Shqipëria ka kapacitete të pashfrytëzuara në drejtim të eksporteve.</w:t>
      </w:r>
    </w:p>
    <w:p w:rsidR="00BE707F" w:rsidRPr="004A0660" w:rsidRDefault="00BE707F" w:rsidP="00B72A50">
      <w:pPr>
        <w:spacing w:after="0" w:line="22" w:lineRule="atLeast"/>
        <w:jc w:val="both"/>
        <w:rPr>
          <w:rFonts w:ascii="Times New Roman" w:hAnsi="Times New Roman" w:cs="Times New Roman"/>
          <w:b/>
          <w:sz w:val="24"/>
          <w:szCs w:val="24"/>
        </w:rPr>
      </w:pPr>
      <w:r w:rsidRPr="004A0660">
        <w:rPr>
          <w:rFonts w:ascii="Times New Roman" w:hAnsi="Times New Roman" w:cs="Times New Roman"/>
          <w:b/>
          <w:sz w:val="24"/>
          <w:szCs w:val="24"/>
        </w:rPr>
        <w:lastRenderedPageBreak/>
        <w:t xml:space="preserve">4.8 Përfundime </w:t>
      </w:r>
    </w:p>
    <w:p w:rsidR="00BE707F" w:rsidRPr="004A0660" w:rsidRDefault="00BE707F" w:rsidP="00B72A50">
      <w:pPr>
        <w:spacing w:after="0" w:line="22" w:lineRule="atLeast"/>
        <w:jc w:val="both"/>
        <w:rPr>
          <w:rFonts w:ascii="Times New Roman" w:hAnsi="Times New Roman" w:cs="Times New Roman"/>
          <w:b/>
          <w:sz w:val="24"/>
          <w:szCs w:val="24"/>
        </w:rPr>
      </w:pPr>
    </w:p>
    <w:p w:rsidR="00BE707F" w:rsidRPr="004A0660" w:rsidRDefault="00BE707F"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këtë kapitull ne bëmë një vlerësim të tregtisë së jashtme me anë të tre teknikave, pooled OLS, efektet fikse dhe efektet rastësore.</w:t>
      </w:r>
    </w:p>
    <w:p w:rsidR="00BE707F" w:rsidRPr="004A0660" w:rsidRDefault="00BE707F"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Problemi më i madh me teknikën e parë është se kjo teknikë nuk bën dallime ndërmjet shteteve, ndërsa modeli me efekte fikse lejon heterogjenitetin ose individualitetin ndërmjet vendeve. modelet me efekte rastësore kanë avantazhin e modeleve me efekte fikse sepse ato marrin në konsideratë edhe variabla që nuk ndryshojnë në kohë.</w:t>
      </w:r>
    </w:p>
    <w:p w:rsidR="00BE707F" w:rsidRPr="004A0660" w:rsidRDefault="00BE707F"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Pasi vlerësuam të tre modelet, testuam se cili model është më i përshtatshmi duke bërë testin Hausman. Nga rezultatet e gjeneruara nga ky test modeli me efekte të rastit dominon mbi dy modelet e tjera. Ky model </w:t>
      </w:r>
      <w:r w:rsidR="00C73F84" w:rsidRPr="004A0660">
        <w:rPr>
          <w:rFonts w:ascii="Times New Roman" w:hAnsi="Times New Roman" w:cs="Times New Roman"/>
          <w:sz w:val="24"/>
          <w:szCs w:val="24"/>
        </w:rPr>
        <w:t>u</w:t>
      </w:r>
      <w:r w:rsidRPr="004A0660">
        <w:rPr>
          <w:rFonts w:ascii="Times New Roman" w:hAnsi="Times New Roman" w:cs="Times New Roman"/>
          <w:sz w:val="24"/>
          <w:szCs w:val="24"/>
        </w:rPr>
        <w:t xml:space="preserve"> përdor për të vlerësuar potencialin e tregut në çështjen në vijim.</w:t>
      </w:r>
    </w:p>
    <w:p w:rsidR="00BE707F" w:rsidRPr="004A0660" w:rsidRDefault="00BE707F" w:rsidP="00B72A50">
      <w:pPr>
        <w:spacing w:after="0" w:line="22" w:lineRule="atLeast"/>
        <w:jc w:val="both"/>
        <w:rPr>
          <w:rFonts w:ascii="Times New Roman" w:eastAsia="Times New Roman" w:hAnsi="Times New Roman" w:cs="Times New Roman"/>
          <w:sz w:val="24"/>
          <w:szCs w:val="24"/>
        </w:rPr>
      </w:pP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Bazuar në rezultatet e marra nga ky model</w:t>
      </w:r>
      <w:r w:rsidR="00B10ACD" w:rsidRPr="004A0660">
        <w:rPr>
          <w:rFonts w:ascii="Times New Roman" w:eastAsia="Times New Roman" w:hAnsi="Times New Roman" w:cs="Times New Roman"/>
          <w:sz w:val="24"/>
          <w:szCs w:val="24"/>
        </w:rPr>
        <w:t xml:space="preserve"> p</w:t>
      </w:r>
      <w:r w:rsidR="00B10ACD" w:rsidRPr="004A0660">
        <w:rPr>
          <w:rFonts w:ascii="Times New Roman" w:hAnsi="Times New Roman" w:cs="Times New Roman"/>
          <w:sz w:val="24"/>
          <w:szCs w:val="24"/>
        </w:rPr>
        <w:t>ë</w:t>
      </w:r>
      <w:r w:rsidR="00B10ACD" w:rsidRPr="004A0660">
        <w:rPr>
          <w:rFonts w:ascii="Times New Roman" w:eastAsia="Times New Roman" w:hAnsi="Times New Roman" w:cs="Times New Roman"/>
          <w:sz w:val="24"/>
          <w:szCs w:val="24"/>
        </w:rPr>
        <w:t>r sa i p</w:t>
      </w:r>
      <w:r w:rsidR="00B10ACD" w:rsidRPr="004A0660">
        <w:rPr>
          <w:rFonts w:ascii="Times New Roman" w:hAnsi="Times New Roman" w:cs="Times New Roman"/>
          <w:sz w:val="24"/>
          <w:szCs w:val="24"/>
        </w:rPr>
        <w:t>ë</w:t>
      </w:r>
      <w:r w:rsidR="00B10ACD" w:rsidRPr="004A0660">
        <w:rPr>
          <w:rFonts w:ascii="Times New Roman" w:eastAsia="Times New Roman" w:hAnsi="Times New Roman" w:cs="Times New Roman"/>
          <w:sz w:val="24"/>
          <w:szCs w:val="24"/>
        </w:rPr>
        <w:t>rket partnereve kryesore tregtar t</w:t>
      </w:r>
      <w:r w:rsidR="00B10ACD" w:rsidRPr="004A0660">
        <w:rPr>
          <w:rFonts w:ascii="Times New Roman" w:hAnsi="Times New Roman" w:cs="Times New Roman"/>
          <w:sz w:val="24"/>
          <w:szCs w:val="24"/>
        </w:rPr>
        <w:t>ë</w:t>
      </w:r>
      <w:r w:rsidR="00B10ACD" w:rsidRPr="004A0660">
        <w:rPr>
          <w:rFonts w:ascii="Times New Roman" w:eastAsia="Times New Roman" w:hAnsi="Times New Roman" w:cs="Times New Roman"/>
          <w:sz w:val="24"/>
          <w:szCs w:val="24"/>
        </w:rPr>
        <w:t xml:space="preserve"> Shqip</w:t>
      </w:r>
      <w:r w:rsidR="00B10ACD" w:rsidRPr="004A0660">
        <w:rPr>
          <w:rFonts w:ascii="Times New Roman" w:hAnsi="Times New Roman" w:cs="Times New Roman"/>
          <w:sz w:val="24"/>
          <w:szCs w:val="24"/>
        </w:rPr>
        <w:t>ë</w:t>
      </w:r>
      <w:r w:rsidR="00B10ACD" w:rsidRPr="004A0660">
        <w:rPr>
          <w:rFonts w:ascii="Times New Roman" w:eastAsia="Times New Roman" w:hAnsi="Times New Roman" w:cs="Times New Roman"/>
          <w:sz w:val="24"/>
          <w:szCs w:val="24"/>
        </w:rPr>
        <w:t>ris</w:t>
      </w:r>
      <w:r w:rsidR="00B10ACD" w:rsidRPr="004A0660">
        <w:rPr>
          <w:rFonts w:ascii="Times New Roman" w:hAnsi="Times New Roman" w:cs="Times New Roman"/>
          <w:sz w:val="24"/>
          <w:szCs w:val="24"/>
        </w:rPr>
        <w:t>ë</w:t>
      </w:r>
      <w:r w:rsidRPr="004A0660">
        <w:rPr>
          <w:rFonts w:ascii="Times New Roman" w:eastAsia="Times New Roman" w:hAnsi="Times New Roman" w:cs="Times New Roman"/>
          <w:sz w:val="24"/>
          <w:szCs w:val="24"/>
        </w:rPr>
        <w:t xml:space="preserve"> mund të themi se: paraqitja grafike e flukseve tregtare reale drejt atyre potenciale me Gjermaninë, (shih Grafikun 4.3. f) nxjerr në pah disa fakte interesante. Siç mund të vërehet në mënyrë të qartë, flukset tregtare aktuale (reale) me Gjermaninë janë shumë poshtë atyre potenciale. Shkëmbimet tregtare reale me Gjermaninë në vitin 2014 janë rreth 2/3 e atyre potenciale. Edhe pse Gjermania është eksportuesi kryesor i BE-së, flukset tregtare me të mbeten nën nivelet potenciale. Projeksionet e modelit të gravitetit sugjerojnë se Shqipëria dhe Gjermania mund të intensifikojnë volumet e flukseve tregtare me rreth 26% më shumë se ato aktuale. </w:t>
      </w:r>
    </w:p>
    <w:p w:rsidR="00092EF0" w:rsidRPr="004A0660" w:rsidRDefault="00092EF0" w:rsidP="00B72A50">
      <w:pPr>
        <w:spacing w:after="0" w:line="22" w:lineRule="atLeast"/>
        <w:jc w:val="both"/>
        <w:rPr>
          <w:rFonts w:ascii="Times New Roman" w:eastAsia="Times New Roman" w:hAnsi="Times New Roman" w:cs="Times New Roman"/>
          <w:sz w:val="24"/>
          <w:szCs w:val="24"/>
        </w:rPr>
      </w:pP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Projeksionet e modelit të gravitetit për potencialet e flukseve tregtare me Greqinë ofrojnë një tjetër tablo. Kështu, flukset tregtare me Greqinë për vitin 2014 përbëjnë rreth 4% më shumë se potenciali. Afërsia fizike (si dy vende fqinjë) ndërmjet Shqipërisë dhe Greqisë mund të jetë njëra nga arsye</w:t>
      </w:r>
      <w:r w:rsidR="00C56BD2" w:rsidRPr="004A0660">
        <w:rPr>
          <w:rFonts w:ascii="Times New Roman" w:eastAsia="Times New Roman" w:hAnsi="Times New Roman" w:cs="Times New Roman"/>
          <w:sz w:val="24"/>
          <w:szCs w:val="24"/>
        </w:rPr>
        <w:t>t shpjeguese se</w:t>
      </w:r>
      <w:r w:rsidRPr="004A0660">
        <w:rPr>
          <w:rFonts w:ascii="Times New Roman" w:eastAsia="Times New Roman" w:hAnsi="Times New Roman" w:cs="Times New Roman"/>
          <w:sz w:val="24"/>
          <w:szCs w:val="24"/>
        </w:rPr>
        <w:t xml:space="preserve">pse shkëmbimet tregtare me të janë më intensive se ato me Gjermaninë. </w:t>
      </w: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Siç u nënvizua dhe më sipër, teoria e modeleve të gravitetit sugjeron se  vendet fqinje janë të predispozuara të tregtojnë më shumë ndërmjet tyre. Kostot tregtare ndërmjet shteteve fqinjë tentojnë të ulen si pasojë e afërsisë fizike, ngjashmërive kulturore dhe rrjeteve tregtare të ndërtuara përgjatë historisë. Modeli i gravitetit prodhon disa të dhëna interesante mbi flukset </w:t>
      </w: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tregtare potenciale me Italinë. </w:t>
      </w:r>
    </w:p>
    <w:p w:rsidR="001E5374" w:rsidRPr="004A0660" w:rsidRDefault="001E5374" w:rsidP="00B72A50">
      <w:pPr>
        <w:spacing w:after="0" w:line="22" w:lineRule="atLeast"/>
        <w:jc w:val="both"/>
        <w:rPr>
          <w:rFonts w:ascii="Times New Roman" w:eastAsia="Times New Roman" w:hAnsi="Times New Roman" w:cs="Times New Roman"/>
          <w:sz w:val="24"/>
          <w:szCs w:val="24"/>
        </w:rPr>
      </w:pP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Në dallim nga dy vendet e tjera të BE-së, të trajtuara më sipër (Gjermania dhe Greqia), flukset tregtare me Italinë janë mjaft më intensive. Për Shqipërinë, Italia përfaqëson partnerin tregtar kryesor. Kështu, gjatë 201</w:t>
      </w:r>
      <w:r w:rsidR="001E5374" w:rsidRPr="004A0660">
        <w:rPr>
          <w:rFonts w:ascii="Times New Roman" w:eastAsia="Times New Roman" w:hAnsi="Times New Roman" w:cs="Times New Roman"/>
          <w:sz w:val="24"/>
          <w:szCs w:val="24"/>
        </w:rPr>
        <w:t>4</w:t>
      </w:r>
      <w:r w:rsidRPr="004A0660">
        <w:rPr>
          <w:rFonts w:ascii="Times New Roman" w:eastAsia="Times New Roman" w:hAnsi="Times New Roman" w:cs="Times New Roman"/>
          <w:sz w:val="24"/>
          <w:szCs w:val="24"/>
        </w:rPr>
        <w:t>-</w:t>
      </w:r>
      <w:r w:rsidR="007F72CD" w:rsidRPr="004A0660">
        <w:rPr>
          <w:rFonts w:ascii="Times New Roman" w:hAnsi="Times New Roman" w:cs="Times New Roman"/>
          <w:color w:val="000000" w:themeColor="text1"/>
          <w:sz w:val="24"/>
          <w:szCs w:val="24"/>
        </w:rPr>
        <w:t>ë</w:t>
      </w:r>
      <w:r w:rsidRPr="004A0660">
        <w:rPr>
          <w:rFonts w:ascii="Times New Roman" w:eastAsia="Times New Roman" w:hAnsi="Times New Roman" w:cs="Times New Roman"/>
          <w:sz w:val="24"/>
          <w:szCs w:val="24"/>
        </w:rPr>
        <w:t>s eksportet Shqip</w:t>
      </w:r>
      <w:r w:rsidR="001461EB" w:rsidRPr="004A0660">
        <w:rPr>
          <w:rFonts w:ascii="Times New Roman" w:hAnsi="Times New Roman" w:cs="Times New Roman"/>
          <w:color w:val="000000" w:themeColor="text1"/>
          <w:sz w:val="24"/>
          <w:szCs w:val="24"/>
        </w:rPr>
        <w:t>ë</w:t>
      </w:r>
      <w:r w:rsidRPr="004A0660">
        <w:rPr>
          <w:rFonts w:ascii="Times New Roman" w:eastAsia="Times New Roman" w:hAnsi="Times New Roman" w:cs="Times New Roman"/>
          <w:sz w:val="24"/>
          <w:szCs w:val="24"/>
        </w:rPr>
        <w:t xml:space="preserve">tare drejt Italisë arritën vlerën e </w:t>
      </w:r>
      <w:r w:rsidR="005F1A66" w:rsidRPr="004A0660">
        <w:rPr>
          <w:rFonts w:ascii="Times New Roman" w:eastAsia="Times New Roman" w:hAnsi="Times New Roman" w:cs="Times New Roman"/>
          <w:sz w:val="24"/>
          <w:szCs w:val="24"/>
        </w:rPr>
        <w:t>52.02</w:t>
      </w:r>
      <w:r w:rsidRPr="004A0660">
        <w:rPr>
          <w:rFonts w:ascii="Times New Roman" w:eastAsia="Times New Roman" w:hAnsi="Times New Roman" w:cs="Times New Roman"/>
          <w:sz w:val="24"/>
          <w:szCs w:val="24"/>
        </w:rPr>
        <w:t xml:space="preserve">% ndaj totalit të eksporteve Shqipëtare, dhe </w:t>
      </w:r>
      <w:r w:rsidR="005F1A66" w:rsidRPr="004A0660">
        <w:rPr>
          <w:rFonts w:ascii="Times New Roman" w:eastAsia="Times New Roman" w:hAnsi="Times New Roman" w:cs="Times New Roman"/>
          <w:sz w:val="24"/>
          <w:szCs w:val="24"/>
        </w:rPr>
        <w:t>29.8</w:t>
      </w:r>
      <w:r w:rsidRPr="004A0660">
        <w:rPr>
          <w:rFonts w:ascii="Times New Roman" w:eastAsia="Times New Roman" w:hAnsi="Times New Roman" w:cs="Times New Roman"/>
          <w:sz w:val="24"/>
          <w:szCs w:val="24"/>
        </w:rPr>
        <w:t>% të</w:t>
      </w:r>
      <w:r w:rsidR="001461EB" w:rsidRPr="004A0660">
        <w:rPr>
          <w:rFonts w:ascii="Times New Roman" w:eastAsia="Times New Roman" w:hAnsi="Times New Roman" w:cs="Times New Roman"/>
          <w:sz w:val="24"/>
          <w:szCs w:val="24"/>
        </w:rPr>
        <w:t xml:space="preserve"> totalit të importeve të vendit</w:t>
      </w:r>
      <w:r w:rsidRPr="004A0660">
        <w:rPr>
          <w:rFonts w:ascii="Times New Roman" w:eastAsia="Times New Roman" w:hAnsi="Times New Roman" w:cs="Times New Roman"/>
          <w:sz w:val="24"/>
          <w:szCs w:val="24"/>
        </w:rPr>
        <w:t>. Gjetjet e modelit të gravitetit sugjerojnë se tregtia aktuale me Italinë është mbi at</w:t>
      </w:r>
      <w:r w:rsidR="001461EB" w:rsidRPr="004A0660">
        <w:rPr>
          <w:rFonts w:ascii="Times New Roman" w:hAnsi="Times New Roman" w:cs="Times New Roman"/>
          <w:color w:val="000000" w:themeColor="text1"/>
          <w:sz w:val="24"/>
          <w:szCs w:val="24"/>
        </w:rPr>
        <w:t>ë</w:t>
      </w:r>
      <w:r w:rsidRPr="004A0660">
        <w:rPr>
          <w:rFonts w:ascii="Times New Roman" w:eastAsia="Times New Roman" w:hAnsi="Times New Roman" w:cs="Times New Roman"/>
          <w:sz w:val="24"/>
          <w:szCs w:val="24"/>
        </w:rPr>
        <w:t xml:space="preserve"> potenciale. </w:t>
      </w: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Përveç faktorit të afërsisë fizike ndërmjet dy vendeve, duket se numri i lartë i emigrantëve Shqipëtar në Itali dhe Greqi, është faktori tjetër kryesor që shpjegon pse niveli i shkëmbimeve </w:t>
      </w: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tregtare me këto dy vende është mbi nivelet e ekuilibrit, ndryshe nga rasti i Gjermanisë. Një tjetër faktor që ndikon në nivelin e lartë të shkëmbimeve ndërmjet këtyre vendeve </w:t>
      </w:r>
      <w:r w:rsidRPr="004A0660">
        <w:rPr>
          <w:rFonts w:ascii="Times New Roman" w:eastAsia="Times New Roman" w:hAnsi="Times New Roman" w:cs="Times New Roman"/>
          <w:sz w:val="24"/>
          <w:szCs w:val="24"/>
        </w:rPr>
        <w:lastRenderedPageBreak/>
        <w:t>është ratifikimi i Marrëveshjes së Stabilizim Asocimit (MSA) (Marrëveshja e Stabilizim Asocimit u</w:t>
      </w:r>
      <w:r w:rsidR="000B06C9" w:rsidRPr="004A0660">
        <w:rPr>
          <w:rFonts w:ascii="Times New Roman" w:eastAsia="Times New Roman" w:hAnsi="Times New Roman" w:cs="Times New Roman"/>
          <w:sz w:val="24"/>
          <w:szCs w:val="24"/>
        </w:rPr>
        <w:t xml:space="preserve"> ratifikua në pranverë të 2009-</w:t>
      </w:r>
      <w:r w:rsidRPr="004A0660">
        <w:rPr>
          <w:rFonts w:ascii="Times New Roman" w:eastAsia="Times New Roman" w:hAnsi="Times New Roman" w:cs="Times New Roman"/>
          <w:sz w:val="24"/>
          <w:szCs w:val="24"/>
        </w:rPr>
        <w:t xml:space="preserve">ës). </w:t>
      </w: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Grafik-u 14.2.a.c.i.j, ofron paraqitjen grafike të projeksioneve të modelit të gravitetit për flukset tregtare ndërmjet Shqipërisë dhe katër prej partnerëve të saj rajonalë (Bosnje – Hercegovina, Kroacia, Maqedonia dhe Serbia)</w:t>
      </w:r>
      <w:r w:rsidR="000B06C9" w:rsidRPr="004A0660">
        <w:rPr>
          <w:rFonts w:ascii="Times New Roman" w:eastAsia="Times New Roman" w:hAnsi="Times New Roman" w:cs="Times New Roman"/>
          <w:sz w:val="24"/>
          <w:szCs w:val="24"/>
        </w:rPr>
        <w:t>.</w:t>
      </w: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Projeksionet e modelit të gravitetit sugjerojnë se shkëmbimet tregtare me Bosnje – Hercegovinën janë më të ulta ndaj potencialit të flukseve tregtare, ato përbëjnë 75% të potencialit. Në mënyrë të ngjashme flukset tregtare me Kroacinë janë shumë më poshtë potencialeve të gjeneruara nga modeli i gravitetit. </w:t>
      </w: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Flukset tregtare me Kroacinë në vitin 2014, përbëjnë vetëm 81% të potencialit. </w:t>
      </w: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Edhe pse shkëmbimet tregtare me Serbinë janë rritur ndjeshëm gjatë pesë viteve të fundit, flukset tregtare aktuale me këtë vend mbeten nën potencialet e tyre. Gjatë 2014-ës flukset tregtare reale me Serbinë jane vetem 45% të potencialit të tyre. Përsëri mund të arrijmë në përfundimin se ekziston një mundësi e pashfrytëzuar për përshkallëzimin e shkëmbimeve  tregtare ndërmjet këtyre dy partnerëve tregtarë rajonalë. Duke patur parasysh se Shqipëria dhe Maqedonia janë vende fqinje, pritet që të kenë shkëmbime tregtare të konsiderueshme ndërmjet tyre. Megjithatë, vërehet se projeksionet e modelit të gravitetit në praktikë ofrojnë rezultate kontradiktore me sugjerimet e teorisë. Kështu, gjatë 2014-ës flukset tregtare aktuale me Maqedoninë përbënin vetëm 75% ndaj atyre potenciale. Projeksionet e modelit të gravitetit sugjerojnë se flukset e shkëmbimeve tregtare gjatë viteve paraardhës kanë qenë në raport akoma më të zhdrejtë ndaj potencialit tregtar. </w:t>
      </w: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Flukset tregtare reale ndërmjet Shqipërisë dhe Turqisë janë mbi nivelet potenciale të projektuara nga modeli i gravitetit, ato përbëjnë 109% të potencialit. </w:t>
      </w:r>
    </w:p>
    <w:p w:rsidR="00092EF0" w:rsidRPr="004A0660" w:rsidRDefault="00092EF0" w:rsidP="00B72A50">
      <w:pPr>
        <w:spacing w:after="0" w:line="22" w:lineRule="atLeast"/>
        <w:jc w:val="both"/>
        <w:rPr>
          <w:rFonts w:ascii="Times New Roman" w:eastAsia="Times New Roman" w:hAnsi="Times New Roman" w:cs="Times New Roman"/>
          <w:sz w:val="24"/>
          <w:szCs w:val="24"/>
        </w:rPr>
      </w:pP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Supozohet se flukset tregtare ndërmjet Shqipërisë dhe disa vendeve të rajonit janë mjaft më të ulta se potencialet e tyre, për arsyet e radhitura më poshtë: </w:t>
      </w:r>
    </w:p>
    <w:p w:rsidR="00D80179" w:rsidRPr="004A0660" w:rsidRDefault="00D80179" w:rsidP="00B72A50">
      <w:pPr>
        <w:spacing w:after="0" w:line="22" w:lineRule="atLeast"/>
        <w:jc w:val="both"/>
        <w:rPr>
          <w:rFonts w:ascii="Times New Roman" w:eastAsia="Times New Roman" w:hAnsi="Times New Roman" w:cs="Times New Roman"/>
          <w:sz w:val="24"/>
          <w:szCs w:val="24"/>
        </w:rPr>
      </w:pPr>
    </w:p>
    <w:p w:rsidR="00092EF0" w:rsidRPr="004A0660" w:rsidRDefault="00F54A25" w:rsidP="00B72A50">
      <w:pPr>
        <w:spacing w:after="0" w:line="22" w:lineRule="atLeast"/>
        <w:jc w:val="both"/>
        <w:rPr>
          <w:rFonts w:ascii="Times New Roman" w:eastAsia="Times New Roman" w:hAnsi="Times New Roman" w:cs="Times New Roman"/>
          <w:i/>
          <w:sz w:val="24"/>
          <w:szCs w:val="24"/>
        </w:rPr>
      </w:pPr>
      <w:r w:rsidRPr="004A0660">
        <w:rPr>
          <w:rFonts w:ascii="Times New Roman" w:eastAsia="Times New Roman" w:hAnsi="Times New Roman" w:cs="Times New Roman"/>
          <w:i/>
          <w:sz w:val="24"/>
          <w:szCs w:val="24"/>
        </w:rPr>
        <w:t>S</w:t>
      </w:r>
      <w:r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i/>
          <w:sz w:val="24"/>
          <w:szCs w:val="24"/>
        </w:rPr>
        <w:t xml:space="preserve"> pari</w:t>
      </w:r>
      <w:r w:rsidR="00092EF0" w:rsidRPr="004A0660">
        <w:rPr>
          <w:rFonts w:ascii="Times New Roman" w:eastAsia="Times New Roman" w:hAnsi="Times New Roman" w:cs="Times New Roman"/>
          <w:i/>
          <w:sz w:val="24"/>
          <w:szCs w:val="24"/>
        </w:rPr>
        <w:t xml:space="preserve">, </w:t>
      </w:r>
      <w:r w:rsidR="00092EF0" w:rsidRPr="004A0660">
        <w:rPr>
          <w:rFonts w:ascii="Times New Roman" w:eastAsia="Times New Roman" w:hAnsi="Times New Roman" w:cs="Times New Roman"/>
          <w:sz w:val="24"/>
          <w:szCs w:val="24"/>
        </w:rPr>
        <w:t>gjatë regjimit komunist Shqipëria u shndërrua në një nga vendet më të izoluara, si e tillë nuk kishte lidhje tregtare me vendet e rajonit.</w:t>
      </w:r>
      <w:r w:rsidR="00092EF0" w:rsidRPr="004A0660">
        <w:rPr>
          <w:rFonts w:ascii="Times New Roman" w:eastAsia="Times New Roman" w:hAnsi="Times New Roman" w:cs="Times New Roman"/>
          <w:i/>
          <w:sz w:val="24"/>
          <w:szCs w:val="24"/>
        </w:rPr>
        <w:t xml:space="preserve"> </w:t>
      </w:r>
    </w:p>
    <w:p w:rsidR="00092EF0" w:rsidRPr="004A0660" w:rsidRDefault="00092EF0" w:rsidP="00B72A50">
      <w:pPr>
        <w:spacing w:after="0" w:line="22" w:lineRule="atLeast"/>
        <w:jc w:val="both"/>
        <w:rPr>
          <w:rFonts w:ascii="Times New Roman" w:eastAsia="Times New Roman" w:hAnsi="Times New Roman" w:cs="Times New Roman"/>
          <w:sz w:val="24"/>
          <w:szCs w:val="24"/>
        </w:rPr>
      </w:pP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i/>
          <w:sz w:val="24"/>
          <w:szCs w:val="24"/>
        </w:rPr>
        <w:t>Së dyti,</w:t>
      </w:r>
      <w:r w:rsidRPr="004A0660">
        <w:rPr>
          <w:rFonts w:ascii="Times New Roman" w:eastAsia="Times New Roman" w:hAnsi="Times New Roman" w:cs="Times New Roman"/>
          <w:sz w:val="24"/>
          <w:szCs w:val="24"/>
        </w:rPr>
        <w:t xml:space="preserve"> shërbimet doganore të korruptuara dhe taksat e larta doganore të disa produkteve, favorizojnë aktivitetin e kontrabandës midis vendeve të Ballkanit. Ata sugjerojnë se flukset tregtare reale ndërmjet vendeve të rajonit janë mjaft më të larta se të dhënat statistikore të raportuara zyrtarisht. </w:t>
      </w:r>
    </w:p>
    <w:p w:rsidR="00092EF0" w:rsidRPr="004A0660" w:rsidRDefault="00092EF0" w:rsidP="00B72A50">
      <w:pPr>
        <w:spacing w:after="0" w:line="22" w:lineRule="atLeast"/>
        <w:jc w:val="both"/>
        <w:rPr>
          <w:rFonts w:ascii="Times New Roman" w:eastAsia="Times New Roman" w:hAnsi="Times New Roman" w:cs="Times New Roman"/>
          <w:sz w:val="24"/>
          <w:szCs w:val="24"/>
        </w:rPr>
      </w:pPr>
    </w:p>
    <w:p w:rsidR="00092EF0" w:rsidRPr="004A0660" w:rsidRDefault="00092EF0"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i/>
          <w:sz w:val="24"/>
          <w:szCs w:val="24"/>
        </w:rPr>
        <w:t>Së fundi</w:t>
      </w:r>
      <w:r w:rsidRPr="004A0660">
        <w:rPr>
          <w:rFonts w:ascii="Times New Roman" w:eastAsia="Times New Roman" w:hAnsi="Times New Roman" w:cs="Times New Roman"/>
          <w:sz w:val="24"/>
          <w:szCs w:val="24"/>
        </w:rPr>
        <w:t>, Shqipëria trashëgoi një infrastrukturë transporti të dobët me vendet e rajonit. Ne e pamë dhe më lartë nga ekuacionet e gjeneruar</w:t>
      </w:r>
      <w:r w:rsidR="0075138E" w:rsidRPr="004A0660">
        <w:rPr>
          <w:rFonts w:ascii="Times New Roman" w:eastAsia="Times New Roman" w:hAnsi="Times New Roman" w:cs="Times New Roman"/>
          <w:sz w:val="24"/>
          <w:szCs w:val="24"/>
        </w:rPr>
        <w:t>a</w:t>
      </w:r>
      <w:r w:rsidRPr="004A0660">
        <w:rPr>
          <w:rFonts w:ascii="Times New Roman" w:eastAsia="Times New Roman" w:hAnsi="Times New Roman" w:cs="Times New Roman"/>
          <w:sz w:val="24"/>
          <w:szCs w:val="24"/>
        </w:rPr>
        <w:t>, se një rrjet kaq i dobët transporti përbën një pengesë shumë të madhe për intensifikimin e tregtisë midis Shqipërisë dhe këtyre vendeve.</w:t>
      </w:r>
    </w:p>
    <w:p w:rsidR="00092EF0" w:rsidRPr="004A0660" w:rsidRDefault="00092EF0" w:rsidP="00B72A50">
      <w:pPr>
        <w:spacing w:after="0" w:line="22" w:lineRule="atLeast"/>
        <w:jc w:val="both"/>
        <w:rPr>
          <w:rFonts w:ascii="Times New Roman" w:hAnsi="Times New Roman" w:cs="Times New Roman"/>
          <w:sz w:val="24"/>
          <w:szCs w:val="24"/>
        </w:rPr>
      </w:pPr>
    </w:p>
    <w:p w:rsidR="00092EF0" w:rsidRPr="004A0660" w:rsidRDefault="00092EF0" w:rsidP="00B72A50">
      <w:pPr>
        <w:spacing w:line="22" w:lineRule="atLeast"/>
        <w:jc w:val="both"/>
        <w:rPr>
          <w:rFonts w:ascii="Times New Roman" w:eastAsiaTheme="minorEastAsia" w:hAnsi="Times New Roman" w:cs="Times New Roman"/>
          <w:sz w:val="24"/>
          <w:szCs w:val="24"/>
        </w:rPr>
      </w:pPr>
    </w:p>
    <w:p w:rsidR="008D329B" w:rsidRPr="004A0660" w:rsidRDefault="008D329B" w:rsidP="00B72A50">
      <w:pPr>
        <w:spacing w:line="22" w:lineRule="atLeast"/>
        <w:jc w:val="both"/>
        <w:rPr>
          <w:rFonts w:ascii="Times New Roman" w:eastAsiaTheme="minorEastAsia" w:hAnsi="Times New Roman" w:cs="Times New Roman"/>
          <w:sz w:val="24"/>
          <w:szCs w:val="24"/>
        </w:rPr>
      </w:pPr>
    </w:p>
    <w:p w:rsidR="0029785A" w:rsidRPr="004A0660" w:rsidRDefault="0029785A" w:rsidP="00B72A50">
      <w:pPr>
        <w:spacing w:before="120" w:after="120" w:line="22" w:lineRule="atLeast"/>
        <w:jc w:val="both"/>
        <w:rPr>
          <w:rFonts w:ascii="Times New Roman" w:hAnsi="Times New Roman" w:cs="Times New Roman"/>
          <w:b/>
          <w:caps/>
          <w:sz w:val="32"/>
          <w:szCs w:val="32"/>
        </w:rPr>
      </w:pPr>
    </w:p>
    <w:p w:rsidR="00645EE8" w:rsidRPr="004A0660" w:rsidRDefault="00645EE8" w:rsidP="00B72A50">
      <w:pPr>
        <w:pStyle w:val="ListParagraph"/>
        <w:numPr>
          <w:ilvl w:val="0"/>
          <w:numId w:val="22"/>
        </w:numPr>
        <w:spacing w:before="40" w:after="40" w:line="22" w:lineRule="atLeast"/>
        <w:ind w:left="432" w:hanging="432"/>
        <w:jc w:val="both"/>
        <w:rPr>
          <w:rFonts w:ascii="Times New Roman" w:hAnsi="Times New Roman" w:cs="Times New Roman"/>
          <w:b/>
          <w:caps/>
          <w:sz w:val="32"/>
          <w:szCs w:val="32"/>
        </w:rPr>
      </w:pPr>
      <w:r w:rsidRPr="004A0660">
        <w:rPr>
          <w:rFonts w:ascii="Times New Roman" w:hAnsi="Times New Roman" w:cs="Times New Roman"/>
          <w:b/>
          <w:caps/>
          <w:sz w:val="32"/>
          <w:szCs w:val="32"/>
        </w:rPr>
        <w:lastRenderedPageBreak/>
        <w:t>DISKUTIMI I REZULTATEVE, KONKLUZIONET DHE REKOMANDIMET.</w:t>
      </w:r>
    </w:p>
    <w:p w:rsidR="009A544B" w:rsidRPr="004A0660" w:rsidRDefault="009A544B" w:rsidP="00B72A50">
      <w:pPr>
        <w:pStyle w:val="ListParagraph"/>
        <w:spacing w:before="40" w:after="40" w:line="22" w:lineRule="atLeast"/>
        <w:ind w:left="432"/>
        <w:jc w:val="both"/>
        <w:rPr>
          <w:rFonts w:ascii="Times New Roman" w:hAnsi="Times New Roman" w:cs="Times New Roman"/>
          <w:b/>
          <w:caps/>
          <w:sz w:val="32"/>
          <w:szCs w:val="32"/>
        </w:rPr>
      </w:pPr>
    </w:p>
    <w:p w:rsidR="00C50530" w:rsidRPr="004A0660" w:rsidRDefault="00C5053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Tregtia e jashtme e Shqip</w:t>
      </w:r>
      <w:r w:rsidR="0075138E"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rise, n</w:t>
      </w:r>
      <w:r w:rsidR="0075138E"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vitet e fundit </w:t>
      </w:r>
      <w:r w:rsidR="0075138E"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sht</w:t>
      </w:r>
      <w:r w:rsidR="0075138E"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karakterizuar n</w:t>
      </w:r>
      <w:r w:rsidR="0075138E"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p</w:t>
      </w:r>
      <w:r w:rsidR="0075138E"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rgjith</w:t>
      </w:r>
      <w:r w:rsidR="0075138E"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si nga ndryshime thelbesore, duke shkuar drejt liberalizimit p</w:t>
      </w:r>
      <w:r w:rsidR="005E3F49"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r rrjedhoj</w:t>
      </w:r>
      <w:r w:rsidR="005E3F49"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duke sjell</w:t>
      </w:r>
      <w:r w:rsidR="005E3F49" w:rsidRPr="004A0660">
        <w:rPr>
          <w:rFonts w:ascii="Times New Roman" w:hAnsi="Times New Roman" w:cs="Times New Roman"/>
          <w:color w:val="000000" w:themeColor="text1"/>
          <w:sz w:val="24"/>
          <w:szCs w:val="24"/>
        </w:rPr>
        <w:t>ë</w:t>
      </w:r>
      <w:r w:rsidR="005E3F49" w:rsidRPr="004A0660">
        <w:rPr>
          <w:rFonts w:ascii="Times New Roman" w:hAnsi="Times New Roman" w:cs="Times New Roman"/>
          <w:sz w:val="24"/>
          <w:szCs w:val="24"/>
        </w:rPr>
        <w:t xml:space="preserve"> ndryshime edhe n</w:t>
      </w:r>
      <w:r w:rsidR="005E3F49"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tregue</w:t>
      </w:r>
      <w:r w:rsidR="005E3F49" w:rsidRPr="004A0660">
        <w:rPr>
          <w:rFonts w:ascii="Times New Roman" w:hAnsi="Times New Roman" w:cs="Times New Roman"/>
          <w:sz w:val="24"/>
          <w:szCs w:val="24"/>
        </w:rPr>
        <w:t>sit kryesor</w:t>
      </w:r>
      <w:r w:rsidR="005E3F49" w:rsidRPr="004A0660">
        <w:rPr>
          <w:rFonts w:ascii="Times New Roman" w:hAnsi="Times New Roman" w:cs="Times New Roman"/>
          <w:color w:val="000000" w:themeColor="text1"/>
          <w:sz w:val="24"/>
          <w:szCs w:val="24"/>
        </w:rPr>
        <w:t>ë</w:t>
      </w:r>
      <w:r w:rsidR="005E3F49" w:rsidRPr="004A0660">
        <w:rPr>
          <w:rFonts w:ascii="Times New Roman" w:hAnsi="Times New Roman" w:cs="Times New Roman"/>
          <w:sz w:val="24"/>
          <w:szCs w:val="24"/>
        </w:rPr>
        <w:t xml:space="preserve"> t</w:t>
      </w:r>
      <w:r w:rsidR="005E3F49"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saj.</w:t>
      </w:r>
    </w:p>
    <w:p w:rsidR="00C50530" w:rsidRPr="004A0660" w:rsidRDefault="00C5053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Ekonomia shqip</w:t>
      </w:r>
      <w:r w:rsidR="005E3F49"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t</w:t>
      </w:r>
      <w:r w:rsidR="005E3F49" w:rsidRPr="004A0660">
        <w:rPr>
          <w:rFonts w:ascii="Times New Roman" w:hAnsi="Times New Roman" w:cs="Times New Roman"/>
          <w:sz w:val="24"/>
          <w:szCs w:val="24"/>
        </w:rPr>
        <w:t>are, vitet e fundit ka mundur t</w:t>
      </w:r>
      <w:r w:rsidR="005E3F49" w:rsidRPr="004A0660">
        <w:rPr>
          <w:rFonts w:ascii="Times New Roman" w:hAnsi="Times New Roman" w:cs="Times New Roman"/>
          <w:color w:val="000000" w:themeColor="text1"/>
          <w:sz w:val="24"/>
          <w:szCs w:val="24"/>
        </w:rPr>
        <w:t>ë</w:t>
      </w:r>
      <w:r w:rsidR="005E3F49" w:rsidRPr="004A0660">
        <w:rPr>
          <w:rFonts w:ascii="Times New Roman" w:hAnsi="Times New Roman" w:cs="Times New Roman"/>
          <w:sz w:val="24"/>
          <w:szCs w:val="24"/>
        </w:rPr>
        <w:t xml:space="preserve"> siguroj</w:t>
      </w:r>
      <w:r w:rsidR="005E3F49" w:rsidRPr="004A0660">
        <w:rPr>
          <w:rFonts w:ascii="Times New Roman" w:hAnsi="Times New Roman" w:cs="Times New Roman"/>
          <w:color w:val="000000" w:themeColor="text1"/>
          <w:sz w:val="24"/>
          <w:szCs w:val="24"/>
        </w:rPr>
        <w:t>ë</w:t>
      </w:r>
      <w:r w:rsidR="005E3F49" w:rsidRPr="004A0660">
        <w:rPr>
          <w:rFonts w:ascii="Times New Roman" w:hAnsi="Times New Roman" w:cs="Times New Roman"/>
          <w:sz w:val="24"/>
          <w:szCs w:val="24"/>
        </w:rPr>
        <w:t xml:space="preserve"> stabilitet nga pik</w:t>
      </w:r>
      <w:r w:rsidR="005E3F49" w:rsidRPr="004A0660">
        <w:rPr>
          <w:rFonts w:ascii="Times New Roman" w:hAnsi="Times New Roman" w:cs="Times New Roman"/>
          <w:color w:val="000000" w:themeColor="text1"/>
          <w:sz w:val="24"/>
          <w:szCs w:val="24"/>
        </w:rPr>
        <w:t>ëp</w:t>
      </w:r>
      <w:r w:rsidR="005E3F49" w:rsidRPr="004A0660">
        <w:rPr>
          <w:rFonts w:ascii="Times New Roman" w:hAnsi="Times New Roman" w:cs="Times New Roman"/>
          <w:sz w:val="24"/>
          <w:szCs w:val="24"/>
        </w:rPr>
        <w:t>amja e treguesve makro-ekonomik</w:t>
      </w:r>
      <w:r w:rsidR="005E3F49" w:rsidRPr="004A0660">
        <w:rPr>
          <w:rFonts w:ascii="Times New Roman" w:hAnsi="Times New Roman" w:cs="Times New Roman"/>
          <w:color w:val="000000" w:themeColor="text1"/>
          <w:sz w:val="24"/>
          <w:szCs w:val="24"/>
        </w:rPr>
        <w:t>ë</w:t>
      </w:r>
      <w:r w:rsidR="005E3F49" w:rsidRPr="004A0660">
        <w:rPr>
          <w:rFonts w:ascii="Times New Roman" w:hAnsi="Times New Roman" w:cs="Times New Roman"/>
          <w:sz w:val="24"/>
          <w:szCs w:val="24"/>
        </w:rPr>
        <w:t>, edhe gjat</w:t>
      </w:r>
      <w:r w:rsidR="005E3F49" w:rsidRPr="004A0660">
        <w:rPr>
          <w:rFonts w:ascii="Times New Roman" w:hAnsi="Times New Roman" w:cs="Times New Roman"/>
          <w:color w:val="000000" w:themeColor="text1"/>
          <w:sz w:val="24"/>
          <w:szCs w:val="24"/>
        </w:rPr>
        <w:t>ë</w:t>
      </w:r>
      <w:r w:rsidR="005E3F49" w:rsidRPr="004A0660">
        <w:rPr>
          <w:rFonts w:ascii="Times New Roman" w:hAnsi="Times New Roman" w:cs="Times New Roman"/>
          <w:sz w:val="24"/>
          <w:szCs w:val="24"/>
        </w:rPr>
        <w:t xml:space="preserve"> periudh</w:t>
      </w:r>
      <w:r w:rsidR="005E3F49" w:rsidRPr="004A0660">
        <w:rPr>
          <w:rFonts w:ascii="Times New Roman" w:hAnsi="Times New Roman" w:cs="Times New Roman"/>
          <w:color w:val="000000" w:themeColor="text1"/>
          <w:sz w:val="24"/>
          <w:szCs w:val="24"/>
        </w:rPr>
        <w:t>ë</w:t>
      </w:r>
      <w:r w:rsidR="005E3F49" w:rsidRPr="004A0660">
        <w:rPr>
          <w:rFonts w:ascii="Times New Roman" w:hAnsi="Times New Roman" w:cs="Times New Roman"/>
          <w:sz w:val="24"/>
          <w:szCs w:val="24"/>
        </w:rPr>
        <w:t>s s</w:t>
      </w:r>
      <w:r w:rsidR="005E3F49" w:rsidRPr="004A0660">
        <w:rPr>
          <w:rFonts w:ascii="Times New Roman" w:hAnsi="Times New Roman" w:cs="Times New Roman"/>
          <w:color w:val="000000" w:themeColor="text1"/>
          <w:sz w:val="24"/>
          <w:szCs w:val="24"/>
        </w:rPr>
        <w:t>ë</w:t>
      </w:r>
      <w:r w:rsidR="005E3F49" w:rsidRPr="004A0660">
        <w:rPr>
          <w:rFonts w:ascii="Times New Roman" w:hAnsi="Times New Roman" w:cs="Times New Roman"/>
          <w:sz w:val="24"/>
          <w:szCs w:val="24"/>
        </w:rPr>
        <w:t xml:space="preserve"> kriz</w:t>
      </w:r>
      <w:r w:rsidR="005E3F49"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s ek</w:t>
      </w:r>
      <w:r w:rsidR="005E3F49" w:rsidRPr="004A0660">
        <w:rPr>
          <w:rFonts w:ascii="Times New Roman" w:hAnsi="Times New Roman" w:cs="Times New Roman"/>
          <w:sz w:val="24"/>
          <w:szCs w:val="24"/>
        </w:rPr>
        <w:t>onomike globale. Konkretisht, p</w:t>
      </w:r>
      <w:r w:rsidR="005E3F49"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r </w:t>
      </w:r>
      <w:r w:rsidR="005E3F49" w:rsidRPr="004A0660">
        <w:rPr>
          <w:rFonts w:ascii="Times New Roman" w:hAnsi="Times New Roman" w:cs="Times New Roman"/>
          <w:sz w:val="24"/>
          <w:szCs w:val="24"/>
        </w:rPr>
        <w:t>vitin 2013 rritja reale e GDP-s</w:t>
      </w:r>
      <w:r w:rsidR="005E3F49" w:rsidRPr="004A0660">
        <w:rPr>
          <w:rFonts w:ascii="Times New Roman" w:hAnsi="Times New Roman" w:cs="Times New Roman"/>
          <w:color w:val="000000" w:themeColor="text1"/>
          <w:sz w:val="24"/>
          <w:szCs w:val="24"/>
        </w:rPr>
        <w:t>ë</w:t>
      </w:r>
      <w:r w:rsidR="005E3F49" w:rsidRPr="004A0660">
        <w:rPr>
          <w:rFonts w:ascii="Times New Roman" w:hAnsi="Times New Roman" w:cs="Times New Roman"/>
          <w:sz w:val="24"/>
          <w:szCs w:val="24"/>
        </w:rPr>
        <w:t xml:space="preserve"> </w:t>
      </w:r>
      <w:r w:rsidR="005E3F49" w:rsidRPr="004A0660">
        <w:rPr>
          <w:rFonts w:ascii="Times New Roman" w:hAnsi="Times New Roman" w:cs="Times New Roman"/>
          <w:color w:val="000000" w:themeColor="text1"/>
          <w:sz w:val="24"/>
          <w:szCs w:val="24"/>
        </w:rPr>
        <w:t>ë</w:t>
      </w:r>
      <w:r w:rsidR="005E3F49" w:rsidRPr="004A0660">
        <w:rPr>
          <w:rFonts w:ascii="Times New Roman" w:hAnsi="Times New Roman" w:cs="Times New Roman"/>
          <w:sz w:val="24"/>
          <w:szCs w:val="24"/>
        </w:rPr>
        <w:t>sht</w:t>
      </w:r>
      <w:r w:rsidR="005E3F49" w:rsidRPr="004A0660">
        <w:rPr>
          <w:rFonts w:ascii="Times New Roman" w:hAnsi="Times New Roman" w:cs="Times New Roman"/>
          <w:color w:val="000000" w:themeColor="text1"/>
          <w:sz w:val="24"/>
          <w:szCs w:val="24"/>
        </w:rPr>
        <w:t>ë</w:t>
      </w:r>
      <w:r w:rsidR="005E3F49" w:rsidRPr="004A0660">
        <w:rPr>
          <w:rFonts w:ascii="Times New Roman" w:hAnsi="Times New Roman" w:cs="Times New Roman"/>
          <w:sz w:val="24"/>
          <w:szCs w:val="24"/>
        </w:rPr>
        <w:t xml:space="preserve"> vler</w:t>
      </w:r>
      <w:r w:rsidR="005E3F49"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suar 0.7%. </w:t>
      </w:r>
    </w:p>
    <w:p w:rsidR="00C50530" w:rsidRPr="004A0660" w:rsidRDefault="00C50530" w:rsidP="00B72A50">
      <w:pPr>
        <w:autoSpaceDE w:val="0"/>
        <w:autoSpaceDN w:val="0"/>
        <w:adjustRightInd w:val="0"/>
        <w:spacing w:after="0" w:line="22" w:lineRule="atLeast"/>
        <w:jc w:val="both"/>
        <w:rPr>
          <w:rFonts w:ascii="Times New Roman" w:hAnsi="Times New Roman" w:cs="Times New Roman"/>
          <w:sz w:val="24"/>
          <w:szCs w:val="24"/>
        </w:rPr>
      </w:pPr>
    </w:p>
    <w:p w:rsidR="00C50530" w:rsidRPr="004A0660" w:rsidRDefault="00C50530"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 xml:space="preserve">Gjatë periudhës 5-vjeçare (2010-2014) vihet re që trendi ka qënë në rritje për eksportet, ndërsa për importet ka qënë me luhatje (ulje dhe ngritje). Vërehet një rritje mesatare vjetore e eksporteve me 20,8 %. Në rastin e importeve kemi një ritëm rënës në vitet 2012-2013 dhe rritës në vitet e tjera. Për periudhën 2010-2014, rritja mesatare vjetore është 5,4 %. Defiçiti tregtar është përmirësuar, duke shënuar ulje mesatare vjetore me 1,3 %. </w:t>
      </w:r>
    </w:p>
    <w:p w:rsidR="00C50530" w:rsidRPr="004A0660" w:rsidRDefault="00C50530"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Ecu</w:t>
      </w:r>
      <w:r w:rsidR="00D506B3" w:rsidRPr="004A0660">
        <w:rPr>
          <w:rFonts w:ascii="Times New Roman" w:hAnsi="Times New Roman" w:cs="Times New Roman"/>
          <w:sz w:val="24"/>
          <w:szCs w:val="24"/>
        </w:rPr>
        <w:t>ria e eksporteve luan nje rol t</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 xml:space="preserve"> r</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nd</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sish</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m n</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 xml:space="preserve"> prespektiv</w:t>
      </w:r>
      <w:r w:rsidR="00D506B3"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n dhe </w:t>
      </w:r>
      <w:r w:rsidR="00D506B3" w:rsidRPr="004A0660">
        <w:rPr>
          <w:rFonts w:ascii="Times New Roman" w:hAnsi="Times New Roman" w:cs="Times New Roman"/>
          <w:sz w:val="24"/>
          <w:szCs w:val="24"/>
        </w:rPr>
        <w:t>zhvillimin e q</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ndruesh</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m t</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 xml:space="preserve"> ekonomis</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 xml:space="preserve"> s</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 xml:space="preserve"> vendit, si dhe n</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 xml:space="preserve"> bilancin tregtar me q</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llim q</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 xml:space="preserve"> t`i b</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j ball</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 xml:space="preserve"> edhe konkurenc</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s nd</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rkomb</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tare. Ritmi i rritjes s</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 xml:space="preserve"> eksporteve n</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 xml:space="preserve"> vite </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sht</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 xml:space="preserve"> nj</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 xml:space="preserve"> tregues i r</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nd</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sish</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m, mbi ecurin</w:t>
      </w:r>
      <w:r w:rsidR="00D506B3" w:rsidRPr="004A0660">
        <w:rPr>
          <w:rFonts w:ascii="Times New Roman" w:hAnsi="Times New Roman" w:cs="Times New Roman"/>
          <w:color w:val="000000" w:themeColor="text1"/>
          <w:sz w:val="24"/>
          <w:szCs w:val="24"/>
        </w:rPr>
        <w:t>ë</w:t>
      </w:r>
      <w:r w:rsidR="00D506B3" w:rsidRPr="004A0660">
        <w:rPr>
          <w:rFonts w:ascii="Times New Roman" w:hAnsi="Times New Roman" w:cs="Times New Roman"/>
          <w:sz w:val="24"/>
          <w:szCs w:val="24"/>
        </w:rPr>
        <w:t xml:space="preserve"> e t</w:t>
      </w:r>
      <w:r w:rsidR="00D506B3" w:rsidRPr="004A0660">
        <w:rPr>
          <w:rFonts w:ascii="Times New Roman" w:hAnsi="Times New Roman" w:cs="Times New Roman"/>
          <w:color w:val="000000" w:themeColor="text1"/>
          <w:sz w:val="24"/>
          <w:szCs w:val="24"/>
        </w:rPr>
        <w:t>ë</w:t>
      </w:r>
      <w:r w:rsidR="00000552" w:rsidRPr="004A0660">
        <w:rPr>
          <w:rFonts w:ascii="Times New Roman" w:hAnsi="Times New Roman" w:cs="Times New Roman"/>
          <w:sz w:val="24"/>
          <w:szCs w:val="24"/>
        </w:rPr>
        <w:t xml:space="preserve"> cilit mund t</w:t>
      </w:r>
      <w:r w:rsidR="00000552" w:rsidRPr="004A0660">
        <w:rPr>
          <w:rFonts w:ascii="Times New Roman" w:hAnsi="Times New Roman" w:cs="Times New Roman"/>
          <w:color w:val="000000" w:themeColor="text1"/>
          <w:sz w:val="24"/>
          <w:szCs w:val="24"/>
        </w:rPr>
        <w:t>ë</w:t>
      </w:r>
      <w:r w:rsidR="00000552" w:rsidRPr="004A0660">
        <w:rPr>
          <w:rFonts w:ascii="Times New Roman" w:hAnsi="Times New Roman" w:cs="Times New Roman"/>
          <w:sz w:val="24"/>
          <w:szCs w:val="24"/>
        </w:rPr>
        <w:t xml:space="preserve"> gjykojm</w:t>
      </w:r>
      <w:r w:rsidR="00000552" w:rsidRPr="004A0660">
        <w:rPr>
          <w:rFonts w:ascii="Times New Roman" w:hAnsi="Times New Roman" w:cs="Times New Roman"/>
          <w:color w:val="000000" w:themeColor="text1"/>
          <w:sz w:val="24"/>
          <w:szCs w:val="24"/>
        </w:rPr>
        <w:t>ë</w:t>
      </w:r>
      <w:r w:rsidR="00000552" w:rsidRPr="004A0660">
        <w:rPr>
          <w:rFonts w:ascii="Times New Roman" w:hAnsi="Times New Roman" w:cs="Times New Roman"/>
          <w:sz w:val="24"/>
          <w:szCs w:val="24"/>
        </w:rPr>
        <w:t xml:space="preserve"> p</w:t>
      </w:r>
      <w:r w:rsidR="00000552"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r stabili</w:t>
      </w:r>
      <w:r w:rsidR="00000552" w:rsidRPr="004A0660">
        <w:rPr>
          <w:rFonts w:ascii="Times New Roman" w:hAnsi="Times New Roman" w:cs="Times New Roman"/>
          <w:sz w:val="24"/>
          <w:szCs w:val="24"/>
        </w:rPr>
        <w:t>tetin dhe q</w:t>
      </w:r>
      <w:r w:rsidR="00000552" w:rsidRPr="004A0660">
        <w:rPr>
          <w:rFonts w:ascii="Times New Roman" w:hAnsi="Times New Roman" w:cs="Times New Roman"/>
          <w:color w:val="000000" w:themeColor="text1"/>
          <w:sz w:val="24"/>
          <w:szCs w:val="24"/>
        </w:rPr>
        <w:t>ë</w:t>
      </w:r>
      <w:r w:rsidR="00E17C7D" w:rsidRPr="004A0660">
        <w:rPr>
          <w:rFonts w:ascii="Times New Roman" w:hAnsi="Times New Roman" w:cs="Times New Roman"/>
          <w:sz w:val="24"/>
          <w:szCs w:val="24"/>
        </w:rPr>
        <w:t>ndrueshm</w:t>
      </w:r>
      <w:r w:rsidR="00E17C7D" w:rsidRPr="004A0660">
        <w:rPr>
          <w:rFonts w:ascii="Times New Roman" w:hAnsi="Times New Roman" w:cs="Times New Roman"/>
          <w:color w:val="000000" w:themeColor="text1"/>
          <w:sz w:val="24"/>
          <w:szCs w:val="24"/>
        </w:rPr>
        <w:t>ë</w:t>
      </w:r>
      <w:r w:rsidR="00AA5887" w:rsidRPr="004A0660">
        <w:rPr>
          <w:rFonts w:ascii="Times New Roman" w:hAnsi="Times New Roman" w:cs="Times New Roman"/>
          <w:color w:val="000000" w:themeColor="text1"/>
          <w:sz w:val="24"/>
          <w:szCs w:val="24"/>
        </w:rPr>
        <w:t>ri</w:t>
      </w:r>
      <w:r w:rsidR="00AA5887" w:rsidRPr="004A0660">
        <w:rPr>
          <w:rFonts w:ascii="Times New Roman" w:hAnsi="Times New Roman" w:cs="Times New Roman"/>
          <w:sz w:val="24"/>
          <w:szCs w:val="24"/>
        </w:rPr>
        <w:t>n</w:t>
      </w:r>
      <w:r w:rsidR="00AA5887" w:rsidRPr="004A0660">
        <w:rPr>
          <w:rFonts w:ascii="Times New Roman" w:hAnsi="Times New Roman" w:cs="Times New Roman"/>
          <w:color w:val="000000" w:themeColor="text1"/>
          <w:sz w:val="24"/>
          <w:szCs w:val="24"/>
        </w:rPr>
        <w:t>ë</w:t>
      </w:r>
      <w:r w:rsidR="00AA5887" w:rsidRPr="004A0660">
        <w:rPr>
          <w:rFonts w:ascii="Times New Roman" w:hAnsi="Times New Roman" w:cs="Times New Roman"/>
          <w:sz w:val="24"/>
          <w:szCs w:val="24"/>
        </w:rPr>
        <w:t xml:space="preserve"> e ekonomis</w:t>
      </w:r>
      <w:r w:rsidR="00AA5887" w:rsidRPr="004A0660">
        <w:rPr>
          <w:rFonts w:ascii="Times New Roman" w:hAnsi="Times New Roman" w:cs="Times New Roman"/>
          <w:color w:val="000000" w:themeColor="text1"/>
          <w:sz w:val="24"/>
          <w:szCs w:val="24"/>
        </w:rPr>
        <w:t>ë</w:t>
      </w:r>
      <w:r w:rsidR="00AA5887" w:rsidRPr="004A0660">
        <w:rPr>
          <w:rFonts w:ascii="Times New Roman" w:hAnsi="Times New Roman" w:cs="Times New Roman"/>
          <w:sz w:val="24"/>
          <w:szCs w:val="24"/>
        </w:rPr>
        <w:t xml:space="preserve"> n</w:t>
      </w:r>
      <w:r w:rsidR="00AA5887" w:rsidRPr="004A0660">
        <w:rPr>
          <w:rFonts w:ascii="Times New Roman" w:hAnsi="Times New Roman" w:cs="Times New Roman"/>
          <w:color w:val="000000" w:themeColor="text1"/>
          <w:sz w:val="24"/>
          <w:szCs w:val="24"/>
        </w:rPr>
        <w:t>ë</w:t>
      </w:r>
      <w:r w:rsidR="00AA5887" w:rsidRPr="004A0660">
        <w:rPr>
          <w:rFonts w:ascii="Times New Roman" w:hAnsi="Times New Roman" w:cs="Times New Roman"/>
          <w:sz w:val="24"/>
          <w:szCs w:val="24"/>
        </w:rPr>
        <w:t xml:space="preserve"> p</w:t>
      </w:r>
      <w:r w:rsidR="00AA5887" w:rsidRPr="004A0660">
        <w:rPr>
          <w:rFonts w:ascii="Times New Roman" w:hAnsi="Times New Roman" w:cs="Times New Roman"/>
          <w:color w:val="000000" w:themeColor="text1"/>
          <w:sz w:val="24"/>
          <w:szCs w:val="24"/>
        </w:rPr>
        <w:t>ë</w:t>
      </w:r>
      <w:r w:rsidR="00AA5887" w:rsidRPr="004A0660">
        <w:rPr>
          <w:rFonts w:ascii="Times New Roman" w:hAnsi="Times New Roman" w:cs="Times New Roman"/>
          <w:sz w:val="24"/>
          <w:szCs w:val="24"/>
        </w:rPr>
        <w:t>rgjith</w:t>
      </w:r>
      <w:r w:rsidR="00AA5887" w:rsidRPr="004A0660">
        <w:rPr>
          <w:rFonts w:ascii="Times New Roman" w:hAnsi="Times New Roman" w:cs="Times New Roman"/>
          <w:color w:val="000000" w:themeColor="text1"/>
          <w:sz w:val="24"/>
          <w:szCs w:val="24"/>
        </w:rPr>
        <w:t>ë</w:t>
      </w:r>
      <w:r w:rsidR="00AA5887" w:rsidRPr="004A0660">
        <w:rPr>
          <w:rFonts w:ascii="Times New Roman" w:hAnsi="Times New Roman" w:cs="Times New Roman"/>
          <w:sz w:val="24"/>
          <w:szCs w:val="24"/>
        </w:rPr>
        <w:t>si, si dhe t</w:t>
      </w:r>
      <w:r w:rsidR="00AA5887" w:rsidRPr="004A0660">
        <w:rPr>
          <w:rFonts w:ascii="Times New Roman" w:hAnsi="Times New Roman" w:cs="Times New Roman"/>
          <w:color w:val="000000" w:themeColor="text1"/>
          <w:sz w:val="24"/>
          <w:szCs w:val="24"/>
        </w:rPr>
        <w:t>ë</w:t>
      </w:r>
      <w:r w:rsidR="00AA5887" w:rsidRPr="004A0660">
        <w:rPr>
          <w:rFonts w:ascii="Times New Roman" w:hAnsi="Times New Roman" w:cs="Times New Roman"/>
          <w:sz w:val="24"/>
          <w:szCs w:val="24"/>
        </w:rPr>
        <w:t xml:space="preserve"> aft</w:t>
      </w:r>
      <w:r w:rsidR="00AA5887" w:rsidRPr="004A0660">
        <w:rPr>
          <w:rFonts w:ascii="Times New Roman" w:hAnsi="Times New Roman" w:cs="Times New Roman"/>
          <w:color w:val="000000" w:themeColor="text1"/>
          <w:sz w:val="24"/>
          <w:szCs w:val="24"/>
        </w:rPr>
        <w:t>ë</w:t>
      </w:r>
      <w:r w:rsidR="00AA5887" w:rsidRPr="004A0660">
        <w:rPr>
          <w:rFonts w:ascii="Times New Roman" w:hAnsi="Times New Roman" w:cs="Times New Roman"/>
          <w:sz w:val="24"/>
          <w:szCs w:val="24"/>
        </w:rPr>
        <w:t>sis</w:t>
      </w:r>
      <w:r w:rsidR="00AA5887" w:rsidRPr="004A0660">
        <w:rPr>
          <w:rFonts w:ascii="Times New Roman" w:hAnsi="Times New Roman" w:cs="Times New Roman"/>
          <w:color w:val="000000" w:themeColor="text1"/>
          <w:sz w:val="24"/>
          <w:szCs w:val="24"/>
        </w:rPr>
        <w:t>ë</w:t>
      </w:r>
      <w:r w:rsidR="00AA5887" w:rsidRPr="004A0660">
        <w:rPr>
          <w:rFonts w:ascii="Times New Roman" w:hAnsi="Times New Roman" w:cs="Times New Roman"/>
          <w:sz w:val="24"/>
          <w:szCs w:val="24"/>
        </w:rPr>
        <w:t xml:space="preserve"> s</w:t>
      </w:r>
      <w:r w:rsidR="00AA5887" w:rsidRPr="004A0660">
        <w:rPr>
          <w:rFonts w:ascii="Times New Roman" w:hAnsi="Times New Roman" w:cs="Times New Roman"/>
          <w:color w:val="000000" w:themeColor="text1"/>
          <w:sz w:val="24"/>
          <w:szCs w:val="24"/>
        </w:rPr>
        <w:t>ë</w:t>
      </w:r>
      <w:r w:rsidR="00AA5887" w:rsidRPr="004A0660">
        <w:rPr>
          <w:rFonts w:ascii="Times New Roman" w:hAnsi="Times New Roman" w:cs="Times New Roman"/>
          <w:sz w:val="24"/>
          <w:szCs w:val="24"/>
        </w:rPr>
        <w:t xml:space="preserve"> saj p</w:t>
      </w:r>
      <w:r w:rsidR="00AA5887" w:rsidRPr="004A0660">
        <w:rPr>
          <w:rFonts w:ascii="Times New Roman" w:hAnsi="Times New Roman" w:cs="Times New Roman"/>
          <w:color w:val="000000" w:themeColor="text1"/>
          <w:sz w:val="24"/>
          <w:szCs w:val="24"/>
        </w:rPr>
        <w:t>ë</w:t>
      </w:r>
      <w:r w:rsidR="00AA5887" w:rsidRPr="004A0660">
        <w:rPr>
          <w:rFonts w:ascii="Times New Roman" w:hAnsi="Times New Roman" w:cs="Times New Roman"/>
          <w:sz w:val="24"/>
          <w:szCs w:val="24"/>
        </w:rPr>
        <w:t>r t</w:t>
      </w:r>
      <w:r w:rsidR="00AA5887"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 xml:space="preserve"> konkurruar n</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 xml:space="preserve"> tregjet nd</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rkomb</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tare por q</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 xml:space="preserve"> reflekton n</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 xml:space="preserve"> m</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nyr</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 xml:space="preserve"> direkte dhe shum</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 xml:space="preserve"> t</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 xml:space="preserve"> ngusht</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 xml:space="preserve"> edhe konjuktur</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n nd</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rkomb</w:t>
      </w:r>
      <w:r w:rsidR="004E59B6"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tare. </w:t>
      </w:r>
    </w:p>
    <w:p w:rsidR="00C50530" w:rsidRPr="004A0660" w:rsidRDefault="00C50530"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Politikat liberalizuese dhe reformat e shumt</w:t>
      </w:r>
      <w:r w:rsidR="004E59B6" w:rsidRPr="004A0660">
        <w:rPr>
          <w:rFonts w:ascii="Times New Roman" w:hAnsi="Times New Roman" w:cs="Times New Roman"/>
          <w:sz w:val="24"/>
          <w:szCs w:val="24"/>
        </w:rPr>
        <w:t>a ekonomike t</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 xml:space="preserve"> nd</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rmarra mund t</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 xml:space="preserve"> ndryshojn</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 xml:space="preserve"> ritmin nga negativ n</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 xml:space="preserve"> pozitiv t</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 xml:space="preserve"> cilat tregojn</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 xml:space="preserve"> ecurin</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 xml:space="preserve"> e ekonomis</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 xml:space="preserve"> s</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 xml:space="preserve"> vendit ton</w:t>
      </w:r>
      <w:r w:rsidR="004E59B6"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po</w:t>
      </w:r>
      <w:r w:rsidR="004E59B6" w:rsidRPr="004A0660">
        <w:rPr>
          <w:rFonts w:ascii="Times New Roman" w:hAnsi="Times New Roman" w:cs="Times New Roman"/>
          <w:sz w:val="24"/>
          <w:szCs w:val="24"/>
        </w:rPr>
        <w:t>r dhe ndikimin e saj nga faktor</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 xml:space="preserve"> t</w:t>
      </w:r>
      <w:r w:rsidR="004E59B6" w:rsidRPr="004A0660">
        <w:rPr>
          <w:rFonts w:ascii="Times New Roman" w:hAnsi="Times New Roman" w:cs="Times New Roman"/>
          <w:color w:val="000000" w:themeColor="text1"/>
          <w:sz w:val="24"/>
          <w:szCs w:val="24"/>
        </w:rPr>
        <w:t>ë</w:t>
      </w:r>
      <w:r w:rsidR="004E59B6" w:rsidRPr="004A0660">
        <w:rPr>
          <w:rFonts w:ascii="Times New Roman" w:hAnsi="Times New Roman" w:cs="Times New Roman"/>
          <w:sz w:val="24"/>
          <w:szCs w:val="24"/>
        </w:rPr>
        <w:t xml:space="preserve"> jasht</w:t>
      </w:r>
      <w:r w:rsidR="004E59B6"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m.</w:t>
      </w:r>
    </w:p>
    <w:p w:rsidR="00B576CD" w:rsidRPr="004A0660" w:rsidRDefault="00B576CD" w:rsidP="00B72A50">
      <w:pPr>
        <w:autoSpaceDE w:val="0"/>
        <w:autoSpaceDN w:val="0"/>
        <w:adjustRightInd w:val="0"/>
        <w:spacing w:after="0" w:line="22" w:lineRule="atLeast"/>
        <w:jc w:val="both"/>
        <w:rPr>
          <w:rFonts w:ascii="Times New Roman" w:hAnsi="Times New Roman" w:cs="Times New Roman"/>
          <w:sz w:val="24"/>
          <w:szCs w:val="24"/>
        </w:rPr>
      </w:pPr>
    </w:p>
    <w:p w:rsidR="00C50530" w:rsidRPr="004A0660" w:rsidRDefault="00077B3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Tashm</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ekonomia e vendit ton</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sht</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b</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r</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pjes</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p</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rb</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r</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se e nismave p</w:t>
      </w:r>
      <w:r w:rsidRPr="004A0660">
        <w:rPr>
          <w:rFonts w:ascii="Times New Roman" w:hAnsi="Times New Roman" w:cs="Times New Roman"/>
          <w:color w:val="000000" w:themeColor="text1"/>
          <w:sz w:val="24"/>
          <w:szCs w:val="24"/>
        </w:rPr>
        <w:t>ë</w:t>
      </w:r>
      <w:r w:rsidR="00C50530" w:rsidRPr="004A0660">
        <w:rPr>
          <w:rFonts w:ascii="Times New Roman" w:hAnsi="Times New Roman" w:cs="Times New Roman"/>
          <w:sz w:val="24"/>
          <w:szCs w:val="24"/>
        </w:rPr>
        <w:t>r liberalizi</w:t>
      </w:r>
      <w:r w:rsidRPr="004A0660">
        <w:rPr>
          <w:rFonts w:ascii="Times New Roman" w:hAnsi="Times New Roman" w:cs="Times New Roman"/>
          <w:sz w:val="24"/>
          <w:szCs w:val="24"/>
        </w:rPr>
        <w:t>min dhe leht</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simin e tregtis</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n</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nivel rajonal dhe m</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gjer</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Pjes</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marrja aktive n</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k</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to nisma shton mundesit</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e ekonomis</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son</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p</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r t’u specializuar dhe nj</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koh</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sisht k</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rkon angazhime n</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drejtim t</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rritjes s</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konkurueshm</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ris</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Treguesit e tregtis</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s</w:t>
      </w:r>
      <w:r w:rsidRPr="004A0660">
        <w:rPr>
          <w:rFonts w:ascii="Times New Roman" w:hAnsi="Times New Roman" w:cs="Times New Roman"/>
          <w:color w:val="000000" w:themeColor="text1"/>
          <w:sz w:val="24"/>
          <w:szCs w:val="24"/>
        </w:rPr>
        <w:t>ë</w:t>
      </w:r>
      <w:r w:rsidR="00C50530" w:rsidRPr="004A0660">
        <w:rPr>
          <w:rFonts w:ascii="Times New Roman" w:hAnsi="Times New Roman" w:cs="Times New Roman"/>
          <w:sz w:val="24"/>
          <w:szCs w:val="24"/>
        </w:rPr>
        <w:t xml:space="preserve"> jashtm</w:t>
      </w:r>
      <w:r w:rsidRPr="004A0660">
        <w:rPr>
          <w:rFonts w:ascii="Times New Roman" w:hAnsi="Times New Roman" w:cs="Times New Roman"/>
          <w:sz w:val="24"/>
          <w:szCs w:val="24"/>
        </w:rPr>
        <w:t>e, p</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r çdo vend shprehin shkall</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n e zhvillimit ekonomik dhe t</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p</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rfitimit t</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nd</w:t>
      </w:r>
      <w:r w:rsidRPr="004A0660">
        <w:rPr>
          <w:rFonts w:ascii="Times New Roman" w:hAnsi="Times New Roman" w:cs="Times New Roman"/>
          <w:color w:val="000000" w:themeColor="text1"/>
          <w:sz w:val="24"/>
          <w:szCs w:val="24"/>
        </w:rPr>
        <w:t>ë</w:t>
      </w:r>
      <w:r w:rsidR="00C50530" w:rsidRPr="004A0660">
        <w:rPr>
          <w:rFonts w:ascii="Times New Roman" w:hAnsi="Times New Roman" w:cs="Times New Roman"/>
          <w:sz w:val="24"/>
          <w:szCs w:val="24"/>
        </w:rPr>
        <w:t>rsjell</w:t>
      </w:r>
      <w:r w:rsidRPr="004A0660">
        <w:rPr>
          <w:rFonts w:ascii="Times New Roman" w:hAnsi="Times New Roman" w:cs="Times New Roman"/>
          <w:sz w:val="24"/>
          <w:szCs w:val="24"/>
        </w:rPr>
        <w:t>t</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p</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r k</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t</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arsye analiza dhe vler</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simi i treguesve t</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shk</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mbimeve tregtare merr nj</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r</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nd</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si t</w:t>
      </w:r>
      <w:r w:rsidRPr="004A0660">
        <w:rPr>
          <w:rFonts w:ascii="Times New Roman" w:hAnsi="Times New Roman" w:cs="Times New Roman"/>
          <w:color w:val="000000" w:themeColor="text1"/>
          <w:sz w:val="24"/>
          <w:szCs w:val="24"/>
        </w:rPr>
        <w:t>ë</w:t>
      </w:r>
      <w:r w:rsidRPr="004A0660">
        <w:rPr>
          <w:rFonts w:ascii="Times New Roman" w:hAnsi="Times New Roman" w:cs="Times New Roman"/>
          <w:sz w:val="24"/>
          <w:szCs w:val="24"/>
        </w:rPr>
        <w:t xml:space="preserve"> veçant</w:t>
      </w:r>
      <w:r w:rsidRPr="004A0660">
        <w:rPr>
          <w:rFonts w:ascii="Times New Roman" w:hAnsi="Times New Roman" w:cs="Times New Roman"/>
          <w:color w:val="000000" w:themeColor="text1"/>
          <w:sz w:val="24"/>
          <w:szCs w:val="24"/>
        </w:rPr>
        <w:t>ë.</w:t>
      </w:r>
    </w:p>
    <w:p w:rsidR="00C50530" w:rsidRPr="004A0660" w:rsidRDefault="00C50530" w:rsidP="00B72A50">
      <w:pPr>
        <w:autoSpaceDE w:val="0"/>
        <w:autoSpaceDN w:val="0"/>
        <w:adjustRightInd w:val="0"/>
        <w:spacing w:after="0" w:line="22" w:lineRule="atLeast"/>
        <w:jc w:val="both"/>
        <w:rPr>
          <w:rFonts w:ascii="Times New Roman" w:hAnsi="Times New Roman" w:cs="Times New Roman"/>
          <w:sz w:val="24"/>
          <w:szCs w:val="24"/>
        </w:rPr>
      </w:pPr>
    </w:p>
    <w:p w:rsidR="00645EE8" w:rsidRPr="004A0660" w:rsidRDefault="00645EE8"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Synimi i këtij kapitulli është të prezantojë konkluzionet e studimit dhe për qëllime të politikë-bërjes të japë disa rekomandime duke u bazuar në këto konkluzione.</w:t>
      </w:r>
    </w:p>
    <w:p w:rsidR="00645EE8" w:rsidRPr="004A0660" w:rsidRDefault="00645EE8" w:rsidP="00B72A50">
      <w:pPr>
        <w:autoSpaceDE w:val="0"/>
        <w:autoSpaceDN w:val="0"/>
        <w:adjustRightInd w:val="0"/>
        <w:spacing w:after="0" w:line="22" w:lineRule="atLeast"/>
        <w:jc w:val="both"/>
        <w:rPr>
          <w:rFonts w:ascii="Times New Roman" w:hAnsi="Times New Roman" w:cs="Times New Roman"/>
          <w:sz w:val="24"/>
          <w:szCs w:val="24"/>
        </w:rPr>
      </w:pPr>
    </w:p>
    <w:p w:rsidR="00645EE8" w:rsidRPr="004A0660" w:rsidRDefault="00645EE8" w:rsidP="00B72A50">
      <w:pPr>
        <w:autoSpaceDE w:val="0"/>
        <w:autoSpaceDN w:val="0"/>
        <w:adjustRightInd w:val="0"/>
        <w:spacing w:after="0" w:line="22" w:lineRule="atLeast"/>
        <w:jc w:val="both"/>
        <w:rPr>
          <w:rFonts w:ascii="Times New Roman" w:hAnsi="Times New Roman" w:cs="Times New Roman"/>
          <w:b/>
          <w:sz w:val="24"/>
          <w:szCs w:val="24"/>
        </w:rPr>
      </w:pPr>
      <w:r w:rsidRPr="004A0660">
        <w:rPr>
          <w:rFonts w:ascii="Times New Roman" w:hAnsi="Times New Roman" w:cs="Times New Roman"/>
          <w:b/>
          <w:sz w:val="24"/>
          <w:szCs w:val="24"/>
        </w:rPr>
        <w:t xml:space="preserve">Konkluzionet </w:t>
      </w:r>
    </w:p>
    <w:p w:rsidR="00B576CD" w:rsidRPr="004A0660" w:rsidRDefault="00B576CD" w:rsidP="00B72A50">
      <w:pPr>
        <w:autoSpaceDE w:val="0"/>
        <w:autoSpaceDN w:val="0"/>
        <w:adjustRightInd w:val="0"/>
        <w:spacing w:after="0" w:line="22" w:lineRule="atLeast"/>
        <w:jc w:val="both"/>
        <w:rPr>
          <w:rFonts w:ascii="Times New Roman" w:hAnsi="Times New Roman" w:cs="Times New Roman"/>
          <w:b/>
          <w:sz w:val="24"/>
          <w:szCs w:val="24"/>
        </w:rPr>
      </w:pPr>
    </w:p>
    <w:p w:rsidR="00645EE8" w:rsidRPr="004A0660" w:rsidRDefault="00645EE8"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Ky studim analizon faktorët që ndikojnë në tregtinë dypalëshe të Shqipërisë me vendet e EUR32. Vlerësimi i tregtisë së jashtme u bë me anë të tre metodave dhe me anë të testit Ha</w:t>
      </w:r>
      <w:r w:rsidR="0082776B" w:rsidRPr="004A0660">
        <w:rPr>
          <w:rFonts w:ascii="Times New Roman" w:hAnsi="Times New Roman" w:cs="Times New Roman"/>
          <w:sz w:val="24"/>
          <w:szCs w:val="24"/>
        </w:rPr>
        <w:t>u</w:t>
      </w:r>
      <w:r w:rsidRPr="004A0660">
        <w:rPr>
          <w:rFonts w:ascii="Times New Roman" w:hAnsi="Times New Roman" w:cs="Times New Roman"/>
          <w:sz w:val="24"/>
          <w:szCs w:val="24"/>
        </w:rPr>
        <w:t>sman u zgjodh metoda më e përshtatshme. Pasi u vlerësua modeli me metodën më të përshtatshme u përdor ekuacioni i gravitetit për tregtinë për të vlerësuar potencialin e tregut. Zbatimi i ekuacionit të rivlerësuar na lejoi gjenerimin e të dhënave për flukset tregtare potenciale ndërmjet Shqipëri</w:t>
      </w:r>
      <w:r w:rsidR="00562620" w:rsidRPr="004A0660">
        <w:rPr>
          <w:rFonts w:ascii="Times New Roman" w:hAnsi="Times New Roman" w:cs="Times New Roman"/>
          <w:sz w:val="24"/>
          <w:szCs w:val="24"/>
        </w:rPr>
        <w:t>së dhe partnerëve të saj EUR32.</w:t>
      </w:r>
      <w:r w:rsidRPr="004A0660">
        <w:rPr>
          <w:rFonts w:ascii="Times New Roman" w:hAnsi="Times New Roman" w:cs="Times New Roman"/>
          <w:sz w:val="24"/>
          <w:szCs w:val="24"/>
        </w:rPr>
        <w:t xml:space="preserve"> Kosova si një </w:t>
      </w:r>
      <w:r w:rsidRPr="004A0660">
        <w:rPr>
          <w:rFonts w:ascii="Times New Roman" w:hAnsi="Times New Roman" w:cs="Times New Roman"/>
          <w:sz w:val="24"/>
          <w:szCs w:val="24"/>
        </w:rPr>
        <w:lastRenderedPageBreak/>
        <w:t>partner i rëndësishëm rajonal nuk është përfshirë në projeksionet e tregtisë potenciale për faktin se të dhënat janë të pamjaftueshme.</w:t>
      </w:r>
    </w:p>
    <w:p w:rsidR="00B576CD" w:rsidRPr="004A0660" w:rsidRDefault="00B576CD" w:rsidP="00B72A50">
      <w:pPr>
        <w:autoSpaceDE w:val="0"/>
        <w:autoSpaceDN w:val="0"/>
        <w:adjustRightInd w:val="0"/>
        <w:spacing w:after="0" w:line="22" w:lineRule="atLeast"/>
        <w:jc w:val="both"/>
        <w:rPr>
          <w:rFonts w:ascii="Times New Roman" w:hAnsi="Times New Roman" w:cs="Times New Roman"/>
          <w:sz w:val="24"/>
          <w:szCs w:val="24"/>
        </w:rPr>
      </w:pPr>
    </w:p>
    <w:p w:rsidR="00645EE8" w:rsidRPr="004A0660" w:rsidRDefault="00645EE8" w:rsidP="00B72A50">
      <w:pPr>
        <w:autoSpaceDE w:val="0"/>
        <w:autoSpaceDN w:val="0"/>
        <w:adjustRightInd w:val="0"/>
        <w:spacing w:after="0" w:line="22" w:lineRule="atLeast"/>
        <w:jc w:val="both"/>
        <w:rPr>
          <w:rFonts w:ascii="Times New Roman" w:hAnsi="Times New Roman" w:cs="Times New Roman"/>
          <w:i/>
          <w:sz w:val="24"/>
          <w:szCs w:val="24"/>
        </w:rPr>
      </w:pPr>
    </w:p>
    <w:p w:rsidR="00B576CD" w:rsidRPr="004A0660" w:rsidRDefault="00645EE8" w:rsidP="00B72A50">
      <w:pPr>
        <w:autoSpaceDE w:val="0"/>
        <w:autoSpaceDN w:val="0"/>
        <w:adjustRightInd w:val="0"/>
        <w:spacing w:after="0" w:line="22" w:lineRule="atLeast"/>
        <w:jc w:val="both"/>
        <w:rPr>
          <w:rFonts w:ascii="Times New Roman" w:hAnsi="Times New Roman" w:cs="Times New Roman"/>
          <w:b/>
          <w:i/>
          <w:sz w:val="24"/>
          <w:szCs w:val="24"/>
        </w:rPr>
      </w:pPr>
      <w:r w:rsidRPr="004A0660">
        <w:rPr>
          <w:rFonts w:ascii="Times New Roman" w:hAnsi="Times New Roman" w:cs="Times New Roman"/>
          <w:b/>
          <w:i/>
          <w:sz w:val="24"/>
          <w:szCs w:val="24"/>
        </w:rPr>
        <w:t>Faktorët që influencojnë tregtinë e jashtme duke u bazuar në ekuacionin e vlerësuar të gravitetit.</w:t>
      </w:r>
    </w:p>
    <w:p w:rsidR="006477A6" w:rsidRPr="004A0660" w:rsidRDefault="006477A6" w:rsidP="00B72A50">
      <w:pPr>
        <w:autoSpaceDE w:val="0"/>
        <w:autoSpaceDN w:val="0"/>
        <w:adjustRightInd w:val="0"/>
        <w:spacing w:after="0" w:line="22" w:lineRule="atLeast"/>
        <w:jc w:val="both"/>
        <w:rPr>
          <w:rFonts w:ascii="Times New Roman" w:hAnsi="Times New Roman" w:cs="Times New Roman"/>
          <w:b/>
          <w:i/>
          <w:sz w:val="24"/>
          <w:szCs w:val="24"/>
        </w:rPr>
      </w:pPr>
    </w:p>
    <w:p w:rsidR="006477A6" w:rsidRPr="004A0660" w:rsidRDefault="00645EE8" w:rsidP="00B72A50">
      <w:pPr>
        <w:pStyle w:val="ListParagraph"/>
        <w:numPr>
          <w:ilvl w:val="0"/>
          <w:numId w:val="31"/>
        </w:num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Rezultatet empirike tregojnë se modeli i gravitetit shpjegon në mënyrë të suksesshme tregtinë bilaterale të Shqipërisë. Kjo vihet në dukje sepse koefiçentet e variablave standarte të gravitetit janë sinjifikant dhe konsistent me teorinë. Specifikisht eksportet, importet dhe tregtia totale kanë një marrdhënie negative me distancën e ponderuar që do të thotë se variabli i distancës (kostot e transportit) rezulton se ndikon negativisht mbi flukset tregtare. Megjithatë, shkurtimi i distancës fizike (ndërtimi i rrugëve, autostradave, porteve, hekurudhave, etj.) nuk është mënyra e vetme për të ulur kostot e transportit (ndonëse është mjaft e rëndësishme). Qeveritë mund të ulin kostot e transportit edhe përmes integrimit më të thellë dhe krijimit të kërkesave të ngjashme për dokumentacion, shmangies së kontrolleve të dyfishta/trefishta kufitare, krijimit të kërkesave të ngjashme për standardet në tregun rajonal, dhe europian.</w:t>
      </w:r>
    </w:p>
    <w:p w:rsidR="00645EE8" w:rsidRPr="004A0660" w:rsidRDefault="00645EE8" w:rsidP="00B72A50">
      <w:pPr>
        <w:pStyle w:val="ListParagraph"/>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 </w:t>
      </w:r>
    </w:p>
    <w:p w:rsidR="00645EE8" w:rsidRPr="004A0660" w:rsidRDefault="00645EE8" w:rsidP="00B72A50">
      <w:pPr>
        <w:pStyle w:val="ListParagraph"/>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Njëkohësisht krahas distancës si një nga faktorët tradicional të modelit të gravitetit janë dhe masat ekonomike (GDPij) të cilat japin një kontribut të rëndësishëm në qëndrueshmërinë e modelit bazë.</w:t>
      </w:r>
    </w:p>
    <w:p w:rsidR="00645EE8" w:rsidRPr="004A0660" w:rsidRDefault="00645EE8" w:rsidP="00B72A50">
      <w:pPr>
        <w:pStyle w:val="ListParagraph"/>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Nga modelimi i flukseve të eksportit rezultatet tregojnë se, në kushtet kur faktorët e tjerë mbahen t</w:t>
      </w:r>
      <w:r w:rsidR="00ED0BE5" w:rsidRPr="004A0660">
        <w:rPr>
          <w:rFonts w:ascii="Times New Roman" w:eastAsia="Times New Roman" w:hAnsi="Times New Roman" w:cs="Times New Roman"/>
          <w:sz w:val="24"/>
          <w:szCs w:val="24"/>
        </w:rPr>
        <w:t>ë pandryshuar, rritja e GDP-së s</w:t>
      </w:r>
      <w:r w:rsidRPr="004A0660">
        <w:rPr>
          <w:rFonts w:ascii="Times New Roman" w:eastAsia="Times New Roman" w:hAnsi="Times New Roman" w:cs="Times New Roman"/>
          <w:sz w:val="24"/>
          <w:szCs w:val="24"/>
        </w:rPr>
        <w:t>ë Shqipërisë dhe vendit partner sjell rritjen e eksportit, importit dhe rrjedhimisht të tregtisë totale.</w:t>
      </w:r>
    </w:p>
    <w:p w:rsidR="00645EE8" w:rsidRPr="004A0660" w:rsidRDefault="00645EE8" w:rsidP="00B72A50">
      <w:pPr>
        <w:pStyle w:val="ListParagraph"/>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Ndikimi i variablave tradicional si GDP-ja dhe distanca  është e vërtetë për të tre modelet e aplikuara në punim (Pool OLS, FE dhe RE) gjithashtu dhe tek modeli final i s</w:t>
      </w:r>
      <w:r w:rsidR="008322BE" w:rsidRPr="004A0660">
        <w:rPr>
          <w:rFonts w:ascii="Times New Roman" w:eastAsia="Times New Roman" w:hAnsi="Times New Roman" w:cs="Times New Roman"/>
          <w:sz w:val="24"/>
          <w:szCs w:val="24"/>
        </w:rPr>
        <w:t>u</w:t>
      </w:r>
      <w:r w:rsidRPr="004A0660">
        <w:rPr>
          <w:rFonts w:ascii="Times New Roman" w:eastAsia="Times New Roman" w:hAnsi="Times New Roman" w:cs="Times New Roman"/>
          <w:sz w:val="24"/>
          <w:szCs w:val="24"/>
        </w:rPr>
        <w:t>gjeruar nga testi Haustman dhe i rivlerësuar hap pas hapi.</w:t>
      </w:r>
    </w:p>
    <w:p w:rsidR="00645EE8" w:rsidRPr="004A0660" w:rsidRDefault="00645EE8" w:rsidP="00B72A50">
      <w:pPr>
        <w:spacing w:after="0" w:line="22" w:lineRule="atLeast"/>
        <w:jc w:val="both"/>
        <w:rPr>
          <w:rFonts w:ascii="Times New Roman" w:eastAsia="Times New Roman" w:hAnsi="Times New Roman" w:cs="Times New Roman"/>
          <w:sz w:val="24"/>
          <w:szCs w:val="24"/>
        </w:rPr>
      </w:pPr>
    </w:p>
    <w:p w:rsidR="00645EE8" w:rsidRPr="004A0660" w:rsidRDefault="00645EE8" w:rsidP="00B72A50">
      <w:pPr>
        <w:pStyle w:val="ListParagraph"/>
        <w:numPr>
          <w:ilvl w:val="0"/>
          <w:numId w:val="31"/>
        </w:num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Hipoteza </w:t>
      </w:r>
      <w:r w:rsidR="00071C34" w:rsidRPr="004A0660">
        <w:rPr>
          <w:rFonts w:ascii="Times New Roman" w:eastAsia="Times New Roman" w:hAnsi="Times New Roman" w:cs="Times New Roman"/>
          <w:sz w:val="24"/>
          <w:szCs w:val="24"/>
        </w:rPr>
        <w:t>L</w:t>
      </w:r>
      <w:r w:rsidRPr="004A0660">
        <w:rPr>
          <w:rFonts w:ascii="Times New Roman" w:eastAsia="Times New Roman" w:hAnsi="Times New Roman" w:cs="Times New Roman"/>
          <w:sz w:val="24"/>
          <w:szCs w:val="24"/>
        </w:rPr>
        <w:t xml:space="preserve">inder </w:t>
      </w:r>
      <w:r w:rsidR="00F61C7F" w:rsidRPr="004A0660">
        <w:rPr>
          <w:rFonts w:ascii="Times New Roman" w:eastAsia="Times New Roman" w:hAnsi="Times New Roman" w:cs="Times New Roman"/>
          <w:sz w:val="24"/>
          <w:szCs w:val="24"/>
        </w:rPr>
        <w:t xml:space="preserve">nuk </w:t>
      </w:r>
      <w:r w:rsidRPr="004A0660">
        <w:rPr>
          <w:rFonts w:ascii="Times New Roman" w:eastAsia="Times New Roman" w:hAnsi="Times New Roman" w:cs="Times New Roman"/>
          <w:sz w:val="24"/>
          <w:szCs w:val="24"/>
        </w:rPr>
        <w:t>dominon përkundrejt hipotezës H-O në tregtinë dypalëshe të Shqipërisë me vendet e EUR32. Kjo bazohet në faktin se koefiçenti i diferencës së GDP-së për frymë ka një shenjë negative</w:t>
      </w:r>
      <w:r w:rsidR="00F61C7F" w:rsidRPr="004A0660">
        <w:rPr>
          <w:rFonts w:ascii="Times New Roman" w:eastAsia="Times New Roman" w:hAnsi="Times New Roman" w:cs="Times New Roman"/>
          <w:sz w:val="24"/>
          <w:szCs w:val="24"/>
        </w:rPr>
        <w:t xml:space="preserve"> por nuk </w:t>
      </w:r>
      <w:r w:rsidR="00811B88" w:rsidRPr="004A0660">
        <w:rPr>
          <w:rFonts w:ascii="Times New Roman" w:eastAsia="Times New Roman" w:hAnsi="Times New Roman" w:cs="Times New Roman"/>
          <w:sz w:val="24"/>
          <w:szCs w:val="24"/>
        </w:rPr>
        <w:t>ë</w:t>
      </w:r>
      <w:r w:rsidR="00F61C7F" w:rsidRPr="004A0660">
        <w:rPr>
          <w:rFonts w:ascii="Times New Roman" w:eastAsia="Times New Roman" w:hAnsi="Times New Roman" w:cs="Times New Roman"/>
          <w:sz w:val="24"/>
          <w:szCs w:val="24"/>
        </w:rPr>
        <w:t>sht</w:t>
      </w:r>
      <w:r w:rsidR="00811B88" w:rsidRPr="004A0660">
        <w:rPr>
          <w:rFonts w:ascii="Times New Roman" w:eastAsia="Times New Roman" w:hAnsi="Times New Roman" w:cs="Times New Roman"/>
          <w:sz w:val="24"/>
          <w:szCs w:val="24"/>
        </w:rPr>
        <w:t>ë</w:t>
      </w:r>
      <w:r w:rsidR="00F61C7F" w:rsidRPr="004A0660">
        <w:rPr>
          <w:rFonts w:ascii="Times New Roman" w:eastAsia="Times New Roman" w:hAnsi="Times New Roman" w:cs="Times New Roman"/>
          <w:sz w:val="24"/>
          <w:szCs w:val="24"/>
        </w:rPr>
        <w:t xml:space="preserve"> statistikisht </w:t>
      </w:r>
      <w:r w:rsidR="00811B88" w:rsidRPr="004A0660">
        <w:rPr>
          <w:rFonts w:ascii="Times New Roman" w:eastAsia="Times New Roman" w:hAnsi="Times New Roman" w:cs="Times New Roman"/>
          <w:sz w:val="24"/>
          <w:szCs w:val="24"/>
        </w:rPr>
        <w:t>i</w:t>
      </w:r>
      <w:r w:rsidR="00F61C7F" w:rsidRPr="004A0660">
        <w:rPr>
          <w:rFonts w:ascii="Times New Roman" w:eastAsia="Times New Roman" w:hAnsi="Times New Roman" w:cs="Times New Roman"/>
          <w:sz w:val="24"/>
          <w:szCs w:val="24"/>
        </w:rPr>
        <w:t xml:space="preserve"> r</w:t>
      </w:r>
      <w:r w:rsidR="00811B88" w:rsidRPr="004A0660">
        <w:rPr>
          <w:rFonts w:ascii="Times New Roman" w:eastAsia="Times New Roman" w:hAnsi="Times New Roman" w:cs="Times New Roman"/>
          <w:sz w:val="24"/>
          <w:szCs w:val="24"/>
        </w:rPr>
        <w:t>ë</w:t>
      </w:r>
      <w:r w:rsidR="00F61C7F" w:rsidRPr="004A0660">
        <w:rPr>
          <w:rFonts w:ascii="Times New Roman" w:eastAsia="Times New Roman" w:hAnsi="Times New Roman" w:cs="Times New Roman"/>
          <w:sz w:val="24"/>
          <w:szCs w:val="24"/>
        </w:rPr>
        <w:t>nd</w:t>
      </w:r>
      <w:r w:rsidR="00811B88" w:rsidRPr="004A0660">
        <w:rPr>
          <w:rFonts w:ascii="Times New Roman" w:eastAsia="Times New Roman" w:hAnsi="Times New Roman" w:cs="Times New Roman"/>
          <w:sz w:val="24"/>
          <w:szCs w:val="24"/>
        </w:rPr>
        <w:t>ë</w:t>
      </w:r>
      <w:r w:rsidR="00F61C7F" w:rsidRPr="004A0660">
        <w:rPr>
          <w:rFonts w:ascii="Times New Roman" w:eastAsia="Times New Roman" w:hAnsi="Times New Roman" w:cs="Times New Roman"/>
          <w:sz w:val="24"/>
          <w:szCs w:val="24"/>
        </w:rPr>
        <w:t>sish</w:t>
      </w:r>
      <w:r w:rsidR="00811B88" w:rsidRPr="004A0660">
        <w:rPr>
          <w:rFonts w:ascii="Times New Roman" w:eastAsia="Times New Roman" w:hAnsi="Times New Roman" w:cs="Times New Roman"/>
          <w:sz w:val="24"/>
          <w:szCs w:val="24"/>
        </w:rPr>
        <w:t>ë</w:t>
      </w:r>
      <w:r w:rsidR="00F61C7F" w:rsidRPr="004A0660">
        <w:rPr>
          <w:rFonts w:ascii="Times New Roman" w:eastAsia="Times New Roman" w:hAnsi="Times New Roman" w:cs="Times New Roman"/>
          <w:sz w:val="24"/>
          <w:szCs w:val="24"/>
        </w:rPr>
        <w:t>m.</w:t>
      </w:r>
      <w:r w:rsidRPr="004A0660">
        <w:rPr>
          <w:rFonts w:ascii="Times New Roman" w:eastAsia="Times New Roman" w:hAnsi="Times New Roman" w:cs="Times New Roman"/>
          <w:sz w:val="24"/>
          <w:szCs w:val="24"/>
        </w:rPr>
        <w:t xml:space="preserve"> Kjo del në përfundimin se tregtia e jashtme e Shqipërisë</w:t>
      </w:r>
      <w:r w:rsidR="00811B88" w:rsidRPr="004A0660">
        <w:rPr>
          <w:rFonts w:ascii="Times New Roman" w:eastAsia="Times New Roman" w:hAnsi="Times New Roman" w:cs="Times New Roman"/>
          <w:sz w:val="24"/>
          <w:szCs w:val="24"/>
        </w:rPr>
        <w:t xml:space="preserve"> nuk</w:t>
      </w:r>
      <w:r w:rsidRPr="004A0660">
        <w:rPr>
          <w:rFonts w:ascii="Times New Roman" w:eastAsia="Times New Roman" w:hAnsi="Times New Roman" w:cs="Times New Roman"/>
          <w:sz w:val="24"/>
          <w:szCs w:val="24"/>
        </w:rPr>
        <w:t xml:space="preserve"> është më intensive me vendet që janë të ngjashme në të ardhurat për frymë.</w:t>
      </w:r>
    </w:p>
    <w:p w:rsidR="00645EE8" w:rsidRPr="004A0660" w:rsidRDefault="00645EE8" w:rsidP="00B72A50">
      <w:pPr>
        <w:spacing w:after="0" w:line="22" w:lineRule="atLeast"/>
        <w:jc w:val="both"/>
        <w:rPr>
          <w:rFonts w:ascii="Times New Roman" w:eastAsia="Times New Roman" w:hAnsi="Times New Roman" w:cs="Times New Roman"/>
          <w:sz w:val="24"/>
          <w:szCs w:val="24"/>
        </w:rPr>
      </w:pPr>
    </w:p>
    <w:p w:rsidR="00645EE8" w:rsidRPr="004A0660" w:rsidRDefault="00645EE8" w:rsidP="00B72A50">
      <w:pPr>
        <w:pStyle w:val="ListParagraph"/>
        <w:numPr>
          <w:ilvl w:val="0"/>
          <w:numId w:val="31"/>
        </w:num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Një evidencë e fortë shihet në marrdhënien që ka indeksi i performancës së logjistikës në tregtinë dypalëshe. Indeksi LPI në të tre modelet e aplikuar për importet, eksportet dhe tregtinë totale është statistikisht i rëndësishëm me një p-value=0.000 dhe ka një lidhje të drejtë me variablat e varur. Me një koefiçent elasticiteti më të madh se një, ky </w:t>
      </w:r>
      <w:r w:rsidR="00D27227" w:rsidRPr="004A0660">
        <w:rPr>
          <w:rFonts w:ascii="Times New Roman" w:eastAsia="Times New Roman" w:hAnsi="Times New Roman" w:cs="Times New Roman"/>
          <w:sz w:val="24"/>
          <w:szCs w:val="24"/>
        </w:rPr>
        <w:t>p</w:t>
      </w:r>
      <w:r w:rsidR="008322BE" w:rsidRPr="004A0660">
        <w:rPr>
          <w:rFonts w:ascii="Times New Roman" w:hAnsi="Times New Roman" w:cs="Times New Roman"/>
          <w:color w:val="000000" w:themeColor="text1"/>
          <w:sz w:val="24"/>
          <w:szCs w:val="24"/>
        </w:rPr>
        <w:t>ë</w:t>
      </w:r>
      <w:r w:rsidR="00D27227" w:rsidRPr="004A0660">
        <w:rPr>
          <w:rFonts w:ascii="Times New Roman" w:eastAsia="Times New Roman" w:hAnsi="Times New Roman" w:cs="Times New Roman"/>
          <w:sz w:val="24"/>
          <w:szCs w:val="24"/>
        </w:rPr>
        <w:t>rfundim</w:t>
      </w:r>
      <w:r w:rsidRPr="004A0660">
        <w:rPr>
          <w:rFonts w:ascii="Times New Roman" w:eastAsia="Times New Roman" w:hAnsi="Times New Roman" w:cs="Times New Roman"/>
          <w:sz w:val="24"/>
          <w:szCs w:val="24"/>
        </w:rPr>
        <w:t xml:space="preserve"> s</w:t>
      </w:r>
      <w:r w:rsidR="008322BE" w:rsidRPr="004A0660">
        <w:rPr>
          <w:rFonts w:ascii="Times New Roman" w:eastAsia="Times New Roman" w:hAnsi="Times New Roman" w:cs="Times New Roman"/>
          <w:sz w:val="24"/>
          <w:szCs w:val="24"/>
        </w:rPr>
        <w:t>u</w:t>
      </w:r>
      <w:r w:rsidRPr="004A0660">
        <w:rPr>
          <w:rFonts w:ascii="Times New Roman" w:eastAsia="Times New Roman" w:hAnsi="Times New Roman" w:cs="Times New Roman"/>
          <w:sz w:val="24"/>
          <w:szCs w:val="24"/>
        </w:rPr>
        <w:t xml:space="preserve">gjeron përmirësimin e këtij indeksi për rritjen e shkëmbimeve tregtare. </w:t>
      </w:r>
    </w:p>
    <w:p w:rsidR="00645EE8" w:rsidRPr="004A0660" w:rsidRDefault="00645EE8" w:rsidP="00B72A50">
      <w:pPr>
        <w:spacing w:after="0" w:line="22" w:lineRule="atLeast"/>
        <w:jc w:val="both"/>
        <w:rPr>
          <w:rFonts w:ascii="Times New Roman" w:eastAsia="Times New Roman" w:hAnsi="Times New Roman" w:cs="Times New Roman"/>
          <w:sz w:val="24"/>
          <w:szCs w:val="24"/>
        </w:rPr>
      </w:pPr>
    </w:p>
    <w:p w:rsidR="00645EE8" w:rsidRPr="004A0660" w:rsidRDefault="00645EE8" w:rsidP="00B72A50">
      <w:pPr>
        <w:pStyle w:val="ListParagraph"/>
        <w:numPr>
          <w:ilvl w:val="0"/>
          <w:numId w:val="31"/>
        </w:num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Dalja në det gjithashtu është një tregues tepër i rëndësishëm për tregtinë dypalëshe. Me një p-value&gt;0.05 ky tregues ndikon pozitivisht në tregti.</w:t>
      </w:r>
    </w:p>
    <w:p w:rsidR="00645EE8" w:rsidRPr="004A0660" w:rsidRDefault="00645EE8" w:rsidP="00B72A50">
      <w:pPr>
        <w:spacing w:after="0" w:line="22" w:lineRule="atLeast"/>
        <w:jc w:val="both"/>
        <w:rPr>
          <w:rFonts w:ascii="Times New Roman" w:eastAsia="Times New Roman" w:hAnsi="Times New Roman" w:cs="Times New Roman"/>
          <w:sz w:val="24"/>
          <w:szCs w:val="24"/>
        </w:rPr>
      </w:pPr>
    </w:p>
    <w:p w:rsidR="00645EE8" w:rsidRPr="004A0660" w:rsidRDefault="00645EE8" w:rsidP="00B72A50">
      <w:pPr>
        <w:pStyle w:val="ListParagraph"/>
        <w:numPr>
          <w:ilvl w:val="0"/>
          <w:numId w:val="31"/>
        </w:num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lastRenderedPageBreak/>
        <w:t>Sundimi i ligjit shihet si një variabël që ndikon pozitivisht tek importet dhe eksportet. Kjo nënkupton se aftësia për të grumbulluar pronën dhe pasurinë, njohja e të drejtave të pronësisë private dhe një sundim ligji efikas janë karakteristika jetike të një ekonomie tregu rrjedhimisht dhe tregtisë së jashtme. Kjo sepse të drejtat e sigurta të pronësisë i japin qytetarëve besimin për të ndërmarrë veprimtari sipërmarrëse në drejtim të import-eksportit dhe të bëjnë plane afatgjata sepse ato e dinë se të ardhurat e tyre, kursimet, dhe prona private janë të sigurta nga shpronësimet e padrejta ose vjedhja.</w:t>
      </w:r>
    </w:p>
    <w:p w:rsidR="00645EE8" w:rsidRPr="004A0660" w:rsidRDefault="00645EE8" w:rsidP="00B72A50">
      <w:pPr>
        <w:spacing w:after="0" w:line="22" w:lineRule="atLeast"/>
        <w:ind w:left="720"/>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Korrupsioni gjithashtu mund të infektoje të gjitha pjesët e një ekonomie në mënyrë sistematike sepse ai shtrëmbëron integritetin e sistemit ekonomik, një shtrëmbërim mbi të cilët individët janë në gjendje për të fituar në kurriz të së tërës.</w:t>
      </w:r>
    </w:p>
    <w:p w:rsidR="00645EE8" w:rsidRPr="004A0660" w:rsidRDefault="00645EE8" w:rsidP="00B72A50">
      <w:pPr>
        <w:spacing w:after="0" w:line="22" w:lineRule="atLeast"/>
        <w:jc w:val="both"/>
        <w:rPr>
          <w:rFonts w:ascii="Times New Roman" w:eastAsia="Times New Roman" w:hAnsi="Times New Roman" w:cs="Times New Roman"/>
          <w:sz w:val="24"/>
          <w:szCs w:val="24"/>
        </w:rPr>
      </w:pPr>
    </w:p>
    <w:p w:rsidR="00645EE8" w:rsidRPr="004A0660" w:rsidRDefault="00645EE8" w:rsidP="00B72A50">
      <w:pPr>
        <w:pStyle w:val="ListParagraph"/>
        <w:numPr>
          <w:ilvl w:val="0"/>
          <w:numId w:val="32"/>
        </w:num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Madhësia e qeverisë është një tjetër variabël i lidhur pozitivisht me tregtinë dhe që nënkupton </w:t>
      </w:r>
      <w:r w:rsidR="00000A82" w:rsidRPr="004A0660">
        <w:rPr>
          <w:rFonts w:ascii="Times New Roman" w:eastAsia="Times New Roman" w:hAnsi="Times New Roman" w:cs="Times New Roman"/>
          <w:sz w:val="24"/>
          <w:szCs w:val="24"/>
        </w:rPr>
        <w:t>se sa më e</w:t>
      </w:r>
      <w:r w:rsidRPr="004A0660">
        <w:rPr>
          <w:rFonts w:ascii="Times New Roman" w:eastAsia="Times New Roman" w:hAnsi="Times New Roman" w:cs="Times New Roman"/>
          <w:sz w:val="24"/>
          <w:szCs w:val="24"/>
        </w:rPr>
        <w:t xml:space="preserve"> lartë</w:t>
      </w:r>
      <w:r w:rsidR="00000A82" w:rsidRPr="004A0660">
        <w:rPr>
          <w:rFonts w:ascii="Times New Roman" w:eastAsia="Times New Roman" w:hAnsi="Times New Roman" w:cs="Times New Roman"/>
          <w:sz w:val="24"/>
          <w:szCs w:val="24"/>
        </w:rPr>
        <w:t xml:space="preserve"> të jetë performanca</w:t>
      </w:r>
      <w:r w:rsidRPr="004A0660">
        <w:rPr>
          <w:rFonts w:ascii="Times New Roman" w:eastAsia="Times New Roman" w:hAnsi="Times New Roman" w:cs="Times New Roman"/>
          <w:sz w:val="24"/>
          <w:szCs w:val="24"/>
        </w:rPr>
        <w:t xml:space="preserve"> në lirinë fiskale dhe shpenzimet qeveritare aq më shumë rritet tregtia dypalëshe. Liria fiskale është një masë e drejtpërdrejtë për shkallën në të cilën qeveria i lejon individet dhe bizneset për të mbajtur dhe menaxhuar të ardhurat dhe pas</w:t>
      </w:r>
      <w:r w:rsidR="00714299" w:rsidRPr="004A0660">
        <w:rPr>
          <w:rFonts w:ascii="Times New Roman" w:eastAsia="Times New Roman" w:hAnsi="Times New Roman" w:cs="Times New Roman"/>
          <w:sz w:val="24"/>
          <w:szCs w:val="24"/>
        </w:rPr>
        <w:t>uritë e tyre. Një qeveri mund të</w:t>
      </w:r>
      <w:r w:rsidRPr="004A0660">
        <w:rPr>
          <w:rFonts w:ascii="Times New Roman" w:eastAsia="Times New Roman" w:hAnsi="Times New Roman" w:cs="Times New Roman"/>
          <w:sz w:val="24"/>
          <w:szCs w:val="24"/>
        </w:rPr>
        <w:t xml:space="preserve"> imponojë barra fiskale mbi aktivitetin ekonomik nëpërmjet taksimit ose duke krijuar borxh publik i cili prap shlyhet nëpërmjet taksimit.</w:t>
      </w:r>
    </w:p>
    <w:p w:rsidR="00645EE8" w:rsidRPr="004A0660" w:rsidRDefault="00645EE8" w:rsidP="00B72A50">
      <w:pPr>
        <w:spacing w:after="0" w:line="22" w:lineRule="atLeast"/>
        <w:ind w:left="720"/>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Kjo do të thotë se sa më mirë të performojë qeveria në këtë indeks aq më shume rritet tregtia dypalëshe. Gjithashtu dhe shpenzimet e tepruara të qeverisë mbartin një rrezik për aktivitetin tregtar sepse një rritje e borxhit publik imponon taksa të larta për bizneset. Pra sa më lartë të vlerësohet ky variabël aq më të prirur jemi për të vlerësuar aktivitetin tregtar.</w:t>
      </w:r>
    </w:p>
    <w:p w:rsidR="00645EE8" w:rsidRPr="004A0660" w:rsidRDefault="00645EE8" w:rsidP="00B72A50">
      <w:pPr>
        <w:spacing w:after="0" w:line="22" w:lineRule="atLeast"/>
        <w:jc w:val="both"/>
        <w:rPr>
          <w:rFonts w:ascii="Times New Roman" w:eastAsia="Times New Roman" w:hAnsi="Times New Roman" w:cs="Times New Roman"/>
          <w:sz w:val="24"/>
          <w:szCs w:val="24"/>
        </w:rPr>
      </w:pPr>
    </w:p>
    <w:p w:rsidR="00624119" w:rsidRPr="004A0660" w:rsidRDefault="00645EE8" w:rsidP="00B72A50">
      <w:pPr>
        <w:pStyle w:val="ListParagraph"/>
        <w:numPr>
          <w:ilvl w:val="0"/>
          <w:numId w:val="32"/>
        </w:num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Hapja me tregjet është gjithashtu një variabël</w:t>
      </w:r>
      <w:r w:rsidR="00714299" w:rsidRPr="004A0660">
        <w:rPr>
          <w:rFonts w:ascii="Times New Roman" w:eastAsia="Times New Roman" w:hAnsi="Times New Roman" w:cs="Times New Roman"/>
          <w:sz w:val="24"/>
          <w:szCs w:val="24"/>
        </w:rPr>
        <w:t xml:space="preserve"> që ndihmon pozitivisht tregtin</w:t>
      </w:r>
      <w:r w:rsidRPr="004A0660">
        <w:rPr>
          <w:rFonts w:ascii="Times New Roman" w:eastAsia="Times New Roman" w:hAnsi="Times New Roman" w:cs="Times New Roman"/>
          <w:sz w:val="24"/>
          <w:szCs w:val="24"/>
        </w:rPr>
        <w:t>ë dypalëshe. Që do të thotë se heqja e barrierave tarifore dhe jotarifore do të ndihmonte në intesifikimin e tregtisë dypalëshe</w:t>
      </w:r>
      <w:r w:rsidR="00B03181" w:rsidRPr="004A0660">
        <w:rPr>
          <w:rFonts w:ascii="Times New Roman" w:eastAsia="Times New Roman" w:hAnsi="Times New Roman" w:cs="Times New Roman"/>
          <w:sz w:val="24"/>
          <w:szCs w:val="24"/>
        </w:rPr>
        <w:t>.</w:t>
      </w:r>
    </w:p>
    <w:p w:rsidR="00624119" w:rsidRPr="004A0660" w:rsidRDefault="00624119" w:rsidP="00B72A50">
      <w:pPr>
        <w:pStyle w:val="ListParagraph"/>
        <w:spacing w:after="0" w:line="22" w:lineRule="atLeast"/>
        <w:jc w:val="both"/>
        <w:rPr>
          <w:rFonts w:ascii="Times New Roman" w:eastAsia="Times New Roman" w:hAnsi="Times New Roman" w:cs="Times New Roman"/>
          <w:sz w:val="24"/>
          <w:szCs w:val="24"/>
        </w:rPr>
      </w:pPr>
    </w:p>
    <w:p w:rsidR="00645EE8" w:rsidRPr="004A0660" w:rsidRDefault="00624119" w:rsidP="00B72A50">
      <w:pPr>
        <w:pStyle w:val="ListParagraph"/>
        <w:numPr>
          <w:ilvl w:val="0"/>
          <w:numId w:val="32"/>
        </w:numPr>
        <w:spacing w:after="0" w:line="22" w:lineRule="atLeast"/>
        <w:jc w:val="both"/>
        <w:rPr>
          <w:rFonts w:ascii="Times New Roman" w:eastAsia="Times New Roman" w:hAnsi="Times New Roman" w:cs="Times New Roman"/>
          <w:sz w:val="24"/>
          <w:szCs w:val="24"/>
        </w:rPr>
      </w:pPr>
      <w:r w:rsidRPr="004A0660">
        <w:rPr>
          <w:rFonts w:ascii="Times New Roman" w:hAnsi="Times New Roman" w:cs="Times New Roman"/>
          <w:sz w:val="24"/>
          <w:szCs w:val="24"/>
        </w:rPr>
        <w:t>Gjetjet sugjerojnë se MTL-të kanë kontribuar pozitivisht në integrimin tregtar rajonal, edhe pse materiali del në përfundimin se pjesa më e madhe e vendeve të rajonit tregtojnë nën potencialin e tyre.</w:t>
      </w:r>
    </w:p>
    <w:p w:rsidR="00645EE8" w:rsidRPr="004A0660" w:rsidRDefault="00645EE8" w:rsidP="00B72A50">
      <w:pPr>
        <w:spacing w:after="0" w:line="22" w:lineRule="atLeast"/>
        <w:jc w:val="both"/>
        <w:rPr>
          <w:rFonts w:ascii="Times New Roman" w:eastAsia="Times New Roman" w:hAnsi="Times New Roman" w:cs="Times New Roman"/>
          <w:sz w:val="24"/>
          <w:szCs w:val="24"/>
        </w:rPr>
      </w:pPr>
    </w:p>
    <w:p w:rsidR="00645EE8" w:rsidRPr="004A0660" w:rsidRDefault="00645EE8" w:rsidP="00B72A50">
      <w:pPr>
        <w:spacing w:after="0" w:line="22" w:lineRule="atLeast"/>
        <w:jc w:val="both"/>
        <w:rPr>
          <w:rFonts w:ascii="Times New Roman" w:eastAsia="Times New Roman" w:hAnsi="Times New Roman" w:cs="Times New Roman"/>
          <w:b/>
          <w:i/>
          <w:sz w:val="24"/>
          <w:szCs w:val="24"/>
        </w:rPr>
      </w:pPr>
      <w:r w:rsidRPr="004A0660">
        <w:rPr>
          <w:rFonts w:ascii="Times New Roman" w:eastAsia="Times New Roman" w:hAnsi="Times New Roman" w:cs="Times New Roman"/>
          <w:b/>
          <w:i/>
          <w:sz w:val="24"/>
          <w:szCs w:val="24"/>
        </w:rPr>
        <w:t>Përfundimet nga zbatimi i ekuacionit të gravitetit.</w:t>
      </w:r>
    </w:p>
    <w:p w:rsidR="00AF31EC" w:rsidRPr="004A0660" w:rsidRDefault="00AF31EC" w:rsidP="00B72A50">
      <w:pPr>
        <w:spacing w:after="0" w:line="22" w:lineRule="atLeast"/>
        <w:jc w:val="both"/>
        <w:rPr>
          <w:rFonts w:ascii="Times New Roman" w:eastAsia="Times New Roman" w:hAnsi="Times New Roman" w:cs="Times New Roman"/>
          <w:b/>
          <w:i/>
          <w:sz w:val="24"/>
          <w:szCs w:val="24"/>
        </w:rPr>
      </w:pPr>
    </w:p>
    <w:p w:rsidR="00645EE8" w:rsidRPr="004A0660" w:rsidRDefault="00645EE8" w:rsidP="00B72A50">
      <w:pPr>
        <w:spacing w:after="0" w:line="22" w:lineRule="atLeast"/>
        <w:jc w:val="both"/>
        <w:rPr>
          <w:rFonts w:ascii="Times New Roman" w:eastAsia="Times New Roman" w:hAnsi="Times New Roman" w:cs="Times New Roman"/>
          <w:i/>
          <w:sz w:val="24"/>
          <w:szCs w:val="24"/>
        </w:rPr>
      </w:pPr>
      <w:r w:rsidRPr="004A0660">
        <w:rPr>
          <w:rFonts w:ascii="Times New Roman" w:eastAsia="Times New Roman" w:hAnsi="Times New Roman" w:cs="Times New Roman"/>
          <w:i/>
          <w:sz w:val="24"/>
          <w:szCs w:val="24"/>
        </w:rPr>
        <w:t>Më poshtë trajtohen shkurtimisht vendet e ndara në tre grup shtete</w:t>
      </w:r>
      <w:r w:rsidR="00B03181" w:rsidRPr="004A0660">
        <w:rPr>
          <w:rFonts w:ascii="Times New Roman" w:eastAsia="Times New Roman" w:hAnsi="Times New Roman" w:cs="Times New Roman"/>
          <w:i/>
          <w:sz w:val="24"/>
          <w:szCs w:val="24"/>
        </w:rPr>
        <w:t>:</w:t>
      </w:r>
    </w:p>
    <w:p w:rsidR="00AF31EC" w:rsidRPr="004A0660" w:rsidRDefault="00AF31EC" w:rsidP="00B72A50">
      <w:pPr>
        <w:spacing w:after="0" w:line="22" w:lineRule="atLeast"/>
        <w:jc w:val="both"/>
        <w:rPr>
          <w:rFonts w:ascii="Times New Roman" w:eastAsia="Times New Roman" w:hAnsi="Times New Roman" w:cs="Times New Roman"/>
          <w:i/>
          <w:sz w:val="24"/>
          <w:szCs w:val="24"/>
        </w:rPr>
      </w:pPr>
    </w:p>
    <w:p w:rsidR="00645EE8" w:rsidRPr="004A0660" w:rsidRDefault="00645EE8" w:rsidP="00B72A50">
      <w:pPr>
        <w:spacing w:after="0" w:line="22" w:lineRule="atLeast"/>
        <w:jc w:val="both"/>
        <w:rPr>
          <w:rFonts w:ascii="Times New Roman" w:eastAsia="Times New Roman" w:hAnsi="Times New Roman" w:cs="Times New Roman"/>
          <w:b/>
          <w:i/>
          <w:sz w:val="24"/>
          <w:szCs w:val="24"/>
        </w:rPr>
      </w:pPr>
      <w:r w:rsidRPr="004A0660">
        <w:rPr>
          <w:rFonts w:ascii="Times New Roman" w:eastAsia="Times New Roman" w:hAnsi="Times New Roman" w:cs="Times New Roman"/>
          <w:b/>
          <w:i/>
          <w:sz w:val="24"/>
          <w:szCs w:val="24"/>
        </w:rPr>
        <w:t xml:space="preserve">Grupi i </w:t>
      </w:r>
      <w:r w:rsidR="00B03181" w:rsidRPr="004A0660">
        <w:rPr>
          <w:rFonts w:ascii="Times New Roman" w:eastAsia="Times New Roman" w:hAnsi="Times New Roman" w:cs="Times New Roman"/>
          <w:b/>
          <w:i/>
          <w:sz w:val="24"/>
          <w:szCs w:val="24"/>
        </w:rPr>
        <w:t>parë</w:t>
      </w:r>
      <w:r w:rsidR="00B03181" w:rsidRPr="004A0660">
        <w:rPr>
          <w:rFonts w:ascii="Times New Roman" w:eastAsia="Times New Roman" w:hAnsi="Times New Roman" w:cs="Times New Roman"/>
          <w:b/>
          <w:sz w:val="24"/>
          <w:szCs w:val="24"/>
        </w:rPr>
        <w:t>.</w:t>
      </w:r>
    </w:p>
    <w:p w:rsidR="00AF31EC" w:rsidRPr="004A0660" w:rsidRDefault="00AF31EC" w:rsidP="00B72A50">
      <w:pPr>
        <w:spacing w:after="0" w:line="22" w:lineRule="atLeast"/>
        <w:jc w:val="both"/>
        <w:rPr>
          <w:rFonts w:ascii="Times New Roman" w:eastAsia="Times New Roman" w:hAnsi="Times New Roman" w:cs="Times New Roman"/>
          <w:b/>
          <w:i/>
          <w:sz w:val="24"/>
          <w:szCs w:val="24"/>
        </w:rPr>
      </w:pPr>
    </w:p>
    <w:p w:rsidR="00645EE8" w:rsidRPr="004A0660" w:rsidRDefault="00645EE8" w:rsidP="00B72A50">
      <w:pPr>
        <w:spacing w:after="0" w:line="22" w:lineRule="atLeast"/>
        <w:jc w:val="both"/>
        <w:rPr>
          <w:rFonts w:ascii="Times New Roman" w:hAnsi="Times New Roman" w:cs="Times New Roman"/>
          <w:color w:val="000000" w:themeColor="text1"/>
          <w:sz w:val="24"/>
          <w:szCs w:val="24"/>
        </w:rPr>
      </w:pPr>
      <w:r w:rsidRPr="004A0660">
        <w:rPr>
          <w:rFonts w:ascii="Times New Roman" w:eastAsia="Times New Roman" w:hAnsi="Times New Roman" w:cs="Times New Roman"/>
          <w:sz w:val="24"/>
          <w:szCs w:val="24"/>
        </w:rPr>
        <w:t xml:space="preserve">Bazuar në rezultatet e këtij grupi, paraqitja grafike e flukseve reale drejt atyre potenciale në </w:t>
      </w:r>
      <w:r w:rsidRPr="004A0660">
        <w:rPr>
          <w:rFonts w:ascii="Times New Roman" w:hAnsi="Times New Roman" w:cs="Times New Roman"/>
          <w:color w:val="000000" w:themeColor="text1"/>
          <w:sz w:val="24"/>
          <w:szCs w:val="24"/>
        </w:rPr>
        <w:t xml:space="preserve">Itali, Bosnje, Greqi dhe Bullgari janë mbi potencialin tregtar dhe Maqedonia, Greqia, Kroacia, Rumania, Sllovenia, Hungaria dhe Serbia janë nën potencialin tregtar. </w:t>
      </w:r>
    </w:p>
    <w:p w:rsidR="00645EE8" w:rsidRPr="004A0660" w:rsidRDefault="00645EE8"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Siç mund të vërehe</w:t>
      </w:r>
      <w:r w:rsidR="00257152" w:rsidRPr="004A0660">
        <w:rPr>
          <w:rFonts w:ascii="Times New Roman" w:eastAsia="Times New Roman" w:hAnsi="Times New Roman" w:cs="Times New Roman"/>
          <w:sz w:val="24"/>
          <w:szCs w:val="24"/>
        </w:rPr>
        <w:t>t në mënyrë të qartë nga grafikë</w:t>
      </w:r>
      <w:r w:rsidRPr="004A0660">
        <w:rPr>
          <w:rFonts w:ascii="Times New Roman" w:eastAsia="Times New Roman" w:hAnsi="Times New Roman" w:cs="Times New Roman"/>
          <w:sz w:val="24"/>
          <w:szCs w:val="24"/>
        </w:rPr>
        <w:t>t</w:t>
      </w:r>
      <w:r w:rsidR="00257152" w:rsidRPr="004A0660">
        <w:rPr>
          <w:rFonts w:ascii="Times New Roman" w:eastAsia="Times New Roman" w:hAnsi="Times New Roman" w:cs="Times New Roman"/>
          <w:sz w:val="24"/>
          <w:szCs w:val="24"/>
        </w:rPr>
        <w:t>,</w:t>
      </w:r>
      <w:r w:rsidRPr="004A0660">
        <w:rPr>
          <w:rFonts w:ascii="Times New Roman" w:eastAsia="Times New Roman" w:hAnsi="Times New Roman" w:cs="Times New Roman"/>
          <w:sz w:val="24"/>
          <w:szCs w:val="24"/>
        </w:rPr>
        <w:t xml:space="preserve"> flukset tregtare aktuale (reale) me Hungarinë, Kroacinë, Serbinë, Rumaninë, Slloveninë dhe Maqedoninë janë nën potencialin tregtar për vitin 2014.</w:t>
      </w:r>
    </w:p>
    <w:p w:rsidR="00AF31EC" w:rsidRPr="004A0660" w:rsidRDefault="00645EE8"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lastRenderedPageBreak/>
        <w:t>Af</w:t>
      </w:r>
      <w:r w:rsidR="00257152" w:rsidRPr="004A0660">
        <w:rPr>
          <w:rFonts w:ascii="Times New Roman" w:eastAsia="Times New Roman" w:hAnsi="Times New Roman" w:cs="Times New Roman"/>
          <w:sz w:val="24"/>
          <w:szCs w:val="24"/>
        </w:rPr>
        <w:t>ërsia fizike (si dy vende fqinj</w:t>
      </w:r>
      <w:r w:rsidRPr="004A0660">
        <w:rPr>
          <w:rFonts w:ascii="Times New Roman" w:eastAsia="Times New Roman" w:hAnsi="Times New Roman" w:cs="Times New Roman"/>
          <w:sz w:val="24"/>
          <w:szCs w:val="24"/>
        </w:rPr>
        <w:t>) ndërmjet Shqipërisë dhe Greqisë, Shqipërisë dhe Italisë, mund të jetë njëra nga arsyet shpjeguese se pse shkëmbimet tregtare me to janë më intesive.</w:t>
      </w:r>
      <w:r w:rsidR="000D2173" w:rsidRPr="004A0660">
        <w:rPr>
          <w:rFonts w:ascii="Times New Roman" w:eastAsia="Times New Roman" w:hAnsi="Times New Roman" w:cs="Times New Roman"/>
          <w:sz w:val="24"/>
          <w:szCs w:val="24"/>
        </w:rPr>
        <w:t xml:space="preserve"> </w:t>
      </w:r>
      <w:r w:rsidR="00257152" w:rsidRPr="004A0660">
        <w:rPr>
          <w:rFonts w:ascii="Times New Roman" w:eastAsia="Times New Roman" w:hAnsi="Times New Roman" w:cs="Times New Roman"/>
          <w:sz w:val="24"/>
          <w:szCs w:val="24"/>
        </w:rPr>
        <w:t>Tregtia e Shqipërisë</w:t>
      </w:r>
      <w:r w:rsidR="00DE7015" w:rsidRPr="004A0660">
        <w:rPr>
          <w:rFonts w:ascii="Times New Roman" w:eastAsia="Times New Roman" w:hAnsi="Times New Roman" w:cs="Times New Roman"/>
          <w:sz w:val="24"/>
          <w:szCs w:val="24"/>
        </w:rPr>
        <w:t xml:space="preserve"> me vendet e tjera të rajonit është mjaft e ulët. Tregtia e Shqipërisë është</w:t>
      </w:r>
      <w:r w:rsidR="00AF31EC" w:rsidRPr="004A0660">
        <w:rPr>
          <w:rFonts w:ascii="Times New Roman" w:eastAsia="Times New Roman" w:hAnsi="Times New Roman" w:cs="Times New Roman"/>
          <w:sz w:val="24"/>
          <w:szCs w:val="24"/>
        </w:rPr>
        <w:t xml:space="preserve"> kryesisht e orientuar nga BE. Shifrat e ulta  </w:t>
      </w:r>
      <w:r w:rsidR="00DE7015" w:rsidRPr="004A0660">
        <w:rPr>
          <w:rFonts w:ascii="Times New Roman" w:eastAsia="Times New Roman" w:hAnsi="Times New Roman" w:cs="Times New Roman"/>
          <w:sz w:val="24"/>
          <w:szCs w:val="24"/>
        </w:rPr>
        <w:t>dhe defiçiti i lartë</w:t>
      </w:r>
      <w:r w:rsidR="00AF31EC" w:rsidRPr="004A0660">
        <w:rPr>
          <w:rFonts w:ascii="Times New Roman" w:eastAsia="Times New Roman" w:hAnsi="Times New Roman" w:cs="Times New Roman"/>
          <w:sz w:val="24"/>
          <w:szCs w:val="24"/>
        </w:rPr>
        <w:t xml:space="preserve"> me vendet e rajonit</w:t>
      </w:r>
      <w:r w:rsidR="00DE7015" w:rsidRPr="004A0660">
        <w:rPr>
          <w:rFonts w:ascii="Times New Roman" w:eastAsia="Times New Roman" w:hAnsi="Times New Roman" w:cs="Times New Roman"/>
          <w:sz w:val="24"/>
          <w:szCs w:val="24"/>
        </w:rPr>
        <w:t>, dëshmojnë</w:t>
      </w:r>
      <w:r w:rsidR="00AF31EC" w:rsidRPr="004A0660">
        <w:rPr>
          <w:rFonts w:ascii="Times New Roman" w:eastAsia="Times New Roman" w:hAnsi="Times New Roman" w:cs="Times New Roman"/>
          <w:sz w:val="24"/>
          <w:szCs w:val="24"/>
        </w:rPr>
        <w:t xml:space="preserve"> </w:t>
      </w:r>
      <w:r w:rsidR="00DE7015" w:rsidRPr="004A0660">
        <w:rPr>
          <w:rFonts w:ascii="Times New Roman" w:eastAsia="Times New Roman" w:hAnsi="Times New Roman" w:cs="Times New Roman"/>
          <w:sz w:val="24"/>
          <w:szCs w:val="24"/>
        </w:rPr>
        <w:t xml:space="preserve"> për një efektivitet të</w:t>
      </w:r>
      <w:r w:rsidR="00AF31EC" w:rsidRPr="004A0660">
        <w:rPr>
          <w:rFonts w:ascii="Times New Roman" w:eastAsia="Times New Roman" w:hAnsi="Times New Roman" w:cs="Times New Roman"/>
          <w:sz w:val="24"/>
          <w:szCs w:val="24"/>
        </w:rPr>
        <w:t xml:space="preserve"> </w:t>
      </w:r>
      <w:r w:rsidR="00DE7015" w:rsidRPr="004A0660">
        <w:rPr>
          <w:rFonts w:ascii="Times New Roman" w:eastAsia="Times New Roman" w:hAnsi="Times New Roman" w:cs="Times New Roman"/>
          <w:sz w:val="24"/>
          <w:szCs w:val="24"/>
        </w:rPr>
        <w:t>ulët të MTL-ve. Sidoqoftë, së</w:t>
      </w:r>
      <w:r w:rsidR="00B21E0B" w:rsidRPr="004A0660">
        <w:rPr>
          <w:rFonts w:ascii="Times New Roman" w:eastAsia="Times New Roman" w:hAnsi="Times New Roman" w:cs="Times New Roman"/>
          <w:sz w:val="24"/>
          <w:szCs w:val="24"/>
        </w:rPr>
        <w:t xml:space="preserve"> fundi është vënë</w:t>
      </w:r>
      <w:r w:rsidR="00AF31EC" w:rsidRPr="004A0660">
        <w:rPr>
          <w:rFonts w:ascii="Times New Roman" w:eastAsia="Times New Roman" w:hAnsi="Times New Roman" w:cs="Times New Roman"/>
          <w:sz w:val="24"/>
          <w:szCs w:val="24"/>
        </w:rPr>
        <w:t xml:space="preserve"> re </w:t>
      </w:r>
      <w:r w:rsidR="00B21E0B" w:rsidRPr="004A0660">
        <w:rPr>
          <w:rFonts w:ascii="Times New Roman" w:eastAsia="Times New Roman" w:hAnsi="Times New Roman" w:cs="Times New Roman"/>
          <w:sz w:val="24"/>
          <w:szCs w:val="24"/>
        </w:rPr>
        <w:t>një tendencë pë</w:t>
      </w:r>
      <w:r w:rsidR="00AF31EC" w:rsidRPr="004A0660">
        <w:rPr>
          <w:rFonts w:ascii="Times New Roman" w:eastAsia="Times New Roman" w:hAnsi="Times New Roman" w:cs="Times New Roman"/>
          <w:sz w:val="24"/>
          <w:szCs w:val="24"/>
        </w:rPr>
        <w:t xml:space="preserve">r rritjen e  </w:t>
      </w:r>
      <w:r w:rsidR="00B21E0B" w:rsidRPr="004A0660">
        <w:rPr>
          <w:rFonts w:ascii="Times New Roman" w:eastAsia="Times New Roman" w:hAnsi="Times New Roman" w:cs="Times New Roman"/>
          <w:sz w:val="24"/>
          <w:szCs w:val="24"/>
        </w:rPr>
        <w:t>tregtisë</w:t>
      </w:r>
      <w:r w:rsidR="00AF31EC" w:rsidRPr="004A0660">
        <w:rPr>
          <w:rFonts w:ascii="Times New Roman" w:eastAsia="Times New Roman" w:hAnsi="Times New Roman" w:cs="Times New Roman"/>
          <w:sz w:val="24"/>
          <w:szCs w:val="24"/>
        </w:rPr>
        <w:t xml:space="preserve"> me vendet e EJL dhe Kosova </w:t>
      </w:r>
      <w:r w:rsidR="00B21E0B" w:rsidRPr="004A0660">
        <w:rPr>
          <w:rFonts w:ascii="Times New Roman" w:eastAsia="Times New Roman" w:hAnsi="Times New Roman" w:cs="Times New Roman"/>
          <w:sz w:val="24"/>
          <w:szCs w:val="24"/>
        </w:rPr>
        <w:t>është aktualisht vendi i vetë</w:t>
      </w:r>
      <w:r w:rsidR="00AF31EC" w:rsidRPr="004A0660">
        <w:rPr>
          <w:rFonts w:ascii="Times New Roman" w:eastAsia="Times New Roman" w:hAnsi="Times New Roman" w:cs="Times New Roman"/>
          <w:sz w:val="24"/>
          <w:szCs w:val="24"/>
        </w:rPr>
        <w:t xml:space="preserve">m </w:t>
      </w:r>
      <w:r w:rsidR="00B21E0B" w:rsidRPr="004A0660">
        <w:rPr>
          <w:rFonts w:ascii="Times New Roman" w:eastAsia="Times New Roman" w:hAnsi="Times New Roman" w:cs="Times New Roman"/>
          <w:sz w:val="24"/>
          <w:szCs w:val="24"/>
        </w:rPr>
        <w:t>me të cilin Shqipë</w:t>
      </w:r>
      <w:r w:rsidR="00AF31EC" w:rsidRPr="004A0660">
        <w:rPr>
          <w:rFonts w:ascii="Times New Roman" w:eastAsia="Times New Roman" w:hAnsi="Times New Roman" w:cs="Times New Roman"/>
          <w:sz w:val="24"/>
          <w:szCs w:val="24"/>
        </w:rPr>
        <w:t xml:space="preserve">ria ka  </w:t>
      </w:r>
      <w:r w:rsidR="00B21E0B" w:rsidRPr="004A0660">
        <w:rPr>
          <w:rFonts w:ascii="Times New Roman" w:eastAsia="Times New Roman" w:hAnsi="Times New Roman" w:cs="Times New Roman"/>
          <w:sz w:val="24"/>
          <w:szCs w:val="24"/>
        </w:rPr>
        <w:t>një</w:t>
      </w:r>
      <w:r w:rsidR="00AF31EC" w:rsidRPr="004A0660">
        <w:rPr>
          <w:rFonts w:ascii="Times New Roman" w:eastAsia="Times New Roman" w:hAnsi="Times New Roman" w:cs="Times New Roman"/>
          <w:sz w:val="24"/>
          <w:szCs w:val="24"/>
        </w:rPr>
        <w:t xml:space="preserve"> bilanc tregtar pozitiv. Efekte</w:t>
      </w:r>
      <w:r w:rsidR="00B21E0B" w:rsidRPr="004A0660">
        <w:rPr>
          <w:rFonts w:ascii="Times New Roman" w:eastAsia="Times New Roman" w:hAnsi="Times New Roman" w:cs="Times New Roman"/>
          <w:sz w:val="24"/>
          <w:szCs w:val="24"/>
        </w:rPr>
        <w:t>t pozitive të</w:t>
      </w:r>
      <w:r w:rsidR="00AF31EC" w:rsidRPr="004A0660">
        <w:rPr>
          <w:rFonts w:ascii="Times New Roman" w:eastAsia="Times New Roman" w:hAnsi="Times New Roman" w:cs="Times New Roman"/>
          <w:sz w:val="24"/>
          <w:szCs w:val="24"/>
        </w:rPr>
        <w:t xml:space="preserve"> M</w:t>
      </w:r>
      <w:r w:rsidR="00B21E0B" w:rsidRPr="004A0660">
        <w:rPr>
          <w:rFonts w:ascii="Times New Roman" w:eastAsia="Times New Roman" w:hAnsi="Times New Roman" w:cs="Times New Roman"/>
          <w:sz w:val="24"/>
          <w:szCs w:val="24"/>
        </w:rPr>
        <w:t>TL-vë shkojnë përtej shifrave. Duke bërë</w:t>
      </w:r>
      <w:r w:rsidR="00AF31EC" w:rsidRPr="004A0660">
        <w:rPr>
          <w:rFonts w:ascii="Times New Roman" w:eastAsia="Times New Roman" w:hAnsi="Times New Roman" w:cs="Times New Roman"/>
          <w:sz w:val="24"/>
          <w:szCs w:val="24"/>
        </w:rPr>
        <w:t xml:space="preserve"> efektive </w:t>
      </w:r>
      <w:r w:rsidR="00FA7C39" w:rsidRPr="004A0660">
        <w:rPr>
          <w:rFonts w:ascii="Times New Roman" w:eastAsia="Times New Roman" w:hAnsi="Times New Roman" w:cs="Times New Roman"/>
          <w:sz w:val="24"/>
          <w:szCs w:val="24"/>
        </w:rPr>
        <w:t>MTL-të</w:t>
      </w:r>
      <w:r w:rsidR="00AF31EC" w:rsidRPr="004A0660">
        <w:rPr>
          <w:rFonts w:ascii="Times New Roman" w:eastAsia="Times New Roman" w:hAnsi="Times New Roman" w:cs="Times New Roman"/>
          <w:sz w:val="24"/>
          <w:szCs w:val="24"/>
        </w:rPr>
        <w:t xml:space="preserve"> shkurtohet </w:t>
      </w:r>
      <w:r w:rsidR="00FA7C39" w:rsidRPr="004A0660">
        <w:rPr>
          <w:rFonts w:ascii="Times New Roman" w:eastAsia="Times New Roman" w:hAnsi="Times New Roman" w:cs="Times New Roman"/>
          <w:sz w:val="24"/>
          <w:szCs w:val="24"/>
        </w:rPr>
        <w:t>rruga për në</w:t>
      </w:r>
      <w:r w:rsidR="00AF31EC" w:rsidRPr="004A0660">
        <w:rPr>
          <w:rFonts w:ascii="Times New Roman" w:eastAsia="Times New Roman" w:hAnsi="Times New Roman" w:cs="Times New Roman"/>
          <w:sz w:val="24"/>
          <w:szCs w:val="24"/>
        </w:rPr>
        <w:t xml:space="preserve"> BE. </w:t>
      </w:r>
    </w:p>
    <w:p w:rsidR="00AF31EC" w:rsidRPr="004A0660" w:rsidRDefault="00AF31EC" w:rsidP="00B72A50">
      <w:pPr>
        <w:spacing w:after="0" w:line="22" w:lineRule="atLeast"/>
        <w:jc w:val="both"/>
        <w:rPr>
          <w:rFonts w:ascii="Times New Roman" w:eastAsia="Times New Roman" w:hAnsi="Times New Roman" w:cs="Times New Roman"/>
          <w:sz w:val="24"/>
          <w:szCs w:val="24"/>
        </w:rPr>
      </w:pPr>
    </w:p>
    <w:p w:rsidR="00645EE8" w:rsidRPr="004A0660" w:rsidRDefault="00FA7C39" w:rsidP="00B72A50">
      <w:pPr>
        <w:spacing w:after="0" w:line="22" w:lineRule="atLeast"/>
        <w:jc w:val="both"/>
        <w:rPr>
          <w:rFonts w:ascii="Times New Roman" w:hAnsi="Times New Roman" w:cs="Times New Roman"/>
          <w:b/>
          <w:i/>
          <w:color w:val="000000" w:themeColor="text1"/>
          <w:sz w:val="24"/>
          <w:szCs w:val="24"/>
        </w:rPr>
      </w:pPr>
      <w:r w:rsidRPr="004A0660">
        <w:rPr>
          <w:rFonts w:ascii="Times New Roman" w:hAnsi="Times New Roman" w:cs="Times New Roman"/>
          <w:b/>
          <w:i/>
          <w:color w:val="000000" w:themeColor="text1"/>
          <w:sz w:val="24"/>
          <w:szCs w:val="24"/>
        </w:rPr>
        <w:t>Grupi i dyt</w:t>
      </w:r>
      <w:r w:rsidRPr="004A0660">
        <w:rPr>
          <w:rFonts w:ascii="Times New Roman" w:eastAsia="Times New Roman" w:hAnsi="Times New Roman" w:cs="Times New Roman"/>
          <w:b/>
          <w:i/>
          <w:sz w:val="24"/>
          <w:szCs w:val="24"/>
        </w:rPr>
        <w:t>ë.</w:t>
      </w:r>
    </w:p>
    <w:p w:rsidR="0022758C" w:rsidRPr="004A0660" w:rsidRDefault="0022758C" w:rsidP="00B72A50">
      <w:pPr>
        <w:spacing w:after="0" w:line="22" w:lineRule="atLeast"/>
        <w:jc w:val="both"/>
        <w:rPr>
          <w:rFonts w:ascii="Times New Roman" w:hAnsi="Times New Roman" w:cs="Times New Roman"/>
          <w:b/>
          <w:i/>
          <w:color w:val="000000" w:themeColor="text1"/>
          <w:sz w:val="24"/>
          <w:szCs w:val="24"/>
        </w:rPr>
      </w:pPr>
    </w:p>
    <w:p w:rsidR="00645EE8" w:rsidRPr="004A0660" w:rsidRDefault="00645EE8" w:rsidP="00B72A50">
      <w:pPr>
        <w:spacing w:after="0" w:line="22" w:lineRule="atLeast"/>
        <w:jc w:val="both"/>
        <w:rPr>
          <w:rFonts w:ascii="Times New Roman" w:hAnsi="Times New Roman" w:cs="Times New Roman"/>
          <w:sz w:val="24"/>
          <w:szCs w:val="24"/>
        </w:rPr>
      </w:pPr>
      <w:r w:rsidRPr="004A0660">
        <w:rPr>
          <w:rFonts w:ascii="Times New Roman" w:eastAsia="Times New Roman" w:hAnsi="Times New Roman" w:cs="Times New Roman"/>
          <w:sz w:val="24"/>
          <w:szCs w:val="24"/>
        </w:rPr>
        <w:t xml:space="preserve">Bazuar në rezultatet e këtij grupi, paraqitja grafike e flukseve reale drejt atyre potenciale në </w:t>
      </w:r>
      <w:r w:rsidRPr="004A0660">
        <w:rPr>
          <w:rFonts w:ascii="Times New Roman" w:hAnsi="Times New Roman" w:cs="Times New Roman"/>
          <w:sz w:val="24"/>
          <w:szCs w:val="24"/>
        </w:rPr>
        <w:t>Austri, Belgjik, France, Gjermani, Luksemburg, Sllovaki dhe Zvicra janë nën potencialin tregtar, Qipro, Çekia, Malta, Polonia dhe Turqia janë mbi potencial.</w:t>
      </w:r>
    </w:p>
    <w:p w:rsidR="0022758C" w:rsidRPr="004A0660" w:rsidRDefault="0022758C" w:rsidP="00B72A50">
      <w:pPr>
        <w:spacing w:after="0" w:line="22" w:lineRule="atLeast"/>
        <w:jc w:val="both"/>
        <w:rPr>
          <w:rFonts w:ascii="Times New Roman" w:hAnsi="Times New Roman" w:cs="Times New Roman"/>
          <w:sz w:val="24"/>
          <w:szCs w:val="24"/>
        </w:rPr>
      </w:pPr>
    </w:p>
    <w:p w:rsidR="00645EE8" w:rsidRPr="004A0660" w:rsidRDefault="00645EE8" w:rsidP="00B72A50">
      <w:pPr>
        <w:spacing w:after="0" w:line="22" w:lineRule="atLeast"/>
        <w:jc w:val="both"/>
        <w:rPr>
          <w:rFonts w:ascii="Times New Roman" w:hAnsi="Times New Roman" w:cs="Times New Roman"/>
          <w:b/>
          <w:i/>
          <w:sz w:val="24"/>
          <w:szCs w:val="24"/>
        </w:rPr>
      </w:pPr>
      <w:r w:rsidRPr="004A0660">
        <w:rPr>
          <w:rFonts w:ascii="Times New Roman" w:hAnsi="Times New Roman" w:cs="Times New Roman"/>
          <w:b/>
          <w:i/>
          <w:sz w:val="24"/>
          <w:szCs w:val="24"/>
        </w:rPr>
        <w:t>Grupi i tretë</w:t>
      </w:r>
      <w:r w:rsidR="00FA7C39" w:rsidRPr="004A0660">
        <w:rPr>
          <w:rFonts w:ascii="Times New Roman" w:hAnsi="Times New Roman" w:cs="Times New Roman"/>
          <w:b/>
          <w:i/>
          <w:sz w:val="24"/>
          <w:szCs w:val="24"/>
        </w:rPr>
        <w:t>.</w:t>
      </w:r>
      <w:r w:rsidRPr="004A0660">
        <w:rPr>
          <w:rFonts w:ascii="Times New Roman" w:hAnsi="Times New Roman" w:cs="Times New Roman"/>
          <w:b/>
          <w:i/>
          <w:sz w:val="24"/>
          <w:szCs w:val="24"/>
        </w:rPr>
        <w:t xml:space="preserve"> </w:t>
      </w:r>
    </w:p>
    <w:p w:rsidR="0022758C" w:rsidRPr="004A0660" w:rsidRDefault="0022758C" w:rsidP="00B72A50">
      <w:pPr>
        <w:spacing w:after="0" w:line="22" w:lineRule="atLeast"/>
        <w:jc w:val="both"/>
        <w:rPr>
          <w:rFonts w:ascii="Times New Roman" w:hAnsi="Times New Roman" w:cs="Times New Roman"/>
          <w:b/>
          <w:i/>
          <w:sz w:val="24"/>
          <w:szCs w:val="24"/>
        </w:rPr>
      </w:pPr>
    </w:p>
    <w:p w:rsidR="00645EE8" w:rsidRPr="004A0660" w:rsidRDefault="0022758C" w:rsidP="00B72A50">
      <w:pPr>
        <w:spacing w:after="0" w:line="22" w:lineRule="atLeast"/>
        <w:jc w:val="both"/>
        <w:rPr>
          <w:rFonts w:ascii="Times New Roman" w:hAnsi="Times New Roman" w:cs="Times New Roman"/>
          <w:sz w:val="24"/>
          <w:szCs w:val="24"/>
        </w:rPr>
      </w:pPr>
      <w:r w:rsidRPr="004A0660">
        <w:rPr>
          <w:rFonts w:ascii="Times New Roman" w:eastAsia="Times New Roman" w:hAnsi="Times New Roman" w:cs="Times New Roman"/>
          <w:sz w:val="24"/>
          <w:szCs w:val="24"/>
        </w:rPr>
        <w:t>Bazuar në rezultatet e kë</w:t>
      </w:r>
      <w:r w:rsidR="00645EE8" w:rsidRPr="004A0660">
        <w:rPr>
          <w:rFonts w:ascii="Times New Roman" w:eastAsia="Times New Roman" w:hAnsi="Times New Roman" w:cs="Times New Roman"/>
          <w:sz w:val="24"/>
          <w:szCs w:val="24"/>
        </w:rPr>
        <w:t xml:space="preserve">tij grupi, paraqitja grafike e flukseve reale drejt atyre potenciale </w:t>
      </w:r>
      <w:r w:rsidR="00645EE8" w:rsidRPr="004A0660">
        <w:rPr>
          <w:rFonts w:ascii="Times New Roman" w:hAnsi="Times New Roman" w:cs="Times New Roman"/>
          <w:sz w:val="24"/>
          <w:szCs w:val="24"/>
        </w:rPr>
        <w:t>me: Danimark</w:t>
      </w:r>
      <w:r w:rsidR="00FA7C39" w:rsidRPr="004A0660">
        <w:rPr>
          <w:rFonts w:ascii="Times New Roman" w:eastAsia="Times New Roman" w:hAnsi="Times New Roman" w:cs="Times New Roman"/>
          <w:sz w:val="24"/>
          <w:szCs w:val="24"/>
        </w:rPr>
        <w:t>ë</w:t>
      </w:r>
      <w:r w:rsidR="00645EE8" w:rsidRPr="004A0660">
        <w:rPr>
          <w:rFonts w:ascii="Times New Roman" w:hAnsi="Times New Roman" w:cs="Times New Roman"/>
          <w:sz w:val="24"/>
          <w:szCs w:val="24"/>
        </w:rPr>
        <w:t>n, Irland</w:t>
      </w:r>
      <w:r w:rsidR="00FA7C39" w:rsidRPr="004A0660">
        <w:rPr>
          <w:rFonts w:ascii="Times New Roman" w:eastAsia="Times New Roman" w:hAnsi="Times New Roman" w:cs="Times New Roman"/>
          <w:sz w:val="24"/>
          <w:szCs w:val="24"/>
        </w:rPr>
        <w:t>ë</w:t>
      </w:r>
      <w:r w:rsidR="00645EE8" w:rsidRPr="004A0660">
        <w:rPr>
          <w:rFonts w:ascii="Times New Roman" w:hAnsi="Times New Roman" w:cs="Times New Roman"/>
          <w:sz w:val="24"/>
          <w:szCs w:val="24"/>
        </w:rPr>
        <w:t>n, Suedin</w:t>
      </w:r>
      <w:r w:rsidR="001D68E1" w:rsidRPr="004A0660">
        <w:rPr>
          <w:rFonts w:ascii="Times New Roman" w:eastAsia="Times New Roman" w:hAnsi="Times New Roman" w:cs="Times New Roman"/>
          <w:sz w:val="24"/>
          <w:szCs w:val="24"/>
        </w:rPr>
        <w:t>ë</w:t>
      </w:r>
      <w:r w:rsidR="00645EE8" w:rsidRPr="004A0660">
        <w:rPr>
          <w:rFonts w:ascii="Times New Roman" w:hAnsi="Times New Roman" w:cs="Times New Roman"/>
          <w:sz w:val="24"/>
          <w:szCs w:val="24"/>
        </w:rPr>
        <w:t xml:space="preserve"> dhe Britanin</w:t>
      </w:r>
      <w:r w:rsidR="001D68E1" w:rsidRPr="004A0660">
        <w:rPr>
          <w:rFonts w:ascii="Times New Roman" w:eastAsia="Times New Roman" w:hAnsi="Times New Roman" w:cs="Times New Roman"/>
          <w:sz w:val="24"/>
          <w:szCs w:val="24"/>
        </w:rPr>
        <w:t>ë</w:t>
      </w:r>
      <w:r w:rsidR="00645EE8" w:rsidRPr="004A0660">
        <w:rPr>
          <w:rFonts w:ascii="Times New Roman" w:hAnsi="Times New Roman" w:cs="Times New Roman"/>
          <w:sz w:val="24"/>
          <w:szCs w:val="24"/>
        </w:rPr>
        <w:t xml:space="preserve"> tregojnë se me këto vende jemi nën potencialin tregtar ndërsa me Finland</w:t>
      </w:r>
      <w:r w:rsidR="00904145" w:rsidRPr="004A0660">
        <w:rPr>
          <w:rFonts w:ascii="Times New Roman" w:eastAsia="Times New Roman" w:hAnsi="Times New Roman" w:cs="Times New Roman"/>
          <w:sz w:val="24"/>
          <w:szCs w:val="24"/>
        </w:rPr>
        <w:t>ë</w:t>
      </w:r>
      <w:r w:rsidR="00645EE8" w:rsidRPr="004A0660">
        <w:rPr>
          <w:rFonts w:ascii="Times New Roman" w:hAnsi="Times New Roman" w:cs="Times New Roman"/>
          <w:sz w:val="24"/>
          <w:szCs w:val="24"/>
        </w:rPr>
        <w:t>n, Irland</w:t>
      </w:r>
      <w:r w:rsidR="00904145" w:rsidRPr="004A0660">
        <w:rPr>
          <w:rFonts w:ascii="Times New Roman" w:eastAsia="Times New Roman" w:hAnsi="Times New Roman" w:cs="Times New Roman"/>
          <w:sz w:val="24"/>
          <w:szCs w:val="24"/>
        </w:rPr>
        <w:t>ë</w:t>
      </w:r>
      <w:r w:rsidR="00645EE8" w:rsidRPr="004A0660">
        <w:rPr>
          <w:rFonts w:ascii="Times New Roman" w:hAnsi="Times New Roman" w:cs="Times New Roman"/>
          <w:sz w:val="24"/>
          <w:szCs w:val="24"/>
        </w:rPr>
        <w:t>n, Portugalin dhe Spanj</w:t>
      </w:r>
      <w:r w:rsidR="00904145" w:rsidRPr="004A0660">
        <w:rPr>
          <w:rFonts w:ascii="Times New Roman" w:eastAsia="Times New Roman" w:hAnsi="Times New Roman" w:cs="Times New Roman"/>
          <w:sz w:val="24"/>
          <w:szCs w:val="24"/>
        </w:rPr>
        <w:t>ë</w:t>
      </w:r>
      <w:r w:rsidR="00645EE8" w:rsidRPr="004A0660">
        <w:rPr>
          <w:rFonts w:ascii="Times New Roman" w:hAnsi="Times New Roman" w:cs="Times New Roman"/>
          <w:sz w:val="24"/>
          <w:szCs w:val="24"/>
        </w:rPr>
        <w:t>n jemi mbi potencial.</w:t>
      </w:r>
      <w:r w:rsidR="00645EE8" w:rsidRPr="004A0660">
        <w:rPr>
          <w:rFonts w:ascii="Times New Roman" w:eastAsia="Times New Roman" w:hAnsi="Times New Roman" w:cs="Times New Roman"/>
          <w:sz w:val="24"/>
          <w:szCs w:val="24"/>
        </w:rPr>
        <w:t xml:space="preserve"> Projeksionet e modelit të gravitetit sugjerojnë se Shqipëria mund të intensifikojë volumet e flukseve tregtare me </w:t>
      </w:r>
      <w:r w:rsidR="00645EE8" w:rsidRPr="004A0660">
        <w:rPr>
          <w:rFonts w:ascii="Times New Roman" w:hAnsi="Times New Roman" w:cs="Times New Roman"/>
          <w:sz w:val="24"/>
          <w:szCs w:val="24"/>
        </w:rPr>
        <w:t>Danimark</w:t>
      </w:r>
      <w:r w:rsidR="00904145" w:rsidRPr="004A0660">
        <w:rPr>
          <w:rFonts w:ascii="Times New Roman" w:eastAsia="Times New Roman" w:hAnsi="Times New Roman" w:cs="Times New Roman"/>
          <w:sz w:val="24"/>
          <w:szCs w:val="24"/>
        </w:rPr>
        <w:t>ë</w:t>
      </w:r>
      <w:r w:rsidR="00645EE8" w:rsidRPr="004A0660">
        <w:rPr>
          <w:rFonts w:ascii="Times New Roman" w:hAnsi="Times New Roman" w:cs="Times New Roman"/>
          <w:sz w:val="24"/>
          <w:szCs w:val="24"/>
        </w:rPr>
        <w:t>n, Irland</w:t>
      </w:r>
      <w:r w:rsidR="00904145" w:rsidRPr="004A0660">
        <w:rPr>
          <w:rFonts w:ascii="Times New Roman" w:eastAsia="Times New Roman" w:hAnsi="Times New Roman" w:cs="Times New Roman"/>
          <w:sz w:val="24"/>
          <w:szCs w:val="24"/>
        </w:rPr>
        <w:t>ë</w:t>
      </w:r>
      <w:r w:rsidR="00645EE8" w:rsidRPr="004A0660">
        <w:rPr>
          <w:rFonts w:ascii="Times New Roman" w:hAnsi="Times New Roman" w:cs="Times New Roman"/>
          <w:sz w:val="24"/>
          <w:szCs w:val="24"/>
        </w:rPr>
        <w:t>n, Suedin</w:t>
      </w:r>
      <w:r w:rsidR="001D68E1" w:rsidRPr="004A0660">
        <w:rPr>
          <w:rFonts w:ascii="Times New Roman" w:eastAsia="Times New Roman" w:hAnsi="Times New Roman" w:cs="Times New Roman"/>
          <w:sz w:val="24"/>
          <w:szCs w:val="24"/>
        </w:rPr>
        <w:t>ë</w:t>
      </w:r>
      <w:r w:rsidR="00645EE8" w:rsidRPr="004A0660">
        <w:rPr>
          <w:rFonts w:ascii="Times New Roman" w:hAnsi="Times New Roman" w:cs="Times New Roman"/>
          <w:sz w:val="24"/>
          <w:szCs w:val="24"/>
        </w:rPr>
        <w:t xml:space="preserve"> dhe Britanin</w:t>
      </w:r>
      <w:r w:rsidR="001D68E1" w:rsidRPr="004A0660">
        <w:rPr>
          <w:rFonts w:ascii="Times New Roman" w:eastAsia="Times New Roman" w:hAnsi="Times New Roman" w:cs="Times New Roman"/>
          <w:sz w:val="24"/>
          <w:szCs w:val="24"/>
        </w:rPr>
        <w:t>ë</w:t>
      </w:r>
      <w:r w:rsidR="00904145" w:rsidRPr="004A0660">
        <w:rPr>
          <w:rFonts w:ascii="Times New Roman" w:eastAsia="Times New Roman" w:hAnsi="Times New Roman" w:cs="Times New Roman"/>
          <w:sz w:val="24"/>
          <w:szCs w:val="24"/>
        </w:rPr>
        <w:t>.</w:t>
      </w:r>
    </w:p>
    <w:p w:rsidR="00645EE8" w:rsidRPr="004A0660" w:rsidRDefault="00645EE8" w:rsidP="00B72A50">
      <w:pPr>
        <w:spacing w:after="0" w:line="22" w:lineRule="atLeast"/>
        <w:jc w:val="both"/>
        <w:rPr>
          <w:rFonts w:ascii="Times New Roman" w:hAnsi="Times New Roman" w:cs="Times New Roman"/>
          <w:sz w:val="24"/>
          <w:szCs w:val="24"/>
        </w:rPr>
      </w:pPr>
    </w:p>
    <w:p w:rsidR="00645EE8" w:rsidRPr="004A0660" w:rsidRDefault="00645EE8" w:rsidP="00B72A50">
      <w:pPr>
        <w:spacing w:after="0" w:line="22" w:lineRule="atLeast"/>
        <w:jc w:val="both"/>
        <w:rPr>
          <w:rFonts w:ascii="Times New Roman" w:hAnsi="Times New Roman" w:cs="Times New Roman"/>
          <w:b/>
          <w:sz w:val="24"/>
          <w:szCs w:val="24"/>
        </w:rPr>
      </w:pPr>
      <w:r w:rsidRPr="004A0660">
        <w:rPr>
          <w:rFonts w:ascii="Times New Roman" w:hAnsi="Times New Roman" w:cs="Times New Roman"/>
          <w:b/>
          <w:sz w:val="24"/>
          <w:szCs w:val="24"/>
        </w:rPr>
        <w:t>Rekomandimet</w:t>
      </w:r>
      <w:r w:rsidR="00904145" w:rsidRPr="004A0660">
        <w:rPr>
          <w:rFonts w:ascii="Times New Roman" w:hAnsi="Times New Roman" w:cs="Times New Roman"/>
          <w:b/>
          <w:sz w:val="24"/>
          <w:szCs w:val="24"/>
        </w:rPr>
        <w:t>.</w:t>
      </w:r>
      <w:r w:rsidRPr="004A0660">
        <w:rPr>
          <w:rFonts w:ascii="Times New Roman" w:hAnsi="Times New Roman" w:cs="Times New Roman"/>
          <w:b/>
          <w:sz w:val="24"/>
          <w:szCs w:val="24"/>
        </w:rPr>
        <w:t xml:space="preserve"> </w:t>
      </w:r>
    </w:p>
    <w:p w:rsidR="00536B34" w:rsidRPr="004A0660" w:rsidRDefault="00536B34" w:rsidP="00B72A50">
      <w:pPr>
        <w:spacing w:after="0" w:line="22" w:lineRule="atLeast"/>
        <w:jc w:val="both"/>
        <w:rPr>
          <w:rFonts w:ascii="Times New Roman" w:hAnsi="Times New Roman" w:cs="Times New Roman"/>
          <w:b/>
          <w:sz w:val="24"/>
          <w:szCs w:val="24"/>
        </w:rPr>
      </w:pPr>
    </w:p>
    <w:p w:rsidR="00645EE8" w:rsidRPr="004A0660" w:rsidRDefault="00645EE8"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Projeksionet e modelit të gravitetit sugjerojnë se Shqipëria duhet të intesifikojë volumet e flukseve tregtare me vende të cilat kanë n</w:t>
      </w:r>
      <w:r w:rsidR="001D68E1" w:rsidRPr="004A0660">
        <w:rPr>
          <w:rFonts w:ascii="Times New Roman" w:eastAsia="Times New Roman" w:hAnsi="Times New Roman" w:cs="Times New Roman"/>
          <w:sz w:val="24"/>
          <w:szCs w:val="24"/>
        </w:rPr>
        <w:t>j</w:t>
      </w:r>
      <w:r w:rsidRPr="004A0660">
        <w:rPr>
          <w:rFonts w:ascii="Times New Roman" w:eastAsia="Times New Roman" w:hAnsi="Times New Roman" w:cs="Times New Roman"/>
          <w:sz w:val="24"/>
          <w:szCs w:val="24"/>
        </w:rPr>
        <w:t>ë performancë të lartë në treguesit e lirisë ekonomike sepse në një shoqëri ekonomikisht të lirë, fuqia e vendimmarrjes ekonomike është shpërndarë gjerësisht, dhe alokimi i burimeve për prodhimin dhe k</w:t>
      </w:r>
      <w:r w:rsidR="001D68E1" w:rsidRPr="004A0660">
        <w:rPr>
          <w:rFonts w:ascii="Times New Roman" w:eastAsia="Times New Roman" w:hAnsi="Times New Roman" w:cs="Times New Roman"/>
          <w:sz w:val="24"/>
          <w:szCs w:val="24"/>
        </w:rPr>
        <w:t>onsumin është në bazë të konkur</w:t>
      </w:r>
      <w:r w:rsidRPr="004A0660">
        <w:rPr>
          <w:rFonts w:ascii="Times New Roman" w:eastAsia="Times New Roman" w:hAnsi="Times New Roman" w:cs="Times New Roman"/>
          <w:sz w:val="24"/>
          <w:szCs w:val="24"/>
        </w:rPr>
        <w:t>encës së hapur në mënyrë që çdo individ apo firmë ka një shans të barabartë të ketë sukses.</w:t>
      </w:r>
    </w:p>
    <w:p w:rsidR="00645EE8" w:rsidRPr="004A0660" w:rsidRDefault="00645EE8"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Projeksionet e modelit të gravitetit sugjerojnë se Shqipëria mund të intensifikojë volumet e flukseve tregtare me disa vende të grupit të parë si: Hungarinë, Kroacinë, Serbinë, Rumaninë, Slloveninë dhe Maqedoninë</w:t>
      </w:r>
      <w:r w:rsidR="001D68E1" w:rsidRPr="004A0660">
        <w:rPr>
          <w:rFonts w:ascii="Times New Roman" w:eastAsia="Times New Roman" w:hAnsi="Times New Roman" w:cs="Times New Roman"/>
          <w:sz w:val="24"/>
          <w:szCs w:val="24"/>
        </w:rPr>
        <w:t>.</w:t>
      </w:r>
    </w:p>
    <w:p w:rsidR="00645EE8" w:rsidRPr="004A0660" w:rsidRDefault="00645EE8" w:rsidP="00B72A50">
      <w:pPr>
        <w:spacing w:after="0" w:line="22" w:lineRule="atLeast"/>
        <w:jc w:val="both"/>
        <w:rPr>
          <w:rFonts w:ascii="Times New Roman" w:hAnsi="Times New Roman" w:cs="Times New Roman"/>
          <w:b/>
          <w:sz w:val="24"/>
          <w:szCs w:val="24"/>
        </w:rPr>
      </w:pPr>
    </w:p>
    <w:p w:rsidR="00645EE8" w:rsidRPr="004A0660" w:rsidRDefault="00645EE8" w:rsidP="00B72A50">
      <w:pPr>
        <w:spacing w:after="0" w:line="22" w:lineRule="atLeast"/>
        <w:jc w:val="both"/>
        <w:rPr>
          <w:rFonts w:ascii="Times New Roman" w:hAnsi="Times New Roman" w:cs="Times New Roman"/>
          <w:sz w:val="24"/>
          <w:szCs w:val="24"/>
        </w:rPr>
      </w:pPr>
      <w:r w:rsidRPr="004A0660">
        <w:rPr>
          <w:rFonts w:ascii="Times New Roman" w:eastAsia="Times New Roman" w:hAnsi="Times New Roman" w:cs="Times New Roman"/>
          <w:sz w:val="24"/>
          <w:szCs w:val="24"/>
        </w:rPr>
        <w:t xml:space="preserve">Për grupin e dytë të shteteve projeksionet e modelit të gravitetit sugjerojnë se Shqipëria mund të intensifikojë volumet e flukseve tregtare me </w:t>
      </w:r>
      <w:r w:rsidRPr="004A0660">
        <w:rPr>
          <w:rFonts w:ascii="Times New Roman" w:hAnsi="Times New Roman" w:cs="Times New Roman"/>
          <w:sz w:val="24"/>
          <w:szCs w:val="24"/>
        </w:rPr>
        <w:t>Austrin, Belgjikën, Francën, Gje</w:t>
      </w:r>
      <w:r w:rsidR="0040740D" w:rsidRPr="004A0660">
        <w:rPr>
          <w:rFonts w:ascii="Times New Roman" w:hAnsi="Times New Roman" w:cs="Times New Roman"/>
          <w:sz w:val="24"/>
          <w:szCs w:val="24"/>
        </w:rPr>
        <w:t>rmaninë, Luksemburgun, Sllovaki</w:t>
      </w:r>
      <w:r w:rsidRPr="004A0660">
        <w:rPr>
          <w:rFonts w:ascii="Times New Roman" w:hAnsi="Times New Roman" w:cs="Times New Roman"/>
          <w:sz w:val="24"/>
          <w:szCs w:val="24"/>
        </w:rPr>
        <w:t>n dhe Zvicrën</w:t>
      </w:r>
      <w:r w:rsidR="0040740D" w:rsidRPr="004A0660">
        <w:rPr>
          <w:rFonts w:ascii="Times New Roman" w:eastAsia="Times New Roman" w:hAnsi="Times New Roman" w:cs="Times New Roman"/>
          <w:sz w:val="24"/>
          <w:szCs w:val="24"/>
        </w:rPr>
        <w:t>.</w:t>
      </w:r>
    </w:p>
    <w:p w:rsidR="00645EE8" w:rsidRPr="004A0660" w:rsidRDefault="00645EE8" w:rsidP="00B72A50">
      <w:pPr>
        <w:spacing w:after="0" w:line="22" w:lineRule="atLeast"/>
        <w:jc w:val="both"/>
        <w:rPr>
          <w:rFonts w:ascii="Times New Roman" w:hAnsi="Times New Roman" w:cs="Times New Roman"/>
          <w:b/>
          <w:sz w:val="24"/>
          <w:szCs w:val="24"/>
        </w:rPr>
      </w:pPr>
    </w:p>
    <w:p w:rsidR="00536B34" w:rsidRPr="004A0660" w:rsidRDefault="00645EE8" w:rsidP="00B72A50">
      <w:pPr>
        <w:spacing w:after="0" w:line="22" w:lineRule="atLeast"/>
        <w:jc w:val="both"/>
        <w:rPr>
          <w:rFonts w:ascii="Times New Roman" w:hAnsi="Times New Roman" w:cs="Times New Roman"/>
          <w:sz w:val="24"/>
          <w:szCs w:val="24"/>
        </w:rPr>
      </w:pPr>
      <w:r w:rsidRPr="004A0660">
        <w:rPr>
          <w:rFonts w:ascii="Times New Roman" w:eastAsia="Times New Roman" w:hAnsi="Times New Roman" w:cs="Times New Roman"/>
          <w:sz w:val="24"/>
          <w:szCs w:val="24"/>
        </w:rPr>
        <w:t xml:space="preserve">Për grupin e tretë të shteteve projeksionet e modelit të gravitetit sugjerojnë se Shqipëria mund të intensifikojë volumet e flukseve tregtare me </w:t>
      </w:r>
      <w:r w:rsidRPr="004A0660">
        <w:rPr>
          <w:rFonts w:ascii="Times New Roman" w:hAnsi="Times New Roman" w:cs="Times New Roman"/>
          <w:sz w:val="24"/>
          <w:szCs w:val="24"/>
        </w:rPr>
        <w:t>Danimark</w:t>
      </w:r>
      <w:r w:rsidR="00DA5518"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n, Irlandën, Suedin</w:t>
      </w:r>
      <w:r w:rsidR="00DA5518"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dhe Britanin</w:t>
      </w:r>
      <w:r w:rsidR="00DA5518"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w:t>
      </w:r>
    </w:p>
    <w:p w:rsidR="00B62222" w:rsidRPr="004A0660" w:rsidRDefault="00B62222" w:rsidP="00B72A50">
      <w:pPr>
        <w:spacing w:after="0" w:line="22" w:lineRule="atLeast"/>
        <w:jc w:val="both"/>
        <w:rPr>
          <w:rFonts w:ascii="Times New Roman" w:hAnsi="Times New Roman" w:cs="Times New Roman"/>
          <w:sz w:val="24"/>
          <w:szCs w:val="24"/>
        </w:rPr>
      </w:pPr>
    </w:p>
    <w:p w:rsidR="00B62222" w:rsidRPr="004A0660" w:rsidRDefault="00B62222" w:rsidP="00B72A50">
      <w:pPr>
        <w:spacing w:after="0" w:line="22" w:lineRule="atLeast"/>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Pavaresisht nga niveli relativisht i lart</w:t>
      </w:r>
      <w:r w:rsidR="00DA5518" w:rsidRPr="004A0660">
        <w:rPr>
          <w:rFonts w:ascii="Times New Roman" w:eastAsia="Times New Roman" w:hAnsi="Times New Roman" w:cs="Times New Roman"/>
          <w:sz w:val="24"/>
          <w:szCs w:val="24"/>
        </w:rPr>
        <w:t>ë</w:t>
      </w:r>
      <w:r w:rsidR="00AC1F4B" w:rsidRPr="004A0660">
        <w:rPr>
          <w:rFonts w:ascii="Times New Roman" w:eastAsia="Times New Roman" w:hAnsi="Times New Roman" w:cs="Times New Roman"/>
          <w:sz w:val="24"/>
          <w:szCs w:val="24"/>
        </w:rPr>
        <w:t xml:space="preserve"> </w:t>
      </w:r>
      <w:r w:rsidRPr="004A0660">
        <w:rPr>
          <w:rFonts w:ascii="Times New Roman" w:eastAsia="Times New Roman" w:hAnsi="Times New Roman" w:cs="Times New Roman"/>
          <w:sz w:val="24"/>
          <w:szCs w:val="24"/>
        </w:rPr>
        <w:t>i liberalizimit tregtar, indikatoret e Shqip</w:t>
      </w:r>
      <w:r w:rsidR="00DA5518"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ris</w:t>
      </w:r>
      <w:r w:rsidR="00DA5518"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n</w:t>
      </w:r>
      <w:r w:rsidR="00DA5518"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lidhje me hapjen e tregut dhe t</w:t>
      </w:r>
      <w:r w:rsidR="00DA5518"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ekonomis</w:t>
      </w:r>
      <w:r w:rsidR="00DA5518"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mbeten t</w:t>
      </w:r>
      <w:r w:rsidR="00DA5518"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ulet dhe defi</w:t>
      </w:r>
      <w:r w:rsidR="00CB3DD9" w:rsidRPr="004A0660">
        <w:rPr>
          <w:rFonts w:ascii="Times New Roman" w:eastAsia="Times New Roman" w:hAnsi="Times New Roman" w:cs="Times New Roman"/>
          <w:sz w:val="24"/>
          <w:szCs w:val="24"/>
        </w:rPr>
        <w:t>ç</w:t>
      </w:r>
      <w:r w:rsidRPr="004A0660">
        <w:rPr>
          <w:rFonts w:ascii="Times New Roman" w:eastAsia="Times New Roman" w:hAnsi="Times New Roman" w:cs="Times New Roman"/>
          <w:sz w:val="24"/>
          <w:szCs w:val="24"/>
        </w:rPr>
        <w:t>itet tregtare jan</w:t>
      </w:r>
      <w:r w:rsidR="00CB3DD9"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mjaft </w:t>
      </w:r>
      <w:r w:rsidRPr="004A0660">
        <w:rPr>
          <w:rFonts w:ascii="Times New Roman" w:eastAsia="Times New Roman" w:hAnsi="Times New Roman" w:cs="Times New Roman"/>
          <w:sz w:val="24"/>
          <w:szCs w:val="24"/>
        </w:rPr>
        <w:lastRenderedPageBreak/>
        <w:t>t</w:t>
      </w:r>
      <w:r w:rsidR="00CB3DD9"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lart</w:t>
      </w:r>
      <w:r w:rsidR="00CB3DD9"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krahasuar me vende t</w:t>
      </w:r>
      <w:r w:rsidR="00CB3DD9"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tjera t</w:t>
      </w:r>
      <w:r w:rsidR="00CB3DD9"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rajonit. Reformat strukturore dhe institucionale, mbeten t</w:t>
      </w:r>
      <w:r w:rsidR="00CB3DD9"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nevojshme n</w:t>
      </w:r>
      <w:r w:rsidR="00CB3DD9"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m</w:t>
      </w:r>
      <w:r w:rsidR="00CB3DD9"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nyr</w:t>
      </w:r>
      <w:r w:rsidR="00CB3DD9"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q</w:t>
      </w:r>
      <w:r w:rsidR="00CB3DD9"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t</w:t>
      </w:r>
      <w:r w:rsidR="00CB3DD9"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rriten potencialet </w:t>
      </w:r>
      <w:r w:rsidR="00ED5A06" w:rsidRPr="004A0660">
        <w:rPr>
          <w:rFonts w:ascii="Times New Roman" w:eastAsia="Times New Roman" w:hAnsi="Times New Roman" w:cs="Times New Roman"/>
          <w:sz w:val="24"/>
          <w:szCs w:val="24"/>
        </w:rPr>
        <w:t>tregtare</w:t>
      </w:r>
      <w:r w:rsidRPr="004A0660">
        <w:rPr>
          <w:rFonts w:ascii="Times New Roman" w:eastAsia="Times New Roman" w:hAnsi="Times New Roman" w:cs="Times New Roman"/>
          <w:sz w:val="24"/>
          <w:szCs w:val="24"/>
        </w:rPr>
        <w:t xml:space="preserve"> t</w:t>
      </w:r>
      <w:r w:rsidR="00CB3DD9"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 xml:space="preserve"> vendit. </w:t>
      </w:r>
    </w:p>
    <w:p w:rsidR="00645EE8" w:rsidRPr="004A0660" w:rsidRDefault="00645EE8" w:rsidP="00B72A50">
      <w:pPr>
        <w:spacing w:after="0" w:line="22" w:lineRule="atLeast"/>
        <w:jc w:val="both"/>
        <w:rPr>
          <w:rFonts w:ascii="Times New Roman" w:hAnsi="Times New Roman" w:cs="Times New Roman"/>
          <w:sz w:val="24"/>
          <w:szCs w:val="24"/>
        </w:rPr>
      </w:pPr>
    </w:p>
    <w:p w:rsidR="00645EE8" w:rsidRPr="004A0660" w:rsidRDefault="00645EE8"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Siç u nënvizua dhe më sipër, për arsy</w:t>
      </w:r>
      <w:r w:rsidR="00BE2B1C" w:rsidRPr="004A0660">
        <w:rPr>
          <w:rFonts w:ascii="Times New Roman" w:eastAsia="Times New Roman" w:hAnsi="Times New Roman" w:cs="Times New Roman"/>
          <w:sz w:val="24"/>
          <w:szCs w:val="24"/>
        </w:rPr>
        <w:t>e</w:t>
      </w:r>
      <w:r w:rsidRPr="004A0660">
        <w:rPr>
          <w:rFonts w:ascii="Times New Roman" w:eastAsia="Times New Roman" w:hAnsi="Times New Roman" w:cs="Times New Roman"/>
          <w:sz w:val="24"/>
          <w:szCs w:val="24"/>
        </w:rPr>
        <w:t xml:space="preserve"> të afërsisë me tregjet, teoria e modeleve të gravitetit rekomandon që Shqipëria të intesifikojë marr</w:t>
      </w:r>
      <w:r w:rsidR="00BE2B1C"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dhë</w:t>
      </w:r>
      <w:r w:rsidR="00BE2B1C" w:rsidRPr="004A0660">
        <w:rPr>
          <w:rFonts w:ascii="Times New Roman" w:eastAsia="Times New Roman" w:hAnsi="Times New Roman" w:cs="Times New Roman"/>
          <w:sz w:val="24"/>
          <w:szCs w:val="24"/>
        </w:rPr>
        <w:t>niet</w:t>
      </w:r>
      <w:r w:rsidRPr="004A0660">
        <w:rPr>
          <w:rFonts w:ascii="Times New Roman" w:eastAsia="Times New Roman" w:hAnsi="Times New Roman" w:cs="Times New Roman"/>
          <w:sz w:val="24"/>
          <w:szCs w:val="24"/>
        </w:rPr>
        <w:t xml:space="preserve"> tregtare me vendet fqinje.</w:t>
      </w:r>
    </w:p>
    <w:p w:rsidR="00EC00F1" w:rsidRPr="004A0660" w:rsidRDefault="00EC00F1" w:rsidP="00B72A50">
      <w:pPr>
        <w:spacing w:after="0" w:line="22" w:lineRule="atLeast"/>
        <w:jc w:val="both"/>
        <w:rPr>
          <w:rFonts w:ascii="Times New Roman" w:eastAsia="Times New Roman" w:hAnsi="Times New Roman" w:cs="Times New Roman"/>
          <w:sz w:val="24"/>
          <w:szCs w:val="24"/>
        </w:rPr>
      </w:pPr>
    </w:p>
    <w:p w:rsidR="00BE2B1C" w:rsidRPr="004A0660" w:rsidRDefault="00CB3DD9" w:rsidP="00B72A50">
      <w:pPr>
        <w:spacing w:after="0" w:line="22" w:lineRule="atLeast"/>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Për të hartuar politika të përshtatshme të integrimit rajonal dhe për bërjen efektive të tyre, rëndësi të ve</w:t>
      </w:r>
      <w:r w:rsidR="000B407D" w:rsidRPr="004A0660">
        <w:rPr>
          <w:rFonts w:ascii="Times New Roman" w:eastAsia="Times New Roman" w:hAnsi="Times New Roman" w:cs="Times New Roman"/>
          <w:sz w:val="24"/>
          <w:szCs w:val="24"/>
        </w:rPr>
        <w:t>çantë kanë</w:t>
      </w:r>
      <w:r w:rsidR="00EC00F1" w:rsidRPr="004A0660">
        <w:rPr>
          <w:rFonts w:ascii="Times New Roman" w:eastAsia="Times New Roman" w:hAnsi="Times New Roman" w:cs="Times New Roman"/>
          <w:sz w:val="24"/>
          <w:szCs w:val="24"/>
        </w:rPr>
        <w:t xml:space="preserve">: </w:t>
      </w:r>
    </w:p>
    <w:p w:rsidR="00BE2B1C" w:rsidRPr="004A0660" w:rsidRDefault="000B407D" w:rsidP="00B72A50">
      <w:pPr>
        <w:pStyle w:val="ListParagraph"/>
        <w:numPr>
          <w:ilvl w:val="0"/>
          <w:numId w:val="34"/>
        </w:numPr>
        <w:spacing w:after="0" w:line="22" w:lineRule="atLeast"/>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mbë</w:t>
      </w:r>
      <w:r w:rsidR="00EC00F1" w:rsidRPr="004A0660">
        <w:rPr>
          <w:rFonts w:ascii="Times New Roman" w:eastAsia="Times New Roman" w:hAnsi="Times New Roman" w:cs="Times New Roman"/>
          <w:sz w:val="24"/>
          <w:szCs w:val="24"/>
        </w:rPr>
        <w:t xml:space="preserve">shtetja </w:t>
      </w:r>
      <w:r w:rsidRPr="004A0660">
        <w:rPr>
          <w:rFonts w:ascii="Times New Roman" w:eastAsia="Times New Roman" w:hAnsi="Times New Roman" w:cs="Times New Roman"/>
          <w:sz w:val="24"/>
          <w:szCs w:val="24"/>
        </w:rPr>
        <w:t>e tyre me studime dhe analiza të</w:t>
      </w:r>
      <w:r w:rsidR="00EC00F1" w:rsidRPr="004A0660">
        <w:rPr>
          <w:rFonts w:ascii="Times New Roman" w:eastAsia="Times New Roman" w:hAnsi="Times New Roman" w:cs="Times New Roman"/>
          <w:sz w:val="24"/>
          <w:szCs w:val="24"/>
        </w:rPr>
        <w:t xml:space="preserve"> thella; </w:t>
      </w:r>
    </w:p>
    <w:p w:rsidR="00BE2B1C" w:rsidRPr="004A0660" w:rsidRDefault="000B407D" w:rsidP="00B72A50">
      <w:pPr>
        <w:pStyle w:val="ListParagraph"/>
        <w:numPr>
          <w:ilvl w:val="0"/>
          <w:numId w:val="34"/>
        </w:numPr>
        <w:spacing w:after="0" w:line="22" w:lineRule="atLeast"/>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shpërndarja e informacioneve të rëndë</w:t>
      </w:r>
      <w:r w:rsidR="00EC00F1" w:rsidRPr="004A0660">
        <w:rPr>
          <w:rFonts w:ascii="Times New Roman" w:eastAsia="Times New Roman" w:hAnsi="Times New Roman" w:cs="Times New Roman"/>
          <w:sz w:val="24"/>
          <w:szCs w:val="24"/>
        </w:rPr>
        <w:t xml:space="preserve">sishme sidomos tek njerezit e biznesit; </w:t>
      </w:r>
    </w:p>
    <w:p w:rsidR="00BE2B1C" w:rsidRPr="004A0660" w:rsidRDefault="000B407D" w:rsidP="00B72A50">
      <w:pPr>
        <w:pStyle w:val="ListParagraph"/>
        <w:numPr>
          <w:ilvl w:val="0"/>
          <w:numId w:val="34"/>
        </w:numPr>
        <w:spacing w:after="0" w:line="22" w:lineRule="atLeast"/>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përmirë</w:t>
      </w:r>
      <w:r w:rsidR="00EC00F1" w:rsidRPr="004A0660">
        <w:rPr>
          <w:rFonts w:ascii="Times New Roman" w:eastAsia="Times New Roman" w:hAnsi="Times New Roman" w:cs="Times New Roman"/>
          <w:sz w:val="24"/>
          <w:szCs w:val="24"/>
        </w:rPr>
        <w:t xml:space="preserve">simi </w:t>
      </w:r>
      <w:r w:rsidR="00BE2B1C" w:rsidRPr="004A0660">
        <w:rPr>
          <w:rFonts w:ascii="Times New Roman" w:eastAsia="Times New Roman" w:hAnsi="Times New Roman" w:cs="Times New Roman"/>
          <w:sz w:val="24"/>
          <w:szCs w:val="24"/>
        </w:rPr>
        <w:t>i</w:t>
      </w:r>
      <w:r w:rsidR="00EC00F1" w:rsidRPr="004A0660">
        <w:rPr>
          <w:rFonts w:ascii="Times New Roman" w:eastAsia="Times New Roman" w:hAnsi="Times New Roman" w:cs="Times New Roman"/>
          <w:sz w:val="24"/>
          <w:szCs w:val="24"/>
        </w:rPr>
        <w:t xml:space="preserve"> legji</w:t>
      </w:r>
      <w:r w:rsidRPr="004A0660">
        <w:rPr>
          <w:rFonts w:ascii="Times New Roman" w:eastAsia="Times New Roman" w:hAnsi="Times New Roman" w:cs="Times New Roman"/>
          <w:sz w:val="24"/>
          <w:szCs w:val="24"/>
        </w:rPr>
        <w:t>slacionit  dhe institucioneve përkat</w:t>
      </w:r>
      <w:r w:rsidR="006B0FF0" w:rsidRPr="004A0660">
        <w:rPr>
          <w:rFonts w:ascii="Times New Roman" w:eastAsia="Times New Roman" w:hAnsi="Times New Roman" w:cs="Times New Roman"/>
          <w:sz w:val="24"/>
          <w:szCs w:val="24"/>
        </w:rPr>
        <w:t>ë</w:t>
      </w:r>
      <w:r w:rsidR="00EC00F1" w:rsidRPr="004A0660">
        <w:rPr>
          <w:rFonts w:ascii="Times New Roman" w:eastAsia="Times New Roman" w:hAnsi="Times New Roman" w:cs="Times New Roman"/>
          <w:sz w:val="24"/>
          <w:szCs w:val="24"/>
        </w:rPr>
        <w:t xml:space="preserve">se; </w:t>
      </w:r>
    </w:p>
    <w:p w:rsidR="00EC00F1" w:rsidRPr="004A0660" w:rsidRDefault="006B0FF0" w:rsidP="00B72A50">
      <w:pPr>
        <w:pStyle w:val="ListParagraph"/>
        <w:numPr>
          <w:ilvl w:val="0"/>
          <w:numId w:val="34"/>
        </w:numPr>
        <w:spacing w:after="0" w:line="22" w:lineRule="atLeast"/>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përmirësimi i infrastrukturë</w:t>
      </w:r>
      <w:r w:rsidR="00EC00F1" w:rsidRPr="004A0660">
        <w:rPr>
          <w:rFonts w:ascii="Times New Roman" w:eastAsia="Times New Roman" w:hAnsi="Times New Roman" w:cs="Times New Roman"/>
          <w:sz w:val="24"/>
          <w:szCs w:val="24"/>
        </w:rPr>
        <w:t xml:space="preserve">s. </w:t>
      </w:r>
    </w:p>
    <w:p w:rsidR="00BE2B1C" w:rsidRPr="004A0660" w:rsidRDefault="00BE2B1C" w:rsidP="00B72A50">
      <w:pPr>
        <w:pStyle w:val="ListParagraph"/>
        <w:spacing w:after="0" w:line="22" w:lineRule="atLeast"/>
        <w:rPr>
          <w:rFonts w:ascii="Times New Roman" w:eastAsia="Times New Roman" w:hAnsi="Times New Roman" w:cs="Times New Roman"/>
          <w:sz w:val="24"/>
          <w:szCs w:val="24"/>
        </w:rPr>
      </w:pPr>
    </w:p>
    <w:p w:rsidR="00EC00F1" w:rsidRPr="004A0660" w:rsidRDefault="00EC00F1" w:rsidP="00B72A50">
      <w:pPr>
        <w:spacing w:after="0" w:line="22" w:lineRule="atLeast"/>
        <w:jc w:val="both"/>
        <w:rPr>
          <w:rFonts w:ascii="Times New Roman" w:eastAsia="Times New Roman" w:hAnsi="Times New Roman" w:cs="Times New Roman"/>
          <w:sz w:val="24"/>
          <w:szCs w:val="24"/>
        </w:rPr>
      </w:pPr>
    </w:p>
    <w:p w:rsidR="00645EE8" w:rsidRPr="004A0660" w:rsidRDefault="00645EE8" w:rsidP="00B72A50">
      <w:pPr>
        <w:spacing w:after="0" w:line="22" w:lineRule="atLeast"/>
        <w:rPr>
          <w:rFonts w:ascii="Times New Roman" w:hAnsi="Times New Roman" w:cs="Times New Roman"/>
          <w:b/>
          <w:sz w:val="24"/>
          <w:szCs w:val="24"/>
        </w:rPr>
      </w:pPr>
      <w:r w:rsidRPr="004A0660">
        <w:rPr>
          <w:rFonts w:ascii="Times New Roman" w:hAnsi="Times New Roman" w:cs="Times New Roman"/>
          <w:b/>
          <w:sz w:val="24"/>
          <w:szCs w:val="24"/>
        </w:rPr>
        <w:t>Limitimet dhe sygjerimet për studime të mëtejshme.</w:t>
      </w:r>
    </w:p>
    <w:p w:rsidR="00ED5A06" w:rsidRPr="004A0660" w:rsidRDefault="00ED5A06" w:rsidP="00B72A50">
      <w:pPr>
        <w:spacing w:after="0" w:line="22" w:lineRule="atLeast"/>
        <w:rPr>
          <w:rFonts w:ascii="Times New Roman" w:hAnsi="Times New Roman" w:cs="Times New Roman"/>
          <w:b/>
          <w:sz w:val="24"/>
          <w:szCs w:val="24"/>
        </w:rPr>
      </w:pPr>
    </w:p>
    <w:p w:rsidR="00645EE8" w:rsidRPr="004A0660" w:rsidRDefault="006B0FF0" w:rsidP="00B72A50">
      <w:pPr>
        <w:spacing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N</w:t>
      </w:r>
      <w:r w:rsidRPr="004A0660">
        <w:rPr>
          <w:rFonts w:ascii="Times New Roman" w:eastAsia="Times New Roman" w:hAnsi="Times New Roman" w:cs="Times New Roman"/>
          <w:sz w:val="24"/>
          <w:szCs w:val="24"/>
        </w:rPr>
        <w:t>ë</w:t>
      </w:r>
      <w:r w:rsidRPr="004A0660">
        <w:rPr>
          <w:rFonts w:ascii="Times New Roman" w:eastAsiaTheme="minorEastAsia" w:hAnsi="Times New Roman" w:cs="Times New Roman"/>
          <w:sz w:val="24"/>
          <w:szCs w:val="24"/>
        </w:rPr>
        <w:t xml:space="preserve"> k</w:t>
      </w:r>
      <w:r w:rsidRPr="004A0660">
        <w:rPr>
          <w:rFonts w:ascii="Times New Roman" w:eastAsia="Times New Roman" w:hAnsi="Times New Roman" w:cs="Times New Roman"/>
          <w:sz w:val="24"/>
          <w:szCs w:val="24"/>
        </w:rPr>
        <w:t>ë</w:t>
      </w:r>
      <w:r w:rsidRPr="004A0660">
        <w:rPr>
          <w:rFonts w:ascii="Times New Roman" w:eastAsiaTheme="minorEastAsia" w:hAnsi="Times New Roman" w:cs="Times New Roman"/>
          <w:sz w:val="24"/>
          <w:szCs w:val="24"/>
        </w:rPr>
        <w:t>t</w:t>
      </w:r>
      <w:r w:rsidRPr="004A0660">
        <w:rPr>
          <w:rFonts w:ascii="Times New Roman" w:eastAsia="Times New Roman" w:hAnsi="Times New Roman" w:cs="Times New Roman"/>
          <w:sz w:val="24"/>
          <w:szCs w:val="24"/>
        </w:rPr>
        <w:t>ë</w:t>
      </w:r>
      <w:r w:rsidRPr="004A0660">
        <w:rPr>
          <w:rFonts w:ascii="Times New Roman" w:eastAsiaTheme="minorEastAsia" w:hAnsi="Times New Roman" w:cs="Times New Roman"/>
          <w:sz w:val="24"/>
          <w:szCs w:val="24"/>
        </w:rPr>
        <w:t xml:space="preserve"> punim konsiderohen t</w:t>
      </w:r>
      <w:r w:rsidRPr="004A0660">
        <w:rPr>
          <w:rFonts w:ascii="Times New Roman" w:eastAsia="Times New Roman" w:hAnsi="Times New Roman" w:cs="Times New Roman"/>
          <w:sz w:val="24"/>
          <w:szCs w:val="24"/>
        </w:rPr>
        <w:t>ë</w:t>
      </w:r>
      <w:r w:rsidRPr="004A0660">
        <w:rPr>
          <w:rFonts w:ascii="Times New Roman" w:eastAsiaTheme="minorEastAsia" w:hAnsi="Times New Roman" w:cs="Times New Roman"/>
          <w:sz w:val="24"/>
          <w:szCs w:val="24"/>
        </w:rPr>
        <w:t xml:space="preserve"> gjith</w:t>
      </w:r>
      <w:r w:rsidRPr="004A0660">
        <w:rPr>
          <w:rFonts w:ascii="Times New Roman" w:eastAsia="Times New Roman" w:hAnsi="Times New Roman" w:cs="Times New Roman"/>
          <w:sz w:val="24"/>
          <w:szCs w:val="24"/>
        </w:rPr>
        <w:t>ë</w:t>
      </w:r>
      <w:r w:rsidRPr="004A0660">
        <w:rPr>
          <w:rFonts w:ascii="Times New Roman" w:eastAsiaTheme="minorEastAsia" w:hAnsi="Times New Roman" w:cs="Times New Roman"/>
          <w:sz w:val="24"/>
          <w:szCs w:val="24"/>
        </w:rPr>
        <w:t xml:space="preserve"> produktet dhe sektor</w:t>
      </w:r>
      <w:r w:rsidR="00B97E4E" w:rsidRPr="004A0660">
        <w:rPr>
          <w:rFonts w:ascii="Times New Roman" w:eastAsia="Times New Roman" w:hAnsi="Times New Roman" w:cs="Times New Roman"/>
          <w:sz w:val="24"/>
          <w:szCs w:val="24"/>
        </w:rPr>
        <w:t>ë</w:t>
      </w:r>
      <w:r w:rsidRPr="004A0660">
        <w:rPr>
          <w:rFonts w:ascii="Times New Roman" w:eastAsiaTheme="minorEastAsia" w:hAnsi="Times New Roman" w:cs="Times New Roman"/>
          <w:sz w:val="24"/>
          <w:szCs w:val="24"/>
        </w:rPr>
        <w:t>t nj</w:t>
      </w:r>
      <w:r w:rsidRPr="004A0660">
        <w:rPr>
          <w:rFonts w:ascii="Times New Roman" w:eastAsia="Times New Roman" w:hAnsi="Times New Roman" w:cs="Times New Roman"/>
          <w:sz w:val="24"/>
          <w:szCs w:val="24"/>
        </w:rPr>
        <w:t>ë</w:t>
      </w:r>
      <w:r w:rsidRPr="004A0660">
        <w:rPr>
          <w:rFonts w:ascii="Times New Roman" w:eastAsiaTheme="minorEastAsia" w:hAnsi="Times New Roman" w:cs="Times New Roman"/>
          <w:sz w:val="24"/>
          <w:szCs w:val="24"/>
        </w:rPr>
        <w:t>soj kontribues n</w:t>
      </w:r>
      <w:r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tregti. Do t</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ishte me interes q</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t</w:t>
      </w:r>
      <w:r w:rsidR="00B97E4E" w:rsidRPr="004A0660">
        <w:rPr>
          <w:rFonts w:ascii="Times New Roman" w:eastAsia="Times New Roman" w:hAnsi="Times New Roman" w:cs="Times New Roman"/>
          <w:sz w:val="24"/>
          <w:szCs w:val="24"/>
        </w:rPr>
        <w:t>ë</w:t>
      </w:r>
      <w:r w:rsidR="00A057E5" w:rsidRPr="004A0660">
        <w:rPr>
          <w:rFonts w:ascii="Times New Roman" w:eastAsiaTheme="minorEastAsia" w:hAnsi="Times New Roman" w:cs="Times New Roman"/>
          <w:sz w:val="24"/>
          <w:szCs w:val="24"/>
        </w:rPr>
        <w:t xml:space="preserve"> s</w:t>
      </w:r>
      <w:r w:rsidR="00B97E4E" w:rsidRPr="004A0660">
        <w:rPr>
          <w:rFonts w:ascii="Times New Roman" w:eastAsiaTheme="minorEastAsia" w:hAnsi="Times New Roman" w:cs="Times New Roman"/>
          <w:sz w:val="24"/>
          <w:szCs w:val="24"/>
        </w:rPr>
        <w:t>tudioheshin flukset tregtare nd</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rmjet Shqip</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ris</w:t>
      </w:r>
      <w:r w:rsidR="00B97E4E" w:rsidRPr="004A0660">
        <w:rPr>
          <w:rFonts w:ascii="Times New Roman" w:eastAsia="Times New Roman" w:hAnsi="Times New Roman" w:cs="Times New Roman"/>
          <w:sz w:val="24"/>
          <w:szCs w:val="24"/>
        </w:rPr>
        <w:t>ë</w:t>
      </w:r>
      <w:r w:rsidR="00A057E5" w:rsidRPr="004A0660">
        <w:rPr>
          <w:rFonts w:ascii="Times New Roman" w:eastAsiaTheme="minorEastAsia" w:hAnsi="Times New Roman" w:cs="Times New Roman"/>
          <w:sz w:val="24"/>
          <w:szCs w:val="24"/>
        </w:rPr>
        <w:t xml:space="preserve"> dhe vendeve partnere duke marr</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n</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konsiderat</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grup-produktet dhe sektor</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t n</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veç</w:t>
      </w:r>
      <w:r w:rsidR="00A057E5" w:rsidRPr="004A0660">
        <w:rPr>
          <w:rFonts w:ascii="Times New Roman" w:eastAsiaTheme="minorEastAsia" w:hAnsi="Times New Roman" w:cs="Times New Roman"/>
          <w:sz w:val="24"/>
          <w:szCs w:val="24"/>
        </w:rPr>
        <w:t xml:space="preserve">anti. </w:t>
      </w:r>
    </w:p>
    <w:p w:rsidR="00624119" w:rsidRPr="004A0660" w:rsidRDefault="00624119"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K</w:t>
      </w:r>
      <w:r w:rsidR="00B97E4E" w:rsidRPr="004A0660">
        <w:rPr>
          <w:rFonts w:ascii="Times New Roman" w:hAnsi="Times New Roman" w:cs="Times New Roman"/>
          <w:sz w:val="24"/>
          <w:szCs w:val="24"/>
        </w:rPr>
        <w:t>rahas përdorimit të faktoreve q</w:t>
      </w:r>
      <w:r w:rsidR="00B97E4E"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kemi mar</w:t>
      </w:r>
      <w:r w:rsidR="00B97E4E" w:rsidRPr="004A0660">
        <w:rPr>
          <w:rFonts w:ascii="Times New Roman" w:hAnsi="Times New Roman" w:cs="Times New Roman"/>
          <w:sz w:val="24"/>
          <w:szCs w:val="24"/>
        </w:rPr>
        <w:t>r</w:t>
      </w:r>
      <w:r w:rsidR="00B97E4E"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puna kërkimore në të ardhmen </w:t>
      </w:r>
      <w:r w:rsidR="00B97E4E" w:rsidRPr="004A0660">
        <w:rPr>
          <w:rFonts w:ascii="Times New Roman" w:hAnsi="Times New Roman" w:cs="Times New Roman"/>
          <w:sz w:val="24"/>
          <w:szCs w:val="24"/>
        </w:rPr>
        <w:t>mund t</w:t>
      </w:r>
      <w:r w:rsidR="00B97E4E" w:rsidRPr="004A0660">
        <w:rPr>
          <w:rFonts w:ascii="Times New Roman" w:eastAsia="Times New Roman" w:hAnsi="Times New Roman" w:cs="Times New Roman"/>
          <w:sz w:val="24"/>
          <w:szCs w:val="24"/>
        </w:rPr>
        <w:t>ë</w:t>
      </w:r>
      <w:r w:rsidRPr="004A0660">
        <w:rPr>
          <w:rFonts w:ascii="Times New Roman" w:hAnsi="Times New Roman" w:cs="Times New Roman"/>
          <w:sz w:val="24"/>
          <w:szCs w:val="24"/>
        </w:rPr>
        <w:t xml:space="preserve"> përqend</w:t>
      </w:r>
      <w:r w:rsidR="00FC18CF" w:rsidRPr="004A0660">
        <w:rPr>
          <w:rFonts w:ascii="Times New Roman" w:hAnsi="Times New Roman" w:cs="Times New Roman"/>
          <w:sz w:val="24"/>
          <w:szCs w:val="24"/>
        </w:rPr>
        <w:t>rohet</w:t>
      </w:r>
      <w:r w:rsidRPr="004A0660">
        <w:rPr>
          <w:rFonts w:ascii="Times New Roman" w:hAnsi="Times New Roman" w:cs="Times New Roman"/>
          <w:sz w:val="24"/>
          <w:szCs w:val="24"/>
        </w:rPr>
        <w:t xml:space="preserve"> në tregtinë rajonale, mund të kontribuojë në këtë çështje përmes hulumtimit të mëtejshëm mbi mënyra të tjera të matjes së kostove të trans</w:t>
      </w:r>
      <w:r w:rsidR="00FC18CF" w:rsidRPr="004A0660">
        <w:rPr>
          <w:rFonts w:ascii="Times New Roman" w:hAnsi="Times New Roman" w:cs="Times New Roman"/>
          <w:sz w:val="24"/>
          <w:szCs w:val="24"/>
        </w:rPr>
        <w:t xml:space="preserve">portit. Në modelin e gravitetit </w:t>
      </w:r>
      <w:r w:rsidRPr="004A0660">
        <w:rPr>
          <w:rFonts w:ascii="Times New Roman" w:hAnsi="Times New Roman" w:cs="Times New Roman"/>
          <w:sz w:val="24"/>
          <w:szCs w:val="24"/>
        </w:rPr>
        <w:t>mund të përfshihen variabla të tjerë</w:t>
      </w:r>
      <w:r w:rsidR="00FC18CF" w:rsidRPr="004A0660">
        <w:rPr>
          <w:rFonts w:ascii="Times New Roman" w:hAnsi="Times New Roman" w:cs="Times New Roman"/>
          <w:sz w:val="24"/>
          <w:szCs w:val="24"/>
        </w:rPr>
        <w:t xml:space="preserve"> shpjegues (për shembull, kursi </w:t>
      </w:r>
      <w:r w:rsidRPr="004A0660">
        <w:rPr>
          <w:rFonts w:ascii="Times New Roman" w:hAnsi="Times New Roman" w:cs="Times New Roman"/>
          <w:sz w:val="24"/>
          <w:szCs w:val="24"/>
        </w:rPr>
        <w:t>i këmbimit në të dy vendet).</w:t>
      </w:r>
    </w:p>
    <w:p w:rsidR="00FC18CF" w:rsidRPr="004A0660" w:rsidRDefault="00FC18CF" w:rsidP="00B72A50">
      <w:pPr>
        <w:autoSpaceDE w:val="0"/>
        <w:autoSpaceDN w:val="0"/>
        <w:adjustRightInd w:val="0"/>
        <w:spacing w:after="0" w:line="22" w:lineRule="atLeast"/>
        <w:rPr>
          <w:rFonts w:ascii="Times New Roman" w:hAnsi="Times New Roman" w:cs="Times New Roman"/>
          <w:sz w:val="24"/>
          <w:szCs w:val="24"/>
        </w:rPr>
      </w:pPr>
    </w:p>
    <w:p w:rsidR="00A057E5" w:rsidRPr="004A0660" w:rsidRDefault="00A057E5" w:rsidP="00B72A50">
      <w:pPr>
        <w:spacing w:line="22" w:lineRule="atLeast"/>
        <w:jc w:val="both"/>
        <w:rPr>
          <w:rFonts w:ascii="Times New Roman" w:eastAsiaTheme="minorEastAsia" w:hAnsi="Times New Roman" w:cs="Times New Roman"/>
          <w:sz w:val="24"/>
          <w:szCs w:val="24"/>
        </w:rPr>
      </w:pPr>
      <w:r w:rsidRPr="004A0660">
        <w:rPr>
          <w:rFonts w:ascii="Times New Roman" w:eastAsiaTheme="minorEastAsia" w:hAnsi="Times New Roman" w:cs="Times New Roman"/>
          <w:sz w:val="24"/>
          <w:szCs w:val="24"/>
        </w:rPr>
        <w:t>An</w:t>
      </w:r>
      <w:r w:rsidR="00B97E4E" w:rsidRPr="004A0660">
        <w:rPr>
          <w:rFonts w:ascii="Times New Roman" w:eastAsiaTheme="minorEastAsia" w:hAnsi="Times New Roman" w:cs="Times New Roman"/>
          <w:sz w:val="24"/>
          <w:szCs w:val="24"/>
        </w:rPr>
        <w:t>aliza dhe gjetjet e punimit jan</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fokusuar n</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nj</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grup t</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vog</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l vendesh EUR32 t</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shtrira n</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14 vite. P</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rfshirja e m</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shum</w:t>
      </w:r>
      <w:r w:rsidR="00B97E4E" w:rsidRPr="004A0660">
        <w:rPr>
          <w:rFonts w:ascii="Times New Roman" w:eastAsia="Times New Roman" w:hAnsi="Times New Roman" w:cs="Times New Roman"/>
          <w:sz w:val="24"/>
          <w:szCs w:val="24"/>
        </w:rPr>
        <w:t>ë</w:t>
      </w:r>
      <w:r w:rsidRPr="004A0660">
        <w:rPr>
          <w:rFonts w:ascii="Times New Roman" w:eastAsiaTheme="minorEastAsia" w:hAnsi="Times New Roman" w:cs="Times New Roman"/>
          <w:sz w:val="24"/>
          <w:szCs w:val="24"/>
        </w:rPr>
        <w:t xml:space="preserve"> vendeve dh</w:t>
      </w:r>
      <w:r w:rsidR="00B97E4E" w:rsidRPr="004A0660">
        <w:rPr>
          <w:rFonts w:ascii="Times New Roman" w:eastAsiaTheme="minorEastAsia" w:hAnsi="Times New Roman" w:cs="Times New Roman"/>
          <w:sz w:val="24"/>
          <w:szCs w:val="24"/>
        </w:rPr>
        <w:t>e me nj</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seri m</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t</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gjer</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do t</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na gjeneronte nj</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rezultat m</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efektiv n</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parashikimin e tregtis</w:t>
      </w:r>
      <w:r w:rsidR="00B97E4E" w:rsidRPr="004A0660">
        <w:rPr>
          <w:rFonts w:ascii="Times New Roman" w:eastAsia="Times New Roman" w:hAnsi="Times New Roman" w:cs="Times New Roman"/>
          <w:sz w:val="24"/>
          <w:szCs w:val="24"/>
        </w:rPr>
        <w:t xml:space="preserve">ë </w:t>
      </w:r>
      <w:r w:rsidR="00B97E4E" w:rsidRPr="004A0660">
        <w:rPr>
          <w:rFonts w:ascii="Times New Roman" w:eastAsiaTheme="minorEastAsia" w:hAnsi="Times New Roman" w:cs="Times New Roman"/>
          <w:sz w:val="24"/>
          <w:szCs w:val="24"/>
        </w:rPr>
        <w:t>s</w:t>
      </w:r>
      <w:r w:rsidR="00B97E4E" w:rsidRPr="004A0660">
        <w:rPr>
          <w:rFonts w:ascii="Times New Roman" w:eastAsia="Times New Roman" w:hAnsi="Times New Roman" w:cs="Times New Roman"/>
          <w:sz w:val="24"/>
          <w:szCs w:val="24"/>
        </w:rPr>
        <w:t>ë</w:t>
      </w:r>
      <w:r w:rsidR="00B97E4E" w:rsidRPr="004A0660">
        <w:rPr>
          <w:rFonts w:ascii="Times New Roman" w:eastAsiaTheme="minorEastAsia" w:hAnsi="Times New Roman" w:cs="Times New Roman"/>
          <w:sz w:val="24"/>
          <w:szCs w:val="24"/>
        </w:rPr>
        <w:t xml:space="preserve"> jasht</w:t>
      </w:r>
      <w:r w:rsidRPr="004A0660">
        <w:rPr>
          <w:rFonts w:ascii="Times New Roman" w:eastAsiaTheme="minorEastAsia" w:hAnsi="Times New Roman" w:cs="Times New Roman"/>
          <w:sz w:val="24"/>
          <w:szCs w:val="24"/>
        </w:rPr>
        <w:t>me.</w:t>
      </w:r>
    </w:p>
    <w:p w:rsidR="00645EE8" w:rsidRPr="004A0660" w:rsidRDefault="00645EE8"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Në këtë punim zero-tregtisë nuk i jepet ndonjë vëmendje e veçantë, ajo thjesht është zëvëndësuar me vlerën një për efekt llogaritje të logaritmit natyror. Do të ishte me interes të analizohej në mënyrë të detajuar problem i zero-tregtisë.</w:t>
      </w:r>
    </w:p>
    <w:p w:rsidR="00645EE8" w:rsidRPr="004A0660" w:rsidRDefault="00645EE8" w:rsidP="00B72A50">
      <w:pPr>
        <w:spacing w:after="0" w:line="22" w:lineRule="atLeast"/>
        <w:jc w:val="both"/>
        <w:rPr>
          <w:rFonts w:ascii="Times New Roman" w:hAnsi="Times New Roman" w:cs="Times New Roman"/>
          <w:sz w:val="24"/>
          <w:szCs w:val="24"/>
        </w:rPr>
      </w:pPr>
    </w:p>
    <w:p w:rsidR="00645EE8" w:rsidRPr="004A0660" w:rsidRDefault="00645EE8" w:rsidP="00B72A50">
      <w:pPr>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Projeksionet e modelit të gravitetit mbi tregtinë aktuale dhe potenciale japin sygjerime për rritje të tregtisë në rast se P-A&gt;0 por është i pafuqishëm për të na drejtuar drejt atij vend ku Shqipëria mund të maksimizonte përfitimet e saj. </w:t>
      </w:r>
    </w:p>
    <w:p w:rsidR="00645EE8" w:rsidRPr="004A0660" w:rsidRDefault="00645EE8" w:rsidP="00B72A50">
      <w:pPr>
        <w:spacing w:after="0" w:line="22" w:lineRule="atLeast"/>
        <w:jc w:val="both"/>
        <w:rPr>
          <w:rFonts w:ascii="Times New Roman" w:hAnsi="Times New Roman" w:cs="Times New Roman"/>
          <w:sz w:val="24"/>
          <w:szCs w:val="24"/>
        </w:rPr>
      </w:pPr>
    </w:p>
    <w:p w:rsidR="00645EE8" w:rsidRPr="004A0660" w:rsidRDefault="00645EE8"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Ndryshimet në teknologji ndikojnë në mënyrë direkte në rritj</w:t>
      </w:r>
      <w:r w:rsidR="00A979B2" w:rsidRPr="004A0660">
        <w:rPr>
          <w:rFonts w:ascii="Times New Roman" w:eastAsia="Times New Roman" w:hAnsi="Times New Roman" w:cs="Times New Roman"/>
          <w:sz w:val="24"/>
          <w:szCs w:val="24"/>
        </w:rPr>
        <w:t>en e produktivitetit dhe konkur</w:t>
      </w:r>
      <w:r w:rsidRPr="004A0660">
        <w:rPr>
          <w:rFonts w:ascii="Times New Roman" w:eastAsia="Times New Roman" w:hAnsi="Times New Roman" w:cs="Times New Roman"/>
          <w:sz w:val="24"/>
          <w:szCs w:val="24"/>
        </w:rPr>
        <w:t>ueshmërisë së produkteve shqip</w:t>
      </w:r>
      <w:r w:rsidR="00A979B2" w:rsidRPr="004A0660">
        <w:rPr>
          <w:rFonts w:ascii="Times New Roman" w:eastAsia="Times New Roman" w:hAnsi="Times New Roman" w:cs="Times New Roman"/>
          <w:sz w:val="24"/>
          <w:szCs w:val="24"/>
        </w:rPr>
        <w:t>ë</w:t>
      </w:r>
      <w:r w:rsidRPr="004A0660">
        <w:rPr>
          <w:rFonts w:ascii="Times New Roman" w:eastAsia="Times New Roman" w:hAnsi="Times New Roman" w:cs="Times New Roman"/>
          <w:sz w:val="24"/>
          <w:szCs w:val="24"/>
        </w:rPr>
        <w:t>tare, duke ndikuar kështu në mënyrë të drejtpërdrejtë në flukset tregtare. Ndryshimet në teknologji nuk janë  marrë në analizë në vlerësimin e flukseve tregtare të ardhshme dhe kjo mund të jetë një tjetër  mundësi kërkimi.</w:t>
      </w:r>
    </w:p>
    <w:p w:rsidR="00342D20" w:rsidRPr="004A0660" w:rsidRDefault="00342D20" w:rsidP="00B72A50">
      <w:pPr>
        <w:spacing w:after="0" w:line="22" w:lineRule="atLeast"/>
        <w:jc w:val="both"/>
        <w:rPr>
          <w:rFonts w:ascii="Times New Roman" w:eastAsia="Times New Roman" w:hAnsi="Times New Roman" w:cs="Times New Roman"/>
          <w:sz w:val="24"/>
          <w:szCs w:val="24"/>
        </w:rPr>
      </w:pPr>
    </w:p>
    <w:p w:rsidR="001B5D9E" w:rsidRPr="004A0660" w:rsidRDefault="001B5D9E" w:rsidP="00B72A50">
      <w:pPr>
        <w:autoSpaceDE w:val="0"/>
        <w:autoSpaceDN w:val="0"/>
        <w:adjustRightInd w:val="0"/>
        <w:spacing w:after="0" w:line="22" w:lineRule="atLeast"/>
        <w:jc w:val="both"/>
        <w:rPr>
          <w:rFonts w:ascii="Times New Roman" w:hAnsi="Times New Roman" w:cs="Times New Roman"/>
          <w:sz w:val="24"/>
          <w:szCs w:val="24"/>
        </w:rPr>
      </w:pPr>
      <w:r w:rsidRPr="004A0660">
        <w:rPr>
          <w:rFonts w:ascii="Times New Roman" w:hAnsi="Times New Roman" w:cs="Times New Roman"/>
          <w:sz w:val="24"/>
          <w:szCs w:val="24"/>
        </w:rPr>
        <w:t xml:space="preserve">Ndikimi që tregtia ka mbi rritjen ekonomike është një nga pyetjet më të rëndësishme, më të debatuara, dhe më të hulumtuara për ekonomistët në qarqet akademike por edhe për politikë-bërësit. Institucionet ndërkombëtare si FMN-ja, OECD-ja, dhe Banka Botërore </w:t>
      </w:r>
      <w:r w:rsidRPr="004A0660">
        <w:rPr>
          <w:rFonts w:ascii="Times New Roman" w:hAnsi="Times New Roman" w:cs="Times New Roman"/>
          <w:sz w:val="24"/>
          <w:szCs w:val="24"/>
        </w:rPr>
        <w:lastRenderedPageBreak/>
        <w:t>janë përpjekur ti ndihmojnë vendet në zhvillim duke ofruar këshilla të bazuara në besimin se hapja ekonomike ka një ndikim pozitiv në rritje. Një raport i OECD-së mbi këtë temë (1998, fq 36.) thekson se: ”Ekonomitë më të hapura dhe të orientuar nga tregtia me jashtë në vazhdimësi performojnë më mirë se vendet me kufizime ndaj tregtisë dhe investimeve të huaja.” FMN-ja ndan të njëjtin mendim teksa thekson se (1997, fq 84.): “Politikat drejt tregtisë së jashtme janë ndër faktorët më të rëndësishëm që promovojnë rritjen ekonomike dhe konvergjencën në vendet në zhvillim.”</w:t>
      </w:r>
    </w:p>
    <w:p w:rsidR="001B5D9E" w:rsidRPr="004A0660" w:rsidRDefault="001B5D9E" w:rsidP="00B72A50">
      <w:pPr>
        <w:spacing w:after="0" w:line="22" w:lineRule="atLeast"/>
        <w:jc w:val="both"/>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Vlerësimi i ndikimit </w:t>
      </w:r>
      <w:r w:rsidRPr="004A0660">
        <w:rPr>
          <w:rFonts w:ascii="Times New Roman" w:hAnsi="Times New Roman" w:cs="Times New Roman"/>
          <w:sz w:val="24"/>
          <w:szCs w:val="24"/>
        </w:rPr>
        <w:t>që tregtia ka mbi rritjen ekonomike</w:t>
      </w:r>
      <w:r w:rsidRPr="004A0660">
        <w:rPr>
          <w:rFonts w:ascii="Times New Roman" w:eastAsia="Times New Roman" w:hAnsi="Times New Roman" w:cs="Times New Roman"/>
          <w:sz w:val="24"/>
          <w:szCs w:val="24"/>
        </w:rPr>
        <w:t xml:space="preserve"> mund të përbëjë një fushë për studime dhe kërkime të mëvonshme.</w:t>
      </w:r>
    </w:p>
    <w:p w:rsidR="00645EE8" w:rsidRPr="004A0660" w:rsidRDefault="001B5D9E"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Kritika ndaj kesaj lidhje vë në dukje se ato vuajnë nga i një</w:t>
      </w:r>
      <w:r w:rsidR="00342D20" w:rsidRPr="004A0660">
        <w:rPr>
          <w:rFonts w:ascii="Times New Roman" w:hAnsi="Times New Roman" w:cs="Times New Roman"/>
          <w:sz w:val="24"/>
          <w:szCs w:val="24"/>
        </w:rPr>
        <w:t xml:space="preserve">jti problem. Tregtia dhe rritja </w:t>
      </w:r>
      <w:r w:rsidRPr="004A0660">
        <w:rPr>
          <w:rFonts w:ascii="Times New Roman" w:hAnsi="Times New Roman" w:cs="Times New Roman"/>
          <w:sz w:val="24"/>
          <w:szCs w:val="24"/>
        </w:rPr>
        <w:t>mendohet të jenë të lidhura ngushtë, ndaj, kauzaliteti (shkak</w:t>
      </w:r>
      <w:r w:rsidRPr="004A0660">
        <w:rPr>
          <w:rFonts w:ascii="Times New Roman" w:hAnsi="Times New Roman" w:cs="Times New Roman"/>
          <w:iCs/>
          <w:sz w:val="24"/>
          <w:szCs w:val="24"/>
        </w:rPr>
        <w:t>ës</w:t>
      </w:r>
      <w:r w:rsidR="00342D20" w:rsidRPr="004A0660">
        <w:rPr>
          <w:rFonts w:ascii="Times New Roman" w:hAnsi="Times New Roman" w:cs="Times New Roman"/>
          <w:sz w:val="24"/>
          <w:szCs w:val="24"/>
        </w:rPr>
        <w:t xml:space="preserve">ia) i kundërt mund të përbëjë </w:t>
      </w:r>
      <w:r w:rsidR="00450AF4" w:rsidRPr="004A0660">
        <w:rPr>
          <w:rFonts w:ascii="Times New Roman" w:hAnsi="Times New Roman" w:cs="Times New Roman"/>
          <w:sz w:val="24"/>
          <w:szCs w:val="24"/>
        </w:rPr>
        <w:t>problem</w:t>
      </w: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ED3223" w:rsidRPr="004A0660" w:rsidRDefault="00ED3223" w:rsidP="00B72A50">
      <w:pPr>
        <w:autoSpaceDE w:val="0"/>
        <w:autoSpaceDN w:val="0"/>
        <w:adjustRightInd w:val="0"/>
        <w:spacing w:after="0" w:line="22" w:lineRule="atLeast"/>
        <w:rPr>
          <w:rFonts w:ascii="Times New Roman" w:hAnsi="Times New Roman" w:cs="Times New Roman"/>
          <w:sz w:val="24"/>
          <w:szCs w:val="24"/>
        </w:rPr>
      </w:pPr>
    </w:p>
    <w:p w:rsidR="00ED3223" w:rsidRPr="004A0660" w:rsidRDefault="00ED3223" w:rsidP="00B72A50">
      <w:pPr>
        <w:autoSpaceDE w:val="0"/>
        <w:autoSpaceDN w:val="0"/>
        <w:adjustRightInd w:val="0"/>
        <w:spacing w:after="0" w:line="22" w:lineRule="atLeast"/>
        <w:rPr>
          <w:rFonts w:ascii="Times New Roman" w:hAnsi="Times New Roman" w:cs="Times New Roman"/>
          <w:sz w:val="24"/>
          <w:szCs w:val="24"/>
        </w:rPr>
      </w:pPr>
    </w:p>
    <w:p w:rsidR="00ED3223" w:rsidRPr="004A0660" w:rsidRDefault="00ED3223" w:rsidP="00B72A50">
      <w:pPr>
        <w:autoSpaceDE w:val="0"/>
        <w:autoSpaceDN w:val="0"/>
        <w:adjustRightInd w:val="0"/>
        <w:spacing w:after="0" w:line="22" w:lineRule="atLeast"/>
        <w:rPr>
          <w:rFonts w:ascii="Times New Roman" w:hAnsi="Times New Roman" w:cs="Times New Roman"/>
          <w:sz w:val="24"/>
          <w:szCs w:val="24"/>
        </w:rPr>
      </w:pPr>
    </w:p>
    <w:p w:rsidR="0029785A" w:rsidRPr="004A0660" w:rsidRDefault="0029785A" w:rsidP="00B72A50">
      <w:pPr>
        <w:autoSpaceDE w:val="0"/>
        <w:autoSpaceDN w:val="0"/>
        <w:adjustRightInd w:val="0"/>
        <w:spacing w:after="0" w:line="22" w:lineRule="atLeast"/>
        <w:rPr>
          <w:rFonts w:ascii="Times New Roman" w:hAnsi="Times New Roman" w:cs="Times New Roman"/>
          <w:sz w:val="24"/>
          <w:szCs w:val="24"/>
        </w:rPr>
      </w:pPr>
    </w:p>
    <w:p w:rsidR="00645EE8" w:rsidRPr="004A0660" w:rsidRDefault="00645EE8" w:rsidP="00B72A50">
      <w:pPr>
        <w:spacing w:before="40" w:after="40" w:line="22" w:lineRule="atLeast"/>
        <w:ind w:left="432" w:hanging="432"/>
        <w:rPr>
          <w:rFonts w:ascii="Times New Roman" w:hAnsi="Times New Roman" w:cs="Times New Roman"/>
          <w:b/>
          <w:caps/>
          <w:sz w:val="32"/>
          <w:szCs w:val="32"/>
        </w:rPr>
      </w:pPr>
      <w:r w:rsidRPr="004A0660">
        <w:rPr>
          <w:rFonts w:ascii="Times New Roman" w:hAnsi="Times New Roman" w:cs="Times New Roman"/>
          <w:b/>
          <w:caps/>
          <w:sz w:val="32"/>
          <w:szCs w:val="32"/>
        </w:rPr>
        <w:lastRenderedPageBreak/>
        <w:t>bibliografiA</w:t>
      </w:r>
    </w:p>
    <w:p w:rsidR="00AC20FA" w:rsidRPr="004A0660" w:rsidRDefault="00AC20FA" w:rsidP="00B72A50">
      <w:pPr>
        <w:spacing w:after="0" w:line="22" w:lineRule="atLeast"/>
        <w:rPr>
          <w:rFonts w:ascii="Times New Roman" w:hAnsi="Times New Roman" w:cs="Times New Roman"/>
          <w:b/>
          <w:caps/>
          <w:sz w:val="24"/>
          <w:szCs w:val="24"/>
        </w:rPr>
      </w:pPr>
    </w:p>
    <w:p w:rsidR="00645EE8" w:rsidRPr="004A0660" w:rsidRDefault="00645EE8" w:rsidP="00B72A50">
      <w:pPr>
        <w:autoSpaceDE w:val="0"/>
        <w:autoSpaceDN w:val="0"/>
        <w:adjustRightInd w:val="0"/>
        <w:spacing w:after="0" w:line="22" w:lineRule="atLeast"/>
        <w:ind w:left="360"/>
        <w:rPr>
          <w:rFonts w:ascii="Times New Roman" w:hAnsi="Times New Roman" w:cs="Times New Roman"/>
          <w:iCs/>
          <w:color w:val="000000" w:themeColor="text1"/>
          <w:sz w:val="24"/>
          <w:szCs w:val="24"/>
        </w:rPr>
      </w:pPr>
      <w:r w:rsidRPr="004A0660">
        <w:rPr>
          <w:rFonts w:ascii="Times New Roman" w:hAnsi="Times New Roman" w:cs="Times New Roman"/>
          <w:iCs/>
          <w:color w:val="000000" w:themeColor="text1"/>
          <w:sz w:val="24"/>
          <w:szCs w:val="24"/>
        </w:rPr>
        <w:t>Acemoglu, Daron, Simon Johnson, and James A. Robinson, “The Colonial Origins of Comparative Development: An Empirical Investigation,” American Economic Review, December 2001, pp.1369–1401.</w:t>
      </w:r>
    </w:p>
    <w:p w:rsidR="00DF1819" w:rsidRPr="004A0660" w:rsidRDefault="00DF1819" w:rsidP="00B72A50">
      <w:pPr>
        <w:pStyle w:val="ListParagraph"/>
        <w:autoSpaceDE w:val="0"/>
        <w:autoSpaceDN w:val="0"/>
        <w:adjustRightInd w:val="0"/>
        <w:spacing w:after="0" w:line="22" w:lineRule="atLeast"/>
        <w:ind w:left="0"/>
        <w:rPr>
          <w:rFonts w:ascii="Times New Roman" w:hAnsi="Times New Roman" w:cs="Times New Roman"/>
          <w:iCs/>
          <w:color w:val="000000" w:themeColor="text1"/>
          <w:sz w:val="24"/>
          <w:szCs w:val="24"/>
        </w:rPr>
      </w:pPr>
    </w:p>
    <w:p w:rsidR="00645EE8" w:rsidRPr="004A0660" w:rsidRDefault="00645EE8" w:rsidP="00B72A50">
      <w:pPr>
        <w:autoSpaceDE w:val="0"/>
        <w:autoSpaceDN w:val="0"/>
        <w:adjustRightInd w:val="0"/>
        <w:spacing w:after="0" w:line="22" w:lineRule="atLeast"/>
        <w:ind w:left="360"/>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A.Demeti. (2014), Rritja e konkurrueshm</w:t>
      </w:r>
      <w:r w:rsidRPr="004A0660">
        <w:rPr>
          <w:rFonts w:ascii="Times New Roman" w:eastAsiaTheme="minorEastAsia" w:hAnsi="Times New Roman" w:cs="Times New Roman"/>
          <w:color w:val="000000" w:themeColor="text1"/>
          <w:sz w:val="24"/>
          <w:szCs w:val="24"/>
        </w:rPr>
        <w:t>ë</w:t>
      </w:r>
      <w:r w:rsidRPr="004A0660">
        <w:rPr>
          <w:rFonts w:ascii="Times New Roman" w:hAnsi="Times New Roman" w:cs="Times New Roman"/>
          <w:color w:val="000000" w:themeColor="text1"/>
          <w:sz w:val="24"/>
          <w:szCs w:val="24"/>
        </w:rPr>
        <w:t>ris</w:t>
      </w:r>
      <w:r w:rsidRPr="004A0660">
        <w:rPr>
          <w:rFonts w:ascii="Times New Roman" w:eastAsiaTheme="minorEastAsia" w:hAnsi="Times New Roman" w:cs="Times New Roman"/>
          <w:color w:val="000000" w:themeColor="text1"/>
          <w:sz w:val="24"/>
          <w:szCs w:val="24"/>
        </w:rPr>
        <w:t xml:space="preserve">ë </w:t>
      </w:r>
      <w:r w:rsidRPr="004A0660">
        <w:rPr>
          <w:rFonts w:ascii="Times New Roman" w:hAnsi="Times New Roman" w:cs="Times New Roman"/>
          <w:color w:val="000000" w:themeColor="text1"/>
          <w:sz w:val="24"/>
          <w:szCs w:val="24"/>
        </w:rPr>
        <w:t>s</w:t>
      </w:r>
      <w:r w:rsidRPr="004A0660">
        <w:rPr>
          <w:rFonts w:ascii="Times New Roman" w:eastAsiaTheme="minorEastAsia" w:hAnsi="Times New Roman" w:cs="Times New Roman"/>
          <w:color w:val="000000" w:themeColor="text1"/>
          <w:sz w:val="24"/>
          <w:szCs w:val="24"/>
        </w:rPr>
        <w:t xml:space="preserve">ë </w:t>
      </w:r>
      <w:r w:rsidRPr="004A0660">
        <w:rPr>
          <w:rFonts w:ascii="Times New Roman" w:hAnsi="Times New Roman" w:cs="Times New Roman"/>
          <w:color w:val="000000" w:themeColor="text1"/>
          <w:sz w:val="24"/>
          <w:szCs w:val="24"/>
        </w:rPr>
        <w:t>ekonomis</w:t>
      </w:r>
      <w:r w:rsidRPr="004A0660">
        <w:rPr>
          <w:rFonts w:ascii="Times New Roman" w:eastAsiaTheme="minorEastAsia" w:hAnsi="Times New Roman" w:cs="Times New Roman"/>
          <w:color w:val="000000" w:themeColor="text1"/>
          <w:sz w:val="24"/>
          <w:szCs w:val="24"/>
        </w:rPr>
        <w:t xml:space="preserve">ë </w:t>
      </w:r>
      <w:r w:rsidRPr="004A0660">
        <w:rPr>
          <w:rFonts w:ascii="Times New Roman" w:hAnsi="Times New Roman" w:cs="Times New Roman"/>
          <w:color w:val="000000" w:themeColor="text1"/>
          <w:sz w:val="24"/>
          <w:szCs w:val="24"/>
        </w:rPr>
        <w:t>shqiptare,  p 24-26.</w:t>
      </w:r>
    </w:p>
    <w:p w:rsidR="006B616D" w:rsidRPr="004A0660" w:rsidRDefault="006B616D" w:rsidP="00B72A50">
      <w:pPr>
        <w:autoSpaceDE w:val="0"/>
        <w:autoSpaceDN w:val="0"/>
        <w:adjustRightInd w:val="0"/>
        <w:spacing w:after="0" w:line="22" w:lineRule="atLeast"/>
        <w:ind w:left="360"/>
        <w:rPr>
          <w:rFonts w:ascii="Times New Roman" w:hAnsi="Times New Roman" w:cs="Times New Roman"/>
          <w:color w:val="000000" w:themeColor="text1"/>
          <w:sz w:val="24"/>
          <w:szCs w:val="24"/>
        </w:rPr>
      </w:pPr>
    </w:p>
    <w:p w:rsidR="006B616D" w:rsidRPr="004A0660" w:rsidRDefault="006B616D" w:rsidP="00B72A50">
      <w:pPr>
        <w:spacing w:line="22" w:lineRule="atLeast"/>
        <w:ind w:left="360"/>
        <w:rPr>
          <w:rFonts w:ascii="Times New Roman" w:hAnsi="Times New Roman" w:cs="Times New Roman"/>
        </w:rPr>
      </w:pPr>
      <w:r w:rsidRPr="004A0660">
        <w:rPr>
          <w:rFonts w:ascii="Times New Roman" w:hAnsi="Times New Roman" w:cs="Times New Roman"/>
        </w:rPr>
        <w:t>Adeem Khan, (2011) Empirical Investigation of International Trade Using Gravity Models with Gravitas. p 1-27</w:t>
      </w:r>
    </w:p>
    <w:p w:rsidR="00DF1819" w:rsidRPr="004A0660" w:rsidRDefault="00DF1819" w:rsidP="00B72A50">
      <w:pPr>
        <w:pStyle w:val="ListParagraph"/>
        <w:autoSpaceDE w:val="0"/>
        <w:autoSpaceDN w:val="0"/>
        <w:adjustRightInd w:val="0"/>
        <w:spacing w:after="0" w:line="22" w:lineRule="atLeast"/>
        <w:ind w:left="0"/>
        <w:rPr>
          <w:rFonts w:ascii="Times New Roman" w:hAnsi="Times New Roman" w:cs="Times New Roman"/>
          <w:color w:val="000000" w:themeColor="text1"/>
          <w:sz w:val="24"/>
          <w:szCs w:val="24"/>
        </w:rPr>
      </w:pPr>
    </w:p>
    <w:p w:rsidR="00645EE8" w:rsidRPr="004A0660" w:rsidRDefault="00645EE8" w:rsidP="00B72A50">
      <w:pPr>
        <w:autoSpaceDE w:val="0"/>
        <w:autoSpaceDN w:val="0"/>
        <w:adjustRightInd w:val="0"/>
        <w:spacing w:after="0" w:line="22" w:lineRule="atLeast"/>
        <w:ind w:left="360"/>
        <w:rPr>
          <w:rFonts w:ascii="Times New Roman" w:hAnsi="Times New Roman" w:cs="Times New Roman"/>
          <w:iCs/>
          <w:color w:val="000000" w:themeColor="text1"/>
          <w:sz w:val="24"/>
          <w:szCs w:val="24"/>
        </w:rPr>
      </w:pPr>
      <w:r w:rsidRPr="004A0660">
        <w:rPr>
          <w:rFonts w:ascii="Times New Roman" w:hAnsi="Times New Roman" w:cs="Times New Roman"/>
          <w:iCs/>
          <w:color w:val="000000" w:themeColor="text1"/>
          <w:sz w:val="24"/>
          <w:szCs w:val="24"/>
        </w:rPr>
        <w:t xml:space="preserve">Afonso, Óscar, “Working Papers Investigação - Trabalhos em curso-  The Impact Of International Trade on Economic Growth” no 106, May 2001 </w:t>
      </w:r>
    </w:p>
    <w:p w:rsidR="00DF1819" w:rsidRPr="004A0660" w:rsidRDefault="00DF1819" w:rsidP="00B72A50">
      <w:pPr>
        <w:pStyle w:val="ListParagraph"/>
        <w:autoSpaceDE w:val="0"/>
        <w:autoSpaceDN w:val="0"/>
        <w:adjustRightInd w:val="0"/>
        <w:spacing w:after="0" w:line="22" w:lineRule="atLeast"/>
        <w:ind w:left="0"/>
        <w:rPr>
          <w:rFonts w:ascii="Times New Roman" w:hAnsi="Times New Roman" w:cs="Times New Roman"/>
          <w:iCs/>
          <w:color w:val="000000" w:themeColor="text1"/>
          <w:sz w:val="24"/>
          <w:szCs w:val="24"/>
        </w:rPr>
      </w:pPr>
    </w:p>
    <w:p w:rsidR="00645EE8" w:rsidRPr="004A0660" w:rsidRDefault="00645EE8" w:rsidP="00B72A50">
      <w:pPr>
        <w:autoSpaceDE w:val="0"/>
        <w:autoSpaceDN w:val="0"/>
        <w:adjustRightInd w:val="0"/>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 xml:space="preserve">Anderson, J. E. and E. van Wincoop (2003). “Gravity with Gravitas: A Solution to the Border Puzzle,” </w:t>
      </w:r>
      <w:r w:rsidRPr="004A0660">
        <w:rPr>
          <w:rFonts w:ascii="Times New Roman" w:hAnsi="Times New Roman" w:cs="Times New Roman"/>
          <w:iCs/>
          <w:color w:val="000000" w:themeColor="text1"/>
          <w:sz w:val="24"/>
          <w:szCs w:val="24"/>
        </w:rPr>
        <w:t xml:space="preserve">American Economic Review </w:t>
      </w:r>
      <w:r w:rsidRPr="004A0660">
        <w:rPr>
          <w:rFonts w:ascii="Times New Roman" w:hAnsi="Times New Roman" w:cs="Times New Roman"/>
          <w:bCs/>
          <w:color w:val="000000" w:themeColor="text1"/>
          <w:sz w:val="24"/>
          <w:szCs w:val="24"/>
        </w:rPr>
        <w:t>93</w:t>
      </w:r>
      <w:r w:rsidRPr="004A0660">
        <w:rPr>
          <w:rFonts w:ascii="Times New Roman" w:hAnsi="Times New Roman" w:cs="Times New Roman"/>
          <w:color w:val="000000" w:themeColor="text1"/>
          <w:sz w:val="24"/>
          <w:szCs w:val="24"/>
        </w:rPr>
        <w:t xml:space="preserve">: 170–92. (2004). “Trade Costs,” </w:t>
      </w:r>
      <w:r w:rsidRPr="004A0660">
        <w:rPr>
          <w:rFonts w:ascii="Times New Roman" w:hAnsi="Times New Roman" w:cs="Times New Roman"/>
          <w:iCs/>
          <w:color w:val="000000" w:themeColor="text1"/>
          <w:sz w:val="24"/>
          <w:szCs w:val="24"/>
        </w:rPr>
        <w:t xml:space="preserve">Journal of Economic Literature </w:t>
      </w:r>
      <w:r w:rsidRPr="004A0660">
        <w:rPr>
          <w:rFonts w:ascii="Times New Roman" w:hAnsi="Times New Roman" w:cs="Times New Roman"/>
          <w:bCs/>
          <w:color w:val="000000" w:themeColor="text1"/>
          <w:sz w:val="24"/>
          <w:szCs w:val="24"/>
        </w:rPr>
        <w:t>42</w:t>
      </w:r>
      <w:r w:rsidRPr="004A0660">
        <w:rPr>
          <w:rFonts w:ascii="Times New Roman" w:hAnsi="Times New Roman" w:cs="Times New Roman"/>
          <w:color w:val="000000" w:themeColor="text1"/>
          <w:sz w:val="24"/>
          <w:szCs w:val="24"/>
        </w:rPr>
        <w:t>(3): 691–751.</w:t>
      </w:r>
    </w:p>
    <w:p w:rsidR="00DF1819" w:rsidRPr="004A0660" w:rsidRDefault="00DF1819" w:rsidP="00B72A50">
      <w:pPr>
        <w:pStyle w:val="ListParagraph"/>
        <w:autoSpaceDE w:val="0"/>
        <w:autoSpaceDN w:val="0"/>
        <w:adjustRightInd w:val="0"/>
        <w:spacing w:after="0" w:line="22" w:lineRule="atLeast"/>
        <w:ind w:left="0"/>
        <w:jc w:val="both"/>
        <w:rPr>
          <w:rFonts w:ascii="Times New Roman" w:hAnsi="Times New Roman" w:cs="Times New Roman"/>
          <w:color w:val="000000" w:themeColor="text1"/>
          <w:sz w:val="24"/>
          <w:szCs w:val="24"/>
        </w:rPr>
      </w:pPr>
    </w:p>
    <w:p w:rsidR="00645EE8" w:rsidRPr="004A0660" w:rsidRDefault="00645EE8" w:rsidP="00B72A50">
      <w:pPr>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 xml:space="preserve">Anderson, J. E. 1979. A Theoretical Foundation for the Gravity Equation. </w:t>
      </w:r>
      <w:r w:rsidRPr="004A0660">
        <w:rPr>
          <w:rFonts w:ascii="Times New Roman" w:hAnsi="Times New Roman" w:cs="Times New Roman"/>
          <w:iCs/>
          <w:color w:val="000000" w:themeColor="text1"/>
          <w:sz w:val="24"/>
          <w:szCs w:val="24"/>
        </w:rPr>
        <w:t>American Economic Review</w:t>
      </w:r>
      <w:r w:rsidRPr="004A0660">
        <w:rPr>
          <w:rFonts w:ascii="Times New Roman" w:hAnsi="Times New Roman" w:cs="Times New Roman"/>
          <w:color w:val="000000" w:themeColor="text1"/>
          <w:sz w:val="24"/>
          <w:szCs w:val="24"/>
        </w:rPr>
        <w:t xml:space="preserve">, March, pp.106-116. </w:t>
      </w:r>
    </w:p>
    <w:p w:rsidR="00DF1819" w:rsidRPr="004A0660" w:rsidRDefault="00DF1819" w:rsidP="00B72A50">
      <w:pPr>
        <w:pStyle w:val="ListParagraph"/>
        <w:spacing w:after="0" w:line="22" w:lineRule="atLeast"/>
        <w:ind w:left="0"/>
        <w:jc w:val="both"/>
        <w:rPr>
          <w:rFonts w:ascii="Times New Roman" w:hAnsi="Times New Roman" w:cs="Times New Roman"/>
          <w:color w:val="000000" w:themeColor="text1"/>
          <w:sz w:val="24"/>
          <w:szCs w:val="24"/>
        </w:rPr>
      </w:pPr>
    </w:p>
    <w:p w:rsidR="00645EE8" w:rsidRPr="004A0660" w:rsidRDefault="00645EE8" w:rsidP="00B72A50">
      <w:pPr>
        <w:autoSpaceDE w:val="0"/>
        <w:autoSpaceDN w:val="0"/>
        <w:adjustRightInd w:val="0"/>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 xml:space="preserve">Baier, S. L. and J. H. Bergstrand (2001). “The Growth of World Trade: Tariffs, Transport Costs, and Income Similarity,” </w:t>
      </w:r>
      <w:r w:rsidRPr="004A0660">
        <w:rPr>
          <w:rFonts w:ascii="Times New Roman" w:hAnsi="Times New Roman" w:cs="Times New Roman"/>
          <w:iCs/>
          <w:color w:val="000000" w:themeColor="text1"/>
          <w:sz w:val="24"/>
          <w:szCs w:val="24"/>
        </w:rPr>
        <w:t>Journal of International Economics</w:t>
      </w:r>
      <w:r w:rsidRPr="004A0660">
        <w:rPr>
          <w:rFonts w:ascii="Times New Roman" w:hAnsi="Times New Roman" w:cs="Times New Roman"/>
          <w:bCs/>
          <w:color w:val="000000" w:themeColor="text1"/>
          <w:sz w:val="24"/>
          <w:szCs w:val="24"/>
        </w:rPr>
        <w:t>53</w:t>
      </w:r>
      <w:r w:rsidRPr="004A0660">
        <w:rPr>
          <w:rFonts w:ascii="Times New Roman" w:hAnsi="Times New Roman" w:cs="Times New Roman"/>
          <w:color w:val="000000" w:themeColor="text1"/>
          <w:sz w:val="24"/>
          <w:szCs w:val="24"/>
        </w:rPr>
        <w:t xml:space="preserve">: 1–27. (2009). “Bonus VetusOLS:ASimple Method for Approximating International Trade-Costs Effects Using the Gravity Equation,” </w:t>
      </w:r>
      <w:r w:rsidRPr="004A0660">
        <w:rPr>
          <w:rFonts w:ascii="Times New Roman" w:hAnsi="Times New Roman" w:cs="Times New Roman"/>
          <w:iCs/>
          <w:color w:val="000000" w:themeColor="text1"/>
          <w:sz w:val="24"/>
          <w:szCs w:val="24"/>
        </w:rPr>
        <w:t xml:space="preserve">Journal of InternationalEconomics </w:t>
      </w:r>
      <w:r w:rsidRPr="004A0660">
        <w:rPr>
          <w:rFonts w:ascii="Times New Roman" w:hAnsi="Times New Roman" w:cs="Times New Roman"/>
          <w:bCs/>
          <w:color w:val="000000" w:themeColor="text1"/>
          <w:sz w:val="24"/>
          <w:szCs w:val="24"/>
        </w:rPr>
        <w:t>77</w:t>
      </w:r>
      <w:r w:rsidRPr="004A0660">
        <w:rPr>
          <w:rFonts w:ascii="Times New Roman" w:hAnsi="Times New Roman" w:cs="Times New Roman"/>
          <w:color w:val="000000" w:themeColor="text1"/>
          <w:sz w:val="24"/>
          <w:szCs w:val="24"/>
        </w:rPr>
        <w:t>: 77–85.</w:t>
      </w:r>
    </w:p>
    <w:p w:rsidR="00DF1819" w:rsidRPr="004A0660" w:rsidRDefault="00DF1819" w:rsidP="00B72A50">
      <w:pPr>
        <w:pStyle w:val="ListParagraph"/>
        <w:autoSpaceDE w:val="0"/>
        <w:autoSpaceDN w:val="0"/>
        <w:adjustRightInd w:val="0"/>
        <w:spacing w:after="0" w:line="22" w:lineRule="atLeast"/>
        <w:ind w:left="0"/>
        <w:jc w:val="both"/>
        <w:rPr>
          <w:rFonts w:ascii="Times New Roman" w:hAnsi="Times New Roman" w:cs="Times New Roman"/>
          <w:color w:val="000000" w:themeColor="text1"/>
          <w:sz w:val="24"/>
          <w:szCs w:val="24"/>
        </w:rPr>
      </w:pPr>
    </w:p>
    <w:p w:rsidR="00645EE8" w:rsidRPr="004A0660" w:rsidRDefault="00645EE8" w:rsidP="00B72A50">
      <w:pPr>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 xml:space="preserve">BABECKÁ KUCHARČUKOVÁ, O., J. BABECKÝ, and M. RAISER. 2010. Gravity approach for modelling international trade in south-eastern europe and the commonwealth of independent states: The role of geography, policy and institutions. </w:t>
      </w:r>
      <w:r w:rsidRPr="004A0660">
        <w:rPr>
          <w:rFonts w:ascii="Times New Roman" w:hAnsi="Times New Roman" w:cs="Times New Roman"/>
          <w:iCs/>
          <w:color w:val="000000" w:themeColor="text1"/>
          <w:sz w:val="24"/>
          <w:szCs w:val="24"/>
        </w:rPr>
        <w:t>Open Economies Review</w:t>
      </w:r>
      <w:r w:rsidRPr="004A0660">
        <w:rPr>
          <w:rFonts w:ascii="Times New Roman" w:hAnsi="Times New Roman" w:cs="Times New Roman"/>
          <w:color w:val="000000" w:themeColor="text1"/>
          <w:sz w:val="24"/>
          <w:szCs w:val="24"/>
        </w:rPr>
        <w:t xml:space="preserve">. </w:t>
      </w:r>
    </w:p>
    <w:p w:rsidR="00DF1819" w:rsidRPr="004A0660" w:rsidRDefault="00DF1819" w:rsidP="00B72A50">
      <w:pPr>
        <w:pStyle w:val="ListParagraph"/>
        <w:spacing w:after="0" w:line="22" w:lineRule="atLeast"/>
        <w:ind w:left="0"/>
        <w:jc w:val="both"/>
        <w:rPr>
          <w:rFonts w:ascii="Times New Roman" w:hAnsi="Times New Roman" w:cs="Times New Roman"/>
          <w:color w:val="000000" w:themeColor="text1"/>
          <w:sz w:val="24"/>
          <w:szCs w:val="24"/>
        </w:rPr>
      </w:pPr>
    </w:p>
    <w:p w:rsidR="00645EE8" w:rsidRPr="004A0660" w:rsidRDefault="00645EE8" w:rsidP="00B72A50">
      <w:pPr>
        <w:autoSpaceDE w:val="0"/>
        <w:autoSpaceDN w:val="0"/>
        <w:adjustRightInd w:val="0"/>
        <w:spacing w:after="0" w:line="22" w:lineRule="atLeast"/>
        <w:ind w:left="360"/>
        <w:rPr>
          <w:rFonts w:ascii="Times New Roman" w:hAnsi="Times New Roman" w:cs="Times New Roman"/>
          <w:iCs/>
          <w:color w:val="000000" w:themeColor="text1"/>
          <w:sz w:val="24"/>
          <w:szCs w:val="24"/>
        </w:rPr>
      </w:pPr>
      <w:r w:rsidRPr="004A0660">
        <w:rPr>
          <w:rFonts w:ascii="Times New Roman" w:hAnsi="Times New Roman" w:cs="Times New Roman"/>
          <w:bCs/>
          <w:color w:val="000000" w:themeColor="text1"/>
          <w:sz w:val="24"/>
          <w:szCs w:val="24"/>
        </w:rPr>
        <w:t>Baier, S L and Bergstrand, H (2001)</w:t>
      </w:r>
      <w:r w:rsidRPr="004A0660">
        <w:rPr>
          <w:rFonts w:ascii="Times New Roman" w:hAnsi="Times New Roman" w:cs="Times New Roman"/>
          <w:color w:val="000000" w:themeColor="text1"/>
          <w:sz w:val="24"/>
          <w:szCs w:val="24"/>
        </w:rPr>
        <w:t xml:space="preserve">, ‘The growth of world trade: tariffs, transport costs, and income similarity’, </w:t>
      </w:r>
      <w:r w:rsidRPr="004A0660">
        <w:rPr>
          <w:rFonts w:ascii="Times New Roman" w:hAnsi="Times New Roman" w:cs="Times New Roman"/>
          <w:iCs/>
          <w:color w:val="000000" w:themeColor="text1"/>
          <w:sz w:val="24"/>
          <w:szCs w:val="24"/>
        </w:rPr>
        <w:t>Journal of International Economics</w:t>
      </w:r>
      <w:r w:rsidRPr="004A0660">
        <w:rPr>
          <w:rFonts w:ascii="Times New Roman" w:hAnsi="Times New Roman" w:cs="Times New Roman"/>
          <w:color w:val="000000" w:themeColor="text1"/>
          <w:sz w:val="24"/>
          <w:szCs w:val="24"/>
        </w:rPr>
        <w:t>, Vol. 53, pages 1–27.</w:t>
      </w:r>
    </w:p>
    <w:p w:rsidR="00DF1819" w:rsidRPr="004A0660" w:rsidRDefault="00DF1819" w:rsidP="00B72A50">
      <w:pPr>
        <w:pStyle w:val="ListParagraph"/>
        <w:autoSpaceDE w:val="0"/>
        <w:autoSpaceDN w:val="0"/>
        <w:adjustRightInd w:val="0"/>
        <w:spacing w:after="0" w:line="22" w:lineRule="atLeast"/>
        <w:ind w:left="0"/>
        <w:rPr>
          <w:rFonts w:ascii="Times New Roman" w:hAnsi="Times New Roman" w:cs="Times New Roman"/>
          <w:iCs/>
          <w:color w:val="000000" w:themeColor="text1"/>
          <w:sz w:val="24"/>
          <w:szCs w:val="24"/>
        </w:rPr>
      </w:pPr>
    </w:p>
    <w:p w:rsidR="00645EE8" w:rsidRPr="004A0660" w:rsidRDefault="00645EE8" w:rsidP="00B72A50">
      <w:pPr>
        <w:autoSpaceDE w:val="0"/>
        <w:autoSpaceDN w:val="0"/>
        <w:adjustRightInd w:val="0"/>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Baldwin, R., R. Forslid, P. Martin, G. Ottaviano and F. Robert-Nicoud (2003).“The Core-Periphery Model: Key Features and Effects,” Chapter 2 of</w:t>
      </w:r>
      <w:r w:rsidRPr="004A0660">
        <w:rPr>
          <w:rFonts w:ascii="Times New Roman" w:hAnsi="Times New Roman" w:cs="Times New Roman"/>
          <w:iCs/>
          <w:color w:val="000000" w:themeColor="text1"/>
          <w:sz w:val="24"/>
          <w:szCs w:val="24"/>
        </w:rPr>
        <w:t>Economic Geography and Public Policy</w:t>
      </w:r>
      <w:r w:rsidRPr="004A0660">
        <w:rPr>
          <w:rFonts w:ascii="Times New Roman" w:hAnsi="Times New Roman" w:cs="Times New Roman"/>
          <w:color w:val="000000" w:themeColor="text1"/>
          <w:sz w:val="24"/>
          <w:szCs w:val="24"/>
        </w:rPr>
        <w:t>, Princeton University Press.</w:t>
      </w:r>
    </w:p>
    <w:p w:rsidR="00DF1819" w:rsidRPr="004A0660" w:rsidRDefault="00DF1819" w:rsidP="00B72A50">
      <w:pPr>
        <w:pStyle w:val="ListParagraph"/>
        <w:autoSpaceDE w:val="0"/>
        <w:autoSpaceDN w:val="0"/>
        <w:adjustRightInd w:val="0"/>
        <w:spacing w:after="0" w:line="22" w:lineRule="atLeast"/>
        <w:ind w:left="0"/>
        <w:jc w:val="both"/>
        <w:rPr>
          <w:rFonts w:ascii="Times New Roman" w:hAnsi="Times New Roman" w:cs="Times New Roman"/>
          <w:color w:val="000000" w:themeColor="text1"/>
          <w:sz w:val="24"/>
          <w:szCs w:val="24"/>
        </w:rPr>
      </w:pPr>
    </w:p>
    <w:p w:rsidR="00645EE8" w:rsidRPr="004A0660" w:rsidRDefault="00645EE8" w:rsidP="00B72A50">
      <w:pPr>
        <w:autoSpaceDE w:val="0"/>
        <w:autoSpaceDN w:val="0"/>
        <w:adjustRightInd w:val="0"/>
        <w:spacing w:after="0" w:line="22" w:lineRule="atLeast"/>
        <w:ind w:left="360"/>
        <w:rPr>
          <w:rFonts w:ascii="Times New Roman" w:hAnsi="Times New Roman" w:cs="Times New Roman"/>
          <w:color w:val="000000" w:themeColor="text1"/>
          <w:sz w:val="24"/>
          <w:szCs w:val="24"/>
        </w:rPr>
      </w:pPr>
      <w:r w:rsidRPr="004A0660">
        <w:rPr>
          <w:rFonts w:ascii="Times New Roman" w:hAnsi="Times New Roman" w:cs="Times New Roman"/>
          <w:bCs/>
          <w:color w:val="000000" w:themeColor="text1"/>
          <w:sz w:val="24"/>
          <w:szCs w:val="24"/>
        </w:rPr>
        <w:t>Balassa, B (1964)</w:t>
      </w:r>
      <w:r w:rsidRPr="004A0660">
        <w:rPr>
          <w:rFonts w:ascii="Times New Roman" w:hAnsi="Times New Roman" w:cs="Times New Roman"/>
          <w:color w:val="000000" w:themeColor="text1"/>
          <w:sz w:val="24"/>
          <w:szCs w:val="24"/>
        </w:rPr>
        <w:t xml:space="preserve">, ‘The purchasing-power parity doctrine’, </w:t>
      </w:r>
      <w:r w:rsidRPr="004A0660">
        <w:rPr>
          <w:rFonts w:ascii="Times New Roman" w:hAnsi="Times New Roman" w:cs="Times New Roman"/>
          <w:iCs/>
          <w:color w:val="000000" w:themeColor="text1"/>
          <w:sz w:val="24"/>
          <w:szCs w:val="24"/>
        </w:rPr>
        <w:t>Journal of Political Economy</w:t>
      </w:r>
      <w:r w:rsidRPr="004A0660">
        <w:rPr>
          <w:rFonts w:ascii="Times New Roman" w:hAnsi="Times New Roman" w:cs="Times New Roman"/>
          <w:color w:val="000000" w:themeColor="text1"/>
          <w:sz w:val="24"/>
          <w:szCs w:val="24"/>
        </w:rPr>
        <w:t>, pages 584–96.</w:t>
      </w:r>
    </w:p>
    <w:p w:rsidR="00DF1819" w:rsidRPr="004A0660" w:rsidRDefault="00DF1819" w:rsidP="00B72A50">
      <w:pPr>
        <w:pStyle w:val="ListParagraph"/>
        <w:autoSpaceDE w:val="0"/>
        <w:autoSpaceDN w:val="0"/>
        <w:adjustRightInd w:val="0"/>
        <w:spacing w:after="0" w:line="22" w:lineRule="atLeast"/>
        <w:ind w:left="0"/>
        <w:rPr>
          <w:rFonts w:ascii="Times New Roman" w:hAnsi="Times New Roman" w:cs="Times New Roman"/>
          <w:color w:val="000000" w:themeColor="text1"/>
          <w:sz w:val="24"/>
          <w:szCs w:val="24"/>
        </w:rPr>
      </w:pPr>
    </w:p>
    <w:p w:rsidR="00645EE8" w:rsidRPr="004A0660" w:rsidRDefault="00645EE8" w:rsidP="00B72A50">
      <w:pPr>
        <w:autoSpaceDE w:val="0"/>
        <w:autoSpaceDN w:val="0"/>
        <w:adjustRightInd w:val="0"/>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 xml:space="preserve">Balistreri, E. J. and R. H. Hillberry (2007). “Structural Estimation and the BorderPuzzle,” </w:t>
      </w:r>
      <w:r w:rsidRPr="004A0660">
        <w:rPr>
          <w:rFonts w:ascii="Times New Roman" w:hAnsi="Times New Roman" w:cs="Times New Roman"/>
          <w:iCs/>
          <w:color w:val="000000" w:themeColor="text1"/>
          <w:sz w:val="24"/>
          <w:szCs w:val="24"/>
        </w:rPr>
        <w:t xml:space="preserve">Journal of International Economics </w:t>
      </w:r>
      <w:r w:rsidRPr="004A0660">
        <w:rPr>
          <w:rFonts w:ascii="Times New Roman" w:hAnsi="Times New Roman" w:cs="Times New Roman"/>
          <w:bCs/>
          <w:color w:val="000000" w:themeColor="text1"/>
          <w:sz w:val="24"/>
          <w:szCs w:val="24"/>
        </w:rPr>
        <w:t>72</w:t>
      </w:r>
      <w:r w:rsidRPr="004A0660">
        <w:rPr>
          <w:rFonts w:ascii="Times New Roman" w:hAnsi="Times New Roman" w:cs="Times New Roman"/>
          <w:color w:val="000000" w:themeColor="text1"/>
          <w:sz w:val="24"/>
          <w:szCs w:val="24"/>
        </w:rPr>
        <w:t>(2): 451–63.</w:t>
      </w:r>
    </w:p>
    <w:p w:rsidR="00DF1819" w:rsidRPr="004A0660" w:rsidRDefault="00DF1819" w:rsidP="00B72A50">
      <w:pPr>
        <w:pStyle w:val="ListParagraph"/>
        <w:autoSpaceDE w:val="0"/>
        <w:autoSpaceDN w:val="0"/>
        <w:adjustRightInd w:val="0"/>
        <w:spacing w:after="0" w:line="22" w:lineRule="atLeast"/>
        <w:ind w:left="0"/>
        <w:jc w:val="both"/>
        <w:rPr>
          <w:rFonts w:ascii="Times New Roman" w:hAnsi="Times New Roman" w:cs="Times New Roman"/>
          <w:color w:val="000000" w:themeColor="text1"/>
          <w:sz w:val="24"/>
          <w:szCs w:val="24"/>
        </w:rPr>
      </w:pPr>
    </w:p>
    <w:p w:rsidR="00645EE8" w:rsidRPr="004A0660" w:rsidRDefault="00645EE8" w:rsidP="00B72A50">
      <w:pPr>
        <w:autoSpaceDE w:val="0"/>
        <w:autoSpaceDN w:val="0"/>
        <w:adjustRightInd w:val="0"/>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 xml:space="preserve">Bergeijk, P. A. G. van (1992). “Diplomatic Barriers to Trade,” </w:t>
      </w:r>
      <w:r w:rsidRPr="004A0660">
        <w:rPr>
          <w:rFonts w:ascii="Times New Roman" w:hAnsi="Times New Roman" w:cs="Times New Roman"/>
          <w:iCs/>
          <w:color w:val="000000" w:themeColor="text1"/>
          <w:sz w:val="24"/>
          <w:szCs w:val="24"/>
        </w:rPr>
        <w:t xml:space="preserve">De Economist </w:t>
      </w:r>
      <w:r w:rsidRPr="004A0660">
        <w:rPr>
          <w:rFonts w:ascii="Times New Roman" w:hAnsi="Times New Roman" w:cs="Times New Roman"/>
          <w:bCs/>
          <w:color w:val="000000" w:themeColor="text1"/>
          <w:sz w:val="24"/>
          <w:szCs w:val="24"/>
        </w:rPr>
        <w:t>140</w:t>
      </w:r>
      <w:r w:rsidRPr="004A0660">
        <w:rPr>
          <w:rFonts w:ascii="Times New Roman" w:hAnsi="Times New Roman" w:cs="Times New Roman"/>
          <w:color w:val="000000" w:themeColor="text1"/>
          <w:sz w:val="24"/>
          <w:szCs w:val="24"/>
        </w:rPr>
        <w:t xml:space="preserve">: 44–63. (2009). </w:t>
      </w:r>
      <w:r w:rsidRPr="004A0660">
        <w:rPr>
          <w:rFonts w:ascii="Times New Roman" w:hAnsi="Times New Roman" w:cs="Times New Roman"/>
          <w:iCs/>
          <w:color w:val="000000" w:themeColor="text1"/>
          <w:sz w:val="24"/>
          <w:szCs w:val="24"/>
        </w:rPr>
        <w:t>Economic Diplomacy and the Geography of International Trade</w:t>
      </w:r>
      <w:r w:rsidRPr="004A0660">
        <w:rPr>
          <w:rFonts w:ascii="Times New Roman" w:hAnsi="Times New Roman" w:cs="Times New Roman"/>
          <w:color w:val="000000" w:themeColor="text1"/>
          <w:sz w:val="24"/>
          <w:szCs w:val="24"/>
        </w:rPr>
        <w:t>, Cheltenham, UK: Edward Elgar.</w:t>
      </w:r>
    </w:p>
    <w:p w:rsidR="00DF1819" w:rsidRPr="004A0660" w:rsidRDefault="00DF1819" w:rsidP="00B72A50">
      <w:pPr>
        <w:pStyle w:val="ListParagraph"/>
        <w:autoSpaceDE w:val="0"/>
        <w:autoSpaceDN w:val="0"/>
        <w:adjustRightInd w:val="0"/>
        <w:spacing w:after="0" w:line="22" w:lineRule="atLeast"/>
        <w:ind w:left="0"/>
        <w:jc w:val="both"/>
        <w:rPr>
          <w:rFonts w:ascii="Times New Roman" w:hAnsi="Times New Roman" w:cs="Times New Roman"/>
          <w:color w:val="000000" w:themeColor="text1"/>
          <w:sz w:val="24"/>
          <w:szCs w:val="24"/>
        </w:rPr>
      </w:pPr>
    </w:p>
    <w:p w:rsidR="00645EE8" w:rsidRPr="004A0660" w:rsidRDefault="00645EE8" w:rsidP="00B72A50">
      <w:pPr>
        <w:autoSpaceDE w:val="0"/>
        <w:autoSpaceDN w:val="0"/>
        <w:adjustRightInd w:val="0"/>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Bergeijk, Van Peter A. G. and S. Brakman. 1984. The gravity model in international trade: advances and applications. New York: Cambridge University Press.</w:t>
      </w:r>
    </w:p>
    <w:p w:rsidR="00DF1819" w:rsidRPr="004A0660" w:rsidRDefault="00DF1819" w:rsidP="00B72A50">
      <w:pPr>
        <w:pStyle w:val="ListParagraph"/>
        <w:autoSpaceDE w:val="0"/>
        <w:autoSpaceDN w:val="0"/>
        <w:adjustRightInd w:val="0"/>
        <w:spacing w:after="0" w:line="22" w:lineRule="atLeast"/>
        <w:ind w:left="0"/>
        <w:jc w:val="both"/>
        <w:rPr>
          <w:rFonts w:ascii="Times New Roman" w:hAnsi="Times New Roman" w:cs="Times New Roman"/>
          <w:color w:val="000000" w:themeColor="text1"/>
          <w:sz w:val="24"/>
          <w:szCs w:val="24"/>
        </w:rPr>
      </w:pPr>
    </w:p>
    <w:p w:rsidR="00645EE8" w:rsidRPr="004A0660" w:rsidRDefault="00645EE8" w:rsidP="00B72A50">
      <w:pPr>
        <w:autoSpaceDE w:val="0"/>
        <w:autoSpaceDN w:val="0"/>
        <w:adjustRightInd w:val="0"/>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 xml:space="preserve">Bergstrand, J. H. 1985. The Gravity Equation in International Trade: some Microeconomic Foundations and Empirical Evidence. </w:t>
      </w:r>
      <w:r w:rsidRPr="004A0660">
        <w:rPr>
          <w:rFonts w:ascii="Times New Roman" w:hAnsi="Times New Roman" w:cs="Times New Roman"/>
          <w:iCs/>
          <w:color w:val="000000" w:themeColor="text1"/>
          <w:sz w:val="24"/>
          <w:szCs w:val="24"/>
        </w:rPr>
        <w:t>Review of Economics and Statistics, 67</w:t>
      </w:r>
      <w:r w:rsidRPr="004A0660">
        <w:rPr>
          <w:rFonts w:ascii="Times New Roman" w:hAnsi="Times New Roman" w:cs="Times New Roman"/>
          <w:color w:val="000000" w:themeColor="text1"/>
          <w:sz w:val="24"/>
          <w:szCs w:val="24"/>
        </w:rPr>
        <w:t xml:space="preserve">, August, pp.474-481. </w:t>
      </w:r>
    </w:p>
    <w:p w:rsidR="00DF1819" w:rsidRPr="004A0660" w:rsidRDefault="00DF1819" w:rsidP="00B72A50">
      <w:pPr>
        <w:autoSpaceDE w:val="0"/>
        <w:autoSpaceDN w:val="0"/>
        <w:adjustRightInd w:val="0"/>
        <w:spacing w:after="0" w:line="22" w:lineRule="atLeast"/>
        <w:jc w:val="both"/>
        <w:rPr>
          <w:rFonts w:ascii="Times New Roman" w:hAnsi="Times New Roman" w:cs="Times New Roman"/>
          <w:color w:val="000000" w:themeColor="text1"/>
          <w:sz w:val="24"/>
          <w:szCs w:val="24"/>
        </w:rPr>
      </w:pPr>
    </w:p>
    <w:p w:rsidR="00645EE8" w:rsidRPr="004A0660" w:rsidRDefault="00645EE8" w:rsidP="00B72A50">
      <w:pPr>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 xml:space="preserve">Bergstrand, J. H. 1989. The Generalised Gravity Equation Monopolistic Competition, and the Factor-Proportions Theory in International Trade. </w:t>
      </w:r>
      <w:r w:rsidRPr="004A0660">
        <w:rPr>
          <w:rFonts w:ascii="Times New Roman" w:hAnsi="Times New Roman" w:cs="Times New Roman"/>
          <w:iCs/>
          <w:color w:val="000000" w:themeColor="text1"/>
          <w:sz w:val="24"/>
          <w:szCs w:val="24"/>
        </w:rPr>
        <w:t>Review of Economics and Statistics (71)</w:t>
      </w:r>
      <w:r w:rsidRPr="004A0660">
        <w:rPr>
          <w:rFonts w:ascii="Times New Roman" w:hAnsi="Times New Roman" w:cs="Times New Roman"/>
          <w:color w:val="000000" w:themeColor="text1"/>
          <w:sz w:val="24"/>
          <w:szCs w:val="24"/>
        </w:rPr>
        <w:t xml:space="preserve">, February, pp.143-153. </w:t>
      </w:r>
    </w:p>
    <w:p w:rsidR="00DF1819" w:rsidRPr="004A0660" w:rsidRDefault="00DF1819" w:rsidP="00B72A50">
      <w:pPr>
        <w:pStyle w:val="ListParagraph"/>
        <w:spacing w:after="0" w:line="22" w:lineRule="atLeast"/>
        <w:ind w:left="0"/>
        <w:jc w:val="both"/>
        <w:rPr>
          <w:rFonts w:ascii="Times New Roman" w:hAnsi="Times New Roman" w:cs="Times New Roman"/>
          <w:color w:val="000000" w:themeColor="text1"/>
          <w:sz w:val="24"/>
          <w:szCs w:val="24"/>
        </w:rPr>
      </w:pPr>
    </w:p>
    <w:p w:rsidR="00645EE8" w:rsidRPr="004A0660" w:rsidRDefault="00645EE8" w:rsidP="00B72A50">
      <w:pPr>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 xml:space="preserve">Bobkova, B. 2012. Gravity model estimation using panel data - is logarithmic transformation advisable? Prague: Charles University, Institute of Economic Studies, master thesis. </w:t>
      </w:r>
    </w:p>
    <w:p w:rsidR="00DF1819" w:rsidRPr="004A0660" w:rsidRDefault="00DF1819" w:rsidP="00B72A50">
      <w:pPr>
        <w:pStyle w:val="ListParagraph"/>
        <w:spacing w:after="0" w:line="22" w:lineRule="atLeast"/>
        <w:ind w:left="0"/>
        <w:jc w:val="both"/>
        <w:rPr>
          <w:rFonts w:ascii="Times New Roman" w:hAnsi="Times New Roman" w:cs="Times New Roman"/>
          <w:color w:val="000000" w:themeColor="text1"/>
          <w:sz w:val="24"/>
          <w:szCs w:val="24"/>
        </w:rPr>
      </w:pPr>
    </w:p>
    <w:p w:rsidR="00645EE8" w:rsidRPr="004A0660" w:rsidRDefault="00645EE8" w:rsidP="00B72A50">
      <w:pPr>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 xml:space="preserve">Bruderl, J. 2005. Panel Data Analysis. University of Mannheim. </w:t>
      </w:r>
    </w:p>
    <w:p w:rsidR="00DF1819" w:rsidRPr="004A0660" w:rsidRDefault="00DF1819" w:rsidP="00B72A50">
      <w:pPr>
        <w:pStyle w:val="ListParagraph"/>
        <w:spacing w:after="0" w:line="22" w:lineRule="atLeast"/>
        <w:ind w:left="0"/>
        <w:jc w:val="both"/>
        <w:rPr>
          <w:rFonts w:ascii="Times New Roman" w:hAnsi="Times New Roman" w:cs="Times New Roman"/>
          <w:color w:val="000000" w:themeColor="text1"/>
          <w:sz w:val="24"/>
          <w:szCs w:val="24"/>
        </w:rPr>
      </w:pPr>
    </w:p>
    <w:p w:rsidR="00645EE8" w:rsidRPr="004A0660" w:rsidRDefault="00645EE8" w:rsidP="00B72A50">
      <w:pPr>
        <w:autoSpaceDE w:val="0"/>
        <w:autoSpaceDN w:val="0"/>
        <w:adjustRightInd w:val="0"/>
        <w:spacing w:after="0" w:line="22" w:lineRule="atLeast"/>
        <w:ind w:left="360"/>
        <w:jc w:val="both"/>
        <w:rPr>
          <w:rFonts w:ascii="Times New Roman" w:hAnsi="Times New Roman" w:cs="Times New Roman"/>
          <w:iCs/>
          <w:color w:val="000000" w:themeColor="text1"/>
          <w:sz w:val="24"/>
          <w:szCs w:val="24"/>
        </w:rPr>
      </w:pPr>
      <w:r w:rsidRPr="004A0660">
        <w:rPr>
          <w:rFonts w:ascii="Times New Roman" w:eastAsia="Times New Roman" w:hAnsi="Times New Roman" w:cs="Times New Roman"/>
          <w:color w:val="000000" w:themeColor="text1"/>
          <w:sz w:val="24"/>
          <w:szCs w:val="24"/>
        </w:rPr>
        <w:t>Bussiere at al., (2005) Trade Integration of Central and Eastern  European Countries: Lessons from a Gravity Model</w:t>
      </w:r>
    </w:p>
    <w:p w:rsidR="00DF1819" w:rsidRPr="004A0660" w:rsidRDefault="00DF1819" w:rsidP="00B72A50">
      <w:pPr>
        <w:autoSpaceDE w:val="0"/>
        <w:autoSpaceDN w:val="0"/>
        <w:adjustRightInd w:val="0"/>
        <w:spacing w:after="0" w:line="22" w:lineRule="atLeast"/>
        <w:jc w:val="both"/>
        <w:rPr>
          <w:rFonts w:ascii="Times New Roman" w:hAnsi="Times New Roman" w:cs="Times New Roman"/>
          <w:iCs/>
          <w:color w:val="000000" w:themeColor="text1"/>
          <w:sz w:val="24"/>
          <w:szCs w:val="24"/>
        </w:rPr>
      </w:pPr>
    </w:p>
    <w:p w:rsidR="00645EE8" w:rsidRPr="004A0660" w:rsidRDefault="00645EE8" w:rsidP="00B72A50">
      <w:pPr>
        <w:autoSpaceDE w:val="0"/>
        <w:autoSpaceDN w:val="0"/>
        <w:adjustRightInd w:val="0"/>
        <w:spacing w:after="0" w:line="22" w:lineRule="atLeast"/>
        <w:ind w:left="360"/>
        <w:jc w:val="both"/>
        <w:rPr>
          <w:rFonts w:ascii="Times New Roman" w:hAnsi="Times New Roman" w:cs="Times New Roman"/>
          <w:iCs/>
          <w:color w:val="000000" w:themeColor="text1"/>
          <w:sz w:val="24"/>
          <w:szCs w:val="24"/>
        </w:rPr>
      </w:pPr>
      <w:r w:rsidRPr="004A0660">
        <w:rPr>
          <w:rFonts w:ascii="Times New Roman" w:eastAsia="Times New Roman" w:hAnsi="Times New Roman" w:cs="Times New Roman"/>
          <w:color w:val="000000" w:themeColor="text1"/>
          <w:sz w:val="24"/>
          <w:szCs w:val="24"/>
        </w:rPr>
        <w:t>Cheng, I-H. and H. J. Wall (2005). “Controlling for heterogeneity in gravity models of trade and integration. ” Federal Reserve Bank of St. Louis Review, 87, 1, 49-63.</w:t>
      </w:r>
    </w:p>
    <w:p w:rsidR="00DF1819" w:rsidRPr="004A0660" w:rsidRDefault="00DF1819" w:rsidP="00B72A50">
      <w:pPr>
        <w:pStyle w:val="ListParagraph"/>
        <w:autoSpaceDE w:val="0"/>
        <w:autoSpaceDN w:val="0"/>
        <w:adjustRightInd w:val="0"/>
        <w:spacing w:after="0" w:line="22" w:lineRule="atLeast"/>
        <w:ind w:left="0"/>
        <w:jc w:val="both"/>
        <w:rPr>
          <w:rFonts w:ascii="Times New Roman" w:hAnsi="Times New Roman" w:cs="Times New Roman"/>
          <w:iCs/>
          <w:color w:val="000000" w:themeColor="text1"/>
          <w:sz w:val="24"/>
          <w:szCs w:val="24"/>
        </w:rPr>
      </w:pPr>
    </w:p>
    <w:p w:rsidR="00645EE8" w:rsidRPr="004A0660" w:rsidRDefault="00645EE8" w:rsidP="00B72A50">
      <w:pPr>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 xml:space="preserve">CIESLIK, A. 2009. Bilateral Trade Volumes, the Gravity Equation and Factor Proportions. </w:t>
      </w:r>
      <w:r w:rsidRPr="004A0660">
        <w:rPr>
          <w:rFonts w:ascii="Times New Roman" w:hAnsi="Times New Roman" w:cs="Times New Roman"/>
          <w:iCs/>
          <w:color w:val="000000" w:themeColor="text1"/>
          <w:sz w:val="24"/>
          <w:szCs w:val="24"/>
        </w:rPr>
        <w:t>The Journal of International Trade &amp; Economic Development 18 (1)</w:t>
      </w:r>
      <w:r w:rsidRPr="004A0660">
        <w:rPr>
          <w:rFonts w:ascii="Times New Roman" w:hAnsi="Times New Roman" w:cs="Times New Roman"/>
          <w:color w:val="000000" w:themeColor="text1"/>
          <w:sz w:val="24"/>
          <w:szCs w:val="24"/>
        </w:rPr>
        <w:t xml:space="preserve">, p.37–59. </w:t>
      </w:r>
    </w:p>
    <w:p w:rsidR="00DF1819" w:rsidRPr="004A0660" w:rsidRDefault="00DF1819" w:rsidP="00B72A50">
      <w:pPr>
        <w:pStyle w:val="ListParagraph"/>
        <w:spacing w:after="0" w:line="22" w:lineRule="atLeast"/>
        <w:ind w:left="0"/>
        <w:jc w:val="both"/>
        <w:rPr>
          <w:rFonts w:ascii="Times New Roman" w:hAnsi="Times New Roman" w:cs="Times New Roman"/>
          <w:color w:val="000000" w:themeColor="text1"/>
          <w:sz w:val="24"/>
          <w:szCs w:val="24"/>
        </w:rPr>
      </w:pPr>
    </w:p>
    <w:p w:rsidR="00DF1819" w:rsidRPr="004A0660" w:rsidRDefault="00645EE8" w:rsidP="00B72A50">
      <w:pPr>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bCs/>
          <w:color w:val="000000" w:themeColor="text1"/>
          <w:sz w:val="24"/>
          <w:szCs w:val="24"/>
        </w:rPr>
        <w:t>Davis, D R and Weinstein, D E (2001)</w:t>
      </w:r>
      <w:r w:rsidRPr="004A0660">
        <w:rPr>
          <w:rFonts w:ascii="Times New Roman" w:hAnsi="Times New Roman" w:cs="Times New Roman"/>
          <w:color w:val="000000" w:themeColor="text1"/>
          <w:sz w:val="24"/>
          <w:szCs w:val="24"/>
        </w:rPr>
        <w:t xml:space="preserve">, ‘What role for empirics in international trade?’, </w:t>
      </w:r>
      <w:r w:rsidRPr="004A0660">
        <w:rPr>
          <w:rFonts w:ascii="Times New Roman" w:hAnsi="Times New Roman" w:cs="Times New Roman"/>
          <w:iCs/>
          <w:color w:val="000000" w:themeColor="text1"/>
          <w:sz w:val="24"/>
          <w:szCs w:val="24"/>
        </w:rPr>
        <w:t>NBER Working Paper no. 8543</w:t>
      </w:r>
      <w:r w:rsidRPr="004A0660">
        <w:rPr>
          <w:rFonts w:ascii="Times New Roman" w:hAnsi="Times New Roman" w:cs="Times New Roman"/>
          <w:color w:val="000000" w:themeColor="text1"/>
          <w:sz w:val="24"/>
          <w:szCs w:val="24"/>
        </w:rPr>
        <w:t>.</w:t>
      </w:r>
    </w:p>
    <w:p w:rsidR="00DF1819" w:rsidRPr="004A0660" w:rsidRDefault="00DF1819" w:rsidP="00B72A50">
      <w:pPr>
        <w:pStyle w:val="ListParagraph"/>
        <w:spacing w:after="0" w:line="22" w:lineRule="atLeast"/>
        <w:ind w:left="0"/>
        <w:jc w:val="both"/>
        <w:rPr>
          <w:rFonts w:ascii="Times New Roman" w:hAnsi="Times New Roman" w:cs="Times New Roman"/>
          <w:color w:val="000000" w:themeColor="text1"/>
          <w:sz w:val="24"/>
          <w:szCs w:val="24"/>
        </w:rPr>
      </w:pPr>
    </w:p>
    <w:p w:rsidR="006B616D" w:rsidRPr="004A0660" w:rsidRDefault="00645EE8" w:rsidP="00B72A50">
      <w:pPr>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 xml:space="preserve">De Benedictis, L. and C. Vicarelli. 2005. Trade Potentials in Gravity Panel Data Models. </w:t>
      </w:r>
      <w:r w:rsidRPr="004A0660">
        <w:rPr>
          <w:rFonts w:ascii="Times New Roman" w:hAnsi="Times New Roman" w:cs="Times New Roman"/>
          <w:iCs/>
          <w:color w:val="000000" w:themeColor="text1"/>
          <w:sz w:val="24"/>
          <w:szCs w:val="24"/>
        </w:rPr>
        <w:t>Topics in Economic Analysis and Policy - Berkeley Electronic Press 5 (1)</w:t>
      </w:r>
      <w:r w:rsidRPr="004A0660">
        <w:rPr>
          <w:rFonts w:ascii="Times New Roman" w:hAnsi="Times New Roman" w:cs="Times New Roman"/>
          <w:color w:val="000000" w:themeColor="text1"/>
          <w:sz w:val="24"/>
          <w:szCs w:val="24"/>
        </w:rPr>
        <w:t>.</w:t>
      </w:r>
    </w:p>
    <w:p w:rsidR="006B616D" w:rsidRPr="004A0660" w:rsidRDefault="006B616D" w:rsidP="00B72A50">
      <w:pPr>
        <w:spacing w:after="0" w:line="22" w:lineRule="atLeast"/>
        <w:ind w:left="360"/>
        <w:jc w:val="both"/>
        <w:rPr>
          <w:rFonts w:ascii="Times New Roman" w:hAnsi="Times New Roman" w:cs="Times New Roman"/>
          <w:color w:val="000000" w:themeColor="text1"/>
          <w:sz w:val="24"/>
          <w:szCs w:val="24"/>
        </w:rPr>
      </w:pPr>
    </w:p>
    <w:p w:rsidR="00645EE8" w:rsidRPr="004A0660" w:rsidRDefault="006B616D" w:rsidP="00B72A50">
      <w:pPr>
        <w:autoSpaceDE w:val="0"/>
        <w:autoSpaceDN w:val="0"/>
        <w:adjustRightInd w:val="0"/>
        <w:spacing w:after="0" w:line="22" w:lineRule="atLeast"/>
        <w:ind w:left="360"/>
        <w:rPr>
          <w:rFonts w:ascii="Times New Roman" w:hAnsi="Times New Roman" w:cs="Times New Roman"/>
          <w:sz w:val="24"/>
          <w:szCs w:val="24"/>
        </w:rPr>
      </w:pPr>
      <w:r w:rsidRPr="004A0660">
        <w:rPr>
          <w:rFonts w:ascii="Times New Roman" w:hAnsi="Times New Roman" w:cs="Times New Roman"/>
          <w:iCs/>
          <w:sz w:val="24"/>
          <w:szCs w:val="24"/>
        </w:rPr>
        <w:t xml:space="preserve">Edward Christie, 2002, </w:t>
      </w:r>
      <w:r w:rsidRPr="004A0660">
        <w:rPr>
          <w:rFonts w:ascii="Times New Roman" w:hAnsi="Times New Roman" w:cs="Times New Roman"/>
          <w:sz w:val="24"/>
          <w:szCs w:val="24"/>
        </w:rPr>
        <w:t>Potential Trade in Southeast Europe: a Gravity Model Approach</w:t>
      </w:r>
      <w:r w:rsidR="00645EE8" w:rsidRPr="004A0660">
        <w:rPr>
          <w:rFonts w:ascii="Times New Roman" w:hAnsi="Times New Roman" w:cs="Times New Roman"/>
          <w:color w:val="000000" w:themeColor="text1"/>
          <w:sz w:val="24"/>
          <w:szCs w:val="24"/>
        </w:rPr>
        <w:t xml:space="preserve"> </w:t>
      </w:r>
    </w:p>
    <w:p w:rsidR="00DF1819" w:rsidRPr="004A0660" w:rsidRDefault="00DF1819" w:rsidP="00B72A50">
      <w:pPr>
        <w:pStyle w:val="ListParagraph"/>
        <w:spacing w:after="0" w:line="22" w:lineRule="atLeast"/>
        <w:ind w:left="0"/>
        <w:jc w:val="both"/>
        <w:rPr>
          <w:rFonts w:ascii="Times New Roman" w:hAnsi="Times New Roman" w:cs="Times New Roman"/>
          <w:color w:val="000000" w:themeColor="text1"/>
          <w:sz w:val="24"/>
          <w:szCs w:val="24"/>
        </w:rPr>
      </w:pPr>
    </w:p>
    <w:p w:rsidR="00645EE8" w:rsidRPr="004A0660" w:rsidRDefault="00645EE8" w:rsidP="00B72A50">
      <w:pPr>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 xml:space="preserve">Egger, P. 2000. A Note on the Proper Econometric Specification of the Gravity Equation. </w:t>
      </w:r>
      <w:r w:rsidRPr="004A0660">
        <w:rPr>
          <w:rFonts w:ascii="Times New Roman" w:hAnsi="Times New Roman" w:cs="Times New Roman"/>
          <w:iCs/>
          <w:color w:val="000000" w:themeColor="text1"/>
          <w:sz w:val="24"/>
          <w:szCs w:val="24"/>
        </w:rPr>
        <w:t>WIFO Working Papers:108</w:t>
      </w:r>
      <w:r w:rsidRPr="004A0660">
        <w:rPr>
          <w:rFonts w:ascii="Times New Roman" w:hAnsi="Times New Roman" w:cs="Times New Roman"/>
          <w:color w:val="000000" w:themeColor="text1"/>
          <w:sz w:val="24"/>
          <w:szCs w:val="24"/>
        </w:rPr>
        <w:t xml:space="preserve">. </w:t>
      </w:r>
    </w:p>
    <w:p w:rsidR="00DF1819" w:rsidRPr="004A0660" w:rsidRDefault="00DF1819" w:rsidP="00B72A50">
      <w:pPr>
        <w:pStyle w:val="ListParagraph"/>
        <w:spacing w:after="0" w:line="22" w:lineRule="atLeast"/>
        <w:ind w:left="0"/>
        <w:jc w:val="both"/>
        <w:rPr>
          <w:rFonts w:ascii="Times New Roman" w:hAnsi="Times New Roman" w:cs="Times New Roman"/>
          <w:color w:val="000000" w:themeColor="text1"/>
          <w:sz w:val="24"/>
          <w:szCs w:val="24"/>
        </w:rPr>
      </w:pPr>
    </w:p>
    <w:p w:rsidR="00645EE8" w:rsidRPr="004A0660" w:rsidRDefault="00645EE8" w:rsidP="00B72A50">
      <w:pPr>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lastRenderedPageBreak/>
        <w:t xml:space="preserve">Egger, P. and M. Pfaffermayr. 2003. The proper panel econometric specification of the gravity equation: A three-way model with bilateral interaction effects. </w:t>
      </w:r>
      <w:r w:rsidRPr="004A0660">
        <w:rPr>
          <w:rFonts w:ascii="Times New Roman" w:hAnsi="Times New Roman" w:cs="Times New Roman"/>
          <w:iCs/>
          <w:color w:val="000000" w:themeColor="text1"/>
          <w:sz w:val="24"/>
          <w:szCs w:val="24"/>
        </w:rPr>
        <w:t>Empirical Economics, 28</w:t>
      </w:r>
      <w:r w:rsidRPr="004A0660">
        <w:rPr>
          <w:rFonts w:ascii="Times New Roman" w:hAnsi="Times New Roman" w:cs="Times New Roman"/>
          <w:color w:val="000000" w:themeColor="text1"/>
          <w:sz w:val="24"/>
          <w:szCs w:val="24"/>
        </w:rPr>
        <w:t xml:space="preserve">. </w:t>
      </w:r>
    </w:p>
    <w:p w:rsidR="00DF1819" w:rsidRPr="004A0660" w:rsidRDefault="00DF1819" w:rsidP="00B72A50">
      <w:pPr>
        <w:pStyle w:val="ListParagraph"/>
        <w:spacing w:after="0" w:line="22" w:lineRule="atLeast"/>
        <w:ind w:left="0"/>
        <w:jc w:val="both"/>
        <w:rPr>
          <w:rFonts w:ascii="Times New Roman" w:hAnsi="Times New Roman" w:cs="Times New Roman"/>
          <w:color w:val="000000" w:themeColor="text1"/>
          <w:sz w:val="24"/>
          <w:szCs w:val="24"/>
        </w:rPr>
      </w:pPr>
    </w:p>
    <w:p w:rsidR="00DF1819" w:rsidRPr="004A0660" w:rsidRDefault="00645EE8" w:rsidP="00B72A50">
      <w:pPr>
        <w:autoSpaceDE w:val="0"/>
        <w:autoSpaceDN w:val="0"/>
        <w:adjustRightInd w:val="0"/>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bCs/>
          <w:color w:val="000000" w:themeColor="text1"/>
          <w:sz w:val="24"/>
          <w:szCs w:val="24"/>
        </w:rPr>
        <w:t>Feenstra, R C (1998)</w:t>
      </w:r>
      <w:r w:rsidRPr="004A0660">
        <w:rPr>
          <w:rFonts w:ascii="Times New Roman" w:hAnsi="Times New Roman" w:cs="Times New Roman"/>
          <w:color w:val="000000" w:themeColor="text1"/>
          <w:sz w:val="24"/>
          <w:szCs w:val="24"/>
        </w:rPr>
        <w:t xml:space="preserve">, ‘Integration of trade and disintegration of production in the global economy’, </w:t>
      </w:r>
      <w:r w:rsidRPr="004A0660">
        <w:rPr>
          <w:rFonts w:ascii="Times New Roman" w:hAnsi="Times New Roman" w:cs="Times New Roman"/>
          <w:iCs/>
          <w:color w:val="000000" w:themeColor="text1"/>
          <w:sz w:val="24"/>
          <w:szCs w:val="24"/>
        </w:rPr>
        <w:t>Journal of Economic Perspectives</w:t>
      </w:r>
      <w:r w:rsidRPr="004A0660">
        <w:rPr>
          <w:rFonts w:ascii="Times New Roman" w:hAnsi="Times New Roman" w:cs="Times New Roman"/>
          <w:color w:val="000000" w:themeColor="text1"/>
          <w:sz w:val="24"/>
          <w:szCs w:val="24"/>
        </w:rPr>
        <w:t>, Fall, 12(4), pages 31–50.</w:t>
      </w:r>
    </w:p>
    <w:p w:rsidR="00DF1819" w:rsidRPr="004A0660" w:rsidRDefault="00DF1819" w:rsidP="00B72A50">
      <w:pPr>
        <w:pStyle w:val="ListParagraph"/>
        <w:autoSpaceDE w:val="0"/>
        <w:autoSpaceDN w:val="0"/>
        <w:adjustRightInd w:val="0"/>
        <w:spacing w:after="0" w:line="22" w:lineRule="atLeast"/>
        <w:ind w:left="0"/>
        <w:jc w:val="both"/>
        <w:rPr>
          <w:rFonts w:ascii="Times New Roman" w:hAnsi="Times New Roman" w:cs="Times New Roman"/>
          <w:color w:val="000000" w:themeColor="text1"/>
          <w:sz w:val="24"/>
          <w:szCs w:val="24"/>
        </w:rPr>
      </w:pPr>
    </w:p>
    <w:p w:rsidR="00645EE8" w:rsidRPr="004A0660" w:rsidRDefault="00645EE8" w:rsidP="00B72A50">
      <w:pPr>
        <w:autoSpaceDE w:val="0"/>
        <w:autoSpaceDN w:val="0"/>
        <w:adjustRightInd w:val="0"/>
        <w:spacing w:after="0" w:line="22" w:lineRule="atLeast"/>
        <w:ind w:left="360"/>
        <w:jc w:val="both"/>
        <w:rPr>
          <w:rFonts w:ascii="Times New Roman" w:hAnsi="Times New Roman" w:cs="Times New Roman"/>
          <w:iCs/>
          <w:color w:val="000000" w:themeColor="text1"/>
          <w:sz w:val="24"/>
          <w:szCs w:val="24"/>
        </w:rPr>
      </w:pPr>
      <w:r w:rsidRPr="004A0660">
        <w:rPr>
          <w:rFonts w:ascii="Times New Roman" w:hAnsi="Times New Roman" w:cs="Times New Roman"/>
          <w:iCs/>
          <w:color w:val="000000" w:themeColor="text1"/>
          <w:sz w:val="24"/>
          <w:szCs w:val="24"/>
        </w:rPr>
        <w:t>Feyrer, James. “Trade and Income – Exploiting Time Series in Geography,” NBER Working Paper 14910, April 2009.</w:t>
      </w:r>
    </w:p>
    <w:p w:rsidR="00DF1819" w:rsidRPr="004A0660" w:rsidRDefault="00DF1819" w:rsidP="00B72A50">
      <w:pPr>
        <w:pStyle w:val="ListParagraph"/>
        <w:autoSpaceDE w:val="0"/>
        <w:autoSpaceDN w:val="0"/>
        <w:adjustRightInd w:val="0"/>
        <w:spacing w:after="0" w:line="22" w:lineRule="atLeast"/>
        <w:ind w:left="0"/>
        <w:jc w:val="both"/>
        <w:rPr>
          <w:rFonts w:ascii="Times New Roman" w:hAnsi="Times New Roman" w:cs="Times New Roman"/>
          <w:iCs/>
          <w:color w:val="000000" w:themeColor="text1"/>
          <w:sz w:val="24"/>
          <w:szCs w:val="24"/>
        </w:rPr>
      </w:pPr>
    </w:p>
    <w:p w:rsidR="00645EE8" w:rsidRPr="004A0660" w:rsidRDefault="00645EE8" w:rsidP="00B72A50">
      <w:pPr>
        <w:autoSpaceDE w:val="0"/>
        <w:autoSpaceDN w:val="0"/>
        <w:adjustRightInd w:val="0"/>
        <w:spacing w:after="0" w:line="22" w:lineRule="atLeast"/>
        <w:ind w:left="360"/>
        <w:jc w:val="both"/>
        <w:rPr>
          <w:rFonts w:ascii="Times New Roman" w:hAnsi="Times New Roman" w:cs="Times New Roman"/>
          <w:iCs/>
          <w:color w:val="000000" w:themeColor="text1"/>
          <w:sz w:val="24"/>
          <w:szCs w:val="24"/>
        </w:rPr>
      </w:pPr>
      <w:r w:rsidRPr="004A0660">
        <w:rPr>
          <w:rFonts w:ascii="Times New Roman" w:hAnsi="Times New Roman" w:cs="Times New Roman"/>
          <w:iCs/>
          <w:color w:val="000000" w:themeColor="text1"/>
          <w:sz w:val="24"/>
          <w:szCs w:val="24"/>
        </w:rPr>
        <w:t>Feyrer, James. “Distance, Trade, and Income – The 1967 to 1975 Closing of the Suez Canal as a Natural Experiment”, NBER Working Paper, September 2009</w:t>
      </w:r>
    </w:p>
    <w:p w:rsidR="00DF1819" w:rsidRPr="004A0660" w:rsidRDefault="00DF1819" w:rsidP="00B72A50">
      <w:pPr>
        <w:autoSpaceDE w:val="0"/>
        <w:autoSpaceDN w:val="0"/>
        <w:adjustRightInd w:val="0"/>
        <w:spacing w:after="0" w:line="22" w:lineRule="atLeast"/>
        <w:jc w:val="both"/>
        <w:rPr>
          <w:rFonts w:ascii="Times New Roman" w:hAnsi="Times New Roman" w:cs="Times New Roman"/>
          <w:iCs/>
          <w:color w:val="000000" w:themeColor="text1"/>
          <w:sz w:val="24"/>
          <w:szCs w:val="24"/>
        </w:rPr>
      </w:pPr>
    </w:p>
    <w:p w:rsidR="00645EE8" w:rsidRPr="004A0660" w:rsidRDefault="00645EE8" w:rsidP="00B72A50">
      <w:pPr>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 xml:space="preserve">Fratianni, M. 2007. The gravity equation in international trade. </w:t>
      </w:r>
      <w:r w:rsidRPr="004A0660">
        <w:rPr>
          <w:rFonts w:ascii="Times New Roman" w:hAnsi="Times New Roman" w:cs="Times New Roman"/>
          <w:iCs/>
          <w:color w:val="000000" w:themeColor="text1"/>
          <w:sz w:val="24"/>
          <w:szCs w:val="24"/>
        </w:rPr>
        <w:t>Handbook of international trade</w:t>
      </w:r>
      <w:r w:rsidRPr="004A0660">
        <w:rPr>
          <w:rFonts w:ascii="Times New Roman" w:hAnsi="Times New Roman" w:cs="Times New Roman"/>
          <w:color w:val="000000" w:themeColor="text1"/>
          <w:sz w:val="24"/>
          <w:szCs w:val="24"/>
        </w:rPr>
        <w:t xml:space="preserve">, Oxford University Press, 2nd edition. </w:t>
      </w:r>
    </w:p>
    <w:p w:rsidR="00DF1819" w:rsidRPr="004A0660" w:rsidRDefault="00DF1819" w:rsidP="00B72A50">
      <w:pPr>
        <w:pStyle w:val="ListParagraph"/>
        <w:spacing w:after="0" w:line="22" w:lineRule="atLeast"/>
        <w:ind w:left="0"/>
        <w:jc w:val="both"/>
        <w:rPr>
          <w:rFonts w:ascii="Times New Roman" w:hAnsi="Times New Roman" w:cs="Times New Roman"/>
          <w:color w:val="000000" w:themeColor="text1"/>
          <w:sz w:val="24"/>
          <w:szCs w:val="24"/>
        </w:rPr>
      </w:pPr>
    </w:p>
    <w:p w:rsidR="00645EE8" w:rsidRPr="004A0660" w:rsidRDefault="00645EE8" w:rsidP="00B72A50">
      <w:pPr>
        <w:autoSpaceDE w:val="0"/>
        <w:autoSpaceDN w:val="0"/>
        <w:adjustRightInd w:val="0"/>
        <w:spacing w:after="0" w:line="22" w:lineRule="atLeast"/>
        <w:ind w:left="360"/>
        <w:jc w:val="both"/>
        <w:rPr>
          <w:rFonts w:ascii="Times New Roman" w:hAnsi="Times New Roman" w:cs="Times New Roman"/>
          <w:iCs/>
          <w:color w:val="000000" w:themeColor="text1"/>
          <w:sz w:val="24"/>
          <w:szCs w:val="24"/>
        </w:rPr>
      </w:pPr>
      <w:r w:rsidRPr="004A0660">
        <w:rPr>
          <w:rFonts w:ascii="Times New Roman" w:eastAsia="Times New Roman" w:hAnsi="Times New Roman" w:cs="Times New Roman"/>
          <w:color w:val="000000" w:themeColor="text1"/>
          <w:sz w:val="24"/>
          <w:szCs w:val="24"/>
        </w:rPr>
        <w:t>Frankel, J., Stein E. and Wei S., (1997), Regional Trading Blocs in the World Economy, Institute of International Economics, Washington D.C., October</w:t>
      </w:r>
    </w:p>
    <w:p w:rsidR="00DF1819" w:rsidRPr="004A0660" w:rsidRDefault="00DF1819" w:rsidP="00B72A50">
      <w:pPr>
        <w:pStyle w:val="ListParagraph"/>
        <w:autoSpaceDE w:val="0"/>
        <w:autoSpaceDN w:val="0"/>
        <w:adjustRightInd w:val="0"/>
        <w:spacing w:after="0" w:line="22" w:lineRule="atLeast"/>
        <w:ind w:left="0"/>
        <w:jc w:val="both"/>
        <w:rPr>
          <w:rFonts w:ascii="Times New Roman" w:hAnsi="Times New Roman" w:cs="Times New Roman"/>
          <w:iCs/>
          <w:color w:val="000000" w:themeColor="text1"/>
          <w:sz w:val="24"/>
          <w:szCs w:val="24"/>
        </w:rPr>
      </w:pPr>
    </w:p>
    <w:p w:rsidR="00645EE8" w:rsidRPr="004A0660" w:rsidRDefault="00645EE8" w:rsidP="00B72A50">
      <w:pPr>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Hamilton, Carl B. and Alan L. Winters (</w:t>
      </w:r>
      <w:r w:rsidRPr="004A0660">
        <w:rPr>
          <w:rFonts w:ascii="Times New Roman" w:hAnsi="Times New Roman" w:cs="Times New Roman"/>
          <w:smallCaps/>
          <w:color w:val="000000" w:themeColor="text1"/>
          <w:sz w:val="24"/>
          <w:szCs w:val="24"/>
        </w:rPr>
        <w:t>1992),</w:t>
      </w:r>
      <w:r w:rsidRPr="004A0660">
        <w:rPr>
          <w:rFonts w:ascii="Times New Roman" w:hAnsi="Times New Roman" w:cs="Times New Roman"/>
          <w:color w:val="000000" w:themeColor="text1"/>
          <w:sz w:val="24"/>
          <w:szCs w:val="24"/>
        </w:rPr>
        <w:t xml:space="preserve"> 'Trade with Eastern Europe', </w:t>
      </w:r>
      <w:r w:rsidRPr="004A0660">
        <w:rPr>
          <w:rFonts w:ascii="Times New Roman" w:hAnsi="Times New Roman" w:cs="Times New Roman"/>
          <w:iCs/>
          <w:color w:val="000000" w:themeColor="text1"/>
          <w:sz w:val="24"/>
          <w:szCs w:val="24"/>
        </w:rPr>
        <w:t>Economic Policy</w:t>
      </w:r>
      <w:r w:rsidRPr="004A0660">
        <w:rPr>
          <w:rFonts w:ascii="Times New Roman" w:hAnsi="Times New Roman" w:cs="Times New Roman"/>
          <w:color w:val="000000" w:themeColor="text1"/>
          <w:sz w:val="24"/>
          <w:szCs w:val="24"/>
        </w:rPr>
        <w:t>, April.</w:t>
      </w:r>
    </w:p>
    <w:p w:rsidR="00DF1819" w:rsidRPr="004A0660" w:rsidRDefault="00DF1819" w:rsidP="00B72A50">
      <w:pPr>
        <w:pStyle w:val="ListParagraph"/>
        <w:spacing w:after="0" w:line="22" w:lineRule="atLeast"/>
        <w:ind w:left="0"/>
        <w:jc w:val="both"/>
        <w:rPr>
          <w:rFonts w:ascii="Times New Roman" w:hAnsi="Times New Roman" w:cs="Times New Roman"/>
          <w:color w:val="000000" w:themeColor="text1"/>
          <w:sz w:val="24"/>
          <w:szCs w:val="24"/>
        </w:rPr>
      </w:pPr>
    </w:p>
    <w:p w:rsidR="00645EE8" w:rsidRPr="004A0660" w:rsidRDefault="00645EE8" w:rsidP="00B72A50">
      <w:pPr>
        <w:autoSpaceDE w:val="0"/>
        <w:autoSpaceDN w:val="0"/>
        <w:adjustRightInd w:val="0"/>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bCs/>
          <w:color w:val="000000" w:themeColor="text1"/>
          <w:sz w:val="24"/>
          <w:szCs w:val="24"/>
        </w:rPr>
        <w:t>Helpman, E (1999)</w:t>
      </w:r>
      <w:r w:rsidRPr="004A0660">
        <w:rPr>
          <w:rFonts w:ascii="Times New Roman" w:hAnsi="Times New Roman" w:cs="Times New Roman"/>
          <w:color w:val="000000" w:themeColor="text1"/>
          <w:sz w:val="24"/>
          <w:szCs w:val="24"/>
        </w:rPr>
        <w:t xml:space="preserve">, ‘The structure of foreign trade’, </w:t>
      </w:r>
      <w:r w:rsidRPr="004A0660">
        <w:rPr>
          <w:rFonts w:ascii="Times New Roman" w:hAnsi="Times New Roman" w:cs="Times New Roman"/>
          <w:iCs/>
          <w:color w:val="000000" w:themeColor="text1"/>
          <w:sz w:val="24"/>
          <w:szCs w:val="24"/>
        </w:rPr>
        <w:t>The Journal of Economic Perspectives</w:t>
      </w:r>
      <w:r w:rsidRPr="004A0660">
        <w:rPr>
          <w:rFonts w:ascii="Times New Roman" w:hAnsi="Times New Roman" w:cs="Times New Roman"/>
          <w:color w:val="000000" w:themeColor="text1"/>
          <w:sz w:val="24"/>
          <w:szCs w:val="24"/>
        </w:rPr>
        <w:t>, Vol. 13, Issue 2, pages 121–44.</w:t>
      </w:r>
    </w:p>
    <w:p w:rsidR="00DF1819" w:rsidRPr="004A0660" w:rsidRDefault="00DF1819" w:rsidP="00B72A50">
      <w:pPr>
        <w:pStyle w:val="ListParagraph"/>
        <w:autoSpaceDE w:val="0"/>
        <w:autoSpaceDN w:val="0"/>
        <w:adjustRightInd w:val="0"/>
        <w:spacing w:after="0" w:line="22" w:lineRule="atLeast"/>
        <w:ind w:left="0"/>
        <w:jc w:val="both"/>
        <w:rPr>
          <w:rFonts w:ascii="Times New Roman" w:hAnsi="Times New Roman" w:cs="Times New Roman"/>
          <w:color w:val="000000" w:themeColor="text1"/>
          <w:sz w:val="24"/>
          <w:szCs w:val="24"/>
        </w:rPr>
      </w:pPr>
    </w:p>
    <w:p w:rsidR="00645EE8" w:rsidRPr="004A0660" w:rsidRDefault="00645EE8" w:rsidP="00B72A50">
      <w:pPr>
        <w:autoSpaceDE w:val="0"/>
        <w:autoSpaceDN w:val="0"/>
        <w:adjustRightInd w:val="0"/>
        <w:spacing w:after="0" w:line="22" w:lineRule="atLeast"/>
        <w:ind w:left="360"/>
        <w:jc w:val="both"/>
        <w:rPr>
          <w:rFonts w:ascii="Times New Roman" w:hAnsi="Times New Roman" w:cs="Times New Roman"/>
          <w:iCs/>
          <w:color w:val="000000" w:themeColor="text1"/>
          <w:sz w:val="24"/>
          <w:szCs w:val="24"/>
        </w:rPr>
      </w:pPr>
      <w:r w:rsidRPr="004A0660">
        <w:rPr>
          <w:rFonts w:ascii="Times New Roman" w:hAnsi="Times New Roman" w:cs="Times New Roman"/>
          <w:bCs/>
          <w:color w:val="000000" w:themeColor="text1"/>
          <w:sz w:val="24"/>
          <w:szCs w:val="24"/>
        </w:rPr>
        <w:t>Hummels, H, Ishii, J and Yi, K (2001)</w:t>
      </w:r>
      <w:r w:rsidRPr="004A0660">
        <w:rPr>
          <w:rFonts w:ascii="Times New Roman" w:hAnsi="Times New Roman" w:cs="Times New Roman"/>
          <w:color w:val="000000" w:themeColor="text1"/>
          <w:sz w:val="24"/>
          <w:szCs w:val="24"/>
        </w:rPr>
        <w:t xml:space="preserve">, ‘The nature and growth of vertical specialization in world trade’, </w:t>
      </w:r>
      <w:r w:rsidRPr="004A0660">
        <w:rPr>
          <w:rFonts w:ascii="Times New Roman" w:hAnsi="Times New Roman" w:cs="Times New Roman"/>
          <w:iCs/>
          <w:color w:val="000000" w:themeColor="text1"/>
          <w:sz w:val="24"/>
          <w:szCs w:val="24"/>
        </w:rPr>
        <w:t>Journal of International Economics</w:t>
      </w:r>
      <w:r w:rsidRPr="004A0660">
        <w:rPr>
          <w:rFonts w:ascii="Times New Roman" w:hAnsi="Times New Roman" w:cs="Times New Roman"/>
          <w:color w:val="000000" w:themeColor="text1"/>
          <w:sz w:val="24"/>
          <w:szCs w:val="24"/>
        </w:rPr>
        <w:t>, Vol. 54, pages 75–96.</w:t>
      </w:r>
    </w:p>
    <w:p w:rsidR="00DF1819" w:rsidRPr="004A0660" w:rsidRDefault="00DF1819" w:rsidP="00B72A50">
      <w:pPr>
        <w:pStyle w:val="ListParagraph"/>
        <w:autoSpaceDE w:val="0"/>
        <w:autoSpaceDN w:val="0"/>
        <w:adjustRightInd w:val="0"/>
        <w:spacing w:after="0" w:line="22" w:lineRule="atLeast"/>
        <w:ind w:left="0"/>
        <w:jc w:val="both"/>
        <w:rPr>
          <w:rFonts w:ascii="Times New Roman" w:hAnsi="Times New Roman" w:cs="Times New Roman"/>
          <w:iCs/>
          <w:color w:val="000000" w:themeColor="text1"/>
          <w:sz w:val="24"/>
          <w:szCs w:val="24"/>
        </w:rPr>
      </w:pPr>
    </w:p>
    <w:p w:rsidR="00645EE8" w:rsidRPr="004A0660" w:rsidRDefault="00645EE8" w:rsidP="00B72A50">
      <w:pPr>
        <w:autoSpaceDE w:val="0"/>
        <w:autoSpaceDN w:val="0"/>
        <w:adjustRightInd w:val="0"/>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bCs/>
          <w:color w:val="000000" w:themeColor="text1"/>
          <w:sz w:val="24"/>
          <w:szCs w:val="24"/>
        </w:rPr>
        <w:t>Im, K S, Pesaran, M H and Shin, Y (1997)</w:t>
      </w:r>
      <w:r w:rsidRPr="004A0660">
        <w:rPr>
          <w:rFonts w:ascii="Times New Roman" w:hAnsi="Times New Roman" w:cs="Times New Roman"/>
          <w:color w:val="000000" w:themeColor="text1"/>
          <w:sz w:val="24"/>
          <w:szCs w:val="24"/>
        </w:rPr>
        <w:t xml:space="preserve">, ‘Testing for unit roots in heterogeneous panels’, revised version of University of Cambridge, </w:t>
      </w:r>
      <w:r w:rsidRPr="004A0660">
        <w:rPr>
          <w:rFonts w:ascii="Times New Roman" w:hAnsi="Times New Roman" w:cs="Times New Roman"/>
          <w:iCs/>
          <w:color w:val="000000" w:themeColor="text1"/>
          <w:sz w:val="24"/>
          <w:szCs w:val="24"/>
        </w:rPr>
        <w:t>DAE Working Paper No. 9526</w:t>
      </w:r>
      <w:r w:rsidRPr="004A0660">
        <w:rPr>
          <w:rFonts w:ascii="Times New Roman" w:hAnsi="Times New Roman" w:cs="Times New Roman"/>
          <w:color w:val="000000" w:themeColor="text1"/>
          <w:sz w:val="24"/>
          <w:szCs w:val="24"/>
        </w:rPr>
        <w:t>.</w:t>
      </w:r>
    </w:p>
    <w:p w:rsidR="00DF1819" w:rsidRPr="004A0660" w:rsidRDefault="00DF1819" w:rsidP="00B72A50">
      <w:pPr>
        <w:pStyle w:val="ListParagraph"/>
        <w:autoSpaceDE w:val="0"/>
        <w:autoSpaceDN w:val="0"/>
        <w:adjustRightInd w:val="0"/>
        <w:spacing w:after="0" w:line="22" w:lineRule="atLeast"/>
        <w:ind w:left="0"/>
        <w:jc w:val="both"/>
        <w:rPr>
          <w:rFonts w:ascii="Times New Roman" w:hAnsi="Times New Roman" w:cs="Times New Roman"/>
          <w:color w:val="000000" w:themeColor="text1"/>
          <w:sz w:val="24"/>
          <w:szCs w:val="24"/>
        </w:rPr>
      </w:pPr>
    </w:p>
    <w:p w:rsidR="00645EE8" w:rsidRPr="004A0660" w:rsidRDefault="00645EE8" w:rsidP="00B72A50">
      <w:pPr>
        <w:autoSpaceDE w:val="0"/>
        <w:autoSpaceDN w:val="0"/>
        <w:adjustRightInd w:val="0"/>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bCs/>
          <w:color w:val="000000" w:themeColor="text1"/>
          <w:sz w:val="24"/>
          <w:szCs w:val="24"/>
        </w:rPr>
        <w:t>Im, K S, Pesaran, M H and Smith, R (1996)</w:t>
      </w:r>
      <w:r w:rsidRPr="004A0660">
        <w:rPr>
          <w:rFonts w:ascii="Times New Roman" w:hAnsi="Times New Roman" w:cs="Times New Roman"/>
          <w:color w:val="000000" w:themeColor="text1"/>
          <w:sz w:val="24"/>
          <w:szCs w:val="24"/>
        </w:rPr>
        <w:t xml:space="preserve">, ‘Dynamic linear models for heterogeneous panel’, in Matyas, L and Sevestre, P (eds), </w:t>
      </w:r>
      <w:r w:rsidRPr="004A0660">
        <w:rPr>
          <w:rFonts w:ascii="Times New Roman" w:hAnsi="Times New Roman" w:cs="Times New Roman"/>
          <w:iCs/>
          <w:color w:val="000000" w:themeColor="text1"/>
          <w:sz w:val="24"/>
          <w:szCs w:val="24"/>
        </w:rPr>
        <w:t>The Econometrics of Panel Data</w:t>
      </w:r>
      <w:r w:rsidRPr="004A0660">
        <w:rPr>
          <w:rFonts w:ascii="Times New Roman" w:hAnsi="Times New Roman" w:cs="Times New Roman"/>
          <w:color w:val="000000" w:themeColor="text1"/>
          <w:sz w:val="24"/>
          <w:szCs w:val="24"/>
        </w:rPr>
        <w:t>, Kluwer Academic Publishers.</w:t>
      </w:r>
    </w:p>
    <w:p w:rsidR="00610186" w:rsidRPr="004A0660" w:rsidRDefault="00610186" w:rsidP="00B72A50">
      <w:pPr>
        <w:autoSpaceDE w:val="0"/>
        <w:autoSpaceDN w:val="0"/>
        <w:adjustRightInd w:val="0"/>
        <w:spacing w:after="0" w:line="22" w:lineRule="atLeast"/>
        <w:ind w:left="360"/>
        <w:jc w:val="both"/>
        <w:rPr>
          <w:rFonts w:ascii="Times New Roman" w:hAnsi="Times New Roman" w:cs="Times New Roman"/>
          <w:color w:val="000000" w:themeColor="text1"/>
          <w:sz w:val="24"/>
          <w:szCs w:val="24"/>
        </w:rPr>
      </w:pPr>
    </w:p>
    <w:p w:rsidR="00610186" w:rsidRPr="004A0660" w:rsidRDefault="00610186" w:rsidP="00B72A50">
      <w:pPr>
        <w:autoSpaceDE w:val="0"/>
        <w:autoSpaceDN w:val="0"/>
        <w:adjustRightInd w:val="0"/>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INSTAT. (2015). “Tregtia e jashtme e mallrave 2010-2014”</w:t>
      </w:r>
      <w:r w:rsidR="00C50C85" w:rsidRPr="004A0660">
        <w:rPr>
          <w:rFonts w:ascii="Times New Roman" w:hAnsi="Times New Roman" w:cs="Times New Roman"/>
          <w:color w:val="000000" w:themeColor="text1"/>
          <w:sz w:val="24"/>
          <w:szCs w:val="24"/>
        </w:rPr>
        <w:t xml:space="preserve">. </w:t>
      </w:r>
    </w:p>
    <w:p w:rsidR="001735DD" w:rsidRPr="004A0660" w:rsidRDefault="001735DD" w:rsidP="00B72A50">
      <w:pPr>
        <w:autoSpaceDE w:val="0"/>
        <w:autoSpaceDN w:val="0"/>
        <w:adjustRightInd w:val="0"/>
        <w:spacing w:after="0" w:line="22" w:lineRule="atLeast"/>
        <w:ind w:left="360"/>
        <w:jc w:val="both"/>
        <w:rPr>
          <w:rFonts w:ascii="Times New Roman" w:hAnsi="Times New Roman" w:cs="Times New Roman"/>
          <w:color w:val="000000" w:themeColor="text1"/>
          <w:sz w:val="24"/>
          <w:szCs w:val="24"/>
        </w:rPr>
      </w:pPr>
    </w:p>
    <w:p w:rsidR="001735DD" w:rsidRPr="004A0660" w:rsidRDefault="001735DD" w:rsidP="00B72A50">
      <w:pPr>
        <w:autoSpaceDE w:val="0"/>
        <w:autoSpaceDN w:val="0"/>
        <w:adjustRightInd w:val="0"/>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 xml:space="preserve">INSTAT. (2010). “Tregtia e jashtme e mallrave 2005-2009”. </w:t>
      </w:r>
    </w:p>
    <w:p w:rsidR="00DF1819" w:rsidRPr="004A0660" w:rsidRDefault="00DF1819" w:rsidP="00B72A50">
      <w:pPr>
        <w:pStyle w:val="ListParagraph"/>
        <w:autoSpaceDE w:val="0"/>
        <w:autoSpaceDN w:val="0"/>
        <w:adjustRightInd w:val="0"/>
        <w:spacing w:after="0" w:line="22" w:lineRule="atLeast"/>
        <w:ind w:left="0"/>
        <w:jc w:val="both"/>
        <w:rPr>
          <w:rFonts w:ascii="Times New Roman" w:hAnsi="Times New Roman" w:cs="Times New Roman"/>
          <w:color w:val="000000" w:themeColor="text1"/>
          <w:sz w:val="24"/>
          <w:szCs w:val="24"/>
        </w:rPr>
      </w:pPr>
    </w:p>
    <w:p w:rsidR="00DF1819" w:rsidRPr="004A0660" w:rsidRDefault="00645EE8" w:rsidP="00B72A50">
      <w:pPr>
        <w:autoSpaceDE w:val="0"/>
        <w:autoSpaceDN w:val="0"/>
        <w:adjustRightInd w:val="0"/>
        <w:spacing w:after="0" w:line="22" w:lineRule="atLeast"/>
        <w:ind w:left="360"/>
        <w:jc w:val="both"/>
        <w:rPr>
          <w:rFonts w:ascii="Times New Roman" w:hAnsi="Times New Roman" w:cs="Times New Roman"/>
          <w:iCs/>
          <w:color w:val="000000" w:themeColor="text1"/>
          <w:sz w:val="24"/>
          <w:szCs w:val="24"/>
        </w:rPr>
      </w:pPr>
      <w:r w:rsidRPr="004A0660">
        <w:rPr>
          <w:rFonts w:ascii="Times New Roman" w:hAnsi="Times New Roman" w:cs="Times New Roman"/>
          <w:iCs/>
          <w:color w:val="000000" w:themeColor="text1"/>
          <w:sz w:val="24"/>
          <w:szCs w:val="24"/>
        </w:rPr>
        <w:t>Feyrer, James. “Trade and Income – Exploiting Time Series in Geography,” NBER Working Paper 14910, April 2009.</w:t>
      </w:r>
    </w:p>
    <w:p w:rsidR="00DF1819" w:rsidRPr="004A0660" w:rsidRDefault="00DF1819" w:rsidP="00B72A50">
      <w:pPr>
        <w:pStyle w:val="ListParagraph"/>
        <w:autoSpaceDE w:val="0"/>
        <w:autoSpaceDN w:val="0"/>
        <w:adjustRightInd w:val="0"/>
        <w:spacing w:after="0" w:line="22" w:lineRule="atLeast"/>
        <w:ind w:left="0"/>
        <w:rPr>
          <w:rFonts w:ascii="Times New Roman" w:hAnsi="Times New Roman" w:cs="Times New Roman"/>
          <w:iCs/>
          <w:color w:val="000000" w:themeColor="text1"/>
          <w:sz w:val="24"/>
          <w:szCs w:val="24"/>
        </w:rPr>
      </w:pPr>
    </w:p>
    <w:p w:rsidR="00DF1819" w:rsidRPr="004A0660" w:rsidRDefault="00645EE8" w:rsidP="00B72A50">
      <w:pPr>
        <w:spacing w:after="0" w:line="22" w:lineRule="atLeast"/>
        <w:ind w:left="360"/>
        <w:rPr>
          <w:rFonts w:ascii="Times New Roman" w:eastAsia="Times New Roman" w:hAnsi="Times New Roman" w:cs="Times New Roman"/>
          <w:color w:val="000000" w:themeColor="text1"/>
          <w:sz w:val="24"/>
          <w:szCs w:val="24"/>
        </w:rPr>
      </w:pPr>
      <w:r w:rsidRPr="004A0660">
        <w:rPr>
          <w:rFonts w:ascii="Times New Roman" w:eastAsia="Times New Roman" w:hAnsi="Times New Roman" w:cs="Times New Roman"/>
          <w:color w:val="000000" w:themeColor="text1"/>
          <w:sz w:val="24"/>
          <w:szCs w:val="24"/>
        </w:rPr>
        <w:t>Linnemann, H., 1966. “An Econometric Study of International Trade Flows”. Amsterdam: NorthHollan</w:t>
      </w:r>
    </w:p>
    <w:p w:rsidR="00DF1819" w:rsidRPr="004A0660" w:rsidRDefault="00DF1819" w:rsidP="00B72A50">
      <w:pPr>
        <w:pStyle w:val="ListParagraph"/>
        <w:spacing w:after="0" w:line="22" w:lineRule="atLeast"/>
        <w:ind w:left="0"/>
        <w:rPr>
          <w:rFonts w:ascii="Times New Roman" w:eastAsia="Times New Roman" w:hAnsi="Times New Roman" w:cs="Times New Roman"/>
          <w:color w:val="000000" w:themeColor="text1"/>
          <w:sz w:val="24"/>
          <w:szCs w:val="24"/>
        </w:rPr>
      </w:pPr>
    </w:p>
    <w:p w:rsidR="007D1651" w:rsidRPr="004A0660" w:rsidRDefault="00645EE8" w:rsidP="00B72A50">
      <w:pPr>
        <w:autoSpaceDE w:val="0"/>
        <w:autoSpaceDN w:val="0"/>
        <w:adjustRightInd w:val="0"/>
        <w:spacing w:after="0" w:line="22" w:lineRule="atLeast"/>
        <w:ind w:left="360"/>
        <w:rPr>
          <w:rFonts w:ascii="Times New Roman" w:eastAsia="Times New Roman" w:hAnsi="Times New Roman" w:cs="Times New Roman"/>
          <w:color w:val="000000" w:themeColor="text1"/>
          <w:sz w:val="24"/>
          <w:szCs w:val="24"/>
        </w:rPr>
      </w:pPr>
      <w:r w:rsidRPr="004A0660">
        <w:rPr>
          <w:rFonts w:ascii="Times New Roman" w:eastAsia="Times New Roman" w:hAnsi="Times New Roman" w:cs="Times New Roman"/>
          <w:color w:val="000000" w:themeColor="text1"/>
          <w:sz w:val="24"/>
          <w:szCs w:val="24"/>
        </w:rPr>
        <w:lastRenderedPageBreak/>
        <w:t>Linder, S. (1961). “An essay on trade and transformation.” Uppsala: Almqvist and Wiksell</w:t>
      </w:r>
    </w:p>
    <w:p w:rsidR="00D25F1D" w:rsidRPr="004A0660" w:rsidRDefault="00D25F1D" w:rsidP="00B72A50">
      <w:pPr>
        <w:autoSpaceDE w:val="0"/>
        <w:autoSpaceDN w:val="0"/>
        <w:adjustRightInd w:val="0"/>
        <w:spacing w:after="0" w:line="22" w:lineRule="atLeast"/>
        <w:ind w:left="360"/>
        <w:rPr>
          <w:rFonts w:ascii="Times New Roman" w:eastAsia="Times New Roman" w:hAnsi="Times New Roman" w:cs="Times New Roman"/>
          <w:color w:val="000000" w:themeColor="text1"/>
          <w:sz w:val="24"/>
          <w:szCs w:val="24"/>
        </w:rPr>
      </w:pPr>
    </w:p>
    <w:p w:rsidR="00D25F1D" w:rsidRPr="004A0660" w:rsidRDefault="00D25F1D" w:rsidP="00B72A50">
      <w:pPr>
        <w:pStyle w:val="Default"/>
        <w:spacing w:line="22" w:lineRule="atLeast"/>
        <w:ind w:left="360"/>
      </w:pPr>
      <w:r w:rsidRPr="004A0660">
        <w:rPr>
          <w:bCs/>
        </w:rPr>
        <w:t>Lucie Davidová,(2011),  Determinants of Austrian International Trade.</w:t>
      </w:r>
    </w:p>
    <w:p w:rsidR="006D320E" w:rsidRPr="004A0660" w:rsidRDefault="006D320E" w:rsidP="00B72A50">
      <w:pPr>
        <w:autoSpaceDE w:val="0"/>
        <w:autoSpaceDN w:val="0"/>
        <w:adjustRightInd w:val="0"/>
        <w:spacing w:after="0" w:line="22" w:lineRule="atLeast"/>
        <w:rPr>
          <w:rFonts w:ascii="Times New Roman" w:eastAsia="Times New Roman" w:hAnsi="Times New Roman" w:cs="Times New Roman"/>
          <w:color w:val="000000" w:themeColor="text1"/>
          <w:sz w:val="24"/>
          <w:szCs w:val="24"/>
        </w:rPr>
      </w:pPr>
    </w:p>
    <w:p w:rsidR="006D320E" w:rsidRPr="004A0660" w:rsidRDefault="006D320E" w:rsidP="00B72A50">
      <w:pPr>
        <w:autoSpaceDE w:val="0"/>
        <w:autoSpaceDN w:val="0"/>
        <w:adjustRightInd w:val="0"/>
        <w:spacing w:after="0" w:line="22" w:lineRule="atLeast"/>
        <w:ind w:left="360"/>
        <w:rPr>
          <w:rFonts w:ascii="Times New Roman" w:eastAsia="Times New Roman" w:hAnsi="Times New Roman" w:cs="Times New Roman"/>
          <w:color w:val="000000" w:themeColor="text1"/>
          <w:sz w:val="24"/>
          <w:szCs w:val="24"/>
        </w:rPr>
      </w:pPr>
      <w:r w:rsidRPr="004A0660">
        <w:rPr>
          <w:rFonts w:ascii="Times New Roman" w:eastAsia="Times New Roman" w:hAnsi="Times New Roman" w:cs="Times New Roman"/>
          <w:color w:val="000000" w:themeColor="text1"/>
          <w:sz w:val="24"/>
          <w:szCs w:val="24"/>
        </w:rPr>
        <w:t>Mancellari, A. (2005), “Liberalizimi Tregtar dhe MTL-t</w:t>
      </w:r>
      <w:r w:rsidR="009C6E0D" w:rsidRPr="004A0660">
        <w:rPr>
          <w:rFonts w:ascii="Times New Roman" w:eastAsia="Times New Roman" w:hAnsi="Times New Roman" w:cs="Times New Roman"/>
          <w:color w:val="000000" w:themeColor="text1"/>
          <w:sz w:val="24"/>
          <w:szCs w:val="24"/>
        </w:rPr>
        <w:t>ë. Rasti i Shqipërise”</w:t>
      </w:r>
      <w:r w:rsidR="005D40B2" w:rsidRPr="004A0660">
        <w:rPr>
          <w:rFonts w:ascii="Times New Roman" w:eastAsia="Times New Roman" w:hAnsi="Times New Roman" w:cs="Times New Roman"/>
          <w:color w:val="000000" w:themeColor="text1"/>
          <w:sz w:val="24"/>
          <w:szCs w:val="24"/>
        </w:rPr>
        <w:t>.</w:t>
      </w:r>
    </w:p>
    <w:p w:rsidR="00AC20FA" w:rsidRPr="004A0660" w:rsidRDefault="00AC20FA" w:rsidP="00B72A50">
      <w:pPr>
        <w:autoSpaceDE w:val="0"/>
        <w:autoSpaceDN w:val="0"/>
        <w:adjustRightInd w:val="0"/>
        <w:spacing w:after="0" w:line="22" w:lineRule="atLeast"/>
        <w:ind w:left="360"/>
        <w:rPr>
          <w:rFonts w:ascii="Times New Roman" w:hAnsi="Times New Roman" w:cs="Times New Roman"/>
          <w:iCs/>
          <w:color w:val="000000" w:themeColor="text1"/>
          <w:sz w:val="24"/>
          <w:szCs w:val="24"/>
        </w:rPr>
      </w:pPr>
    </w:p>
    <w:p w:rsidR="007D1651" w:rsidRPr="004A0660" w:rsidRDefault="007D1651" w:rsidP="00B72A50">
      <w:pPr>
        <w:autoSpaceDE w:val="0"/>
        <w:autoSpaceDN w:val="0"/>
        <w:adjustRightInd w:val="0"/>
        <w:spacing w:after="0" w:line="22" w:lineRule="atLeast"/>
        <w:ind w:left="360"/>
        <w:rPr>
          <w:rFonts w:ascii="Times New Roman" w:hAnsi="Times New Roman" w:cs="Times New Roman"/>
          <w:iCs/>
          <w:color w:val="000000" w:themeColor="text1"/>
          <w:sz w:val="24"/>
          <w:szCs w:val="24"/>
        </w:rPr>
      </w:pPr>
      <w:r w:rsidRPr="004A0660">
        <w:rPr>
          <w:rFonts w:ascii="Times New Roman" w:eastAsia="Times New Roman" w:hAnsi="Times New Roman" w:cs="Times New Roman"/>
          <w:sz w:val="24"/>
          <w:szCs w:val="24"/>
        </w:rPr>
        <w:t>Ogranizata Boterore e Tregtise (2005), Raport i Tregtise Boterore</w:t>
      </w:r>
      <w:r w:rsidRPr="004A0660">
        <w:rPr>
          <w:rFonts w:ascii="Times New Roman" w:hAnsi="Times New Roman" w:cs="Times New Roman"/>
          <w:iCs/>
          <w:color w:val="000000" w:themeColor="text1"/>
          <w:sz w:val="24"/>
          <w:szCs w:val="24"/>
        </w:rPr>
        <w:t xml:space="preserve"> </w:t>
      </w:r>
      <w:r w:rsidRPr="004A0660">
        <w:rPr>
          <w:rFonts w:ascii="Times New Roman" w:eastAsia="Times New Roman" w:hAnsi="Times New Roman" w:cs="Times New Roman"/>
          <w:sz w:val="24"/>
          <w:szCs w:val="24"/>
        </w:rPr>
        <w:t>2005: Lidhjet ndermjet tregtise, starteve dhe OBT-se.</w:t>
      </w:r>
    </w:p>
    <w:p w:rsidR="007D1651" w:rsidRPr="004A0660" w:rsidRDefault="007D1651" w:rsidP="00B72A50">
      <w:pPr>
        <w:spacing w:after="0" w:line="22" w:lineRule="atLeast"/>
        <w:rPr>
          <w:rFonts w:ascii="Times New Roman" w:eastAsia="Times New Roman" w:hAnsi="Times New Roman" w:cs="Times New Roman"/>
          <w:sz w:val="24"/>
          <w:szCs w:val="24"/>
        </w:rPr>
      </w:pPr>
    </w:p>
    <w:p w:rsidR="007D1651" w:rsidRPr="004A0660" w:rsidRDefault="007D1651" w:rsidP="00B72A50">
      <w:pPr>
        <w:spacing w:after="0" w:line="22" w:lineRule="atLeast"/>
        <w:ind w:left="360"/>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Organizata Boterore e Tregtise (2005), Raport mbi Vendet: Shqiperia (www.wto.org). </w:t>
      </w:r>
    </w:p>
    <w:p w:rsidR="007D1651" w:rsidRPr="004A0660" w:rsidRDefault="007D1651" w:rsidP="00B72A50">
      <w:pPr>
        <w:spacing w:after="0" w:line="22" w:lineRule="atLeast"/>
        <w:rPr>
          <w:rFonts w:ascii="Times New Roman" w:eastAsia="Times New Roman" w:hAnsi="Times New Roman" w:cs="Times New Roman"/>
          <w:sz w:val="24"/>
          <w:szCs w:val="24"/>
        </w:rPr>
      </w:pPr>
    </w:p>
    <w:p w:rsidR="007D1651" w:rsidRPr="004A0660" w:rsidRDefault="007D1651" w:rsidP="00B72A50">
      <w:pPr>
        <w:spacing w:after="0" w:line="22" w:lineRule="atLeast"/>
        <w:ind w:left="360"/>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Organizata Boterore e Tregtise (2005), Rezultatet e Monitorimit te Zbatimit te MTL-ve te para midis Shqiperise dhe Maqedonise (www.wto.org). </w:t>
      </w:r>
    </w:p>
    <w:p w:rsidR="007D1651" w:rsidRPr="004A0660" w:rsidRDefault="007D1651" w:rsidP="00B72A50">
      <w:pPr>
        <w:pStyle w:val="ListParagraph"/>
        <w:autoSpaceDE w:val="0"/>
        <w:autoSpaceDN w:val="0"/>
        <w:adjustRightInd w:val="0"/>
        <w:spacing w:after="0" w:line="22" w:lineRule="atLeast"/>
        <w:ind w:left="0"/>
        <w:rPr>
          <w:rFonts w:ascii="Times New Roman" w:hAnsi="Times New Roman" w:cs="Times New Roman"/>
          <w:iCs/>
          <w:color w:val="000000" w:themeColor="text1"/>
          <w:sz w:val="24"/>
          <w:szCs w:val="24"/>
        </w:rPr>
      </w:pPr>
    </w:p>
    <w:p w:rsidR="00645EE8" w:rsidRPr="004A0660" w:rsidRDefault="00645EE8" w:rsidP="00B72A50">
      <w:pPr>
        <w:autoSpaceDE w:val="0"/>
        <w:autoSpaceDN w:val="0"/>
        <w:adjustRightInd w:val="0"/>
        <w:spacing w:after="0" w:line="22" w:lineRule="atLeast"/>
        <w:ind w:left="360"/>
        <w:rPr>
          <w:rFonts w:ascii="Times New Roman" w:hAnsi="Times New Roman" w:cs="Times New Roman"/>
          <w:iCs/>
          <w:color w:val="000000" w:themeColor="text1"/>
          <w:sz w:val="24"/>
          <w:szCs w:val="24"/>
        </w:rPr>
      </w:pPr>
      <w:r w:rsidRPr="004A0660">
        <w:rPr>
          <w:rFonts w:ascii="Times New Roman" w:hAnsi="Times New Roman" w:cs="Times New Roman"/>
          <w:bCs/>
          <w:color w:val="000000" w:themeColor="text1"/>
          <w:sz w:val="24"/>
          <w:szCs w:val="24"/>
        </w:rPr>
        <w:t>Pedroni, P (1999)</w:t>
      </w:r>
      <w:r w:rsidRPr="004A0660">
        <w:rPr>
          <w:rFonts w:ascii="Times New Roman" w:hAnsi="Times New Roman" w:cs="Times New Roman"/>
          <w:color w:val="000000" w:themeColor="text1"/>
          <w:sz w:val="24"/>
          <w:szCs w:val="24"/>
        </w:rPr>
        <w:t xml:space="preserve">, ‘Critical values for cointegration tests in heterogeneous panels with multiple regressors’, </w:t>
      </w:r>
      <w:r w:rsidRPr="004A0660">
        <w:rPr>
          <w:rFonts w:ascii="Times New Roman" w:hAnsi="Times New Roman" w:cs="Times New Roman"/>
          <w:iCs/>
          <w:color w:val="000000" w:themeColor="text1"/>
          <w:sz w:val="24"/>
          <w:szCs w:val="24"/>
        </w:rPr>
        <w:t>Oxford Bulletin of Economics and Statistics: Special Issue</w:t>
      </w:r>
      <w:r w:rsidRPr="004A0660">
        <w:rPr>
          <w:rFonts w:ascii="Times New Roman" w:hAnsi="Times New Roman" w:cs="Times New Roman"/>
          <w:color w:val="000000" w:themeColor="text1"/>
          <w:sz w:val="24"/>
          <w:szCs w:val="24"/>
        </w:rPr>
        <w:t>, pages 653–70.</w:t>
      </w:r>
    </w:p>
    <w:p w:rsidR="00DF1819" w:rsidRPr="004A0660" w:rsidRDefault="00DF1819" w:rsidP="00B72A50">
      <w:pPr>
        <w:pStyle w:val="ListParagraph"/>
        <w:autoSpaceDE w:val="0"/>
        <w:autoSpaceDN w:val="0"/>
        <w:adjustRightInd w:val="0"/>
        <w:spacing w:after="0" w:line="22" w:lineRule="atLeast"/>
        <w:ind w:left="0"/>
        <w:rPr>
          <w:rFonts w:ascii="Times New Roman" w:hAnsi="Times New Roman" w:cs="Times New Roman"/>
          <w:iCs/>
          <w:color w:val="000000" w:themeColor="text1"/>
          <w:sz w:val="24"/>
          <w:szCs w:val="24"/>
        </w:rPr>
      </w:pPr>
    </w:p>
    <w:p w:rsidR="00645EE8" w:rsidRPr="004A0660" w:rsidRDefault="00645EE8" w:rsidP="00B72A50">
      <w:pPr>
        <w:spacing w:after="0" w:line="22" w:lineRule="atLeast"/>
        <w:ind w:left="360"/>
        <w:rPr>
          <w:rFonts w:ascii="Times New Roman" w:eastAsia="Times New Roman" w:hAnsi="Times New Roman" w:cs="Times New Roman"/>
          <w:color w:val="000000" w:themeColor="text1"/>
          <w:sz w:val="24"/>
          <w:szCs w:val="24"/>
        </w:rPr>
      </w:pPr>
      <w:r w:rsidRPr="004A0660">
        <w:rPr>
          <w:rFonts w:ascii="Times New Roman" w:eastAsia="Times New Roman" w:hAnsi="Times New Roman" w:cs="Times New Roman"/>
          <w:color w:val="000000" w:themeColor="text1"/>
          <w:sz w:val="24"/>
          <w:szCs w:val="24"/>
        </w:rPr>
        <w:t>Pllaha, A., 2006. “Tregtia aktuale dhe ajo potenciale ndërmjet Shqipërisë dhe partnerëve të saj kryesorë”. Buletini i Bankës së Shqipërisë, 6M</w:t>
      </w:r>
    </w:p>
    <w:p w:rsidR="00DF1819" w:rsidRPr="004A0660" w:rsidRDefault="00DF1819" w:rsidP="00B72A50">
      <w:pPr>
        <w:pStyle w:val="ListParagraph"/>
        <w:spacing w:after="0" w:line="22" w:lineRule="atLeast"/>
        <w:ind w:left="0"/>
        <w:rPr>
          <w:rFonts w:ascii="Times New Roman" w:eastAsia="Times New Roman" w:hAnsi="Times New Roman" w:cs="Times New Roman"/>
          <w:color w:val="000000" w:themeColor="text1"/>
          <w:sz w:val="24"/>
          <w:szCs w:val="24"/>
        </w:rPr>
      </w:pPr>
    </w:p>
    <w:p w:rsidR="00645EE8" w:rsidRPr="004A0660" w:rsidRDefault="00645EE8" w:rsidP="00B72A50">
      <w:pPr>
        <w:autoSpaceDE w:val="0"/>
        <w:autoSpaceDN w:val="0"/>
        <w:adjustRightInd w:val="0"/>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 xml:space="preserve">Robert J. Carbaugh (2007) </w:t>
      </w:r>
      <w:r w:rsidRPr="004A0660">
        <w:rPr>
          <w:rFonts w:ascii="Times New Roman" w:hAnsi="Times New Roman" w:cs="Times New Roman"/>
          <w:bCs/>
          <w:color w:val="000000" w:themeColor="text1"/>
          <w:sz w:val="24"/>
          <w:szCs w:val="24"/>
        </w:rPr>
        <w:t>International Economics, 12th Edition</w:t>
      </w:r>
      <w:r w:rsidRPr="004A0660">
        <w:rPr>
          <w:rFonts w:ascii="Times New Roman" w:hAnsi="Times New Roman" w:cs="Times New Roman"/>
          <w:color w:val="000000" w:themeColor="text1"/>
          <w:sz w:val="24"/>
          <w:szCs w:val="24"/>
        </w:rPr>
        <w:t>, chapter 4. p.110-125</w:t>
      </w:r>
    </w:p>
    <w:p w:rsidR="00DF1819" w:rsidRPr="004A0660" w:rsidRDefault="00DF1819" w:rsidP="00B72A50">
      <w:pPr>
        <w:pStyle w:val="ListParagraph"/>
        <w:autoSpaceDE w:val="0"/>
        <w:autoSpaceDN w:val="0"/>
        <w:adjustRightInd w:val="0"/>
        <w:spacing w:after="0" w:line="22" w:lineRule="atLeast"/>
        <w:ind w:left="0"/>
        <w:jc w:val="both"/>
        <w:rPr>
          <w:rFonts w:ascii="Times New Roman" w:hAnsi="Times New Roman" w:cs="Times New Roman"/>
          <w:color w:val="000000" w:themeColor="text1"/>
          <w:sz w:val="24"/>
          <w:szCs w:val="24"/>
        </w:rPr>
      </w:pPr>
    </w:p>
    <w:p w:rsidR="00645EE8" w:rsidRPr="004A0660" w:rsidRDefault="00645EE8" w:rsidP="00B72A50">
      <w:pPr>
        <w:autoSpaceDE w:val="0"/>
        <w:autoSpaceDN w:val="0"/>
        <w:adjustRightInd w:val="0"/>
        <w:spacing w:after="0" w:line="22" w:lineRule="atLeast"/>
        <w:ind w:left="360"/>
        <w:rPr>
          <w:rFonts w:ascii="Times New Roman" w:hAnsi="Times New Roman" w:cs="Times New Roman"/>
          <w:color w:val="000000" w:themeColor="text1"/>
          <w:sz w:val="24"/>
          <w:szCs w:val="24"/>
        </w:rPr>
      </w:pPr>
      <w:r w:rsidRPr="004A0660">
        <w:rPr>
          <w:rFonts w:ascii="Times New Roman" w:hAnsi="Times New Roman" w:cs="Times New Roman"/>
          <w:bCs/>
          <w:color w:val="000000" w:themeColor="text1"/>
          <w:sz w:val="24"/>
          <w:szCs w:val="24"/>
        </w:rPr>
        <w:t>Rose, A K (1991)</w:t>
      </w:r>
      <w:r w:rsidRPr="004A0660">
        <w:rPr>
          <w:rFonts w:ascii="Times New Roman" w:hAnsi="Times New Roman" w:cs="Times New Roman"/>
          <w:color w:val="000000" w:themeColor="text1"/>
          <w:sz w:val="24"/>
          <w:szCs w:val="24"/>
        </w:rPr>
        <w:t xml:space="preserve">, ‘Why has trade grown faster than income?’, </w:t>
      </w:r>
      <w:r w:rsidR="00450AF4" w:rsidRPr="004A0660">
        <w:rPr>
          <w:rFonts w:ascii="Times New Roman" w:hAnsi="Times New Roman" w:cs="Times New Roman"/>
          <w:iCs/>
          <w:color w:val="000000" w:themeColor="text1"/>
          <w:sz w:val="24"/>
          <w:szCs w:val="24"/>
        </w:rPr>
        <w:t xml:space="preserve">Canadian Journal of </w:t>
      </w:r>
      <w:r w:rsidRPr="004A0660">
        <w:rPr>
          <w:rFonts w:ascii="Times New Roman" w:hAnsi="Times New Roman" w:cs="Times New Roman"/>
          <w:iCs/>
          <w:color w:val="000000" w:themeColor="text1"/>
          <w:sz w:val="24"/>
          <w:szCs w:val="24"/>
        </w:rPr>
        <w:t>Economics</w:t>
      </w:r>
      <w:r w:rsidRPr="004A0660">
        <w:rPr>
          <w:rFonts w:ascii="Times New Roman" w:hAnsi="Times New Roman" w:cs="Times New Roman"/>
          <w:color w:val="000000" w:themeColor="text1"/>
          <w:sz w:val="24"/>
          <w:szCs w:val="24"/>
        </w:rPr>
        <w:t>, Vol. XXIV, No 2, pages 417–27.</w:t>
      </w:r>
    </w:p>
    <w:p w:rsidR="00DF1819" w:rsidRPr="004A0660" w:rsidRDefault="00DF1819" w:rsidP="00B72A50">
      <w:pPr>
        <w:pStyle w:val="ListParagraph"/>
        <w:autoSpaceDE w:val="0"/>
        <w:autoSpaceDN w:val="0"/>
        <w:adjustRightInd w:val="0"/>
        <w:spacing w:after="0" w:line="22" w:lineRule="atLeast"/>
        <w:ind w:left="0"/>
        <w:rPr>
          <w:rFonts w:ascii="Times New Roman" w:hAnsi="Times New Roman" w:cs="Times New Roman"/>
          <w:color w:val="000000" w:themeColor="text1"/>
          <w:sz w:val="24"/>
          <w:szCs w:val="24"/>
        </w:rPr>
      </w:pPr>
    </w:p>
    <w:p w:rsidR="00DF1819" w:rsidRPr="004A0660" w:rsidRDefault="00645EE8" w:rsidP="00B72A50">
      <w:pPr>
        <w:autoSpaceDE w:val="0"/>
        <w:autoSpaceDN w:val="0"/>
        <w:adjustRightInd w:val="0"/>
        <w:spacing w:after="0" w:line="22" w:lineRule="atLeast"/>
        <w:ind w:left="360"/>
        <w:jc w:val="both"/>
        <w:rPr>
          <w:rFonts w:ascii="Times New Roman" w:hAnsi="Times New Roman" w:cs="Times New Roman"/>
          <w:color w:val="000000" w:themeColor="text1"/>
          <w:sz w:val="24"/>
          <w:szCs w:val="24"/>
        </w:rPr>
      </w:pPr>
      <w:r w:rsidRPr="004A0660">
        <w:rPr>
          <w:rFonts w:ascii="Times New Roman" w:hAnsi="Times New Roman" w:cs="Times New Roman"/>
          <w:color w:val="000000" w:themeColor="text1"/>
          <w:sz w:val="24"/>
          <w:szCs w:val="24"/>
        </w:rPr>
        <w:t>Santos Silva, J., and Tenreyro</w:t>
      </w:r>
      <w:r w:rsidRPr="004A0660">
        <w:rPr>
          <w:rFonts w:ascii="Times New Roman" w:hAnsi="Times New Roman" w:cs="Times New Roman"/>
          <w:caps/>
          <w:color w:val="000000" w:themeColor="text1"/>
          <w:sz w:val="24"/>
          <w:szCs w:val="24"/>
        </w:rPr>
        <w:t>, S. (2009).</w:t>
      </w:r>
      <w:r w:rsidRPr="004A0660">
        <w:rPr>
          <w:rFonts w:ascii="Times New Roman" w:hAnsi="Times New Roman" w:cs="Times New Roman"/>
          <w:color w:val="000000" w:themeColor="text1"/>
          <w:sz w:val="24"/>
          <w:szCs w:val="24"/>
        </w:rPr>
        <w:t xml:space="preserve"> Trading partners and trading volumes:implementing the Helpman-Melitz-Rubinstein model empirically. CEP Discussion Papers 935. Centre for Economic Performance, London School of Economics and Political Science, London.</w:t>
      </w:r>
    </w:p>
    <w:p w:rsidR="00DF1819" w:rsidRPr="004A0660" w:rsidRDefault="00DF1819" w:rsidP="00B72A50">
      <w:pPr>
        <w:pStyle w:val="ListParagraph"/>
        <w:autoSpaceDE w:val="0"/>
        <w:autoSpaceDN w:val="0"/>
        <w:adjustRightInd w:val="0"/>
        <w:spacing w:after="0" w:line="22" w:lineRule="atLeast"/>
        <w:ind w:left="0"/>
        <w:jc w:val="both"/>
        <w:rPr>
          <w:rFonts w:ascii="Times New Roman" w:hAnsi="Times New Roman" w:cs="Times New Roman"/>
          <w:color w:val="000000" w:themeColor="text1"/>
          <w:sz w:val="24"/>
          <w:szCs w:val="24"/>
        </w:rPr>
      </w:pPr>
    </w:p>
    <w:p w:rsidR="00645EE8" w:rsidRPr="004A0660" w:rsidRDefault="00CC7939" w:rsidP="00B72A50">
      <w:pPr>
        <w:spacing w:after="0" w:line="22" w:lineRule="atLeast"/>
        <w:ind w:left="360"/>
        <w:jc w:val="both"/>
        <w:rPr>
          <w:rFonts w:ascii="Times New Roman" w:hAnsi="Times New Roman" w:cs="Times New Roman"/>
          <w:color w:val="000000" w:themeColor="text1"/>
          <w:sz w:val="24"/>
          <w:szCs w:val="24"/>
        </w:rPr>
      </w:pPr>
      <w:hyperlink r:id="rId58" w:history="1">
        <w:r w:rsidR="00645EE8" w:rsidRPr="004A0660">
          <w:rPr>
            <w:rStyle w:val="Hyperlink"/>
            <w:rFonts w:ascii="Times New Roman" w:hAnsi="Times New Roman" w:cs="Times New Roman"/>
            <w:color w:val="000000" w:themeColor="text1"/>
            <w:sz w:val="24"/>
            <w:szCs w:val="24"/>
            <w:u w:val="none"/>
          </w:rPr>
          <w:t>SL Baier</w:t>
        </w:r>
      </w:hyperlink>
      <w:r w:rsidR="00645EE8" w:rsidRPr="004A0660">
        <w:rPr>
          <w:rFonts w:ascii="Times New Roman" w:hAnsi="Times New Roman" w:cs="Times New Roman"/>
          <w:color w:val="000000" w:themeColor="text1"/>
          <w:sz w:val="24"/>
          <w:szCs w:val="24"/>
        </w:rPr>
        <w:t xml:space="preserve">, </w:t>
      </w:r>
      <w:hyperlink r:id="rId59" w:history="1">
        <w:r w:rsidR="00645EE8" w:rsidRPr="004A0660">
          <w:rPr>
            <w:rStyle w:val="Hyperlink"/>
            <w:rFonts w:ascii="Times New Roman" w:hAnsi="Times New Roman" w:cs="Times New Roman"/>
            <w:color w:val="000000" w:themeColor="text1"/>
            <w:sz w:val="24"/>
            <w:szCs w:val="24"/>
            <w:u w:val="none"/>
          </w:rPr>
          <w:t>JH Bergstrand</w:t>
        </w:r>
      </w:hyperlink>
      <w:r w:rsidR="00645EE8" w:rsidRPr="004A0660">
        <w:rPr>
          <w:rFonts w:ascii="Times New Roman" w:hAnsi="Times New Roman" w:cs="Times New Roman"/>
          <w:color w:val="000000" w:themeColor="text1"/>
          <w:sz w:val="24"/>
          <w:szCs w:val="24"/>
        </w:rPr>
        <w:t xml:space="preserve"> - </w:t>
      </w:r>
      <w:hyperlink r:id="rId60" w:history="1">
        <w:r w:rsidR="00645EE8" w:rsidRPr="004A0660">
          <w:rPr>
            <w:rStyle w:val="Hyperlink"/>
            <w:rFonts w:ascii="Times New Roman" w:hAnsi="Times New Roman" w:cs="Times New Roman"/>
            <w:color w:val="000000" w:themeColor="text1"/>
            <w:sz w:val="24"/>
            <w:szCs w:val="24"/>
            <w:u w:val="none"/>
          </w:rPr>
          <w:t>Bonus vetus OLS: A simple method for approximating international trade-cost effects using the gravity equation</w:t>
        </w:r>
      </w:hyperlink>
      <w:r w:rsidR="00645EE8" w:rsidRPr="004A0660">
        <w:rPr>
          <w:rFonts w:ascii="Times New Roman" w:hAnsi="Times New Roman" w:cs="Times New Roman"/>
          <w:color w:val="000000" w:themeColor="text1"/>
          <w:sz w:val="24"/>
          <w:szCs w:val="24"/>
        </w:rPr>
        <w:t>, Journal of International Economics, 2009 – Elsevier</w:t>
      </w:r>
    </w:p>
    <w:p w:rsidR="00DF1819" w:rsidRPr="004A0660" w:rsidRDefault="00DF1819" w:rsidP="00B72A50">
      <w:pPr>
        <w:pStyle w:val="ListParagraph"/>
        <w:spacing w:after="0" w:line="22" w:lineRule="atLeast"/>
        <w:ind w:left="0"/>
        <w:jc w:val="both"/>
        <w:rPr>
          <w:rFonts w:ascii="Times New Roman" w:hAnsi="Times New Roman" w:cs="Times New Roman"/>
          <w:color w:val="000000" w:themeColor="text1"/>
          <w:sz w:val="24"/>
          <w:szCs w:val="24"/>
        </w:rPr>
      </w:pPr>
    </w:p>
    <w:p w:rsidR="00645EE8" w:rsidRPr="004A0660" w:rsidRDefault="00645EE8" w:rsidP="00B72A50">
      <w:pPr>
        <w:spacing w:after="0" w:line="22" w:lineRule="atLeast"/>
        <w:ind w:left="360"/>
        <w:jc w:val="both"/>
        <w:rPr>
          <w:rFonts w:ascii="Times New Roman" w:hAnsi="Times New Roman" w:cs="Times New Roman"/>
          <w:color w:val="000000" w:themeColor="text1"/>
          <w:sz w:val="24"/>
          <w:szCs w:val="24"/>
        </w:rPr>
      </w:pPr>
      <w:r w:rsidRPr="004A0660">
        <w:rPr>
          <w:rFonts w:ascii="Times New Roman" w:eastAsia="Times New Roman" w:hAnsi="Times New Roman" w:cs="Times New Roman"/>
          <w:color w:val="000000" w:themeColor="text1"/>
          <w:sz w:val="24"/>
          <w:szCs w:val="24"/>
        </w:rPr>
        <w:t xml:space="preserve">Xhepa, S., and Agolli, M., </w:t>
      </w:r>
      <w:r w:rsidR="00331AD2" w:rsidRPr="004A0660">
        <w:rPr>
          <w:rFonts w:ascii="Times New Roman" w:eastAsia="Times New Roman" w:hAnsi="Times New Roman" w:cs="Times New Roman"/>
          <w:color w:val="000000" w:themeColor="text1"/>
          <w:sz w:val="24"/>
          <w:szCs w:val="24"/>
        </w:rPr>
        <w:t>(</w:t>
      </w:r>
      <w:r w:rsidRPr="004A0660">
        <w:rPr>
          <w:rFonts w:ascii="Times New Roman" w:eastAsia="Times New Roman" w:hAnsi="Times New Roman" w:cs="Times New Roman"/>
          <w:color w:val="000000" w:themeColor="text1"/>
          <w:sz w:val="24"/>
          <w:szCs w:val="24"/>
        </w:rPr>
        <w:t>2003</w:t>
      </w:r>
      <w:r w:rsidR="00331AD2" w:rsidRPr="004A0660">
        <w:rPr>
          <w:rFonts w:ascii="Times New Roman" w:eastAsia="Times New Roman" w:hAnsi="Times New Roman" w:cs="Times New Roman"/>
          <w:color w:val="000000" w:themeColor="text1"/>
          <w:sz w:val="24"/>
          <w:szCs w:val="24"/>
        </w:rPr>
        <w:t>)</w:t>
      </w:r>
      <w:r w:rsidRPr="004A0660">
        <w:rPr>
          <w:rFonts w:ascii="Times New Roman" w:eastAsia="Times New Roman" w:hAnsi="Times New Roman" w:cs="Times New Roman"/>
          <w:color w:val="000000" w:themeColor="text1"/>
          <w:sz w:val="24"/>
          <w:szCs w:val="24"/>
        </w:rPr>
        <w:t>. “Albania’s Foreign Trade through a Gravity Approach”. Paper presented at the conference: “Trade &amp; Economic Integration of the Western Balkan Countries in the European Union”, Organized by the Albanian Center for International Trade (ISB/ACIT) and Ministry of Economy, December 2</w:t>
      </w:r>
    </w:p>
    <w:p w:rsidR="00F54A25" w:rsidRPr="004A0660" w:rsidRDefault="00F54A25" w:rsidP="00B72A50">
      <w:pPr>
        <w:pStyle w:val="ListParagraph"/>
        <w:spacing w:after="0" w:line="22" w:lineRule="atLeast"/>
        <w:ind w:left="480"/>
        <w:jc w:val="both"/>
        <w:rPr>
          <w:rFonts w:ascii="Times New Roman" w:eastAsiaTheme="minorEastAsia" w:hAnsi="Times New Roman" w:cs="Times New Roman"/>
          <w:sz w:val="24"/>
          <w:szCs w:val="24"/>
        </w:rPr>
      </w:pPr>
    </w:p>
    <w:p w:rsidR="00331AD2" w:rsidRPr="004A0660" w:rsidRDefault="00331AD2" w:rsidP="00B72A50">
      <w:pPr>
        <w:spacing w:after="0" w:line="22" w:lineRule="atLeast"/>
        <w:ind w:left="360"/>
        <w:rPr>
          <w:rFonts w:ascii="Times New Roman" w:eastAsia="Times New Roman" w:hAnsi="Times New Roman" w:cs="Times New Roman"/>
          <w:sz w:val="24"/>
          <w:szCs w:val="24"/>
        </w:rPr>
      </w:pPr>
      <w:r w:rsidRPr="004A0660">
        <w:rPr>
          <w:rFonts w:ascii="Times New Roman" w:eastAsia="Times New Roman" w:hAnsi="Times New Roman" w:cs="Times New Roman"/>
          <w:sz w:val="24"/>
          <w:szCs w:val="24"/>
        </w:rPr>
        <w:t xml:space="preserve">Xhepa, Selami (2004) Avantazhet e Shfaqura Krahasuese dhe Marrëveshjet e Tregtisë së Lirë, Qendra Shqiptare për Tregtinë Ndërkombëtare (www.acit-al.org) . </w:t>
      </w:r>
    </w:p>
    <w:p w:rsidR="0029785A" w:rsidRDefault="0029785A" w:rsidP="00B72A50">
      <w:pPr>
        <w:autoSpaceDE w:val="0"/>
        <w:autoSpaceDN w:val="0"/>
        <w:adjustRightInd w:val="0"/>
        <w:spacing w:after="0" w:line="22" w:lineRule="atLeast"/>
        <w:rPr>
          <w:rFonts w:ascii="Times New Roman" w:hAnsi="Times New Roman" w:cs="Times New Roman"/>
          <w:sz w:val="24"/>
          <w:szCs w:val="24"/>
        </w:rPr>
      </w:pPr>
    </w:p>
    <w:p w:rsidR="00D25B81" w:rsidRPr="004A0660" w:rsidRDefault="00D25B81" w:rsidP="00B72A50">
      <w:pPr>
        <w:autoSpaceDE w:val="0"/>
        <w:autoSpaceDN w:val="0"/>
        <w:adjustRightInd w:val="0"/>
        <w:spacing w:after="0" w:line="22" w:lineRule="atLeast"/>
        <w:rPr>
          <w:rFonts w:ascii="Times New Roman" w:hAnsi="Times New Roman" w:cs="Times New Roman"/>
          <w:sz w:val="24"/>
          <w:szCs w:val="24"/>
        </w:rPr>
      </w:pPr>
    </w:p>
    <w:p w:rsidR="009A16C3" w:rsidRPr="004A0660" w:rsidRDefault="009A16C3" w:rsidP="00B72A50">
      <w:pPr>
        <w:autoSpaceDE w:val="0"/>
        <w:autoSpaceDN w:val="0"/>
        <w:adjustRightInd w:val="0"/>
        <w:spacing w:before="40" w:after="40" w:line="22" w:lineRule="atLeast"/>
        <w:ind w:left="432" w:hanging="432"/>
        <w:rPr>
          <w:rFonts w:ascii="Times New Roman" w:hAnsi="Times New Roman" w:cs="Times New Roman"/>
          <w:b/>
          <w:caps/>
          <w:sz w:val="32"/>
          <w:szCs w:val="32"/>
        </w:rPr>
      </w:pPr>
      <w:r w:rsidRPr="004A0660">
        <w:rPr>
          <w:rFonts w:ascii="Times New Roman" w:hAnsi="Times New Roman" w:cs="Times New Roman"/>
          <w:b/>
          <w:caps/>
          <w:sz w:val="32"/>
          <w:szCs w:val="32"/>
        </w:rPr>
        <w:lastRenderedPageBreak/>
        <w:t>Apendikset</w:t>
      </w:r>
    </w:p>
    <w:p w:rsidR="00A5518C" w:rsidRPr="004A0660" w:rsidRDefault="00A5518C" w:rsidP="00B72A50">
      <w:pPr>
        <w:autoSpaceDE w:val="0"/>
        <w:autoSpaceDN w:val="0"/>
        <w:adjustRightInd w:val="0"/>
        <w:spacing w:after="0" w:line="22" w:lineRule="atLeast"/>
        <w:rPr>
          <w:rFonts w:ascii="Times New Roman" w:hAnsi="Times New Roman" w:cs="Times New Roman"/>
          <w:b/>
          <w:caps/>
          <w:sz w:val="28"/>
          <w:szCs w:val="28"/>
        </w:rPr>
      </w:pPr>
    </w:p>
    <w:p w:rsidR="008225E8" w:rsidRPr="004A0660" w:rsidRDefault="008225E8" w:rsidP="00B72A50">
      <w:pPr>
        <w:spacing w:after="0" w:line="22" w:lineRule="atLeast"/>
        <w:rPr>
          <w:rFonts w:ascii="Times New Roman" w:hAnsi="Times New Roman" w:cs="Times New Roman"/>
          <w:b/>
          <w:smallCaps/>
          <w:sz w:val="20"/>
          <w:szCs w:val="20"/>
        </w:rPr>
      </w:pPr>
    </w:p>
    <w:p w:rsidR="00690FB6" w:rsidRPr="004A0660" w:rsidRDefault="00690FB6" w:rsidP="00B72A50">
      <w:pPr>
        <w:spacing w:after="0" w:line="22" w:lineRule="atLeast"/>
        <w:rPr>
          <w:rFonts w:ascii="Times New Roman" w:hAnsi="Times New Roman" w:cs="Times New Roman"/>
          <w:b/>
          <w:sz w:val="24"/>
          <w:szCs w:val="24"/>
        </w:rPr>
      </w:pPr>
      <w:r w:rsidRPr="004A0660">
        <w:rPr>
          <w:rFonts w:ascii="Times New Roman" w:hAnsi="Times New Roman" w:cs="Times New Roman"/>
          <w:b/>
          <w:smallCaps/>
          <w:sz w:val="20"/>
          <w:szCs w:val="20"/>
        </w:rPr>
        <w:tab/>
      </w:r>
      <w:r w:rsidRPr="004A0660">
        <w:rPr>
          <w:rFonts w:ascii="Times New Roman" w:hAnsi="Times New Roman" w:cs="Times New Roman"/>
          <w:b/>
          <w:sz w:val="20"/>
          <w:szCs w:val="20"/>
        </w:rPr>
        <w:tab/>
      </w:r>
      <w:r w:rsidR="00A4105C" w:rsidRPr="004A0660">
        <w:rPr>
          <w:rFonts w:ascii="Times New Roman" w:hAnsi="Times New Roman" w:cs="Times New Roman"/>
          <w:b/>
          <w:sz w:val="20"/>
          <w:szCs w:val="20"/>
        </w:rPr>
        <w:t xml:space="preserve">  </w:t>
      </w:r>
      <w:r w:rsidR="00A4105C" w:rsidRPr="004A0660">
        <w:rPr>
          <w:rFonts w:ascii="Times New Roman" w:hAnsi="Times New Roman" w:cs="Times New Roman"/>
          <w:b/>
          <w:sz w:val="24"/>
          <w:szCs w:val="24"/>
        </w:rPr>
        <w:t>T</w:t>
      </w:r>
      <w:r w:rsidRPr="004A0660">
        <w:rPr>
          <w:rFonts w:ascii="Times New Roman" w:hAnsi="Times New Roman" w:cs="Times New Roman"/>
          <w:b/>
          <w:sz w:val="24"/>
          <w:szCs w:val="24"/>
        </w:rPr>
        <w:t xml:space="preserve">abela </w:t>
      </w:r>
      <w:r w:rsidR="00A4105C" w:rsidRPr="004A0660">
        <w:rPr>
          <w:rFonts w:ascii="Times New Roman" w:hAnsi="Times New Roman" w:cs="Times New Roman"/>
          <w:b/>
          <w:sz w:val="24"/>
          <w:szCs w:val="24"/>
        </w:rPr>
        <w:t xml:space="preserve"> A1:</w:t>
      </w:r>
      <w:r w:rsidR="006D0358" w:rsidRPr="004A0660">
        <w:rPr>
          <w:rFonts w:ascii="Times New Roman" w:hAnsi="Times New Roman" w:cs="Times New Roman"/>
          <w:b/>
          <w:sz w:val="24"/>
          <w:szCs w:val="24"/>
        </w:rPr>
        <w:t xml:space="preserve"> Tabela e vendeve të mar</w:t>
      </w:r>
      <w:r w:rsidR="00574535" w:rsidRPr="004A0660">
        <w:rPr>
          <w:rFonts w:ascii="Times New Roman" w:hAnsi="Times New Roman" w:cs="Times New Roman"/>
          <w:b/>
          <w:sz w:val="24"/>
          <w:szCs w:val="24"/>
        </w:rPr>
        <w:t>r</w:t>
      </w:r>
      <w:r w:rsidR="006D0358" w:rsidRPr="004A0660">
        <w:rPr>
          <w:rFonts w:ascii="Times New Roman" w:hAnsi="Times New Roman" w:cs="Times New Roman"/>
          <w:b/>
          <w:sz w:val="24"/>
          <w:szCs w:val="24"/>
        </w:rPr>
        <w:t>a në studim</w:t>
      </w:r>
      <w:r w:rsidR="00574535" w:rsidRPr="004A0660">
        <w:rPr>
          <w:rFonts w:ascii="Times New Roman" w:hAnsi="Times New Roman" w:cs="Times New Roman"/>
          <w:b/>
          <w:sz w:val="24"/>
          <w:szCs w:val="24"/>
        </w:rPr>
        <w:t>.</w:t>
      </w:r>
    </w:p>
    <w:p w:rsidR="00A4105C" w:rsidRPr="004A0660" w:rsidRDefault="00A4105C" w:rsidP="00B72A50">
      <w:pPr>
        <w:spacing w:after="0" w:line="22" w:lineRule="atLeast"/>
        <w:rPr>
          <w:rFonts w:ascii="Times New Roman" w:hAnsi="Times New Roman" w:cs="Times New Roman"/>
          <w:b/>
          <w:sz w:val="24"/>
          <w:szCs w:val="24"/>
        </w:rPr>
      </w:pPr>
    </w:p>
    <w:tbl>
      <w:tblPr>
        <w:tblW w:w="6249" w:type="dxa"/>
        <w:jc w:val="center"/>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538"/>
        <w:gridCol w:w="1711"/>
      </w:tblGrid>
      <w:tr w:rsidR="007766B4" w:rsidRPr="004A0660" w:rsidTr="00A5518C">
        <w:trPr>
          <w:trHeight w:val="789"/>
          <w:jc w:val="center"/>
        </w:trPr>
        <w:tc>
          <w:tcPr>
            <w:tcW w:w="4538" w:type="dxa"/>
            <w:shd w:val="clear" w:color="auto" w:fill="auto"/>
            <w:vAlign w:val="bottom"/>
            <w:hideMark/>
          </w:tcPr>
          <w:p w:rsidR="007766B4" w:rsidRPr="004A0660" w:rsidRDefault="007766B4" w:rsidP="00B72A50">
            <w:pPr>
              <w:spacing w:after="0" w:line="22" w:lineRule="atLeast"/>
              <w:rPr>
                <w:rFonts w:ascii="Times New Roman" w:eastAsia="Times New Roman" w:hAnsi="Times New Roman" w:cs="Times New Roman"/>
                <w:b/>
                <w:color w:val="000000"/>
                <w:sz w:val="24"/>
                <w:szCs w:val="24"/>
              </w:rPr>
            </w:pPr>
            <w:r w:rsidRPr="004A0660">
              <w:rPr>
                <w:rFonts w:ascii="Times New Roman" w:eastAsia="Times New Roman" w:hAnsi="Times New Roman" w:cs="Times New Roman"/>
                <w:b/>
                <w:color w:val="000000"/>
                <w:sz w:val="24"/>
                <w:szCs w:val="24"/>
              </w:rPr>
              <w:t>vendet</w:t>
            </w:r>
          </w:p>
        </w:tc>
        <w:tc>
          <w:tcPr>
            <w:tcW w:w="1711" w:type="dxa"/>
            <w:shd w:val="clear" w:color="auto" w:fill="auto"/>
            <w:vAlign w:val="bottom"/>
            <w:hideMark/>
          </w:tcPr>
          <w:p w:rsidR="007766B4" w:rsidRPr="004A0660" w:rsidRDefault="007766B4" w:rsidP="00B72A50">
            <w:pPr>
              <w:spacing w:after="0" w:line="22" w:lineRule="atLeast"/>
              <w:rPr>
                <w:rFonts w:ascii="Times New Roman" w:eastAsia="Times New Roman" w:hAnsi="Times New Roman" w:cs="Times New Roman"/>
                <w:b/>
                <w:color w:val="000000"/>
                <w:sz w:val="24"/>
                <w:szCs w:val="24"/>
              </w:rPr>
            </w:pPr>
            <w:r w:rsidRPr="004A0660">
              <w:rPr>
                <w:rFonts w:ascii="Times New Roman" w:eastAsia="Times New Roman" w:hAnsi="Times New Roman" w:cs="Times New Roman"/>
                <w:b/>
                <w:color w:val="000000"/>
                <w:sz w:val="24"/>
                <w:szCs w:val="24"/>
              </w:rPr>
              <w:t>iso</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Austria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AUT</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Belgjika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BEL</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Bosnje Hercegovina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BIH</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Bullgaria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BGR</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Kroacia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HRV</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Qipro</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CYP</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Republika Ceke</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CZE</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Danimarka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DNK</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Estonia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EST</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Finlanda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FIN</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Franca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FRA</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Gjermania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DEU</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Greqia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GRC</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Hungaria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HUN</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Irelanda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IRL</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Italia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ITA</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Lituania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LVA</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Luksemburgu</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LUX</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Malta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MLT</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Hollanda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NLD</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Polonia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POL</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Portugalia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PRT</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Rumania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ROU</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Sllovakia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SVK</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Sllovenia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SVN</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Spanja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ESP</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Suedia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SWE</w:t>
            </w:r>
          </w:p>
        </w:tc>
      </w:tr>
      <w:tr w:rsidR="007766B4" w:rsidRPr="004A0660" w:rsidTr="00A5518C">
        <w:trPr>
          <w:trHeight w:val="303"/>
          <w:jc w:val="center"/>
        </w:trPr>
        <w:tc>
          <w:tcPr>
            <w:tcW w:w="4538"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Zvicera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CHE</w:t>
            </w:r>
          </w:p>
        </w:tc>
      </w:tr>
      <w:tr w:rsidR="007766B4" w:rsidRPr="004A0660" w:rsidTr="00A5518C">
        <w:trPr>
          <w:trHeight w:val="303"/>
          <w:jc w:val="center"/>
        </w:trPr>
        <w:tc>
          <w:tcPr>
            <w:tcW w:w="4538" w:type="dxa"/>
            <w:shd w:val="clear" w:color="auto" w:fill="auto"/>
            <w:noWrap/>
            <w:vAlign w:val="bottom"/>
            <w:hideMark/>
          </w:tcPr>
          <w:p w:rsidR="007766B4" w:rsidRPr="004A0660" w:rsidRDefault="00A5518C"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Maqedonia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MKD</w:t>
            </w:r>
          </w:p>
        </w:tc>
      </w:tr>
      <w:tr w:rsidR="007766B4" w:rsidRPr="004A0660" w:rsidTr="00A5518C">
        <w:trPr>
          <w:trHeight w:val="303"/>
          <w:jc w:val="center"/>
        </w:trPr>
        <w:tc>
          <w:tcPr>
            <w:tcW w:w="4538" w:type="dxa"/>
            <w:shd w:val="clear" w:color="auto" w:fill="auto"/>
            <w:noWrap/>
            <w:vAlign w:val="bottom"/>
            <w:hideMark/>
          </w:tcPr>
          <w:p w:rsidR="007766B4" w:rsidRPr="004A0660" w:rsidRDefault="00A5518C"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Turqia</w:t>
            </w:r>
          </w:p>
        </w:tc>
        <w:tc>
          <w:tcPr>
            <w:tcW w:w="1711" w:type="dxa"/>
            <w:shd w:val="clear" w:color="auto" w:fill="auto"/>
            <w:noWrap/>
            <w:vAlign w:val="bottom"/>
            <w:hideMark/>
          </w:tcPr>
          <w:p w:rsidR="007766B4" w:rsidRPr="004A0660" w:rsidRDefault="007766B4"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TUR</w:t>
            </w:r>
          </w:p>
        </w:tc>
      </w:tr>
      <w:tr w:rsidR="007766B4" w:rsidRPr="004A0660" w:rsidTr="00A5518C">
        <w:trPr>
          <w:trHeight w:val="303"/>
          <w:jc w:val="center"/>
        </w:trPr>
        <w:tc>
          <w:tcPr>
            <w:tcW w:w="4538" w:type="dxa"/>
            <w:shd w:val="clear" w:color="auto" w:fill="auto"/>
            <w:noWrap/>
            <w:vAlign w:val="bottom"/>
            <w:hideMark/>
          </w:tcPr>
          <w:p w:rsidR="007766B4" w:rsidRPr="004A0660" w:rsidRDefault="00A5518C"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Serbia</w:t>
            </w:r>
          </w:p>
        </w:tc>
        <w:tc>
          <w:tcPr>
            <w:tcW w:w="1711" w:type="dxa"/>
            <w:shd w:val="clear" w:color="auto" w:fill="auto"/>
            <w:noWrap/>
            <w:vAlign w:val="bottom"/>
            <w:hideMark/>
          </w:tcPr>
          <w:p w:rsidR="007766B4" w:rsidRPr="004A0660" w:rsidRDefault="00A5518C" w:rsidP="00B72A50">
            <w:pPr>
              <w:spacing w:after="0" w:line="22" w:lineRule="atLeast"/>
              <w:rPr>
                <w:rFonts w:ascii="Times New Roman" w:eastAsia="Times New Roman" w:hAnsi="Times New Roman" w:cs="Times New Roman"/>
                <w:color w:val="000000"/>
                <w:sz w:val="24"/>
                <w:szCs w:val="24"/>
              </w:rPr>
            </w:pPr>
            <w:r w:rsidRPr="004A0660">
              <w:rPr>
                <w:rFonts w:ascii="Times New Roman" w:eastAsia="Times New Roman" w:hAnsi="Times New Roman" w:cs="Times New Roman"/>
                <w:color w:val="000000"/>
                <w:sz w:val="24"/>
                <w:szCs w:val="24"/>
              </w:rPr>
              <w:t>SRB</w:t>
            </w:r>
          </w:p>
        </w:tc>
      </w:tr>
      <w:tr w:rsidR="00A5518C" w:rsidRPr="004A0660" w:rsidTr="00A5518C">
        <w:tblPrEx>
          <w:tblLook w:val="0000"/>
        </w:tblPrEx>
        <w:trPr>
          <w:trHeight w:val="188"/>
          <w:jc w:val="center"/>
        </w:trPr>
        <w:tc>
          <w:tcPr>
            <w:tcW w:w="4538" w:type="dxa"/>
          </w:tcPr>
          <w:p w:rsidR="00A5518C" w:rsidRPr="004A0660" w:rsidRDefault="00A5518C"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Britania</w:t>
            </w:r>
          </w:p>
        </w:tc>
        <w:tc>
          <w:tcPr>
            <w:tcW w:w="1711" w:type="dxa"/>
          </w:tcPr>
          <w:p w:rsidR="00A5518C" w:rsidRPr="004A0660" w:rsidRDefault="00A5518C"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sz w:val="24"/>
                <w:szCs w:val="24"/>
              </w:rPr>
              <w:t>GBR</w:t>
            </w:r>
          </w:p>
        </w:tc>
      </w:tr>
    </w:tbl>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p w:rsidR="006E5028" w:rsidRPr="004A0660" w:rsidRDefault="006E5028" w:rsidP="00B72A50">
      <w:pPr>
        <w:autoSpaceDE w:val="0"/>
        <w:autoSpaceDN w:val="0"/>
        <w:adjustRightInd w:val="0"/>
        <w:spacing w:after="0" w:line="22" w:lineRule="atLeast"/>
        <w:rPr>
          <w:rFonts w:ascii="Times New Roman" w:hAnsi="Times New Roman" w:cs="Times New Roman"/>
          <w:sz w:val="24"/>
          <w:szCs w:val="24"/>
        </w:rPr>
      </w:pPr>
    </w:p>
    <w:p w:rsidR="00A4105C" w:rsidRPr="004A0660" w:rsidRDefault="00A4105C" w:rsidP="00B72A50">
      <w:pPr>
        <w:autoSpaceDE w:val="0"/>
        <w:autoSpaceDN w:val="0"/>
        <w:adjustRightInd w:val="0"/>
        <w:spacing w:after="0" w:line="22" w:lineRule="atLeast"/>
        <w:rPr>
          <w:rFonts w:ascii="Times New Roman" w:hAnsi="Times New Roman" w:cs="Times New Roman"/>
          <w:b/>
          <w:sz w:val="24"/>
          <w:szCs w:val="24"/>
        </w:rPr>
      </w:pPr>
      <w:r w:rsidRPr="004A0660">
        <w:rPr>
          <w:rFonts w:ascii="Times New Roman" w:hAnsi="Times New Roman" w:cs="Times New Roman"/>
          <w:b/>
          <w:sz w:val="24"/>
          <w:szCs w:val="24"/>
        </w:rPr>
        <w:t>Tabela  A</w:t>
      </w:r>
      <w:r w:rsidR="00CF3A2D" w:rsidRPr="004A0660">
        <w:rPr>
          <w:rFonts w:ascii="Times New Roman" w:hAnsi="Times New Roman" w:cs="Times New Roman"/>
          <w:b/>
          <w:sz w:val="24"/>
          <w:szCs w:val="24"/>
        </w:rPr>
        <w:t>2</w:t>
      </w:r>
      <w:r w:rsidRPr="004A0660">
        <w:rPr>
          <w:rFonts w:ascii="Times New Roman" w:hAnsi="Times New Roman" w:cs="Times New Roman"/>
          <w:b/>
          <w:sz w:val="24"/>
          <w:szCs w:val="24"/>
        </w:rPr>
        <w:t>:</w:t>
      </w:r>
      <w:r w:rsidR="00CF3A2D" w:rsidRPr="004A0660">
        <w:rPr>
          <w:rFonts w:ascii="Times New Roman" w:hAnsi="Times New Roman" w:cs="Times New Roman"/>
          <w:b/>
          <w:sz w:val="24"/>
          <w:szCs w:val="24"/>
        </w:rPr>
        <w:t xml:space="preserve"> </w:t>
      </w:r>
      <w:r w:rsidR="00CF3A2D" w:rsidRPr="004A0660">
        <w:rPr>
          <w:rFonts w:ascii="Times New Roman" w:eastAsia="Times New Roman" w:hAnsi="Times New Roman" w:cs="Times New Roman"/>
          <w:b/>
          <w:bCs/>
          <w:sz w:val="24"/>
          <w:szCs w:val="24"/>
        </w:rPr>
        <w:t>Eksporti sipas vendeve (2001-2014)</w:t>
      </w:r>
      <w:r w:rsidR="00574535" w:rsidRPr="004A0660">
        <w:rPr>
          <w:rFonts w:ascii="Times New Roman" w:eastAsia="Times New Roman" w:hAnsi="Times New Roman" w:cs="Times New Roman"/>
          <w:b/>
          <w:bCs/>
          <w:sz w:val="24"/>
          <w:szCs w:val="24"/>
        </w:rPr>
        <w:t>.</w:t>
      </w:r>
    </w:p>
    <w:tbl>
      <w:tblPr>
        <w:tblW w:w="8552" w:type="dxa"/>
        <w:tblInd w:w="91" w:type="dxa"/>
        <w:tblLook w:val="04A0"/>
      </w:tblPr>
      <w:tblGrid>
        <w:gridCol w:w="834"/>
        <w:gridCol w:w="537"/>
        <w:gridCol w:w="537"/>
        <w:gridCol w:w="537"/>
        <w:gridCol w:w="537"/>
        <w:gridCol w:w="537"/>
        <w:gridCol w:w="537"/>
        <w:gridCol w:w="537"/>
        <w:gridCol w:w="596"/>
        <w:gridCol w:w="596"/>
        <w:gridCol w:w="596"/>
        <w:gridCol w:w="596"/>
        <w:gridCol w:w="596"/>
        <w:gridCol w:w="596"/>
        <w:gridCol w:w="596"/>
      </w:tblGrid>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line="22" w:lineRule="atLeast"/>
              <w:rPr>
                <w:rFonts w:ascii="Times New Roman" w:eastAsia="Times New Roman" w:hAnsi="Times New Roman" w:cs="Times New Roman"/>
                <w:b/>
                <w:bCs/>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Milionë lekë / Million ALL </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r>
      <w:tr w:rsidR="0029785A" w:rsidRPr="004A0660" w:rsidTr="0029785A">
        <w:trPr>
          <w:trHeight w:val="288"/>
        </w:trPr>
        <w:tc>
          <w:tcPr>
            <w:tcW w:w="815" w:type="dxa"/>
            <w:tcBorders>
              <w:top w:val="single" w:sz="4" w:space="0" w:color="auto"/>
              <w:left w:val="nil"/>
              <w:bottom w:val="single" w:sz="4" w:space="0" w:color="auto"/>
              <w:right w:val="nil"/>
            </w:tcBorders>
            <w:shd w:val="clear" w:color="000000" w:fill="C0C0C0"/>
            <w:noWrap/>
            <w:vAlign w:val="center"/>
            <w:hideMark/>
          </w:tcPr>
          <w:p w:rsidR="006E5028" w:rsidRPr="004A0660" w:rsidRDefault="006E5028"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 </w:t>
            </w:r>
          </w:p>
        </w:tc>
        <w:tc>
          <w:tcPr>
            <w:tcW w:w="523" w:type="dxa"/>
            <w:tcBorders>
              <w:top w:val="single" w:sz="4" w:space="0" w:color="auto"/>
              <w:left w:val="nil"/>
              <w:bottom w:val="single" w:sz="4" w:space="0" w:color="auto"/>
              <w:right w:val="nil"/>
            </w:tcBorders>
            <w:shd w:val="clear" w:color="000000" w:fill="C0C0C0"/>
            <w:noWrap/>
            <w:vAlign w:val="center"/>
            <w:hideMark/>
          </w:tcPr>
          <w:p w:rsidR="006E5028" w:rsidRPr="004A0660" w:rsidRDefault="006E5028"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2001</w:t>
            </w:r>
          </w:p>
        </w:tc>
        <w:tc>
          <w:tcPr>
            <w:tcW w:w="523" w:type="dxa"/>
            <w:tcBorders>
              <w:top w:val="single" w:sz="4" w:space="0" w:color="auto"/>
              <w:left w:val="nil"/>
              <w:bottom w:val="single" w:sz="4" w:space="0" w:color="auto"/>
              <w:right w:val="nil"/>
            </w:tcBorders>
            <w:shd w:val="clear" w:color="000000" w:fill="C0C0C0"/>
            <w:noWrap/>
            <w:vAlign w:val="center"/>
            <w:hideMark/>
          </w:tcPr>
          <w:p w:rsidR="006E5028" w:rsidRPr="004A0660" w:rsidRDefault="006E5028"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2002</w:t>
            </w:r>
          </w:p>
        </w:tc>
        <w:tc>
          <w:tcPr>
            <w:tcW w:w="523" w:type="dxa"/>
            <w:tcBorders>
              <w:top w:val="single" w:sz="4" w:space="0" w:color="auto"/>
              <w:left w:val="nil"/>
              <w:bottom w:val="single" w:sz="4" w:space="0" w:color="auto"/>
              <w:right w:val="nil"/>
            </w:tcBorders>
            <w:shd w:val="clear" w:color="000000" w:fill="C0C0C0"/>
            <w:noWrap/>
            <w:vAlign w:val="center"/>
            <w:hideMark/>
          </w:tcPr>
          <w:p w:rsidR="006E5028" w:rsidRPr="004A0660" w:rsidRDefault="006E5028"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2003</w:t>
            </w:r>
          </w:p>
        </w:tc>
        <w:tc>
          <w:tcPr>
            <w:tcW w:w="523" w:type="dxa"/>
            <w:tcBorders>
              <w:top w:val="single" w:sz="4" w:space="0" w:color="auto"/>
              <w:left w:val="nil"/>
              <w:bottom w:val="single" w:sz="4" w:space="0" w:color="auto"/>
              <w:right w:val="nil"/>
            </w:tcBorders>
            <w:shd w:val="clear" w:color="000000" w:fill="C0C0C0"/>
            <w:noWrap/>
            <w:vAlign w:val="center"/>
            <w:hideMark/>
          </w:tcPr>
          <w:p w:rsidR="006E5028" w:rsidRPr="004A0660" w:rsidRDefault="006E5028"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2004</w:t>
            </w:r>
          </w:p>
        </w:tc>
        <w:tc>
          <w:tcPr>
            <w:tcW w:w="523" w:type="dxa"/>
            <w:tcBorders>
              <w:top w:val="single" w:sz="4" w:space="0" w:color="auto"/>
              <w:left w:val="nil"/>
              <w:bottom w:val="single" w:sz="4" w:space="0" w:color="auto"/>
              <w:right w:val="nil"/>
            </w:tcBorders>
            <w:shd w:val="clear" w:color="000000" w:fill="C0C0C0"/>
            <w:noWrap/>
            <w:vAlign w:val="center"/>
            <w:hideMark/>
          </w:tcPr>
          <w:p w:rsidR="006E5028" w:rsidRPr="004A0660" w:rsidRDefault="006E5028"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2005</w:t>
            </w:r>
          </w:p>
        </w:tc>
        <w:tc>
          <w:tcPr>
            <w:tcW w:w="523" w:type="dxa"/>
            <w:tcBorders>
              <w:top w:val="single" w:sz="4" w:space="0" w:color="auto"/>
              <w:left w:val="nil"/>
              <w:bottom w:val="single" w:sz="4" w:space="0" w:color="auto"/>
              <w:right w:val="nil"/>
            </w:tcBorders>
            <w:shd w:val="clear" w:color="000000" w:fill="C0C0C0"/>
            <w:noWrap/>
            <w:vAlign w:val="center"/>
            <w:hideMark/>
          </w:tcPr>
          <w:p w:rsidR="006E5028" w:rsidRPr="004A0660" w:rsidRDefault="006E5028"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2006</w:t>
            </w:r>
          </w:p>
        </w:tc>
        <w:tc>
          <w:tcPr>
            <w:tcW w:w="523" w:type="dxa"/>
            <w:tcBorders>
              <w:top w:val="single" w:sz="4" w:space="0" w:color="auto"/>
              <w:left w:val="nil"/>
              <w:bottom w:val="single" w:sz="4" w:space="0" w:color="auto"/>
              <w:right w:val="nil"/>
            </w:tcBorders>
            <w:shd w:val="clear" w:color="000000" w:fill="C0C0C0"/>
            <w:noWrap/>
            <w:vAlign w:val="center"/>
            <w:hideMark/>
          </w:tcPr>
          <w:p w:rsidR="006E5028" w:rsidRPr="004A0660" w:rsidRDefault="006E5028"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2007</w:t>
            </w:r>
          </w:p>
        </w:tc>
        <w:tc>
          <w:tcPr>
            <w:tcW w:w="582" w:type="dxa"/>
            <w:tcBorders>
              <w:top w:val="single" w:sz="4" w:space="0" w:color="auto"/>
              <w:left w:val="nil"/>
              <w:bottom w:val="single" w:sz="4" w:space="0" w:color="auto"/>
              <w:right w:val="nil"/>
            </w:tcBorders>
            <w:shd w:val="clear" w:color="000000" w:fill="C0C0C0"/>
            <w:noWrap/>
            <w:vAlign w:val="center"/>
            <w:hideMark/>
          </w:tcPr>
          <w:p w:rsidR="006E5028" w:rsidRPr="004A0660" w:rsidRDefault="006E5028"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2008</w:t>
            </w:r>
          </w:p>
        </w:tc>
        <w:tc>
          <w:tcPr>
            <w:tcW w:w="582" w:type="dxa"/>
            <w:tcBorders>
              <w:top w:val="single" w:sz="4" w:space="0" w:color="auto"/>
              <w:left w:val="nil"/>
              <w:bottom w:val="single" w:sz="4" w:space="0" w:color="auto"/>
              <w:right w:val="nil"/>
            </w:tcBorders>
            <w:shd w:val="clear" w:color="000000" w:fill="C0C0C0"/>
            <w:noWrap/>
            <w:vAlign w:val="center"/>
            <w:hideMark/>
          </w:tcPr>
          <w:p w:rsidR="006E5028" w:rsidRPr="004A0660" w:rsidRDefault="006E5028"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2009</w:t>
            </w:r>
          </w:p>
        </w:tc>
        <w:tc>
          <w:tcPr>
            <w:tcW w:w="582" w:type="dxa"/>
            <w:tcBorders>
              <w:top w:val="single" w:sz="4" w:space="0" w:color="auto"/>
              <w:left w:val="nil"/>
              <w:bottom w:val="single" w:sz="4" w:space="0" w:color="auto"/>
              <w:right w:val="nil"/>
            </w:tcBorders>
            <w:shd w:val="clear" w:color="000000" w:fill="C0C0C0"/>
            <w:noWrap/>
            <w:vAlign w:val="center"/>
            <w:hideMark/>
          </w:tcPr>
          <w:p w:rsidR="006E5028" w:rsidRPr="004A0660" w:rsidRDefault="006E5028"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2010</w:t>
            </w:r>
          </w:p>
        </w:tc>
        <w:tc>
          <w:tcPr>
            <w:tcW w:w="582" w:type="dxa"/>
            <w:tcBorders>
              <w:top w:val="single" w:sz="4" w:space="0" w:color="auto"/>
              <w:left w:val="nil"/>
              <w:bottom w:val="single" w:sz="4" w:space="0" w:color="auto"/>
              <w:right w:val="nil"/>
            </w:tcBorders>
            <w:shd w:val="clear" w:color="000000" w:fill="C0C0C0"/>
            <w:noWrap/>
            <w:vAlign w:val="center"/>
            <w:hideMark/>
          </w:tcPr>
          <w:p w:rsidR="006E5028" w:rsidRPr="004A0660" w:rsidRDefault="006E5028"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2011</w:t>
            </w:r>
          </w:p>
        </w:tc>
        <w:tc>
          <w:tcPr>
            <w:tcW w:w="582" w:type="dxa"/>
            <w:tcBorders>
              <w:top w:val="single" w:sz="4" w:space="0" w:color="auto"/>
              <w:left w:val="nil"/>
              <w:bottom w:val="single" w:sz="4" w:space="0" w:color="auto"/>
              <w:right w:val="nil"/>
            </w:tcBorders>
            <w:shd w:val="clear" w:color="000000" w:fill="C0C0C0"/>
            <w:noWrap/>
            <w:vAlign w:val="center"/>
            <w:hideMark/>
          </w:tcPr>
          <w:p w:rsidR="006E5028" w:rsidRPr="004A0660" w:rsidRDefault="006E5028"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2012</w:t>
            </w:r>
          </w:p>
        </w:tc>
        <w:tc>
          <w:tcPr>
            <w:tcW w:w="582" w:type="dxa"/>
            <w:tcBorders>
              <w:top w:val="single" w:sz="4" w:space="0" w:color="auto"/>
              <w:left w:val="nil"/>
              <w:bottom w:val="single" w:sz="4" w:space="0" w:color="auto"/>
              <w:right w:val="nil"/>
            </w:tcBorders>
            <w:shd w:val="clear" w:color="000000" w:fill="C0C0C0"/>
            <w:noWrap/>
            <w:vAlign w:val="center"/>
            <w:hideMark/>
          </w:tcPr>
          <w:p w:rsidR="006E5028" w:rsidRPr="004A0660" w:rsidRDefault="006E5028"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2013</w:t>
            </w:r>
          </w:p>
        </w:tc>
        <w:tc>
          <w:tcPr>
            <w:tcW w:w="582" w:type="dxa"/>
            <w:tcBorders>
              <w:top w:val="single" w:sz="4" w:space="0" w:color="auto"/>
              <w:left w:val="nil"/>
              <w:bottom w:val="single" w:sz="4" w:space="0" w:color="auto"/>
              <w:right w:val="nil"/>
            </w:tcBorders>
            <w:shd w:val="clear" w:color="000000" w:fill="C0C0C0"/>
            <w:noWrap/>
            <w:vAlign w:val="center"/>
            <w:hideMark/>
          </w:tcPr>
          <w:p w:rsidR="006E5028" w:rsidRPr="004A0660" w:rsidRDefault="006E5028"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2014</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Europa</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43,667</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46,463</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53,922</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61,610</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64,517</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75,591</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92,847</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108,753</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96,789</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146,115</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187,685</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201,898</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229,480</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240,303</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Andora</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Mbretëri e Bashkuar</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200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56</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20</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90</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59</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221</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72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126</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236</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1,450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442</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Austria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105</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105</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675</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209</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151</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219</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217</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762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1,280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1,659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2,342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2,584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1,253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1,962</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Belgjika &amp; Luksenburgu</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63</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37</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32</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58</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68</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46</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428</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1,303</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1,198</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1,048</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613</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743</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Bullgaria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164</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361</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325</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670</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792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624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1,636</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2,438</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2,763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2,321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2,751</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Republika  Çeke</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59</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33</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126</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41</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59</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20</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58</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1,623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1,040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570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951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796</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Danimarka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29</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26</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43</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23</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44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58</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363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138</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Finlanda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420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Franca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291</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291</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254</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317</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457</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542</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607</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958</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941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1,568</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1,079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1,526</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5,246</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2,757</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Gjermania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2,415</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2,561</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1,857</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1,928</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2,188</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2,456</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2,373</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3,016</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3,498</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4,437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5,745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6,611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9,461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7,209</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Greqia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5,712</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5,986</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6,980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7,448</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6,886</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7,319</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8,092</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9,904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7,705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8,741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9,978</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9,461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7,776</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8,848</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Hollanda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56</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55</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56</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109</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89</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178</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54</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1,626</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660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1,104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1,430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2,151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1,699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2,287</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Hungaria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136</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79</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48</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33</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31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233</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Irlanda</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838</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Italia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31,145</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34,362</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40,811</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45,350</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47,675</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56,342</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66,147</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69,593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64,776</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82,114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104,998</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108,865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114,160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133,046</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Kroacia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22</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39</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41</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219</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89</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188</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309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408</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380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342</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Malta</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108</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176</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1,226</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4,684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3,835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16,540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15,906</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Maqedonia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1,021</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695</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372</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787</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1,033</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1,235</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2,199</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3,225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3,136</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2,667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4,149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4,152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4,397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5,301</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Norvegjia</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Polonia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28</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886</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Portugalia</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Rumania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159</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64</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291</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183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434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320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365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393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880</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Sllovenia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61</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53</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47</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256</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100</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78</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504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1,459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208</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553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1,769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164</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Spanja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39</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126</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67</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60</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81</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185</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174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1,287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5,589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7,010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19,693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24,088</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16,684</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Suedia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79</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133</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77</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301</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301</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653</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1,536</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469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106</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76</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119</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Rusia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296</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45</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46</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43</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251</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1,253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457</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Turqia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444</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477</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451</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1,178</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1,133</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1,014</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2,192</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2,164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570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9,573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14,484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13,464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9,223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10,094</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Ukraina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Zvicra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643</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75</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161</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59</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40</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65</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75</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399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1,210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6,692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5,279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2,041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4,361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1,937</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Serbi &amp; Mali I zi</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1,370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1,049</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353</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246</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552</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1,053</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1,758</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60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color w:val="000000"/>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Serbi</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136</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1,961</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814</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1,951</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3,597</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1,647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2,247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1,608</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Mali I Zi</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428</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2,333</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1,365</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1,248</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1,684</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1,793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3,173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3,520</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Kosovë</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931</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2,844</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2,710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2,920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4,647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7,374</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7,201</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10,008</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14,657</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17,369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16,292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18,774</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Të tjera</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215</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42</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121</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470</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404</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241</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185</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651</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456</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404</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713</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2,344</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Afrika</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7</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18</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12</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70</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22</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33</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62</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772</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1,747</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983</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1,668</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1,841</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3,107</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Maroku</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color w:val="CC99FF"/>
                <w:sz w:val="12"/>
                <w:szCs w:val="12"/>
              </w:rPr>
            </w:pPr>
            <w:r w:rsidRPr="004A0660">
              <w:rPr>
                <w:rFonts w:ascii="Times New Roman" w:eastAsia="Times New Roman" w:hAnsi="Times New Roman" w:cs="Times New Roman"/>
                <w:color w:val="CC99FF"/>
                <w:sz w:val="12"/>
                <w:szCs w:val="12"/>
              </w:rPr>
              <w:t>-</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color w:val="CC99FF"/>
                <w:sz w:val="12"/>
                <w:szCs w:val="12"/>
              </w:rPr>
            </w:pPr>
            <w:r w:rsidRPr="004A0660">
              <w:rPr>
                <w:rFonts w:ascii="Times New Roman" w:eastAsia="Times New Roman" w:hAnsi="Times New Roman" w:cs="Times New Roman"/>
                <w:color w:val="CC99FF"/>
                <w:sz w:val="12"/>
                <w:szCs w:val="12"/>
              </w:rPr>
              <w:t>-</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lastRenderedPageBreak/>
              <w:t xml:space="preserve">    Egjipt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555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146</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1,120</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Të tjera</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67</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20</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691</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1,191</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815</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1,636</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1,584</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1,977</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Amerika</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289</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762</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289</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326</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755</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372</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629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451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955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2,755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2,312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1,238</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1,375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1,701</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SHBA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289</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760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277</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318</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658</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323</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623</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425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818</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2,379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2,006</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1,037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1,129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1,463</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Kanada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105</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Meksika</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Venezuela</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Brazil</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90</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48</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130</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Azia</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54</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57</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125</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139</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458</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1,417</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3,504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3,200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5,493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10,489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5,834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7,675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13,692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10,192</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Liban</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109</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298</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240</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Iran</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76</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33</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Izrael</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40</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85</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Arabia Saudite</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387</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Kuvajt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color w:val="CC99FF"/>
                <w:sz w:val="12"/>
                <w:szCs w:val="12"/>
              </w:rPr>
            </w:pPr>
            <w:r w:rsidRPr="004A0660">
              <w:rPr>
                <w:rFonts w:ascii="Times New Roman" w:eastAsia="Times New Roman" w:hAnsi="Times New Roman" w:cs="Times New Roman"/>
                <w:color w:val="CC99FF"/>
                <w:sz w:val="12"/>
                <w:szCs w:val="12"/>
              </w:rPr>
              <w:t>-</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color w:val="CC99FF"/>
                <w:sz w:val="12"/>
                <w:szCs w:val="12"/>
              </w:rPr>
            </w:pPr>
            <w:r w:rsidRPr="004A0660">
              <w:rPr>
                <w:rFonts w:ascii="Times New Roman" w:eastAsia="Times New Roman" w:hAnsi="Times New Roman" w:cs="Times New Roman"/>
                <w:color w:val="CC99FF"/>
                <w:sz w:val="12"/>
                <w:szCs w:val="12"/>
              </w:rPr>
              <w:t>-</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Indonezi</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42</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Japoni</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108</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Hong Kong</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79</w:t>
            </w:r>
          </w:p>
        </w:tc>
        <w:tc>
          <w:tcPr>
            <w:tcW w:w="523"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82" w:type="dxa"/>
            <w:tcBorders>
              <w:top w:val="nil"/>
              <w:left w:val="nil"/>
              <w:bottom w:val="nil"/>
              <w:right w:val="nil"/>
            </w:tcBorders>
            <w:shd w:val="clear" w:color="auto" w:fill="auto"/>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124</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Malaizia</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Të tjera</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color w:val="FF0000"/>
                <w:sz w:val="12"/>
                <w:szCs w:val="12"/>
              </w:rPr>
            </w:pPr>
            <w:r w:rsidRPr="004A0660">
              <w:rPr>
                <w:rFonts w:ascii="Times New Roman" w:eastAsia="Times New Roman" w:hAnsi="Times New Roman" w:cs="Times New Roman"/>
                <w:color w:val="FF0000"/>
                <w:sz w:val="12"/>
                <w:szCs w:val="12"/>
              </w:rPr>
              <w:t>2</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73</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373</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1,213</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3,481</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3,162</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5,439</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10,317</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5,622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7,465</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13,066</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9,266</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Australia - Oqeania</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0</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8</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4</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6</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11</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Australia</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Zelanda e Re</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 xml:space="preserve">Të tjera </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78</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189</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139</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18</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18</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w:t>
            </w: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158</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105</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503</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442</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77</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539</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10</w:t>
            </w: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445</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r>
      <w:tr w:rsidR="0029785A" w:rsidRPr="004A0660" w:rsidTr="0029785A">
        <w:trPr>
          <w:trHeight w:val="288"/>
        </w:trPr>
        <w:tc>
          <w:tcPr>
            <w:tcW w:w="815" w:type="dxa"/>
            <w:tcBorders>
              <w:top w:val="single" w:sz="4" w:space="0" w:color="auto"/>
              <w:left w:val="nil"/>
              <w:bottom w:val="single" w:sz="4" w:space="0" w:color="auto"/>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Gjithsej</w:t>
            </w:r>
          </w:p>
        </w:tc>
        <w:tc>
          <w:tcPr>
            <w:tcW w:w="523" w:type="dxa"/>
            <w:tcBorders>
              <w:top w:val="single" w:sz="4" w:space="0" w:color="auto"/>
              <w:left w:val="nil"/>
              <w:bottom w:val="single" w:sz="4" w:space="0" w:color="auto"/>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44,095</w:t>
            </w:r>
          </w:p>
        </w:tc>
        <w:tc>
          <w:tcPr>
            <w:tcW w:w="523" w:type="dxa"/>
            <w:tcBorders>
              <w:top w:val="single" w:sz="4" w:space="0" w:color="auto"/>
              <w:left w:val="nil"/>
              <w:bottom w:val="single" w:sz="4" w:space="0" w:color="auto"/>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47,490</w:t>
            </w:r>
          </w:p>
        </w:tc>
        <w:tc>
          <w:tcPr>
            <w:tcW w:w="523" w:type="dxa"/>
            <w:tcBorders>
              <w:top w:val="single" w:sz="4" w:space="0" w:color="auto"/>
              <w:left w:val="nil"/>
              <w:bottom w:val="single" w:sz="4" w:space="0" w:color="auto"/>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54,487</w:t>
            </w:r>
          </w:p>
        </w:tc>
        <w:tc>
          <w:tcPr>
            <w:tcW w:w="523" w:type="dxa"/>
            <w:tcBorders>
              <w:top w:val="single" w:sz="4" w:space="0" w:color="auto"/>
              <w:left w:val="nil"/>
              <w:bottom w:val="single" w:sz="4" w:space="0" w:color="auto"/>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62,121</w:t>
            </w:r>
          </w:p>
        </w:tc>
        <w:tc>
          <w:tcPr>
            <w:tcW w:w="523" w:type="dxa"/>
            <w:tcBorders>
              <w:top w:val="single" w:sz="4" w:space="0" w:color="auto"/>
              <w:left w:val="nil"/>
              <w:bottom w:val="single" w:sz="4" w:space="0" w:color="auto"/>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65,818</w:t>
            </w:r>
          </w:p>
        </w:tc>
        <w:tc>
          <w:tcPr>
            <w:tcW w:w="523" w:type="dxa"/>
            <w:tcBorders>
              <w:top w:val="single" w:sz="4" w:space="0" w:color="auto"/>
              <w:left w:val="nil"/>
              <w:bottom w:val="single" w:sz="4" w:space="0" w:color="auto"/>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77,405</w:t>
            </w:r>
          </w:p>
        </w:tc>
        <w:tc>
          <w:tcPr>
            <w:tcW w:w="523" w:type="dxa"/>
            <w:tcBorders>
              <w:top w:val="single" w:sz="4" w:space="0" w:color="auto"/>
              <w:left w:val="nil"/>
              <w:bottom w:val="single" w:sz="4" w:space="0" w:color="auto"/>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97,171</w:t>
            </w:r>
          </w:p>
        </w:tc>
        <w:tc>
          <w:tcPr>
            <w:tcW w:w="582" w:type="dxa"/>
            <w:tcBorders>
              <w:top w:val="single" w:sz="4" w:space="0" w:color="auto"/>
              <w:left w:val="nil"/>
              <w:bottom w:val="single" w:sz="4" w:space="0" w:color="auto"/>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112,572</w:t>
            </w:r>
          </w:p>
        </w:tc>
        <w:tc>
          <w:tcPr>
            <w:tcW w:w="582" w:type="dxa"/>
            <w:tcBorders>
              <w:top w:val="single" w:sz="4" w:space="0" w:color="auto"/>
              <w:left w:val="nil"/>
              <w:bottom w:val="single" w:sz="4" w:space="0" w:color="auto"/>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104,515</w:t>
            </w:r>
          </w:p>
        </w:tc>
        <w:tc>
          <w:tcPr>
            <w:tcW w:w="582" w:type="dxa"/>
            <w:tcBorders>
              <w:top w:val="single" w:sz="4" w:space="0" w:color="auto"/>
              <w:left w:val="nil"/>
              <w:bottom w:val="single" w:sz="4" w:space="0" w:color="auto"/>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161,548</w:t>
            </w:r>
          </w:p>
        </w:tc>
        <w:tc>
          <w:tcPr>
            <w:tcW w:w="582" w:type="dxa"/>
            <w:tcBorders>
              <w:top w:val="single" w:sz="4" w:space="0" w:color="auto"/>
              <w:left w:val="nil"/>
              <w:bottom w:val="single" w:sz="4" w:space="0" w:color="auto"/>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196,897</w:t>
            </w:r>
          </w:p>
        </w:tc>
        <w:tc>
          <w:tcPr>
            <w:tcW w:w="582" w:type="dxa"/>
            <w:tcBorders>
              <w:top w:val="single" w:sz="4" w:space="0" w:color="auto"/>
              <w:left w:val="nil"/>
              <w:bottom w:val="single" w:sz="4" w:space="0" w:color="auto"/>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213,030</w:t>
            </w:r>
          </w:p>
        </w:tc>
        <w:tc>
          <w:tcPr>
            <w:tcW w:w="582" w:type="dxa"/>
            <w:tcBorders>
              <w:top w:val="single" w:sz="4" w:space="0" w:color="auto"/>
              <w:left w:val="nil"/>
              <w:bottom w:val="single" w:sz="4" w:space="0" w:color="auto"/>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246,398</w:t>
            </w:r>
          </w:p>
        </w:tc>
        <w:tc>
          <w:tcPr>
            <w:tcW w:w="582" w:type="dxa"/>
            <w:tcBorders>
              <w:top w:val="single" w:sz="4" w:space="0" w:color="auto"/>
              <w:left w:val="nil"/>
              <w:bottom w:val="single" w:sz="4" w:space="0" w:color="auto"/>
              <w:right w:val="nil"/>
            </w:tcBorders>
            <w:shd w:val="clear" w:color="auto" w:fill="auto"/>
            <w:noWrap/>
            <w:vAlign w:val="center"/>
            <w:hideMark/>
          </w:tcPr>
          <w:p w:rsidR="006E5028" w:rsidRPr="004A0660" w:rsidRDefault="006E5028"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255,759</w:t>
            </w:r>
          </w:p>
        </w:tc>
      </w:tr>
      <w:tr w:rsidR="0029785A" w:rsidRPr="004A0660" w:rsidTr="0029785A">
        <w:trPr>
          <w:trHeight w:val="288"/>
        </w:trPr>
        <w:tc>
          <w:tcPr>
            <w:tcW w:w="815"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center"/>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r>
      <w:tr w:rsidR="006E5028" w:rsidRPr="004A0660" w:rsidTr="0029785A">
        <w:trPr>
          <w:trHeight w:val="288"/>
        </w:trPr>
        <w:tc>
          <w:tcPr>
            <w:tcW w:w="3955" w:type="dxa"/>
            <w:gridSpan w:val="7"/>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i/>
                <w:iCs/>
                <w:sz w:val="12"/>
                <w:szCs w:val="12"/>
              </w:rPr>
            </w:pPr>
            <w:r w:rsidRPr="004A0660">
              <w:rPr>
                <w:rFonts w:ascii="Times New Roman" w:eastAsia="Times New Roman" w:hAnsi="Times New Roman" w:cs="Times New Roman"/>
                <w:i/>
                <w:iCs/>
                <w:sz w:val="12"/>
                <w:szCs w:val="12"/>
              </w:rPr>
              <w:t>Shënim: 0 nënkupton vlerë të pakonsiderueshme; - nënkupton vlerë zero</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r>
      <w:tr w:rsidR="0029785A" w:rsidRPr="004A0660" w:rsidTr="0029785A">
        <w:trPr>
          <w:trHeight w:val="288"/>
        </w:trPr>
        <w:tc>
          <w:tcPr>
            <w:tcW w:w="2909" w:type="dxa"/>
            <w:gridSpan w:val="5"/>
            <w:tcBorders>
              <w:top w:val="nil"/>
              <w:left w:val="nil"/>
              <w:bottom w:val="nil"/>
              <w:right w:val="nil"/>
            </w:tcBorders>
            <w:shd w:val="clear" w:color="auto" w:fill="auto"/>
            <w:noWrap/>
            <w:vAlign w:val="bottom"/>
            <w:hideMark/>
          </w:tcPr>
          <w:p w:rsidR="006E5028" w:rsidRPr="004A0660" w:rsidRDefault="00294862" w:rsidP="00B72A50">
            <w:pPr>
              <w:spacing w:after="0" w:line="22" w:lineRule="atLeast"/>
              <w:rPr>
                <w:rFonts w:ascii="Times New Roman" w:eastAsia="Times New Roman" w:hAnsi="Times New Roman" w:cs="Times New Roman"/>
                <w:iCs/>
                <w:sz w:val="12"/>
                <w:szCs w:val="12"/>
              </w:rPr>
            </w:pPr>
            <w:r w:rsidRPr="004A0660">
              <w:rPr>
                <w:rFonts w:ascii="Times New Roman" w:eastAsia="Times New Roman" w:hAnsi="Times New Roman" w:cs="Times New Roman"/>
                <w:iCs/>
                <w:sz w:val="12"/>
                <w:szCs w:val="12"/>
              </w:rPr>
              <w:t>Burimi: INSTAT</w:t>
            </w: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23"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c>
          <w:tcPr>
            <w:tcW w:w="582" w:type="dxa"/>
            <w:tcBorders>
              <w:top w:val="nil"/>
              <w:left w:val="nil"/>
              <w:bottom w:val="nil"/>
              <w:right w:val="nil"/>
            </w:tcBorders>
            <w:shd w:val="clear" w:color="auto" w:fill="auto"/>
            <w:noWrap/>
            <w:vAlign w:val="bottom"/>
            <w:hideMark/>
          </w:tcPr>
          <w:p w:rsidR="006E5028" w:rsidRPr="004A0660" w:rsidRDefault="006E5028" w:rsidP="00B72A50">
            <w:pPr>
              <w:spacing w:after="0" w:line="22" w:lineRule="atLeast"/>
              <w:rPr>
                <w:rFonts w:ascii="Times New Roman" w:eastAsia="Times New Roman" w:hAnsi="Times New Roman" w:cs="Times New Roman"/>
                <w:sz w:val="12"/>
                <w:szCs w:val="12"/>
              </w:rPr>
            </w:pPr>
          </w:p>
        </w:tc>
      </w:tr>
    </w:tbl>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p w:rsidR="000E7427" w:rsidRPr="004A0660" w:rsidRDefault="000E7427" w:rsidP="00B72A50">
      <w:pPr>
        <w:autoSpaceDE w:val="0"/>
        <w:autoSpaceDN w:val="0"/>
        <w:adjustRightInd w:val="0"/>
        <w:spacing w:after="0" w:line="22" w:lineRule="atLeast"/>
        <w:rPr>
          <w:rFonts w:ascii="Times New Roman" w:hAnsi="Times New Roman" w:cs="Times New Roman"/>
          <w:b/>
          <w:sz w:val="24"/>
          <w:szCs w:val="24"/>
        </w:rPr>
      </w:pPr>
      <w:r w:rsidRPr="004A0660">
        <w:rPr>
          <w:rFonts w:ascii="Times New Roman" w:hAnsi="Times New Roman" w:cs="Times New Roman"/>
          <w:b/>
          <w:sz w:val="24"/>
          <w:szCs w:val="24"/>
        </w:rPr>
        <w:t xml:space="preserve">Tabela  A3: </w:t>
      </w:r>
      <w:r w:rsidRPr="004A0660">
        <w:rPr>
          <w:rFonts w:ascii="Times New Roman" w:eastAsia="Times New Roman" w:hAnsi="Times New Roman" w:cs="Times New Roman"/>
          <w:b/>
          <w:bCs/>
          <w:sz w:val="24"/>
          <w:szCs w:val="24"/>
        </w:rPr>
        <w:t>Importi sipas vendeve (2001-2014)</w:t>
      </w:r>
    </w:p>
    <w:p w:rsidR="000E7427" w:rsidRPr="004A0660" w:rsidRDefault="000E7427" w:rsidP="00B72A50">
      <w:pPr>
        <w:autoSpaceDE w:val="0"/>
        <w:autoSpaceDN w:val="0"/>
        <w:adjustRightInd w:val="0"/>
        <w:spacing w:after="0" w:line="22" w:lineRule="atLeast"/>
        <w:rPr>
          <w:rFonts w:ascii="Times New Roman" w:hAnsi="Times New Roman" w:cs="Times New Roman"/>
          <w:b/>
          <w:sz w:val="24"/>
          <w:szCs w:val="24"/>
        </w:rPr>
      </w:pPr>
    </w:p>
    <w:tbl>
      <w:tblPr>
        <w:tblW w:w="8516" w:type="dxa"/>
        <w:tblInd w:w="91" w:type="dxa"/>
        <w:tblLook w:val="04A0"/>
      </w:tblPr>
      <w:tblGrid>
        <w:gridCol w:w="790"/>
        <w:gridCol w:w="569"/>
        <w:gridCol w:w="569"/>
        <w:gridCol w:w="569"/>
        <w:gridCol w:w="569"/>
        <w:gridCol w:w="569"/>
        <w:gridCol w:w="570"/>
        <w:gridCol w:w="570"/>
        <w:gridCol w:w="570"/>
        <w:gridCol w:w="570"/>
        <w:gridCol w:w="570"/>
        <w:gridCol w:w="570"/>
        <w:gridCol w:w="570"/>
        <w:gridCol w:w="570"/>
        <w:gridCol w:w="570"/>
      </w:tblGrid>
      <w:tr w:rsidR="002A4249" w:rsidRPr="004A0660" w:rsidTr="0029785A">
        <w:trPr>
          <w:trHeight w:val="556"/>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Milionë lekë / Million ALL </w:t>
            </w:r>
          </w:p>
        </w:tc>
        <w:tc>
          <w:tcPr>
            <w:tcW w:w="7739" w:type="dxa"/>
            <w:gridSpan w:val="14"/>
            <w:tcBorders>
              <w:top w:val="nil"/>
              <w:left w:val="nil"/>
              <w:bottom w:val="single" w:sz="4" w:space="0" w:color="auto"/>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i/>
                <w:iCs/>
                <w:sz w:val="12"/>
                <w:szCs w:val="12"/>
              </w:rPr>
            </w:pPr>
            <w:r w:rsidRPr="004A0660">
              <w:rPr>
                <w:rFonts w:ascii="Times New Roman" w:eastAsia="Times New Roman" w:hAnsi="Times New Roman" w:cs="Times New Roman"/>
                <w:i/>
                <w:iCs/>
                <w:sz w:val="12"/>
                <w:szCs w:val="12"/>
              </w:rPr>
              <w:t> </w:t>
            </w:r>
          </w:p>
        </w:tc>
      </w:tr>
      <w:tr w:rsidR="0029785A" w:rsidRPr="004A0660" w:rsidTr="0029785A">
        <w:trPr>
          <w:trHeight w:val="278"/>
        </w:trPr>
        <w:tc>
          <w:tcPr>
            <w:tcW w:w="774" w:type="dxa"/>
            <w:tcBorders>
              <w:top w:val="single" w:sz="4" w:space="0" w:color="auto"/>
              <w:left w:val="nil"/>
              <w:bottom w:val="single" w:sz="4" w:space="0" w:color="auto"/>
              <w:right w:val="nil"/>
            </w:tcBorders>
            <w:shd w:val="clear" w:color="000000" w:fill="C0C0C0"/>
            <w:vAlign w:val="center"/>
            <w:hideMark/>
          </w:tcPr>
          <w:p w:rsidR="002A4249" w:rsidRPr="004A0660" w:rsidRDefault="002A4249"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 </w:t>
            </w:r>
          </w:p>
        </w:tc>
        <w:tc>
          <w:tcPr>
            <w:tcW w:w="553" w:type="dxa"/>
            <w:tcBorders>
              <w:top w:val="nil"/>
              <w:left w:val="nil"/>
              <w:bottom w:val="single" w:sz="4" w:space="0" w:color="auto"/>
              <w:right w:val="nil"/>
            </w:tcBorders>
            <w:shd w:val="clear" w:color="000000" w:fill="C0C0C0"/>
            <w:noWrap/>
            <w:vAlign w:val="center"/>
            <w:hideMark/>
          </w:tcPr>
          <w:p w:rsidR="002A4249" w:rsidRPr="004A0660" w:rsidRDefault="002A4249"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2001</w:t>
            </w:r>
          </w:p>
        </w:tc>
        <w:tc>
          <w:tcPr>
            <w:tcW w:w="553" w:type="dxa"/>
            <w:tcBorders>
              <w:top w:val="nil"/>
              <w:left w:val="nil"/>
              <w:bottom w:val="single" w:sz="4" w:space="0" w:color="auto"/>
              <w:right w:val="nil"/>
            </w:tcBorders>
            <w:shd w:val="clear" w:color="000000" w:fill="C0C0C0"/>
            <w:noWrap/>
            <w:vAlign w:val="center"/>
            <w:hideMark/>
          </w:tcPr>
          <w:p w:rsidR="002A4249" w:rsidRPr="004A0660" w:rsidRDefault="002A4249"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2002</w:t>
            </w:r>
          </w:p>
        </w:tc>
        <w:tc>
          <w:tcPr>
            <w:tcW w:w="553" w:type="dxa"/>
            <w:tcBorders>
              <w:top w:val="nil"/>
              <w:left w:val="nil"/>
              <w:bottom w:val="single" w:sz="4" w:space="0" w:color="auto"/>
              <w:right w:val="nil"/>
            </w:tcBorders>
            <w:shd w:val="clear" w:color="000000" w:fill="C0C0C0"/>
            <w:noWrap/>
            <w:vAlign w:val="center"/>
            <w:hideMark/>
          </w:tcPr>
          <w:p w:rsidR="002A4249" w:rsidRPr="004A0660" w:rsidRDefault="002A4249"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2003</w:t>
            </w:r>
          </w:p>
        </w:tc>
        <w:tc>
          <w:tcPr>
            <w:tcW w:w="553" w:type="dxa"/>
            <w:tcBorders>
              <w:top w:val="nil"/>
              <w:left w:val="nil"/>
              <w:bottom w:val="single" w:sz="4" w:space="0" w:color="auto"/>
              <w:right w:val="nil"/>
            </w:tcBorders>
            <w:shd w:val="clear" w:color="000000" w:fill="C0C0C0"/>
            <w:noWrap/>
            <w:vAlign w:val="center"/>
            <w:hideMark/>
          </w:tcPr>
          <w:p w:rsidR="002A4249" w:rsidRPr="004A0660" w:rsidRDefault="002A4249"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2004</w:t>
            </w:r>
          </w:p>
        </w:tc>
        <w:tc>
          <w:tcPr>
            <w:tcW w:w="553" w:type="dxa"/>
            <w:tcBorders>
              <w:top w:val="nil"/>
              <w:left w:val="nil"/>
              <w:bottom w:val="single" w:sz="4" w:space="0" w:color="auto"/>
              <w:right w:val="nil"/>
            </w:tcBorders>
            <w:shd w:val="clear" w:color="000000" w:fill="C0C0C0"/>
            <w:noWrap/>
            <w:vAlign w:val="center"/>
            <w:hideMark/>
          </w:tcPr>
          <w:p w:rsidR="002A4249" w:rsidRPr="004A0660" w:rsidRDefault="002A4249"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2005</w:t>
            </w:r>
          </w:p>
        </w:tc>
        <w:tc>
          <w:tcPr>
            <w:tcW w:w="553" w:type="dxa"/>
            <w:tcBorders>
              <w:top w:val="nil"/>
              <w:left w:val="nil"/>
              <w:bottom w:val="single" w:sz="4" w:space="0" w:color="auto"/>
              <w:right w:val="nil"/>
            </w:tcBorders>
            <w:shd w:val="clear" w:color="000000" w:fill="C0C0C0"/>
            <w:noWrap/>
            <w:vAlign w:val="center"/>
            <w:hideMark/>
          </w:tcPr>
          <w:p w:rsidR="002A4249" w:rsidRPr="004A0660" w:rsidRDefault="002A4249"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2006</w:t>
            </w:r>
          </w:p>
        </w:tc>
        <w:tc>
          <w:tcPr>
            <w:tcW w:w="553" w:type="dxa"/>
            <w:tcBorders>
              <w:top w:val="nil"/>
              <w:left w:val="nil"/>
              <w:bottom w:val="single" w:sz="4" w:space="0" w:color="auto"/>
              <w:right w:val="nil"/>
            </w:tcBorders>
            <w:shd w:val="clear" w:color="000000" w:fill="C0C0C0"/>
            <w:noWrap/>
            <w:vAlign w:val="center"/>
            <w:hideMark/>
          </w:tcPr>
          <w:p w:rsidR="002A4249" w:rsidRPr="004A0660" w:rsidRDefault="002A4249"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2007</w:t>
            </w:r>
          </w:p>
        </w:tc>
        <w:tc>
          <w:tcPr>
            <w:tcW w:w="553" w:type="dxa"/>
            <w:tcBorders>
              <w:top w:val="nil"/>
              <w:left w:val="nil"/>
              <w:bottom w:val="single" w:sz="4" w:space="0" w:color="auto"/>
              <w:right w:val="nil"/>
            </w:tcBorders>
            <w:shd w:val="clear" w:color="000000" w:fill="C0C0C0"/>
            <w:noWrap/>
            <w:vAlign w:val="center"/>
            <w:hideMark/>
          </w:tcPr>
          <w:p w:rsidR="002A4249" w:rsidRPr="004A0660" w:rsidRDefault="002A4249"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2008</w:t>
            </w:r>
          </w:p>
        </w:tc>
        <w:tc>
          <w:tcPr>
            <w:tcW w:w="553" w:type="dxa"/>
            <w:tcBorders>
              <w:top w:val="nil"/>
              <w:left w:val="nil"/>
              <w:bottom w:val="single" w:sz="4" w:space="0" w:color="auto"/>
              <w:right w:val="nil"/>
            </w:tcBorders>
            <w:shd w:val="clear" w:color="000000" w:fill="C0C0C0"/>
            <w:noWrap/>
            <w:vAlign w:val="center"/>
            <w:hideMark/>
          </w:tcPr>
          <w:p w:rsidR="002A4249" w:rsidRPr="004A0660" w:rsidRDefault="002A4249"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2009</w:t>
            </w:r>
          </w:p>
        </w:tc>
        <w:tc>
          <w:tcPr>
            <w:tcW w:w="553" w:type="dxa"/>
            <w:tcBorders>
              <w:top w:val="nil"/>
              <w:left w:val="nil"/>
              <w:bottom w:val="single" w:sz="4" w:space="0" w:color="auto"/>
              <w:right w:val="nil"/>
            </w:tcBorders>
            <w:shd w:val="clear" w:color="000000" w:fill="C0C0C0"/>
            <w:noWrap/>
            <w:vAlign w:val="center"/>
            <w:hideMark/>
          </w:tcPr>
          <w:p w:rsidR="002A4249" w:rsidRPr="004A0660" w:rsidRDefault="002A4249"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2010</w:t>
            </w:r>
          </w:p>
        </w:tc>
        <w:tc>
          <w:tcPr>
            <w:tcW w:w="553" w:type="dxa"/>
            <w:tcBorders>
              <w:top w:val="nil"/>
              <w:left w:val="nil"/>
              <w:bottom w:val="single" w:sz="4" w:space="0" w:color="auto"/>
              <w:right w:val="nil"/>
            </w:tcBorders>
            <w:shd w:val="clear" w:color="000000" w:fill="C0C0C0"/>
            <w:noWrap/>
            <w:vAlign w:val="center"/>
            <w:hideMark/>
          </w:tcPr>
          <w:p w:rsidR="002A4249" w:rsidRPr="004A0660" w:rsidRDefault="002A4249"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2011</w:t>
            </w:r>
          </w:p>
        </w:tc>
        <w:tc>
          <w:tcPr>
            <w:tcW w:w="553" w:type="dxa"/>
            <w:tcBorders>
              <w:top w:val="nil"/>
              <w:left w:val="nil"/>
              <w:bottom w:val="single" w:sz="4" w:space="0" w:color="auto"/>
              <w:right w:val="nil"/>
            </w:tcBorders>
            <w:shd w:val="clear" w:color="000000" w:fill="C0C0C0"/>
            <w:noWrap/>
            <w:vAlign w:val="center"/>
            <w:hideMark/>
          </w:tcPr>
          <w:p w:rsidR="002A4249" w:rsidRPr="004A0660" w:rsidRDefault="002A4249"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2012</w:t>
            </w:r>
          </w:p>
        </w:tc>
        <w:tc>
          <w:tcPr>
            <w:tcW w:w="553" w:type="dxa"/>
            <w:tcBorders>
              <w:top w:val="nil"/>
              <w:left w:val="nil"/>
              <w:bottom w:val="single" w:sz="4" w:space="0" w:color="auto"/>
              <w:right w:val="nil"/>
            </w:tcBorders>
            <w:shd w:val="clear" w:color="000000" w:fill="C0C0C0"/>
            <w:noWrap/>
            <w:vAlign w:val="center"/>
            <w:hideMark/>
          </w:tcPr>
          <w:p w:rsidR="002A4249" w:rsidRPr="004A0660" w:rsidRDefault="002A4249"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2013</w:t>
            </w:r>
          </w:p>
        </w:tc>
        <w:tc>
          <w:tcPr>
            <w:tcW w:w="553" w:type="dxa"/>
            <w:tcBorders>
              <w:top w:val="nil"/>
              <w:left w:val="nil"/>
              <w:bottom w:val="single" w:sz="4" w:space="0" w:color="auto"/>
              <w:right w:val="nil"/>
            </w:tcBorders>
            <w:shd w:val="clear" w:color="000000" w:fill="C0C0C0"/>
            <w:noWrap/>
            <w:vAlign w:val="center"/>
            <w:hideMark/>
          </w:tcPr>
          <w:p w:rsidR="002A4249" w:rsidRPr="004A0660" w:rsidRDefault="002A4249" w:rsidP="00B72A50">
            <w:pPr>
              <w:spacing w:after="0" w:line="22" w:lineRule="atLeast"/>
              <w:jc w:val="center"/>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2014</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color w:val="000000"/>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Europa</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177,623</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193,036</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203,720</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209,467</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226,546</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260,188</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321,820</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369,396</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359,807</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401,551</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456,938</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440,974</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424,680</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453,238</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Andora</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r>
      <w:tr w:rsidR="0029785A" w:rsidRPr="004A0660" w:rsidTr="0029785A">
        <w:trPr>
          <w:trHeight w:val="556"/>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Mbretëri e Bashkuar</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6,743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6,457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5,460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1,518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2,428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4,235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4,717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4,568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4,926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6,980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5,975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5,322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4,154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5,500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Austria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1,547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2,675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3,646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2,648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4,561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3,592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5,102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5,636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5,379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7,656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9,983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6,889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6,185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6,408 </w:t>
            </w:r>
          </w:p>
        </w:tc>
      </w:tr>
      <w:tr w:rsidR="0029785A" w:rsidRPr="004A0660" w:rsidTr="0029785A">
        <w:trPr>
          <w:trHeight w:val="556"/>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Belgjika &amp; Luksenburgu</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1,387</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981</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1,139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1,986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2,146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2,643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1,610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1,316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1,486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2,399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2,822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2,135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2,444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2,434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Bullgaria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3,771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3,997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4,963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4,731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7,345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8,150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6,712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8,406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8,116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8,510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6,916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6,838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8,601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7,790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Republika  Çeke</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899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762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1,620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2,122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2,568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3,189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2,940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3,664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5,768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6,754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8,070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5,553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4,112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3,513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Danimarka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346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493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855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735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638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480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475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630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620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811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510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431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509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1,078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lastRenderedPageBreak/>
              <w:t xml:space="preserve">    Finlanda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3,908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701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368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500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1,404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765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1,355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1,582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969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1,533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2,584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1,619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1,693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1,389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Franca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1,760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2,321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2,447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3,858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3,239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2,860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4,105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5,259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8,990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10,417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13,089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8,458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15,528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10,690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Gjermania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11,150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11,804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12,777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14,583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14,312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16,941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20,744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26,724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27,726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26,768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31,163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31,936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30,002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32,963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Greqia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48,946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45,679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45,287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43,644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43,070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47,033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55,040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64,353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66,610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62,617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57,796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50,117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45,700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52,058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Hollanda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1,417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1,202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1,549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1,802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2,385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1,586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2,106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2,444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4,899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4,634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4,472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2,449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3,380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4,272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Hungaria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2,045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1,758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1,525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1,703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1,946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2,398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3,628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6,033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3,626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4,184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5,110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4,138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4,322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4,475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Irlanda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549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631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765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1,121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928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1,056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885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1,103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1,604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1,463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1,489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1,542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1,980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Italia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60,737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72,601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75,640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76,699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76,770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83,981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100,743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116,462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112,175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134,569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166,045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168,372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170,445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164,419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Kroacia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2,428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4,527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3,458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3,068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3,107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4,267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3,666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4,378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4,078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9,197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6,988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6,973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5,818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6,144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Malta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321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283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336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283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Maqedonia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2,192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2,318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1,901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2,460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3,205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4,777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7,293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9,686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7,848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7,543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8,882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8,365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8,606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8,350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Norvegjia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713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220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225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404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245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203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308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Polonia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565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683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1,184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1,601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3,010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3,716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5,118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6,758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6,589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7,106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7,803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7,987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Portugalia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228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325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369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321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469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347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579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748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Rumania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1,722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2,211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1,849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1,020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1,900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5,157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1,622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2,382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3,474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5,957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5,604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5,966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4,860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6,082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Sllovenia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2,102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2,560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3,233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1,824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1,886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2,334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2,630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3,938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3,933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5,158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4,205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3,692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3,718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3,455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Spanja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2,323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2,900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3,870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3,518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4,432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5,078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5,026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6,121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6,809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7,375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11,441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10,381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8,026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9,588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Suedia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1,777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1,127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767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1,380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1,524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1,489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1,056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1,408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2,003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1,642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1,602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2,052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1,220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1,528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Turqia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11,590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12,796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14,830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16,764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19,624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22,793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27,454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26,245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27,709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27,046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30,200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30,379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32,889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39,011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Ukraina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2,039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2,543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5,656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5,860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7,495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11,469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9,877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6,570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6,519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4,458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6,632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5,744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4,544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3,774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Zvicra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1,778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1,808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1,742</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5,879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2,513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3,258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18,370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13,245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9,699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7,291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14,183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15,407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8,179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16,858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Serbi &amp; Mali I zi</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860</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1,816</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1,033</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1,354</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1,634</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2,662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7,925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Serbi</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3,024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17,863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11,455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17,707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19,607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23,321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15,201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23,664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Mali I Zi</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315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741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774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925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1,381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1,086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1,837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2,311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Kosovë</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293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350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960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1,399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2,167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2,612</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2,967</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3,800</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4,510</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5,106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6,014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5,976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Rusia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2,437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5,454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6,387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6,590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10,563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12,188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15,373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19,241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11,625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10,475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10,540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13,474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10,140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11,680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Të tjera</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269</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359</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475</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1,163</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2,229</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2,490</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2,107</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2,436</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2,564</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5,966</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7,660</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5,324</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6,090</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6,523</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Afrika</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813</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1,621</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2,215</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1,412</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1,816</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3,157</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3,026</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3,313</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3,185</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2,906</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3,078</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3,272</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14,335</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9,247</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Maroku</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305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454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597</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Algjeria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321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379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501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564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645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820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466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845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1,643</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Tunizia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394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321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353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782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458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337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547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2,448</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Egjipt</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511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543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1,290</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910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1,124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1,829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2,142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2,237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1,664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1,746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1,351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1,909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2,604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2,049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Mali</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50</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Nigeri</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Të tjera</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592</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582</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262</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244</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156</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272</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334</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423</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276</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628</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251</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9,872</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2,507</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Amerika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3,833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5,445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5,413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8,521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7,673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7,684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11,901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15,662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14,396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15,415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20,015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23,791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24,065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28,566</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SHBA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2,048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3,588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2,248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3,569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3,752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3,041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4,433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5,607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6,116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7,348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7,780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11,423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12,444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13,343</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Kanada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328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510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409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508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530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458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1,071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874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1,294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4,749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4,215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3,224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5,385</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Meksika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321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292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347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523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475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1,005</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Kuba</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Venezuela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334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Ekuador</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664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550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873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698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790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946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1,471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1,240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1,110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1,290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1,298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1,282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1,653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1,616</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Brazil</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512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844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1,643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3,294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2,343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2,978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5,008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6,122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4,645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4,440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4,402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4,881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4,304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4,332</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Argjentina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99</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487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339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1,290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1,200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683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1,243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1,366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1,766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2,852</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Azia</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7,087</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9,411</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12,969</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15,504</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25,181</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26,871</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38,234</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50,175</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50,169</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56,607</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62,725</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58,638</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51,383</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59,985</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Liban</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709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1,168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292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6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119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lastRenderedPageBreak/>
              <w:t xml:space="preserve">    Siri</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202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110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29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Iran</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175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283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283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152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88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Izrael</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480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529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1,027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1,682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1,832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3,949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5,009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374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982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2,154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Arabia Saudite</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495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561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194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454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Kuvajt</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15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 </w:t>
            </w:r>
          </w:p>
        </w:tc>
      </w:tr>
      <w:tr w:rsidR="0029785A" w:rsidRPr="004A0660" w:rsidTr="0029785A">
        <w:trPr>
          <w:trHeight w:val="556"/>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Emiratet e Bashkuara Arabe</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246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227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303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276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522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468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Indi</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566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364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547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630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1,008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689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1,400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1,890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2,052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4,087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3,461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2,943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2,695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3,406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Indonezi</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166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144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203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389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436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420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498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554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580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2,020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627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Japoni</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874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1,201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1,000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1,156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1,156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1,279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1,830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2,500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2,287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2,338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2,829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2,580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2,078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2,312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Hong Kong</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98</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344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607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1,070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298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142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135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Malaizia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332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39</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228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438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509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429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655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542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524 </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r w:rsidRPr="004A0660">
              <w:rPr>
                <w:rFonts w:ascii="Times New Roman" w:eastAsia="Times New Roman" w:hAnsi="Times New Roman" w:cs="Times New Roman"/>
                <w:color w:val="000000"/>
                <w:sz w:val="12"/>
                <w:szCs w:val="12"/>
              </w:rPr>
              <w:t xml:space="preserve">             741 </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Të tjera</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4,788</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6,384</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9,431</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12,403</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21,337</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23,553</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32,400</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41,806</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41,184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43,851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48,684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50,502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41,945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49,451</w:t>
            </w:r>
          </w:p>
        </w:tc>
      </w:tr>
      <w:tr w:rsidR="0029785A" w:rsidRPr="004A0660" w:rsidTr="0029785A">
        <w:trPr>
          <w:trHeight w:val="556"/>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Australia - Oqeania</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69</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151</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98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72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138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192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268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307</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256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230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594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304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261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252</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Australia</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119</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184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150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503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260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200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233</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 xml:space="preserve">    Zelanda e Re</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37</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22</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48</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73</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84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95</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106</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124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90</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44</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61</w:t>
            </w: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jc w:val="right"/>
              <w:rPr>
                <w:rFonts w:ascii="Times New Roman" w:eastAsia="Times New Roman" w:hAnsi="Times New Roman" w:cs="Times New Roman"/>
                <w:sz w:val="12"/>
                <w:szCs w:val="12"/>
              </w:rPr>
            </w:pPr>
            <w:r w:rsidRPr="004A0660">
              <w:rPr>
                <w:rFonts w:ascii="Times New Roman" w:eastAsia="Times New Roman" w:hAnsi="Times New Roman" w:cs="Times New Roman"/>
                <w:sz w:val="12"/>
                <w:szCs w:val="12"/>
              </w:rPr>
              <w:t>19</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 xml:space="preserve">Të tjera </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730</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705</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1,568</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1,096</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839</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1,055</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945</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1,041</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1,025</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1,059</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655</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1,512</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2,654</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990</w:t>
            </w:r>
          </w:p>
        </w:tc>
      </w:tr>
      <w:tr w:rsidR="0029785A" w:rsidRPr="004A0660" w:rsidTr="0029785A">
        <w:trPr>
          <w:trHeight w:val="278"/>
        </w:trPr>
        <w:tc>
          <w:tcPr>
            <w:tcW w:w="774" w:type="dxa"/>
            <w:tcBorders>
              <w:top w:val="nil"/>
              <w:left w:val="nil"/>
              <w:bottom w:val="nil"/>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r>
      <w:tr w:rsidR="0029785A" w:rsidRPr="004A0660" w:rsidTr="0029785A">
        <w:trPr>
          <w:trHeight w:val="278"/>
        </w:trPr>
        <w:tc>
          <w:tcPr>
            <w:tcW w:w="774" w:type="dxa"/>
            <w:tcBorders>
              <w:top w:val="single" w:sz="4" w:space="0" w:color="auto"/>
              <w:left w:val="nil"/>
              <w:bottom w:val="single" w:sz="4" w:space="0" w:color="auto"/>
              <w:right w:val="nil"/>
            </w:tcBorders>
            <w:shd w:val="clear" w:color="auto" w:fill="auto"/>
            <w:vAlign w:val="center"/>
            <w:hideMark/>
          </w:tcPr>
          <w:p w:rsidR="002A4249" w:rsidRPr="004A0660" w:rsidRDefault="002A4249" w:rsidP="00B72A50">
            <w:pPr>
              <w:spacing w:after="0" w:line="22" w:lineRule="atLeas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Gjithsej</w:t>
            </w:r>
          </w:p>
        </w:tc>
        <w:tc>
          <w:tcPr>
            <w:tcW w:w="553" w:type="dxa"/>
            <w:tcBorders>
              <w:top w:val="single" w:sz="4" w:space="0" w:color="auto"/>
              <w:left w:val="nil"/>
              <w:bottom w:val="single" w:sz="4" w:space="0" w:color="auto"/>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190,155</w:t>
            </w:r>
          </w:p>
        </w:tc>
        <w:tc>
          <w:tcPr>
            <w:tcW w:w="553" w:type="dxa"/>
            <w:tcBorders>
              <w:top w:val="single" w:sz="4" w:space="0" w:color="auto"/>
              <w:left w:val="nil"/>
              <w:bottom w:val="single" w:sz="4" w:space="0" w:color="auto"/>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210,368</w:t>
            </w:r>
          </w:p>
        </w:tc>
        <w:tc>
          <w:tcPr>
            <w:tcW w:w="553" w:type="dxa"/>
            <w:tcBorders>
              <w:top w:val="single" w:sz="4" w:space="0" w:color="auto"/>
              <w:left w:val="nil"/>
              <w:bottom w:val="single" w:sz="4" w:space="0" w:color="auto"/>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225,983</w:t>
            </w:r>
          </w:p>
        </w:tc>
        <w:tc>
          <w:tcPr>
            <w:tcW w:w="553" w:type="dxa"/>
            <w:tcBorders>
              <w:top w:val="single" w:sz="4" w:space="0" w:color="auto"/>
              <w:left w:val="nil"/>
              <w:bottom w:val="single" w:sz="4" w:space="0" w:color="auto"/>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236,072</w:t>
            </w:r>
          </w:p>
        </w:tc>
        <w:tc>
          <w:tcPr>
            <w:tcW w:w="553" w:type="dxa"/>
            <w:tcBorders>
              <w:top w:val="single" w:sz="4" w:space="0" w:color="auto"/>
              <w:left w:val="nil"/>
              <w:bottom w:val="single" w:sz="4" w:space="0" w:color="auto"/>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262,191</w:t>
            </w:r>
          </w:p>
        </w:tc>
        <w:tc>
          <w:tcPr>
            <w:tcW w:w="553" w:type="dxa"/>
            <w:tcBorders>
              <w:top w:val="single" w:sz="4" w:space="0" w:color="auto"/>
              <w:left w:val="nil"/>
              <w:bottom w:val="single" w:sz="4" w:space="0" w:color="auto"/>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299,147</w:t>
            </w:r>
          </w:p>
        </w:tc>
        <w:tc>
          <w:tcPr>
            <w:tcW w:w="553" w:type="dxa"/>
            <w:tcBorders>
              <w:top w:val="single" w:sz="4" w:space="0" w:color="auto"/>
              <w:left w:val="nil"/>
              <w:bottom w:val="single" w:sz="4" w:space="0" w:color="auto"/>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376,194</w:t>
            </w:r>
          </w:p>
        </w:tc>
        <w:tc>
          <w:tcPr>
            <w:tcW w:w="553" w:type="dxa"/>
            <w:tcBorders>
              <w:top w:val="single" w:sz="4" w:space="0" w:color="auto"/>
              <w:left w:val="nil"/>
              <w:bottom w:val="single" w:sz="4" w:space="0" w:color="auto"/>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439,894</w:t>
            </w:r>
          </w:p>
        </w:tc>
        <w:tc>
          <w:tcPr>
            <w:tcW w:w="553" w:type="dxa"/>
            <w:tcBorders>
              <w:top w:val="single" w:sz="4" w:space="0" w:color="auto"/>
              <w:left w:val="nil"/>
              <w:bottom w:val="single" w:sz="4" w:space="0" w:color="auto"/>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428,839</w:t>
            </w:r>
          </w:p>
        </w:tc>
        <w:tc>
          <w:tcPr>
            <w:tcW w:w="553" w:type="dxa"/>
            <w:tcBorders>
              <w:top w:val="single" w:sz="4" w:space="0" w:color="auto"/>
              <w:left w:val="nil"/>
              <w:bottom w:val="single" w:sz="4" w:space="0" w:color="auto"/>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477,768</w:t>
            </w:r>
          </w:p>
        </w:tc>
        <w:tc>
          <w:tcPr>
            <w:tcW w:w="553" w:type="dxa"/>
            <w:tcBorders>
              <w:top w:val="single" w:sz="4" w:space="0" w:color="auto"/>
              <w:left w:val="nil"/>
              <w:bottom w:val="single" w:sz="4" w:space="0" w:color="auto"/>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544,004</w:t>
            </w:r>
          </w:p>
        </w:tc>
        <w:tc>
          <w:tcPr>
            <w:tcW w:w="553" w:type="dxa"/>
            <w:tcBorders>
              <w:top w:val="single" w:sz="4" w:space="0" w:color="auto"/>
              <w:left w:val="nil"/>
              <w:bottom w:val="single" w:sz="4" w:space="0" w:color="auto"/>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528,490</w:t>
            </w:r>
          </w:p>
        </w:tc>
        <w:tc>
          <w:tcPr>
            <w:tcW w:w="553" w:type="dxa"/>
            <w:tcBorders>
              <w:top w:val="single" w:sz="4" w:space="0" w:color="auto"/>
              <w:left w:val="nil"/>
              <w:bottom w:val="single" w:sz="4" w:space="0" w:color="auto"/>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517,378</w:t>
            </w:r>
          </w:p>
        </w:tc>
        <w:tc>
          <w:tcPr>
            <w:tcW w:w="553" w:type="dxa"/>
            <w:tcBorders>
              <w:top w:val="single" w:sz="4" w:space="0" w:color="auto"/>
              <w:left w:val="nil"/>
              <w:bottom w:val="single" w:sz="4" w:space="0" w:color="auto"/>
              <w:right w:val="nil"/>
            </w:tcBorders>
            <w:shd w:val="clear" w:color="auto" w:fill="auto"/>
            <w:noWrap/>
            <w:vAlign w:val="center"/>
            <w:hideMark/>
          </w:tcPr>
          <w:p w:rsidR="002A4249" w:rsidRPr="004A0660" w:rsidRDefault="002A4249" w:rsidP="00B72A50">
            <w:pPr>
              <w:spacing w:after="0" w:line="22" w:lineRule="atLeast"/>
              <w:jc w:val="right"/>
              <w:rPr>
                <w:rFonts w:ascii="Times New Roman" w:eastAsia="Times New Roman" w:hAnsi="Times New Roman" w:cs="Times New Roman"/>
                <w:b/>
                <w:bCs/>
                <w:sz w:val="12"/>
                <w:szCs w:val="12"/>
              </w:rPr>
            </w:pPr>
            <w:r w:rsidRPr="004A0660">
              <w:rPr>
                <w:rFonts w:ascii="Times New Roman" w:eastAsia="Times New Roman" w:hAnsi="Times New Roman" w:cs="Times New Roman"/>
                <w:b/>
                <w:bCs/>
                <w:sz w:val="12"/>
                <w:szCs w:val="12"/>
              </w:rPr>
              <w:t>552,279</w:t>
            </w:r>
          </w:p>
        </w:tc>
      </w:tr>
      <w:tr w:rsidR="0029785A" w:rsidRPr="004A0660" w:rsidTr="0029785A">
        <w:trPr>
          <w:trHeight w:val="278"/>
        </w:trPr>
        <w:tc>
          <w:tcPr>
            <w:tcW w:w="774" w:type="dxa"/>
            <w:tcBorders>
              <w:top w:val="nil"/>
              <w:left w:val="nil"/>
              <w:bottom w:val="nil"/>
              <w:right w:val="nil"/>
            </w:tcBorders>
            <w:shd w:val="clear" w:color="auto" w:fill="auto"/>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r>
      <w:tr w:rsidR="0029785A" w:rsidRPr="004A0660" w:rsidTr="0029785A">
        <w:trPr>
          <w:trHeight w:val="578"/>
        </w:trPr>
        <w:tc>
          <w:tcPr>
            <w:tcW w:w="1880" w:type="dxa"/>
            <w:gridSpan w:val="3"/>
            <w:tcBorders>
              <w:top w:val="nil"/>
              <w:left w:val="nil"/>
              <w:bottom w:val="nil"/>
              <w:right w:val="nil"/>
            </w:tcBorders>
            <w:shd w:val="clear" w:color="auto" w:fill="auto"/>
            <w:vAlign w:val="bottom"/>
            <w:hideMark/>
          </w:tcPr>
          <w:p w:rsidR="002A4249" w:rsidRPr="004A0660" w:rsidRDefault="002A4249" w:rsidP="00B72A50">
            <w:pPr>
              <w:spacing w:after="0" w:line="22" w:lineRule="atLeast"/>
              <w:rPr>
                <w:rFonts w:ascii="Times New Roman" w:eastAsia="Times New Roman" w:hAnsi="Times New Roman" w:cs="Times New Roman"/>
                <w:i/>
                <w:iCs/>
                <w:sz w:val="12"/>
                <w:szCs w:val="12"/>
              </w:rPr>
            </w:pPr>
            <w:r w:rsidRPr="004A0660">
              <w:rPr>
                <w:rFonts w:ascii="Times New Roman" w:eastAsia="Times New Roman" w:hAnsi="Times New Roman" w:cs="Times New Roman"/>
                <w:i/>
                <w:iCs/>
                <w:sz w:val="12"/>
                <w:szCs w:val="12"/>
              </w:rPr>
              <w:t>Shënim: 0 nënkupton vlerë të pakonsiderueshme; - nënkupton vlerë zero</w:t>
            </w:r>
          </w:p>
        </w:tc>
        <w:tc>
          <w:tcPr>
            <w:tcW w:w="553" w:type="dxa"/>
            <w:tcBorders>
              <w:top w:val="nil"/>
              <w:left w:val="nil"/>
              <w:bottom w:val="nil"/>
              <w:right w:val="nil"/>
            </w:tcBorders>
            <w:shd w:val="clear" w:color="auto" w:fill="auto"/>
            <w:noWrap/>
            <w:vAlign w:val="center"/>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color w:val="000000"/>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c>
          <w:tcPr>
            <w:tcW w:w="553" w:type="dxa"/>
            <w:tcBorders>
              <w:top w:val="nil"/>
              <w:left w:val="nil"/>
              <w:bottom w:val="nil"/>
              <w:right w:val="nil"/>
            </w:tcBorders>
            <w:shd w:val="clear" w:color="auto" w:fill="auto"/>
            <w:noWrap/>
            <w:vAlign w:val="bottom"/>
            <w:hideMark/>
          </w:tcPr>
          <w:p w:rsidR="002A4249" w:rsidRPr="004A0660" w:rsidRDefault="002A4249" w:rsidP="00B72A50">
            <w:pPr>
              <w:spacing w:after="0" w:line="22" w:lineRule="atLeast"/>
              <w:rPr>
                <w:rFonts w:ascii="Times New Roman" w:eastAsia="Times New Roman" w:hAnsi="Times New Roman" w:cs="Times New Roman"/>
                <w:sz w:val="12"/>
                <w:szCs w:val="12"/>
              </w:rPr>
            </w:pPr>
          </w:p>
        </w:tc>
      </w:tr>
    </w:tbl>
    <w:p w:rsidR="00450AF4" w:rsidRPr="004A0660" w:rsidRDefault="000E7427" w:rsidP="00B72A50">
      <w:pPr>
        <w:autoSpaceDE w:val="0"/>
        <w:autoSpaceDN w:val="0"/>
        <w:adjustRightInd w:val="0"/>
        <w:spacing w:after="0" w:line="22" w:lineRule="atLeast"/>
        <w:rPr>
          <w:rFonts w:ascii="Times New Roman" w:eastAsia="Times New Roman" w:hAnsi="Times New Roman" w:cs="Times New Roman"/>
          <w:iCs/>
          <w:sz w:val="24"/>
          <w:szCs w:val="24"/>
        </w:rPr>
      </w:pPr>
      <w:r w:rsidRPr="004A0660">
        <w:rPr>
          <w:rFonts w:ascii="Times New Roman" w:eastAsia="Times New Roman" w:hAnsi="Times New Roman" w:cs="Times New Roman"/>
          <w:iCs/>
          <w:sz w:val="24"/>
          <w:szCs w:val="24"/>
        </w:rPr>
        <w:t>Burimi: INSTAT</w:t>
      </w:r>
    </w:p>
    <w:p w:rsidR="00450AF4" w:rsidRPr="004A0660" w:rsidRDefault="00450AF4" w:rsidP="00B72A50">
      <w:pPr>
        <w:autoSpaceDE w:val="0"/>
        <w:autoSpaceDN w:val="0"/>
        <w:adjustRightInd w:val="0"/>
        <w:spacing w:after="0" w:line="22" w:lineRule="atLeast"/>
        <w:rPr>
          <w:rFonts w:ascii="Times New Roman" w:hAnsi="Times New Roman" w:cs="Times New Roman"/>
          <w:sz w:val="24"/>
          <w:szCs w:val="24"/>
        </w:rPr>
      </w:pPr>
    </w:p>
    <w:p w:rsidR="00A2377D" w:rsidRPr="004A0660" w:rsidRDefault="00A2377D" w:rsidP="00B72A50">
      <w:pPr>
        <w:autoSpaceDE w:val="0"/>
        <w:autoSpaceDN w:val="0"/>
        <w:adjustRightInd w:val="0"/>
        <w:spacing w:after="0" w:line="22" w:lineRule="atLeast"/>
        <w:rPr>
          <w:rFonts w:ascii="Times New Roman" w:hAnsi="Times New Roman" w:cs="Times New Roman"/>
          <w:b/>
          <w:sz w:val="24"/>
          <w:szCs w:val="24"/>
        </w:rPr>
      </w:pPr>
      <w:r w:rsidRPr="004A0660">
        <w:rPr>
          <w:rFonts w:ascii="Times New Roman" w:hAnsi="Times New Roman" w:cs="Times New Roman"/>
          <w:b/>
          <w:sz w:val="24"/>
          <w:szCs w:val="24"/>
        </w:rPr>
        <w:t xml:space="preserve">      </w:t>
      </w:r>
      <w:r w:rsidR="00A4105C" w:rsidRPr="004A0660">
        <w:rPr>
          <w:rFonts w:ascii="Times New Roman" w:hAnsi="Times New Roman" w:cs="Times New Roman"/>
          <w:b/>
          <w:sz w:val="24"/>
          <w:szCs w:val="24"/>
        </w:rPr>
        <w:t>Tabela  A</w:t>
      </w:r>
      <w:r w:rsidRPr="004A0660">
        <w:rPr>
          <w:rFonts w:ascii="Times New Roman" w:hAnsi="Times New Roman" w:cs="Times New Roman"/>
          <w:b/>
          <w:sz w:val="24"/>
          <w:szCs w:val="24"/>
        </w:rPr>
        <w:t>4</w:t>
      </w:r>
      <w:r w:rsidR="00A4105C" w:rsidRPr="004A0660">
        <w:rPr>
          <w:rFonts w:ascii="Times New Roman" w:hAnsi="Times New Roman" w:cs="Times New Roman"/>
          <w:b/>
          <w:sz w:val="24"/>
          <w:szCs w:val="24"/>
        </w:rPr>
        <w:t>:</w:t>
      </w:r>
      <w:r w:rsidRPr="004A0660">
        <w:rPr>
          <w:rFonts w:ascii="Times New Roman" w:hAnsi="Times New Roman" w:cs="Times New Roman"/>
          <w:b/>
          <w:sz w:val="24"/>
          <w:szCs w:val="24"/>
        </w:rPr>
        <w:t xml:space="preserve"> Testimi p</w:t>
      </w:r>
      <w:r w:rsidR="00EC70C9" w:rsidRPr="004A0660">
        <w:rPr>
          <w:rFonts w:ascii="Times New Roman" w:hAnsi="Times New Roman" w:cs="Times New Roman"/>
          <w:b/>
          <w:sz w:val="24"/>
          <w:szCs w:val="24"/>
        </w:rPr>
        <w:t>ë</w:t>
      </w:r>
      <w:r w:rsidRPr="004A0660">
        <w:rPr>
          <w:rFonts w:ascii="Times New Roman" w:hAnsi="Times New Roman" w:cs="Times New Roman"/>
          <w:b/>
          <w:sz w:val="24"/>
          <w:szCs w:val="24"/>
        </w:rPr>
        <w:t>r linearitetin (Y1 me X2)</w:t>
      </w:r>
    </w:p>
    <w:tbl>
      <w:tblPr>
        <w:tblW w:w="84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97"/>
        <w:gridCol w:w="884"/>
        <w:gridCol w:w="833"/>
        <w:gridCol w:w="833"/>
        <w:gridCol w:w="834"/>
        <w:gridCol w:w="834"/>
        <w:gridCol w:w="860"/>
        <w:gridCol w:w="834"/>
        <w:gridCol w:w="834"/>
        <w:gridCol w:w="834"/>
      </w:tblGrid>
      <w:tr w:rsidR="00701F12" w:rsidRPr="004A0660" w:rsidTr="00A4105C">
        <w:trPr>
          <w:cantSplit/>
          <w:trHeight w:val="333"/>
          <w:jc w:val="center"/>
        </w:trPr>
        <w:tc>
          <w:tcPr>
            <w:tcW w:w="8477"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A4105C">
        <w:trPr>
          <w:cantSplit/>
          <w:trHeight w:val="333"/>
          <w:jc w:val="center"/>
        </w:trPr>
        <w:tc>
          <w:tcPr>
            <w:tcW w:w="8477"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y1</w:t>
            </w:r>
          </w:p>
        </w:tc>
      </w:tr>
      <w:tr w:rsidR="00701F12" w:rsidRPr="004A0660" w:rsidTr="00752A09">
        <w:trPr>
          <w:cantSplit/>
          <w:trHeight w:val="333"/>
          <w:jc w:val="center"/>
        </w:trPr>
        <w:tc>
          <w:tcPr>
            <w:tcW w:w="897"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218"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362"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752A09">
        <w:trPr>
          <w:cantSplit/>
          <w:trHeight w:val="151"/>
          <w:jc w:val="center"/>
        </w:trPr>
        <w:tc>
          <w:tcPr>
            <w:tcW w:w="897"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84"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33"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33"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34"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34"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6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34"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34"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34"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752A09">
        <w:trPr>
          <w:cantSplit/>
          <w:trHeight w:val="351"/>
          <w:jc w:val="center"/>
        </w:trPr>
        <w:tc>
          <w:tcPr>
            <w:tcW w:w="897"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84"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.090</w:t>
            </w:r>
          </w:p>
        </w:tc>
        <w:tc>
          <w:tcPr>
            <w:tcW w:w="833"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42.382</w:t>
            </w:r>
          </w:p>
        </w:tc>
        <w:tc>
          <w:tcPr>
            <w:tcW w:w="833"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34"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428</w:t>
            </w:r>
          </w:p>
        </w:tc>
        <w:tc>
          <w:tcPr>
            <w:tcW w:w="834"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-20.062</w:t>
            </w:r>
          </w:p>
        </w:tc>
        <w:tc>
          <w:tcPr>
            <w:tcW w:w="834"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1.606</w:t>
            </w:r>
          </w:p>
        </w:tc>
        <w:tc>
          <w:tcPr>
            <w:tcW w:w="834"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34"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897"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884"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.090</w:t>
            </w:r>
          </w:p>
        </w:tc>
        <w:tc>
          <w:tcPr>
            <w:tcW w:w="833"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42.490</w:t>
            </w:r>
          </w:p>
        </w:tc>
        <w:tc>
          <w:tcPr>
            <w:tcW w:w="833"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34"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428</w:t>
            </w:r>
          </w:p>
        </w:tc>
        <w:tc>
          <w:tcPr>
            <w:tcW w:w="834"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-1.865</w:t>
            </w:r>
          </w:p>
        </w:tc>
        <w:tc>
          <w:tcPr>
            <w:tcW w:w="834"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34"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.035</w:t>
            </w:r>
          </w:p>
        </w:tc>
        <w:tc>
          <w:tcPr>
            <w:tcW w:w="834"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897"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84"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.093</w:t>
            </w:r>
          </w:p>
        </w:tc>
        <w:tc>
          <w:tcPr>
            <w:tcW w:w="833"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21.868</w:t>
            </w:r>
          </w:p>
        </w:tc>
        <w:tc>
          <w:tcPr>
            <w:tcW w:w="833"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34"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427</w:t>
            </w:r>
          </w:p>
        </w:tc>
        <w:tc>
          <w:tcPr>
            <w:tcW w:w="834"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299.407</w:t>
            </w:r>
          </w:p>
        </w:tc>
        <w:tc>
          <w:tcPr>
            <w:tcW w:w="834"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-19.517</w:t>
            </w:r>
          </w:p>
        </w:tc>
        <w:tc>
          <w:tcPr>
            <w:tcW w:w="834"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34"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.014</w:t>
            </w:r>
          </w:p>
        </w:tc>
      </w:tr>
      <w:tr w:rsidR="00701F12" w:rsidRPr="004A0660" w:rsidTr="00A4105C">
        <w:trPr>
          <w:cantSplit/>
          <w:trHeight w:val="333"/>
          <w:jc w:val="center"/>
        </w:trPr>
        <w:tc>
          <w:tcPr>
            <w:tcW w:w="8477"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x2.</w:t>
            </w:r>
          </w:p>
          <w:p w:rsidR="00EC70C9" w:rsidRPr="004A0660" w:rsidRDefault="00EC70C9" w:rsidP="00B72A50">
            <w:pPr>
              <w:autoSpaceDE w:val="0"/>
              <w:autoSpaceDN w:val="0"/>
              <w:adjustRightInd w:val="0"/>
              <w:spacing w:after="0" w:line="22" w:lineRule="atLeast"/>
              <w:ind w:right="60"/>
              <w:rPr>
                <w:rFonts w:ascii="Times New Roman" w:hAnsi="Times New Roman" w:cs="Times New Roman"/>
                <w:color w:val="000000"/>
                <w:sz w:val="18"/>
                <w:szCs w:val="18"/>
              </w:rPr>
            </w:pPr>
          </w:p>
        </w:tc>
      </w:tr>
    </w:tbl>
    <w:p w:rsidR="00701F12" w:rsidRPr="004A0660" w:rsidRDefault="00EC70C9"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w:t>
      </w:r>
      <w:r w:rsidR="00412C17" w:rsidRPr="004A0660">
        <w:rPr>
          <w:rFonts w:ascii="Times New Roman" w:hAnsi="Times New Roman" w:cs="Times New Roman"/>
          <w:b/>
          <w:sz w:val="24"/>
          <w:szCs w:val="24"/>
        </w:rPr>
        <w:t>5</w:t>
      </w:r>
      <w:r w:rsidRPr="004A0660">
        <w:rPr>
          <w:rFonts w:ascii="Times New Roman" w:hAnsi="Times New Roman" w:cs="Times New Roman"/>
          <w:b/>
          <w:sz w:val="24"/>
          <w:szCs w:val="24"/>
        </w:rPr>
        <w:t>: Testimi për linearitetin (Y1 me X3)</w:t>
      </w:r>
    </w:p>
    <w:tbl>
      <w:tblPr>
        <w:tblW w:w="84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97"/>
        <w:gridCol w:w="884"/>
        <w:gridCol w:w="833"/>
        <w:gridCol w:w="833"/>
        <w:gridCol w:w="834"/>
        <w:gridCol w:w="834"/>
        <w:gridCol w:w="860"/>
        <w:gridCol w:w="834"/>
        <w:gridCol w:w="834"/>
        <w:gridCol w:w="834"/>
      </w:tblGrid>
      <w:tr w:rsidR="00701F12" w:rsidRPr="004A0660" w:rsidTr="00752A09">
        <w:trPr>
          <w:cantSplit/>
          <w:trHeight w:val="333"/>
          <w:jc w:val="center"/>
        </w:trPr>
        <w:tc>
          <w:tcPr>
            <w:tcW w:w="8476"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752A09">
        <w:trPr>
          <w:cantSplit/>
          <w:trHeight w:val="333"/>
          <w:jc w:val="center"/>
        </w:trPr>
        <w:tc>
          <w:tcPr>
            <w:tcW w:w="8476"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y1</w:t>
            </w:r>
          </w:p>
        </w:tc>
      </w:tr>
      <w:tr w:rsidR="00701F12" w:rsidRPr="004A0660" w:rsidTr="00752A09">
        <w:trPr>
          <w:cantSplit/>
          <w:trHeight w:val="333"/>
          <w:jc w:val="center"/>
        </w:trPr>
        <w:tc>
          <w:tcPr>
            <w:tcW w:w="897"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218"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362"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752A09">
        <w:trPr>
          <w:cantSplit/>
          <w:trHeight w:val="151"/>
          <w:jc w:val="center"/>
        </w:trPr>
        <w:tc>
          <w:tcPr>
            <w:tcW w:w="897"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84"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33"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33"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34"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34"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6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34"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34"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34"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752A09">
        <w:trPr>
          <w:cantSplit/>
          <w:trHeight w:val="333"/>
          <w:jc w:val="center"/>
        </w:trPr>
        <w:tc>
          <w:tcPr>
            <w:tcW w:w="897"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84"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.316</w:t>
            </w:r>
          </w:p>
        </w:tc>
        <w:tc>
          <w:tcPr>
            <w:tcW w:w="833"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198.189</w:t>
            </w:r>
          </w:p>
        </w:tc>
        <w:tc>
          <w:tcPr>
            <w:tcW w:w="833"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34"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428</w:t>
            </w:r>
          </w:p>
        </w:tc>
        <w:tc>
          <w:tcPr>
            <w:tcW w:w="834"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-3.165</w:t>
            </w:r>
          </w:p>
        </w:tc>
        <w:tc>
          <w:tcPr>
            <w:tcW w:w="834"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.769</w:t>
            </w:r>
          </w:p>
        </w:tc>
        <w:tc>
          <w:tcPr>
            <w:tcW w:w="834"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34"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897"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884"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.317</w:t>
            </w:r>
          </w:p>
        </w:tc>
        <w:tc>
          <w:tcPr>
            <w:tcW w:w="833"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99.212</w:t>
            </w:r>
          </w:p>
        </w:tc>
        <w:tc>
          <w:tcPr>
            <w:tcW w:w="833"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34"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427</w:t>
            </w:r>
          </w:p>
        </w:tc>
        <w:tc>
          <w:tcPr>
            <w:tcW w:w="834"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9.940</w:t>
            </w:r>
          </w:p>
        </w:tc>
        <w:tc>
          <w:tcPr>
            <w:tcW w:w="834"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-.259</w:t>
            </w:r>
          </w:p>
        </w:tc>
        <w:tc>
          <w:tcPr>
            <w:tcW w:w="834"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.020</w:t>
            </w:r>
          </w:p>
        </w:tc>
        <w:tc>
          <w:tcPr>
            <w:tcW w:w="834"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897"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84"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.317</w:t>
            </w:r>
          </w:p>
        </w:tc>
        <w:tc>
          <w:tcPr>
            <w:tcW w:w="833"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99.214</w:t>
            </w:r>
          </w:p>
        </w:tc>
        <w:tc>
          <w:tcPr>
            <w:tcW w:w="833"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34"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427</w:t>
            </w:r>
          </w:p>
        </w:tc>
        <w:tc>
          <w:tcPr>
            <w:tcW w:w="834"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7.793</w:t>
            </w:r>
          </w:p>
        </w:tc>
        <w:tc>
          <w:tcPr>
            <w:tcW w:w="834"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34"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.010</w:t>
            </w:r>
          </w:p>
        </w:tc>
        <w:tc>
          <w:tcPr>
            <w:tcW w:w="834"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r>
      <w:tr w:rsidR="00701F12" w:rsidRPr="004A0660" w:rsidTr="00752A09">
        <w:trPr>
          <w:cantSplit/>
          <w:trHeight w:val="333"/>
          <w:jc w:val="center"/>
        </w:trPr>
        <w:tc>
          <w:tcPr>
            <w:tcW w:w="8476"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lastRenderedPageBreak/>
              <w:t>The independent variable is x3.</w:t>
            </w:r>
          </w:p>
        </w:tc>
      </w:tr>
    </w:tbl>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p w:rsidR="00A4105C" w:rsidRPr="004A0660" w:rsidRDefault="00BE01E6"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w:t>
      </w:r>
      <w:r w:rsidR="00412C17" w:rsidRPr="004A0660">
        <w:rPr>
          <w:rFonts w:ascii="Times New Roman" w:hAnsi="Times New Roman" w:cs="Times New Roman"/>
          <w:b/>
          <w:sz w:val="24"/>
          <w:szCs w:val="24"/>
        </w:rPr>
        <w:t>6</w:t>
      </w:r>
      <w:r w:rsidRPr="004A0660">
        <w:rPr>
          <w:rFonts w:ascii="Times New Roman" w:hAnsi="Times New Roman" w:cs="Times New Roman"/>
          <w:b/>
          <w:sz w:val="24"/>
          <w:szCs w:val="24"/>
        </w:rPr>
        <w:t>: Testimi për linearitetin (Y1 me X4)</w:t>
      </w:r>
    </w:p>
    <w:tbl>
      <w:tblPr>
        <w:tblW w:w="84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97"/>
        <w:gridCol w:w="884"/>
        <w:gridCol w:w="833"/>
        <w:gridCol w:w="833"/>
        <w:gridCol w:w="834"/>
        <w:gridCol w:w="834"/>
        <w:gridCol w:w="860"/>
        <w:gridCol w:w="834"/>
        <w:gridCol w:w="834"/>
        <w:gridCol w:w="834"/>
      </w:tblGrid>
      <w:tr w:rsidR="00701F12" w:rsidRPr="004A0660" w:rsidTr="00947464">
        <w:trPr>
          <w:cantSplit/>
          <w:trHeight w:val="333"/>
          <w:jc w:val="center"/>
        </w:trPr>
        <w:tc>
          <w:tcPr>
            <w:tcW w:w="8477"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947464">
        <w:trPr>
          <w:cantSplit/>
          <w:trHeight w:val="333"/>
          <w:jc w:val="center"/>
        </w:trPr>
        <w:tc>
          <w:tcPr>
            <w:tcW w:w="8477"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y1</w:t>
            </w:r>
          </w:p>
        </w:tc>
      </w:tr>
      <w:tr w:rsidR="00701F12" w:rsidRPr="004A0660" w:rsidTr="00752A09">
        <w:trPr>
          <w:cantSplit/>
          <w:trHeight w:val="333"/>
          <w:jc w:val="center"/>
        </w:trPr>
        <w:tc>
          <w:tcPr>
            <w:tcW w:w="897"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218"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362"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752A09">
        <w:trPr>
          <w:cantSplit/>
          <w:trHeight w:val="151"/>
          <w:jc w:val="center"/>
        </w:trPr>
        <w:tc>
          <w:tcPr>
            <w:tcW w:w="897"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84"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33"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33"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34"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34"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6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34"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34"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34"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752A09">
        <w:trPr>
          <w:cantSplit/>
          <w:trHeight w:val="333"/>
          <w:jc w:val="center"/>
        </w:trPr>
        <w:tc>
          <w:tcPr>
            <w:tcW w:w="897"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84"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.022</w:t>
            </w:r>
          </w:p>
        </w:tc>
        <w:tc>
          <w:tcPr>
            <w:tcW w:w="833"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9.619</w:t>
            </w:r>
          </w:p>
        </w:tc>
        <w:tc>
          <w:tcPr>
            <w:tcW w:w="833"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34"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428</w:t>
            </w:r>
          </w:p>
        </w:tc>
        <w:tc>
          <w:tcPr>
            <w:tcW w:w="834"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.002</w:t>
            </w:r>
          </w:p>
        </w:tc>
        <w:tc>
          <w:tcPr>
            <w:tcW w:w="86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12.926</w:t>
            </w:r>
          </w:p>
        </w:tc>
        <w:tc>
          <w:tcPr>
            <w:tcW w:w="834"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.378</w:t>
            </w:r>
          </w:p>
        </w:tc>
        <w:tc>
          <w:tcPr>
            <w:tcW w:w="834"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34"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897"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884"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.023</w:t>
            </w:r>
          </w:p>
        </w:tc>
        <w:tc>
          <w:tcPr>
            <w:tcW w:w="833"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5.026</w:t>
            </w:r>
          </w:p>
        </w:tc>
        <w:tc>
          <w:tcPr>
            <w:tcW w:w="833"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34"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427</w:t>
            </w:r>
          </w:p>
        </w:tc>
        <w:tc>
          <w:tcPr>
            <w:tcW w:w="834"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.007</w:t>
            </w:r>
          </w:p>
        </w:tc>
        <w:tc>
          <w:tcPr>
            <w:tcW w:w="86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6.213</w:t>
            </w:r>
          </w:p>
        </w:tc>
        <w:tc>
          <w:tcPr>
            <w:tcW w:w="834"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1.798</w:t>
            </w:r>
          </w:p>
        </w:tc>
        <w:tc>
          <w:tcPr>
            <w:tcW w:w="834"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-.074</w:t>
            </w:r>
          </w:p>
        </w:tc>
        <w:tc>
          <w:tcPr>
            <w:tcW w:w="834"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897"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84"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.023</w:t>
            </w:r>
          </w:p>
        </w:tc>
        <w:tc>
          <w:tcPr>
            <w:tcW w:w="833"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5.088</w:t>
            </w:r>
          </w:p>
        </w:tc>
        <w:tc>
          <w:tcPr>
            <w:tcW w:w="833"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34"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427</w:t>
            </w:r>
          </w:p>
        </w:tc>
        <w:tc>
          <w:tcPr>
            <w:tcW w:w="834"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.007</w:t>
            </w:r>
          </w:p>
        </w:tc>
        <w:tc>
          <w:tcPr>
            <w:tcW w:w="86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7.815</w:t>
            </w:r>
          </w:p>
        </w:tc>
        <w:tc>
          <w:tcPr>
            <w:tcW w:w="834"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1.190</w:t>
            </w:r>
          </w:p>
        </w:tc>
        <w:tc>
          <w:tcPr>
            <w:tcW w:w="834"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34"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-.003</w:t>
            </w:r>
          </w:p>
        </w:tc>
      </w:tr>
      <w:tr w:rsidR="00701F12" w:rsidRPr="004A0660" w:rsidTr="00947464">
        <w:trPr>
          <w:cantSplit/>
          <w:trHeight w:val="333"/>
          <w:jc w:val="center"/>
        </w:trPr>
        <w:tc>
          <w:tcPr>
            <w:tcW w:w="8477"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x4.</w:t>
            </w:r>
          </w:p>
        </w:tc>
      </w:tr>
    </w:tbl>
    <w:p w:rsidR="00BE01E6" w:rsidRPr="004A0660" w:rsidRDefault="00BE01E6" w:rsidP="00B72A50">
      <w:pPr>
        <w:autoSpaceDE w:val="0"/>
        <w:autoSpaceDN w:val="0"/>
        <w:adjustRightInd w:val="0"/>
        <w:spacing w:after="0" w:line="22" w:lineRule="atLeast"/>
        <w:rPr>
          <w:rFonts w:ascii="Times New Roman" w:hAnsi="Times New Roman" w:cs="Times New Roman"/>
          <w:b/>
          <w:sz w:val="20"/>
          <w:szCs w:val="20"/>
        </w:rPr>
      </w:pPr>
    </w:p>
    <w:p w:rsidR="00701F12" w:rsidRPr="004A0660" w:rsidRDefault="000111D6"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w:t>
      </w:r>
      <w:r w:rsidR="00412C17" w:rsidRPr="004A0660">
        <w:rPr>
          <w:rFonts w:ascii="Times New Roman" w:hAnsi="Times New Roman" w:cs="Times New Roman"/>
          <w:b/>
          <w:sz w:val="24"/>
          <w:szCs w:val="24"/>
        </w:rPr>
        <w:t>7</w:t>
      </w:r>
      <w:r w:rsidRPr="004A0660">
        <w:rPr>
          <w:rFonts w:ascii="Times New Roman" w:hAnsi="Times New Roman" w:cs="Times New Roman"/>
          <w:b/>
          <w:sz w:val="24"/>
          <w:szCs w:val="24"/>
        </w:rPr>
        <w:t>: Testimi për linearitetin (Y1 me X5)</w:t>
      </w:r>
    </w:p>
    <w:tbl>
      <w:tblPr>
        <w:tblW w:w="85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79"/>
        <w:gridCol w:w="867"/>
        <w:gridCol w:w="817"/>
        <w:gridCol w:w="817"/>
        <w:gridCol w:w="817"/>
        <w:gridCol w:w="818"/>
        <w:gridCol w:w="843"/>
        <w:gridCol w:w="817"/>
        <w:gridCol w:w="817"/>
        <w:gridCol w:w="1066"/>
      </w:tblGrid>
      <w:tr w:rsidR="00701F12" w:rsidRPr="004A0660" w:rsidTr="00752A09">
        <w:trPr>
          <w:cantSplit/>
          <w:trHeight w:val="333"/>
          <w:jc w:val="center"/>
        </w:trPr>
        <w:tc>
          <w:tcPr>
            <w:tcW w:w="8558"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752A09">
        <w:trPr>
          <w:cantSplit/>
          <w:trHeight w:val="333"/>
          <w:jc w:val="center"/>
        </w:trPr>
        <w:tc>
          <w:tcPr>
            <w:tcW w:w="8558"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y1</w:t>
            </w:r>
          </w:p>
        </w:tc>
      </w:tr>
      <w:tr w:rsidR="00701F12" w:rsidRPr="004A0660" w:rsidTr="00752A09">
        <w:trPr>
          <w:cantSplit/>
          <w:trHeight w:val="333"/>
          <w:jc w:val="center"/>
        </w:trPr>
        <w:tc>
          <w:tcPr>
            <w:tcW w:w="879"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136"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543"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947464">
        <w:trPr>
          <w:cantSplit/>
          <w:trHeight w:val="151"/>
          <w:jc w:val="center"/>
        </w:trPr>
        <w:tc>
          <w:tcPr>
            <w:tcW w:w="879"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67"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17"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17"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17"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18"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43"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17"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17"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1066"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947464">
        <w:trPr>
          <w:cantSplit/>
          <w:trHeight w:val="333"/>
          <w:jc w:val="center"/>
        </w:trPr>
        <w:tc>
          <w:tcPr>
            <w:tcW w:w="879"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67"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.053</w:t>
            </w:r>
          </w:p>
        </w:tc>
        <w:tc>
          <w:tcPr>
            <w:tcW w:w="817"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24.128</w:t>
            </w:r>
          </w:p>
        </w:tc>
        <w:tc>
          <w:tcPr>
            <w:tcW w:w="817"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17"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428</w:t>
            </w:r>
          </w:p>
        </w:tc>
        <w:tc>
          <w:tcPr>
            <w:tcW w:w="818"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43"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16.990</w:t>
            </w:r>
          </w:p>
        </w:tc>
        <w:tc>
          <w:tcPr>
            <w:tcW w:w="817"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-.155</w:t>
            </w:r>
          </w:p>
        </w:tc>
        <w:tc>
          <w:tcPr>
            <w:tcW w:w="817"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1066"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947464">
        <w:trPr>
          <w:cantSplit/>
          <w:trHeight w:val="333"/>
          <w:jc w:val="center"/>
        </w:trPr>
        <w:tc>
          <w:tcPr>
            <w:tcW w:w="879"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867"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.107</w:t>
            </w:r>
          </w:p>
        </w:tc>
        <w:tc>
          <w:tcPr>
            <w:tcW w:w="817"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25.638</w:t>
            </w:r>
          </w:p>
        </w:tc>
        <w:tc>
          <w:tcPr>
            <w:tcW w:w="817"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17"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427</w:t>
            </w:r>
          </w:p>
        </w:tc>
        <w:tc>
          <w:tcPr>
            <w:tcW w:w="818"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43"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17.314</w:t>
            </w:r>
          </w:p>
        </w:tc>
        <w:tc>
          <w:tcPr>
            <w:tcW w:w="817"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-.120</w:t>
            </w:r>
          </w:p>
        </w:tc>
        <w:tc>
          <w:tcPr>
            <w:tcW w:w="817"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-.023</w:t>
            </w:r>
          </w:p>
        </w:tc>
        <w:tc>
          <w:tcPr>
            <w:tcW w:w="1066"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947464">
        <w:trPr>
          <w:cantSplit/>
          <w:trHeight w:val="333"/>
          <w:jc w:val="center"/>
        </w:trPr>
        <w:tc>
          <w:tcPr>
            <w:tcW w:w="879"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67"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.107</w:t>
            </w:r>
          </w:p>
        </w:tc>
        <w:tc>
          <w:tcPr>
            <w:tcW w:w="817"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17.059</w:t>
            </w:r>
          </w:p>
        </w:tc>
        <w:tc>
          <w:tcPr>
            <w:tcW w:w="817"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w:t>
            </w:r>
          </w:p>
        </w:tc>
        <w:tc>
          <w:tcPr>
            <w:tcW w:w="817"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426</w:t>
            </w:r>
          </w:p>
        </w:tc>
        <w:tc>
          <w:tcPr>
            <w:tcW w:w="818"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43"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17.309</w:t>
            </w:r>
          </w:p>
        </w:tc>
        <w:tc>
          <w:tcPr>
            <w:tcW w:w="817"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-.115</w:t>
            </w:r>
          </w:p>
        </w:tc>
        <w:tc>
          <w:tcPr>
            <w:tcW w:w="817"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-.023</w:t>
            </w:r>
          </w:p>
        </w:tc>
        <w:tc>
          <w:tcPr>
            <w:tcW w:w="1066"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-7.632E-005</w:t>
            </w:r>
          </w:p>
        </w:tc>
      </w:tr>
      <w:tr w:rsidR="00701F12" w:rsidRPr="004A0660" w:rsidTr="00752A09">
        <w:trPr>
          <w:cantSplit/>
          <w:trHeight w:val="351"/>
          <w:jc w:val="center"/>
        </w:trPr>
        <w:tc>
          <w:tcPr>
            <w:tcW w:w="8558"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x5.</w:t>
            </w:r>
          </w:p>
        </w:tc>
      </w:tr>
    </w:tbl>
    <w:p w:rsidR="00701F12" w:rsidRPr="004A0660" w:rsidRDefault="00701F12" w:rsidP="00B72A50">
      <w:pPr>
        <w:autoSpaceDE w:val="0"/>
        <w:autoSpaceDN w:val="0"/>
        <w:adjustRightInd w:val="0"/>
        <w:spacing w:after="0" w:line="22" w:lineRule="atLeast"/>
        <w:rPr>
          <w:rFonts w:ascii="Times New Roman" w:hAnsi="Times New Roman" w:cs="Times New Roman"/>
          <w:b/>
          <w:sz w:val="20"/>
          <w:szCs w:val="20"/>
        </w:rPr>
      </w:pPr>
    </w:p>
    <w:p w:rsidR="000111D6" w:rsidRPr="004A0660" w:rsidRDefault="000111D6"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w:t>
      </w:r>
      <w:r w:rsidR="00412C17" w:rsidRPr="004A0660">
        <w:rPr>
          <w:rFonts w:ascii="Times New Roman" w:hAnsi="Times New Roman" w:cs="Times New Roman"/>
          <w:b/>
          <w:sz w:val="24"/>
          <w:szCs w:val="24"/>
        </w:rPr>
        <w:t>8</w:t>
      </w:r>
      <w:r w:rsidRPr="004A0660">
        <w:rPr>
          <w:rFonts w:ascii="Times New Roman" w:hAnsi="Times New Roman" w:cs="Times New Roman"/>
          <w:b/>
          <w:sz w:val="24"/>
          <w:szCs w:val="24"/>
        </w:rPr>
        <w:t>: Testimi për linearitetin (Y1 me X6)</w:t>
      </w:r>
    </w:p>
    <w:tbl>
      <w:tblPr>
        <w:tblW w:w="85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2"/>
        <w:gridCol w:w="889"/>
        <w:gridCol w:w="838"/>
        <w:gridCol w:w="839"/>
        <w:gridCol w:w="839"/>
        <w:gridCol w:w="839"/>
        <w:gridCol w:w="864"/>
        <w:gridCol w:w="839"/>
        <w:gridCol w:w="839"/>
        <w:gridCol w:w="839"/>
      </w:tblGrid>
      <w:tr w:rsidR="00701F12" w:rsidRPr="004A0660" w:rsidTr="00752A09">
        <w:trPr>
          <w:cantSplit/>
          <w:trHeight w:val="331"/>
          <w:jc w:val="center"/>
        </w:trPr>
        <w:tc>
          <w:tcPr>
            <w:tcW w:w="8525"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752A09">
        <w:trPr>
          <w:cantSplit/>
          <w:trHeight w:val="331"/>
          <w:jc w:val="center"/>
        </w:trPr>
        <w:tc>
          <w:tcPr>
            <w:tcW w:w="8525"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y1</w:t>
            </w:r>
          </w:p>
        </w:tc>
      </w:tr>
      <w:tr w:rsidR="00701F12" w:rsidRPr="004A0660" w:rsidTr="00752A09">
        <w:trPr>
          <w:cantSplit/>
          <w:trHeight w:val="331"/>
          <w:jc w:val="center"/>
        </w:trPr>
        <w:tc>
          <w:tcPr>
            <w:tcW w:w="902"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243"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380"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752A09">
        <w:trPr>
          <w:cantSplit/>
          <w:trHeight w:val="150"/>
          <w:jc w:val="center"/>
        </w:trPr>
        <w:tc>
          <w:tcPr>
            <w:tcW w:w="902"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89"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38"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39"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39"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39"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64"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39"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39"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39"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752A09">
        <w:trPr>
          <w:cantSplit/>
          <w:trHeight w:val="349"/>
          <w:jc w:val="center"/>
        </w:trPr>
        <w:tc>
          <w:tcPr>
            <w:tcW w:w="902"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89"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.077</w:t>
            </w:r>
          </w:p>
        </w:tc>
        <w:tc>
          <w:tcPr>
            <w:tcW w:w="838"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35.918</w:t>
            </w:r>
          </w:p>
        </w:tc>
        <w:tc>
          <w:tcPr>
            <w:tcW w:w="839"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39"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428</w:t>
            </w:r>
          </w:p>
        </w:tc>
        <w:tc>
          <w:tcPr>
            <w:tcW w:w="839"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4"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11.621</w:t>
            </w:r>
          </w:p>
        </w:tc>
        <w:tc>
          <w:tcPr>
            <w:tcW w:w="839"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4.190</w:t>
            </w:r>
          </w:p>
        </w:tc>
        <w:tc>
          <w:tcPr>
            <w:tcW w:w="839"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39"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1"/>
          <w:jc w:val="center"/>
        </w:trPr>
        <w:tc>
          <w:tcPr>
            <w:tcW w:w="902"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889"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.086</w:t>
            </w:r>
          </w:p>
        </w:tc>
        <w:tc>
          <w:tcPr>
            <w:tcW w:w="838"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20.186</w:t>
            </w:r>
          </w:p>
        </w:tc>
        <w:tc>
          <w:tcPr>
            <w:tcW w:w="839"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39"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427</w:t>
            </w:r>
          </w:p>
        </w:tc>
        <w:tc>
          <w:tcPr>
            <w:tcW w:w="839"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4"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.584</w:t>
            </w:r>
          </w:p>
        </w:tc>
        <w:tc>
          <w:tcPr>
            <w:tcW w:w="839"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23.614</w:t>
            </w:r>
          </w:p>
        </w:tc>
        <w:tc>
          <w:tcPr>
            <w:tcW w:w="839"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-8.378</w:t>
            </w:r>
          </w:p>
        </w:tc>
        <w:tc>
          <w:tcPr>
            <w:tcW w:w="839"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1"/>
          <w:jc w:val="center"/>
        </w:trPr>
        <w:tc>
          <w:tcPr>
            <w:tcW w:w="902"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89"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.086</w:t>
            </w:r>
          </w:p>
        </w:tc>
        <w:tc>
          <w:tcPr>
            <w:tcW w:w="838"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20.186</w:t>
            </w:r>
          </w:p>
        </w:tc>
        <w:tc>
          <w:tcPr>
            <w:tcW w:w="839"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39"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427</w:t>
            </w:r>
          </w:p>
        </w:tc>
        <w:tc>
          <w:tcPr>
            <w:tcW w:w="839"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4"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.584</w:t>
            </w:r>
          </w:p>
        </w:tc>
        <w:tc>
          <w:tcPr>
            <w:tcW w:w="839"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23.614</w:t>
            </w:r>
          </w:p>
        </w:tc>
        <w:tc>
          <w:tcPr>
            <w:tcW w:w="839"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-8.378</w:t>
            </w:r>
          </w:p>
        </w:tc>
        <w:tc>
          <w:tcPr>
            <w:tcW w:w="839"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r>
      <w:tr w:rsidR="00701F12" w:rsidRPr="004A0660" w:rsidTr="00752A09">
        <w:trPr>
          <w:cantSplit/>
          <w:trHeight w:val="331"/>
          <w:jc w:val="center"/>
        </w:trPr>
        <w:tc>
          <w:tcPr>
            <w:tcW w:w="8525"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x6.</w:t>
            </w:r>
          </w:p>
        </w:tc>
      </w:tr>
    </w:tbl>
    <w:p w:rsidR="00947464" w:rsidRPr="004A0660" w:rsidRDefault="00947464" w:rsidP="00B72A50">
      <w:pPr>
        <w:autoSpaceDE w:val="0"/>
        <w:autoSpaceDN w:val="0"/>
        <w:adjustRightInd w:val="0"/>
        <w:spacing w:after="0" w:line="22" w:lineRule="atLeast"/>
        <w:rPr>
          <w:rFonts w:ascii="Times New Roman" w:hAnsi="Times New Roman" w:cs="Times New Roman"/>
          <w:sz w:val="24"/>
          <w:szCs w:val="24"/>
        </w:rPr>
      </w:pPr>
    </w:p>
    <w:p w:rsidR="00701F12" w:rsidRPr="004A0660" w:rsidRDefault="000111D6"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w:t>
      </w:r>
      <w:r w:rsidR="00412C17" w:rsidRPr="004A0660">
        <w:rPr>
          <w:rFonts w:ascii="Times New Roman" w:hAnsi="Times New Roman" w:cs="Times New Roman"/>
          <w:b/>
          <w:sz w:val="24"/>
          <w:szCs w:val="24"/>
        </w:rPr>
        <w:t>9</w:t>
      </w:r>
      <w:r w:rsidRPr="004A0660">
        <w:rPr>
          <w:rFonts w:ascii="Times New Roman" w:hAnsi="Times New Roman" w:cs="Times New Roman"/>
          <w:b/>
          <w:sz w:val="24"/>
          <w:szCs w:val="24"/>
        </w:rPr>
        <w:t>: Testimi për linearitetin (Y1 me X11)</w:t>
      </w:r>
    </w:p>
    <w:tbl>
      <w:tblPr>
        <w:tblW w:w="8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6"/>
        <w:gridCol w:w="893"/>
        <w:gridCol w:w="841"/>
        <w:gridCol w:w="842"/>
        <w:gridCol w:w="842"/>
        <w:gridCol w:w="842"/>
        <w:gridCol w:w="868"/>
        <w:gridCol w:w="842"/>
        <w:gridCol w:w="842"/>
        <w:gridCol w:w="842"/>
      </w:tblGrid>
      <w:tr w:rsidR="00701F12" w:rsidRPr="004A0660" w:rsidTr="00752A09">
        <w:trPr>
          <w:cantSplit/>
          <w:trHeight w:val="331"/>
          <w:jc w:val="center"/>
        </w:trPr>
        <w:tc>
          <w:tcPr>
            <w:tcW w:w="8560"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752A09">
        <w:trPr>
          <w:cantSplit/>
          <w:trHeight w:val="331"/>
          <w:jc w:val="center"/>
        </w:trPr>
        <w:tc>
          <w:tcPr>
            <w:tcW w:w="8560"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y1</w:t>
            </w:r>
          </w:p>
        </w:tc>
      </w:tr>
      <w:tr w:rsidR="00701F12" w:rsidRPr="004A0660" w:rsidTr="00752A09">
        <w:trPr>
          <w:cantSplit/>
          <w:trHeight w:val="331"/>
          <w:jc w:val="center"/>
        </w:trPr>
        <w:tc>
          <w:tcPr>
            <w:tcW w:w="906"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260"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394"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752A09">
        <w:trPr>
          <w:cantSplit/>
          <w:trHeight w:val="150"/>
          <w:jc w:val="center"/>
        </w:trPr>
        <w:tc>
          <w:tcPr>
            <w:tcW w:w="906"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41"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68"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42"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752A09">
        <w:trPr>
          <w:cantSplit/>
          <w:trHeight w:val="331"/>
          <w:jc w:val="center"/>
        </w:trPr>
        <w:tc>
          <w:tcPr>
            <w:tcW w:w="906"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93"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w:t>
            </w:r>
            <w:r w:rsidR="006C2529" w:rsidRPr="004A0660">
              <w:rPr>
                <w:rFonts w:ascii="Times New Roman" w:hAnsi="Times New Roman" w:cs="Times New Roman"/>
                <w:color w:val="000000"/>
                <w:sz w:val="18"/>
                <w:szCs w:val="18"/>
              </w:rPr>
              <w:t>1</w:t>
            </w:r>
            <w:r w:rsidRPr="004A0660">
              <w:rPr>
                <w:rFonts w:ascii="Times New Roman" w:hAnsi="Times New Roman" w:cs="Times New Roman"/>
                <w:color w:val="000000"/>
                <w:sz w:val="18"/>
                <w:szCs w:val="18"/>
              </w:rPr>
              <w:t>3</w:t>
            </w:r>
          </w:p>
        </w:tc>
        <w:tc>
          <w:tcPr>
            <w:tcW w:w="841" w:type="dxa"/>
            <w:tcBorders>
              <w:top w:val="single" w:sz="16" w:space="0" w:color="000000"/>
              <w:bottom w:val="nil"/>
            </w:tcBorders>
            <w:shd w:val="clear" w:color="auto" w:fill="FFFFFF"/>
            <w:vAlign w:val="center"/>
          </w:tcPr>
          <w:p w:rsidR="00701F12" w:rsidRPr="004A0660" w:rsidRDefault="006C2529"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r w:rsidR="00701F12" w:rsidRPr="004A0660">
              <w:rPr>
                <w:rFonts w:ascii="Times New Roman" w:hAnsi="Times New Roman" w:cs="Times New Roman"/>
                <w:color w:val="000000"/>
                <w:sz w:val="18"/>
                <w:szCs w:val="18"/>
              </w:rPr>
              <w:t>.454</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428</w:t>
            </w:r>
          </w:p>
        </w:tc>
        <w:tc>
          <w:tcPr>
            <w:tcW w:w="842" w:type="dxa"/>
            <w:tcBorders>
              <w:top w:val="single" w:sz="16" w:space="0" w:color="000000"/>
              <w:bottom w:val="nil"/>
            </w:tcBorders>
            <w:shd w:val="clear" w:color="auto" w:fill="FFFFFF"/>
            <w:vAlign w:val="center"/>
          </w:tcPr>
          <w:p w:rsidR="00701F12" w:rsidRPr="004A0660" w:rsidRDefault="006C2529"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w:t>
            </w:r>
            <w:r w:rsidR="00701F12" w:rsidRPr="004A0660">
              <w:rPr>
                <w:rFonts w:ascii="Times New Roman" w:hAnsi="Times New Roman" w:cs="Times New Roman"/>
                <w:color w:val="000000"/>
                <w:sz w:val="18"/>
                <w:szCs w:val="18"/>
              </w:rPr>
              <w:t>29</w:t>
            </w:r>
          </w:p>
        </w:tc>
        <w:tc>
          <w:tcPr>
            <w:tcW w:w="868"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18.015</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-.335</w:t>
            </w:r>
          </w:p>
        </w:tc>
        <w:tc>
          <w:tcPr>
            <w:tcW w:w="842"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42"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1"/>
          <w:jc w:val="center"/>
        </w:trPr>
        <w:tc>
          <w:tcPr>
            <w:tcW w:w="906"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893"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.043</w:t>
            </w:r>
          </w:p>
        </w:tc>
        <w:tc>
          <w:tcPr>
            <w:tcW w:w="841"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9.536</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427</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8"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-5.343</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12.164</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-1.643</w:t>
            </w:r>
          </w:p>
        </w:tc>
        <w:tc>
          <w:tcPr>
            <w:tcW w:w="842"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1"/>
          <w:jc w:val="center"/>
        </w:trPr>
        <w:tc>
          <w:tcPr>
            <w:tcW w:w="906"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93"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.039</w:t>
            </w:r>
          </w:p>
        </w:tc>
        <w:tc>
          <w:tcPr>
            <w:tcW w:w="841"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8.759</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427</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8"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1.832</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6.152</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42"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-.147</w:t>
            </w:r>
          </w:p>
        </w:tc>
      </w:tr>
      <w:tr w:rsidR="00701F12" w:rsidRPr="004A0660" w:rsidTr="00752A09">
        <w:trPr>
          <w:cantSplit/>
          <w:trHeight w:val="331"/>
          <w:jc w:val="center"/>
        </w:trPr>
        <w:tc>
          <w:tcPr>
            <w:tcW w:w="8560"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lastRenderedPageBreak/>
              <w:t>The independent variable is x11.</w:t>
            </w:r>
          </w:p>
        </w:tc>
      </w:tr>
    </w:tbl>
    <w:p w:rsidR="00701F12" w:rsidRPr="004A0660" w:rsidRDefault="00412C17"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0"/>
          <w:szCs w:val="20"/>
        </w:rPr>
        <w:t xml:space="preserve">     </w:t>
      </w:r>
      <w:r w:rsidR="002B53E6" w:rsidRPr="004A0660">
        <w:rPr>
          <w:rFonts w:ascii="Times New Roman" w:hAnsi="Times New Roman" w:cs="Times New Roman"/>
          <w:b/>
          <w:sz w:val="24"/>
          <w:szCs w:val="24"/>
        </w:rPr>
        <w:t>Tabela  A</w:t>
      </w:r>
      <w:r w:rsidRPr="004A0660">
        <w:rPr>
          <w:rFonts w:ascii="Times New Roman" w:hAnsi="Times New Roman" w:cs="Times New Roman"/>
          <w:b/>
          <w:sz w:val="24"/>
          <w:szCs w:val="24"/>
        </w:rPr>
        <w:t>10</w:t>
      </w:r>
      <w:r w:rsidR="002B53E6" w:rsidRPr="004A0660">
        <w:rPr>
          <w:rFonts w:ascii="Times New Roman" w:hAnsi="Times New Roman" w:cs="Times New Roman"/>
          <w:b/>
          <w:sz w:val="24"/>
          <w:szCs w:val="24"/>
        </w:rPr>
        <w:t>: Testimi për linearitetin (Y1 me X12)</w:t>
      </w:r>
    </w:p>
    <w:tbl>
      <w:tblPr>
        <w:tblW w:w="85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4"/>
        <w:gridCol w:w="891"/>
        <w:gridCol w:w="840"/>
        <w:gridCol w:w="840"/>
        <w:gridCol w:w="840"/>
        <w:gridCol w:w="841"/>
        <w:gridCol w:w="866"/>
        <w:gridCol w:w="840"/>
        <w:gridCol w:w="840"/>
        <w:gridCol w:w="841"/>
      </w:tblGrid>
      <w:tr w:rsidR="00701F12" w:rsidRPr="004A0660" w:rsidTr="00947464">
        <w:trPr>
          <w:cantSplit/>
          <w:trHeight w:val="349"/>
          <w:jc w:val="center"/>
        </w:trPr>
        <w:tc>
          <w:tcPr>
            <w:tcW w:w="8543"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947464">
        <w:trPr>
          <w:cantSplit/>
          <w:trHeight w:val="331"/>
          <w:jc w:val="center"/>
        </w:trPr>
        <w:tc>
          <w:tcPr>
            <w:tcW w:w="8543"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y1</w:t>
            </w:r>
          </w:p>
        </w:tc>
      </w:tr>
      <w:tr w:rsidR="00701F12" w:rsidRPr="004A0660" w:rsidTr="00752A09">
        <w:trPr>
          <w:cantSplit/>
          <w:trHeight w:val="349"/>
          <w:jc w:val="center"/>
        </w:trPr>
        <w:tc>
          <w:tcPr>
            <w:tcW w:w="904"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252"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387"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947464">
        <w:trPr>
          <w:cantSplit/>
          <w:trHeight w:val="150"/>
          <w:jc w:val="center"/>
        </w:trPr>
        <w:tc>
          <w:tcPr>
            <w:tcW w:w="904"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91"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41"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66"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41"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947464">
        <w:trPr>
          <w:cantSplit/>
          <w:trHeight w:val="331"/>
          <w:jc w:val="center"/>
        </w:trPr>
        <w:tc>
          <w:tcPr>
            <w:tcW w:w="904"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91"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w:t>
            </w:r>
            <w:r w:rsidR="00966223" w:rsidRPr="004A0660">
              <w:rPr>
                <w:rFonts w:ascii="Times New Roman" w:hAnsi="Times New Roman" w:cs="Times New Roman"/>
                <w:color w:val="000000"/>
                <w:sz w:val="18"/>
                <w:szCs w:val="18"/>
              </w:rPr>
              <w:t>2</w:t>
            </w:r>
            <w:r w:rsidRPr="004A0660">
              <w:rPr>
                <w:rFonts w:ascii="Times New Roman" w:hAnsi="Times New Roman" w:cs="Times New Roman"/>
                <w:color w:val="000000"/>
                <w:sz w:val="18"/>
                <w:szCs w:val="18"/>
              </w:rPr>
              <w:t>2</w:t>
            </w:r>
          </w:p>
        </w:tc>
        <w:tc>
          <w:tcPr>
            <w:tcW w:w="840" w:type="dxa"/>
            <w:tcBorders>
              <w:top w:val="single" w:sz="16" w:space="0" w:color="000000"/>
              <w:bottom w:val="nil"/>
            </w:tcBorders>
            <w:shd w:val="clear" w:color="auto" w:fill="FFFFFF"/>
            <w:vAlign w:val="center"/>
          </w:tcPr>
          <w:p w:rsidR="00701F12" w:rsidRPr="004A0660" w:rsidRDefault="00966223"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r w:rsidR="00701F12" w:rsidRPr="004A0660">
              <w:rPr>
                <w:rFonts w:ascii="Times New Roman" w:hAnsi="Times New Roman" w:cs="Times New Roman"/>
                <w:color w:val="000000"/>
                <w:sz w:val="18"/>
                <w:szCs w:val="18"/>
              </w:rPr>
              <w:t>.848</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428</w:t>
            </w:r>
          </w:p>
        </w:tc>
        <w:tc>
          <w:tcPr>
            <w:tcW w:w="841"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w:t>
            </w:r>
            <w:r w:rsidR="00966223" w:rsidRPr="004A0660">
              <w:rPr>
                <w:rFonts w:ascii="Times New Roman" w:hAnsi="Times New Roman" w:cs="Times New Roman"/>
                <w:color w:val="000000"/>
                <w:sz w:val="18"/>
                <w:szCs w:val="18"/>
              </w:rPr>
              <w:t>0</w:t>
            </w:r>
            <w:r w:rsidRPr="004A0660">
              <w:rPr>
                <w:rFonts w:ascii="Times New Roman" w:hAnsi="Times New Roman" w:cs="Times New Roman"/>
                <w:color w:val="000000"/>
                <w:sz w:val="18"/>
                <w:szCs w:val="18"/>
              </w:rPr>
              <w:t>58</w:t>
            </w:r>
          </w:p>
        </w:tc>
        <w:tc>
          <w:tcPr>
            <w:tcW w:w="866"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17.871</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-.315</w:t>
            </w:r>
          </w:p>
        </w:tc>
        <w:tc>
          <w:tcPr>
            <w:tcW w:w="840"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41"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947464">
        <w:trPr>
          <w:cantSplit/>
          <w:trHeight w:val="331"/>
          <w:jc w:val="center"/>
        </w:trPr>
        <w:tc>
          <w:tcPr>
            <w:tcW w:w="904"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891"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.013</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2.843</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427</w:t>
            </w:r>
          </w:p>
        </w:tc>
        <w:tc>
          <w:tcPr>
            <w:tcW w:w="841"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.059</w:t>
            </w:r>
          </w:p>
        </w:tc>
        <w:tc>
          <w:tcPr>
            <w:tcW w:w="866"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-4.127</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11.666</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-1.614</w:t>
            </w:r>
          </w:p>
        </w:tc>
        <w:tc>
          <w:tcPr>
            <w:tcW w:w="841"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947464">
        <w:trPr>
          <w:cantSplit/>
          <w:trHeight w:val="331"/>
          <w:jc w:val="center"/>
        </w:trPr>
        <w:tc>
          <w:tcPr>
            <w:tcW w:w="904"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91"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.013</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2.716</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427</w:t>
            </w:r>
          </w:p>
        </w:tc>
        <w:tc>
          <w:tcPr>
            <w:tcW w:w="841"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.067</w:t>
            </w:r>
          </w:p>
        </w:tc>
        <w:tc>
          <w:tcPr>
            <w:tcW w:w="866"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3.259</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5.656</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41"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-.143</w:t>
            </w:r>
          </w:p>
        </w:tc>
      </w:tr>
      <w:tr w:rsidR="00701F12" w:rsidRPr="004A0660" w:rsidTr="00947464">
        <w:trPr>
          <w:cantSplit/>
          <w:trHeight w:val="349"/>
          <w:jc w:val="center"/>
        </w:trPr>
        <w:tc>
          <w:tcPr>
            <w:tcW w:w="8543"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x12.</w:t>
            </w:r>
          </w:p>
        </w:tc>
      </w:tr>
    </w:tbl>
    <w:p w:rsidR="002B53E6" w:rsidRPr="004A0660" w:rsidRDefault="002B53E6" w:rsidP="00B72A50">
      <w:pPr>
        <w:autoSpaceDE w:val="0"/>
        <w:autoSpaceDN w:val="0"/>
        <w:adjustRightInd w:val="0"/>
        <w:spacing w:after="0" w:line="22" w:lineRule="atLeast"/>
        <w:rPr>
          <w:rFonts w:ascii="Times New Roman" w:hAnsi="Times New Roman" w:cs="Times New Roman"/>
          <w:b/>
          <w:sz w:val="20"/>
          <w:szCs w:val="20"/>
        </w:rPr>
      </w:pPr>
    </w:p>
    <w:p w:rsidR="00701F12" w:rsidRPr="004A0660" w:rsidRDefault="002B53E6"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A1</w:t>
      </w:r>
      <w:r w:rsidR="00035010" w:rsidRPr="004A0660">
        <w:rPr>
          <w:rFonts w:ascii="Times New Roman" w:hAnsi="Times New Roman" w:cs="Times New Roman"/>
          <w:b/>
          <w:sz w:val="24"/>
          <w:szCs w:val="24"/>
        </w:rPr>
        <w:t>1</w:t>
      </w:r>
      <w:r w:rsidRPr="004A0660">
        <w:rPr>
          <w:rFonts w:ascii="Times New Roman" w:hAnsi="Times New Roman" w:cs="Times New Roman"/>
          <w:b/>
          <w:sz w:val="24"/>
          <w:szCs w:val="24"/>
        </w:rPr>
        <w:t>: Testimi për linearitetin (Y1 me X13)</w:t>
      </w:r>
    </w:p>
    <w:tbl>
      <w:tblPr>
        <w:tblW w:w="8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6"/>
        <w:gridCol w:w="893"/>
        <w:gridCol w:w="841"/>
        <w:gridCol w:w="842"/>
        <w:gridCol w:w="842"/>
        <w:gridCol w:w="842"/>
        <w:gridCol w:w="868"/>
        <w:gridCol w:w="842"/>
        <w:gridCol w:w="842"/>
        <w:gridCol w:w="842"/>
      </w:tblGrid>
      <w:tr w:rsidR="00701F12" w:rsidRPr="004A0660" w:rsidTr="00752A09">
        <w:trPr>
          <w:cantSplit/>
          <w:trHeight w:val="333"/>
          <w:jc w:val="center"/>
        </w:trPr>
        <w:tc>
          <w:tcPr>
            <w:tcW w:w="8560"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752A09">
        <w:trPr>
          <w:cantSplit/>
          <w:trHeight w:val="351"/>
          <w:jc w:val="center"/>
        </w:trPr>
        <w:tc>
          <w:tcPr>
            <w:tcW w:w="8560"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y1</w:t>
            </w:r>
          </w:p>
        </w:tc>
      </w:tr>
      <w:tr w:rsidR="00701F12" w:rsidRPr="004A0660" w:rsidTr="00752A09">
        <w:trPr>
          <w:cantSplit/>
          <w:trHeight w:val="351"/>
          <w:jc w:val="center"/>
        </w:trPr>
        <w:tc>
          <w:tcPr>
            <w:tcW w:w="906"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260"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394"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752A09">
        <w:trPr>
          <w:cantSplit/>
          <w:trHeight w:val="151"/>
          <w:jc w:val="center"/>
        </w:trPr>
        <w:tc>
          <w:tcPr>
            <w:tcW w:w="906"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41"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68"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42"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752A09">
        <w:trPr>
          <w:cantSplit/>
          <w:trHeight w:val="351"/>
          <w:jc w:val="center"/>
        </w:trPr>
        <w:tc>
          <w:tcPr>
            <w:tcW w:w="906"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93"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w:t>
            </w:r>
            <w:r w:rsidR="00065D05" w:rsidRPr="004A0660">
              <w:rPr>
                <w:rFonts w:ascii="Times New Roman" w:hAnsi="Times New Roman" w:cs="Times New Roman"/>
                <w:color w:val="000000"/>
                <w:sz w:val="18"/>
                <w:szCs w:val="18"/>
              </w:rPr>
              <w:t>30</w:t>
            </w:r>
          </w:p>
        </w:tc>
        <w:tc>
          <w:tcPr>
            <w:tcW w:w="841" w:type="dxa"/>
            <w:tcBorders>
              <w:top w:val="single" w:sz="16" w:space="0" w:color="000000"/>
              <w:bottom w:val="nil"/>
            </w:tcBorders>
            <w:shd w:val="clear" w:color="auto" w:fill="FFFFFF"/>
            <w:vAlign w:val="center"/>
          </w:tcPr>
          <w:p w:rsidR="00701F12" w:rsidRPr="004A0660" w:rsidRDefault="00065D05"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r w:rsidR="00701F12" w:rsidRPr="004A0660">
              <w:rPr>
                <w:rFonts w:ascii="Times New Roman" w:hAnsi="Times New Roman" w:cs="Times New Roman"/>
                <w:color w:val="000000"/>
                <w:sz w:val="18"/>
                <w:szCs w:val="18"/>
              </w:rPr>
              <w:t>.292</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428</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w:t>
            </w:r>
            <w:r w:rsidR="00065D05" w:rsidRPr="004A0660">
              <w:rPr>
                <w:rFonts w:ascii="Times New Roman" w:hAnsi="Times New Roman" w:cs="Times New Roman"/>
                <w:color w:val="000000"/>
                <w:sz w:val="18"/>
                <w:szCs w:val="18"/>
              </w:rPr>
              <w:t>0</w:t>
            </w:r>
            <w:r w:rsidRPr="004A0660">
              <w:rPr>
                <w:rFonts w:ascii="Times New Roman" w:hAnsi="Times New Roman" w:cs="Times New Roman"/>
                <w:color w:val="000000"/>
                <w:sz w:val="18"/>
                <w:szCs w:val="18"/>
              </w:rPr>
              <w:t>89</w:t>
            </w:r>
          </w:p>
        </w:tc>
        <w:tc>
          <w:tcPr>
            <w:tcW w:w="868"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18.860</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-.519</w:t>
            </w:r>
          </w:p>
        </w:tc>
        <w:tc>
          <w:tcPr>
            <w:tcW w:w="842"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42"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906"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893"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.003</w:t>
            </w:r>
          </w:p>
        </w:tc>
        <w:tc>
          <w:tcPr>
            <w:tcW w:w="841"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.614</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427</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.542</w:t>
            </w:r>
          </w:p>
        </w:tc>
        <w:tc>
          <w:tcPr>
            <w:tcW w:w="868"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93.543</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-35.918</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4.191</w:t>
            </w:r>
          </w:p>
        </w:tc>
        <w:tc>
          <w:tcPr>
            <w:tcW w:w="842"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906"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93"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.003</w:t>
            </w:r>
          </w:p>
        </w:tc>
        <w:tc>
          <w:tcPr>
            <w:tcW w:w="841"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.614</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427</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.542</w:t>
            </w:r>
          </w:p>
        </w:tc>
        <w:tc>
          <w:tcPr>
            <w:tcW w:w="868"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93.543</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-35.918</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4.191</w:t>
            </w:r>
          </w:p>
        </w:tc>
        <w:tc>
          <w:tcPr>
            <w:tcW w:w="842"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r>
      <w:tr w:rsidR="00701F12" w:rsidRPr="004A0660" w:rsidTr="00752A09">
        <w:trPr>
          <w:cantSplit/>
          <w:trHeight w:val="333"/>
          <w:jc w:val="center"/>
        </w:trPr>
        <w:tc>
          <w:tcPr>
            <w:tcW w:w="8560"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x13.</w:t>
            </w:r>
          </w:p>
        </w:tc>
      </w:tr>
    </w:tbl>
    <w:p w:rsidR="00701F12" w:rsidRPr="004A0660" w:rsidRDefault="00701F12" w:rsidP="00B72A50">
      <w:pPr>
        <w:autoSpaceDE w:val="0"/>
        <w:autoSpaceDN w:val="0"/>
        <w:adjustRightInd w:val="0"/>
        <w:spacing w:after="0" w:line="22" w:lineRule="atLeast"/>
        <w:rPr>
          <w:rFonts w:ascii="Times New Roman" w:hAnsi="Times New Roman" w:cs="Times New Roman"/>
          <w:b/>
          <w:sz w:val="20"/>
          <w:szCs w:val="20"/>
        </w:rPr>
      </w:pPr>
    </w:p>
    <w:p w:rsidR="002B53E6" w:rsidRPr="004A0660" w:rsidRDefault="002B53E6"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A1</w:t>
      </w:r>
      <w:r w:rsidR="00035010" w:rsidRPr="004A0660">
        <w:rPr>
          <w:rFonts w:ascii="Times New Roman" w:hAnsi="Times New Roman" w:cs="Times New Roman"/>
          <w:b/>
          <w:sz w:val="24"/>
          <w:szCs w:val="24"/>
        </w:rPr>
        <w:t>2</w:t>
      </w:r>
      <w:r w:rsidRPr="004A0660">
        <w:rPr>
          <w:rFonts w:ascii="Times New Roman" w:hAnsi="Times New Roman" w:cs="Times New Roman"/>
          <w:b/>
          <w:sz w:val="24"/>
          <w:szCs w:val="24"/>
        </w:rPr>
        <w:t>: Testimi për linearitetin (Y1 me X14)</w:t>
      </w:r>
    </w:p>
    <w:tbl>
      <w:tblPr>
        <w:tblW w:w="8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6"/>
        <w:gridCol w:w="893"/>
        <w:gridCol w:w="841"/>
        <w:gridCol w:w="842"/>
        <w:gridCol w:w="842"/>
        <w:gridCol w:w="842"/>
        <w:gridCol w:w="868"/>
        <w:gridCol w:w="842"/>
        <w:gridCol w:w="842"/>
        <w:gridCol w:w="842"/>
      </w:tblGrid>
      <w:tr w:rsidR="00701F12" w:rsidRPr="004A0660" w:rsidTr="00752A09">
        <w:trPr>
          <w:cantSplit/>
          <w:trHeight w:val="333"/>
          <w:jc w:val="center"/>
        </w:trPr>
        <w:tc>
          <w:tcPr>
            <w:tcW w:w="8560"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752A09">
        <w:trPr>
          <w:cantSplit/>
          <w:trHeight w:val="333"/>
          <w:jc w:val="center"/>
        </w:trPr>
        <w:tc>
          <w:tcPr>
            <w:tcW w:w="8560"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y1</w:t>
            </w:r>
          </w:p>
        </w:tc>
      </w:tr>
      <w:tr w:rsidR="00701F12" w:rsidRPr="004A0660" w:rsidTr="00752A09">
        <w:trPr>
          <w:cantSplit/>
          <w:trHeight w:val="351"/>
          <w:jc w:val="center"/>
        </w:trPr>
        <w:tc>
          <w:tcPr>
            <w:tcW w:w="906"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260"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394"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752A09">
        <w:trPr>
          <w:cantSplit/>
          <w:trHeight w:val="151"/>
          <w:jc w:val="center"/>
        </w:trPr>
        <w:tc>
          <w:tcPr>
            <w:tcW w:w="906"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41"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68"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42"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752A09">
        <w:trPr>
          <w:cantSplit/>
          <w:trHeight w:val="351"/>
          <w:jc w:val="center"/>
        </w:trPr>
        <w:tc>
          <w:tcPr>
            <w:tcW w:w="906"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93"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.011</w:t>
            </w:r>
          </w:p>
        </w:tc>
        <w:tc>
          <w:tcPr>
            <w:tcW w:w="841"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4.790</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428</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.029</w:t>
            </w:r>
          </w:p>
        </w:tc>
        <w:tc>
          <w:tcPr>
            <w:tcW w:w="868"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24.451</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-1.822</w:t>
            </w:r>
          </w:p>
        </w:tc>
        <w:tc>
          <w:tcPr>
            <w:tcW w:w="842"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42"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906"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893"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.070</w:t>
            </w:r>
          </w:p>
        </w:tc>
        <w:tc>
          <w:tcPr>
            <w:tcW w:w="841"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16.118</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427</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8"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-352.440</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176.440</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-21.053</w:t>
            </w:r>
          </w:p>
        </w:tc>
        <w:tc>
          <w:tcPr>
            <w:tcW w:w="842"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906"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93"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.070</w:t>
            </w:r>
          </w:p>
        </w:tc>
        <w:tc>
          <w:tcPr>
            <w:tcW w:w="841"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16.081</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427</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8"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-229.962</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88.428</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42"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-1.677</w:t>
            </w:r>
          </w:p>
        </w:tc>
      </w:tr>
      <w:tr w:rsidR="00701F12" w:rsidRPr="004A0660" w:rsidTr="00752A09">
        <w:trPr>
          <w:cantSplit/>
          <w:trHeight w:val="333"/>
          <w:jc w:val="center"/>
        </w:trPr>
        <w:tc>
          <w:tcPr>
            <w:tcW w:w="8560"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x14.</w:t>
            </w:r>
          </w:p>
        </w:tc>
      </w:tr>
    </w:tbl>
    <w:p w:rsidR="00701F12" w:rsidRPr="004A0660" w:rsidRDefault="00701F12" w:rsidP="00B72A50">
      <w:pPr>
        <w:autoSpaceDE w:val="0"/>
        <w:autoSpaceDN w:val="0"/>
        <w:adjustRightInd w:val="0"/>
        <w:spacing w:after="0" w:line="22" w:lineRule="atLeast"/>
        <w:rPr>
          <w:rFonts w:ascii="Times New Roman" w:hAnsi="Times New Roman" w:cs="Times New Roman"/>
          <w:b/>
          <w:sz w:val="20"/>
          <w:szCs w:val="20"/>
        </w:rPr>
      </w:pPr>
    </w:p>
    <w:p w:rsidR="002B53E6" w:rsidRPr="004A0660" w:rsidRDefault="002B53E6"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w:t>
      </w:r>
      <w:r w:rsidR="00F84A60" w:rsidRPr="004A0660">
        <w:rPr>
          <w:rFonts w:ascii="Times New Roman" w:hAnsi="Times New Roman" w:cs="Times New Roman"/>
          <w:b/>
          <w:sz w:val="24"/>
          <w:szCs w:val="24"/>
        </w:rPr>
        <w:t>1</w:t>
      </w:r>
      <w:r w:rsidR="00035010" w:rsidRPr="004A0660">
        <w:rPr>
          <w:rFonts w:ascii="Times New Roman" w:hAnsi="Times New Roman" w:cs="Times New Roman"/>
          <w:b/>
          <w:sz w:val="24"/>
          <w:szCs w:val="24"/>
        </w:rPr>
        <w:t>3</w:t>
      </w:r>
      <w:r w:rsidRPr="004A0660">
        <w:rPr>
          <w:rFonts w:ascii="Times New Roman" w:hAnsi="Times New Roman" w:cs="Times New Roman"/>
          <w:b/>
          <w:sz w:val="24"/>
          <w:szCs w:val="24"/>
        </w:rPr>
        <w:t>: Testimi për linearitetin (Y</w:t>
      </w:r>
      <w:r w:rsidR="00F84A60" w:rsidRPr="004A0660">
        <w:rPr>
          <w:rFonts w:ascii="Times New Roman" w:hAnsi="Times New Roman" w:cs="Times New Roman"/>
          <w:b/>
          <w:sz w:val="24"/>
          <w:szCs w:val="24"/>
        </w:rPr>
        <w:t>2</w:t>
      </w:r>
      <w:r w:rsidRPr="004A0660">
        <w:rPr>
          <w:rFonts w:ascii="Times New Roman" w:hAnsi="Times New Roman" w:cs="Times New Roman"/>
          <w:b/>
          <w:sz w:val="24"/>
          <w:szCs w:val="24"/>
        </w:rPr>
        <w:t xml:space="preserve"> me X</w:t>
      </w:r>
      <w:r w:rsidR="00143AEF" w:rsidRPr="004A0660">
        <w:rPr>
          <w:rFonts w:ascii="Times New Roman" w:hAnsi="Times New Roman" w:cs="Times New Roman"/>
          <w:b/>
          <w:sz w:val="24"/>
          <w:szCs w:val="24"/>
        </w:rPr>
        <w:t>1</w:t>
      </w:r>
      <w:r w:rsidRPr="004A0660">
        <w:rPr>
          <w:rFonts w:ascii="Times New Roman" w:hAnsi="Times New Roman" w:cs="Times New Roman"/>
          <w:b/>
          <w:sz w:val="24"/>
          <w:szCs w:val="24"/>
        </w:rPr>
        <w:t>)</w:t>
      </w:r>
    </w:p>
    <w:tbl>
      <w:tblPr>
        <w:tblW w:w="8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6"/>
        <w:gridCol w:w="893"/>
        <w:gridCol w:w="841"/>
        <w:gridCol w:w="842"/>
        <w:gridCol w:w="842"/>
        <w:gridCol w:w="842"/>
        <w:gridCol w:w="868"/>
        <w:gridCol w:w="842"/>
        <w:gridCol w:w="842"/>
        <w:gridCol w:w="842"/>
      </w:tblGrid>
      <w:tr w:rsidR="00701F12" w:rsidRPr="004A0660" w:rsidTr="00752A09">
        <w:trPr>
          <w:cantSplit/>
          <w:trHeight w:val="333"/>
          <w:jc w:val="center"/>
        </w:trPr>
        <w:tc>
          <w:tcPr>
            <w:tcW w:w="8560"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752A09">
        <w:trPr>
          <w:cantSplit/>
          <w:trHeight w:val="333"/>
          <w:jc w:val="center"/>
        </w:trPr>
        <w:tc>
          <w:tcPr>
            <w:tcW w:w="8560"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y2</w:t>
            </w:r>
          </w:p>
        </w:tc>
      </w:tr>
      <w:tr w:rsidR="00701F12" w:rsidRPr="004A0660" w:rsidTr="00752A09">
        <w:trPr>
          <w:cantSplit/>
          <w:trHeight w:val="333"/>
          <w:jc w:val="center"/>
        </w:trPr>
        <w:tc>
          <w:tcPr>
            <w:tcW w:w="906"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260"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394"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752A09">
        <w:trPr>
          <w:cantSplit/>
          <w:trHeight w:val="151"/>
          <w:jc w:val="center"/>
        </w:trPr>
        <w:tc>
          <w:tcPr>
            <w:tcW w:w="906"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41"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68"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42"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752A09">
        <w:trPr>
          <w:cantSplit/>
          <w:trHeight w:val="351"/>
          <w:jc w:val="center"/>
        </w:trPr>
        <w:tc>
          <w:tcPr>
            <w:tcW w:w="906"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93"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.091</w:t>
            </w:r>
          </w:p>
        </w:tc>
        <w:tc>
          <w:tcPr>
            <w:tcW w:w="841"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43.394</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8"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25.949</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-1.382</w:t>
            </w:r>
          </w:p>
        </w:tc>
        <w:tc>
          <w:tcPr>
            <w:tcW w:w="842"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42"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906"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893"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.110</w:t>
            </w:r>
          </w:p>
        </w:tc>
        <w:tc>
          <w:tcPr>
            <w:tcW w:w="841"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26.721</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8"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-7.870</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8.809</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-.760</w:t>
            </w:r>
          </w:p>
        </w:tc>
        <w:tc>
          <w:tcPr>
            <w:tcW w:w="842"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906"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93"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.110</w:t>
            </w:r>
          </w:p>
        </w:tc>
        <w:tc>
          <w:tcPr>
            <w:tcW w:w="841"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26.718</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8"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2.588</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3.900</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42"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-.039</w:t>
            </w:r>
          </w:p>
        </w:tc>
      </w:tr>
      <w:tr w:rsidR="00701F12" w:rsidRPr="004A0660" w:rsidTr="00752A09">
        <w:trPr>
          <w:cantSplit/>
          <w:trHeight w:val="333"/>
          <w:jc w:val="center"/>
        </w:trPr>
        <w:tc>
          <w:tcPr>
            <w:tcW w:w="8560"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lastRenderedPageBreak/>
              <w:t>The independent variable is x1.</w:t>
            </w:r>
          </w:p>
        </w:tc>
      </w:tr>
    </w:tbl>
    <w:p w:rsidR="00701F12" w:rsidRPr="004A0660" w:rsidRDefault="00701F12" w:rsidP="00B72A50">
      <w:pPr>
        <w:autoSpaceDE w:val="0"/>
        <w:autoSpaceDN w:val="0"/>
        <w:adjustRightInd w:val="0"/>
        <w:spacing w:after="0" w:line="22" w:lineRule="atLeast"/>
        <w:rPr>
          <w:rFonts w:ascii="Times New Roman" w:hAnsi="Times New Roman" w:cs="Times New Roman"/>
          <w:b/>
          <w:sz w:val="20"/>
          <w:szCs w:val="20"/>
        </w:rPr>
      </w:pPr>
    </w:p>
    <w:p w:rsidR="00143AEF" w:rsidRPr="004A0660" w:rsidRDefault="00143AEF"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A1</w:t>
      </w:r>
      <w:r w:rsidR="00035010" w:rsidRPr="004A0660">
        <w:rPr>
          <w:rFonts w:ascii="Times New Roman" w:hAnsi="Times New Roman" w:cs="Times New Roman"/>
          <w:b/>
          <w:sz w:val="24"/>
          <w:szCs w:val="24"/>
        </w:rPr>
        <w:t>4</w:t>
      </w:r>
      <w:r w:rsidRPr="004A0660">
        <w:rPr>
          <w:rFonts w:ascii="Times New Roman" w:hAnsi="Times New Roman" w:cs="Times New Roman"/>
          <w:b/>
          <w:sz w:val="24"/>
          <w:szCs w:val="24"/>
        </w:rPr>
        <w:t>: Testimi për linearitetin (Y2 me X2)</w:t>
      </w:r>
    </w:p>
    <w:p w:rsidR="00143AEF" w:rsidRPr="004A0660" w:rsidRDefault="00143AEF" w:rsidP="00B72A50">
      <w:pPr>
        <w:autoSpaceDE w:val="0"/>
        <w:autoSpaceDN w:val="0"/>
        <w:adjustRightInd w:val="0"/>
        <w:spacing w:after="0" w:line="22" w:lineRule="atLeast"/>
        <w:rPr>
          <w:rFonts w:ascii="Times New Roman" w:hAnsi="Times New Roman" w:cs="Times New Roman"/>
          <w:sz w:val="24"/>
          <w:szCs w:val="24"/>
        </w:rPr>
      </w:pPr>
    </w:p>
    <w:tbl>
      <w:tblPr>
        <w:tblW w:w="8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6"/>
        <w:gridCol w:w="893"/>
        <w:gridCol w:w="841"/>
        <w:gridCol w:w="842"/>
        <w:gridCol w:w="842"/>
        <w:gridCol w:w="842"/>
        <w:gridCol w:w="868"/>
        <w:gridCol w:w="842"/>
        <w:gridCol w:w="842"/>
        <w:gridCol w:w="842"/>
      </w:tblGrid>
      <w:tr w:rsidR="00701F12" w:rsidRPr="004A0660" w:rsidTr="00752A09">
        <w:trPr>
          <w:cantSplit/>
          <w:trHeight w:val="333"/>
          <w:jc w:val="center"/>
        </w:trPr>
        <w:tc>
          <w:tcPr>
            <w:tcW w:w="8560"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752A09">
        <w:trPr>
          <w:cantSplit/>
          <w:trHeight w:val="333"/>
          <w:jc w:val="center"/>
        </w:trPr>
        <w:tc>
          <w:tcPr>
            <w:tcW w:w="8560"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y2</w:t>
            </w:r>
          </w:p>
        </w:tc>
      </w:tr>
      <w:tr w:rsidR="00701F12" w:rsidRPr="004A0660" w:rsidTr="00752A09">
        <w:trPr>
          <w:cantSplit/>
          <w:trHeight w:val="333"/>
          <w:jc w:val="center"/>
        </w:trPr>
        <w:tc>
          <w:tcPr>
            <w:tcW w:w="906"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260"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394"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752A09">
        <w:trPr>
          <w:cantSplit/>
          <w:trHeight w:val="151"/>
          <w:jc w:val="center"/>
        </w:trPr>
        <w:tc>
          <w:tcPr>
            <w:tcW w:w="906"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41"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68"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42"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752A09">
        <w:trPr>
          <w:cantSplit/>
          <w:trHeight w:val="333"/>
          <w:jc w:val="center"/>
        </w:trPr>
        <w:tc>
          <w:tcPr>
            <w:tcW w:w="906"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93"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.080</w:t>
            </w:r>
          </w:p>
        </w:tc>
        <w:tc>
          <w:tcPr>
            <w:tcW w:w="841"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37.599</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8"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-25.115</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1.812</w:t>
            </w:r>
          </w:p>
        </w:tc>
        <w:tc>
          <w:tcPr>
            <w:tcW w:w="842"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42"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906"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893"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.080</w:t>
            </w:r>
          </w:p>
        </w:tc>
        <w:tc>
          <w:tcPr>
            <w:tcW w:w="841"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37.666</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8"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-4.573</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.040</w:t>
            </w:r>
          </w:p>
        </w:tc>
        <w:tc>
          <w:tcPr>
            <w:tcW w:w="842"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906"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93"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.081</w:t>
            </w:r>
          </w:p>
        </w:tc>
        <w:tc>
          <w:tcPr>
            <w:tcW w:w="841"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19.074</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8"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230.575</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-15.094</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42"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.011</w:t>
            </w:r>
          </w:p>
        </w:tc>
      </w:tr>
      <w:tr w:rsidR="00701F12" w:rsidRPr="004A0660" w:rsidTr="00752A09">
        <w:trPr>
          <w:cantSplit/>
          <w:trHeight w:val="333"/>
          <w:jc w:val="center"/>
        </w:trPr>
        <w:tc>
          <w:tcPr>
            <w:tcW w:w="8560"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x2.</w:t>
            </w:r>
          </w:p>
        </w:tc>
      </w:tr>
    </w:tbl>
    <w:p w:rsidR="00701F12" w:rsidRPr="004A0660" w:rsidRDefault="00701F12" w:rsidP="00B72A50">
      <w:pPr>
        <w:autoSpaceDE w:val="0"/>
        <w:autoSpaceDN w:val="0"/>
        <w:adjustRightInd w:val="0"/>
        <w:spacing w:after="0" w:line="22" w:lineRule="atLeast"/>
        <w:rPr>
          <w:rFonts w:ascii="Times New Roman" w:hAnsi="Times New Roman" w:cs="Times New Roman"/>
          <w:b/>
          <w:sz w:val="20"/>
          <w:szCs w:val="20"/>
        </w:rPr>
      </w:pPr>
    </w:p>
    <w:p w:rsidR="00143AEF" w:rsidRPr="004A0660" w:rsidRDefault="00143AEF"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A1</w:t>
      </w:r>
      <w:r w:rsidR="00035010" w:rsidRPr="004A0660">
        <w:rPr>
          <w:rFonts w:ascii="Times New Roman" w:hAnsi="Times New Roman" w:cs="Times New Roman"/>
          <w:b/>
          <w:sz w:val="24"/>
          <w:szCs w:val="24"/>
        </w:rPr>
        <w:t>5</w:t>
      </w:r>
      <w:r w:rsidRPr="004A0660">
        <w:rPr>
          <w:rFonts w:ascii="Times New Roman" w:hAnsi="Times New Roman" w:cs="Times New Roman"/>
          <w:b/>
          <w:sz w:val="24"/>
          <w:szCs w:val="24"/>
        </w:rPr>
        <w:t>: Testimi për linearitetin (Y2 me X3)</w:t>
      </w:r>
    </w:p>
    <w:tbl>
      <w:tblPr>
        <w:tblW w:w="85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4"/>
        <w:gridCol w:w="891"/>
        <w:gridCol w:w="840"/>
        <w:gridCol w:w="840"/>
        <w:gridCol w:w="840"/>
        <w:gridCol w:w="841"/>
        <w:gridCol w:w="866"/>
        <w:gridCol w:w="840"/>
        <w:gridCol w:w="840"/>
        <w:gridCol w:w="841"/>
      </w:tblGrid>
      <w:tr w:rsidR="00701F12" w:rsidRPr="004A0660" w:rsidTr="00947464">
        <w:trPr>
          <w:cantSplit/>
          <w:trHeight w:val="333"/>
          <w:jc w:val="center"/>
        </w:trPr>
        <w:tc>
          <w:tcPr>
            <w:tcW w:w="8543"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947464">
        <w:trPr>
          <w:cantSplit/>
          <w:trHeight w:val="333"/>
          <w:jc w:val="center"/>
        </w:trPr>
        <w:tc>
          <w:tcPr>
            <w:tcW w:w="8543"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y2</w:t>
            </w:r>
          </w:p>
        </w:tc>
      </w:tr>
      <w:tr w:rsidR="00701F12" w:rsidRPr="004A0660" w:rsidTr="00752A09">
        <w:trPr>
          <w:cantSplit/>
          <w:trHeight w:val="333"/>
          <w:jc w:val="center"/>
        </w:trPr>
        <w:tc>
          <w:tcPr>
            <w:tcW w:w="904"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252"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387"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947464">
        <w:trPr>
          <w:cantSplit/>
          <w:trHeight w:val="151"/>
          <w:jc w:val="center"/>
        </w:trPr>
        <w:tc>
          <w:tcPr>
            <w:tcW w:w="904"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91"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41"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66"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41"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947464">
        <w:trPr>
          <w:cantSplit/>
          <w:trHeight w:val="333"/>
          <w:jc w:val="center"/>
        </w:trPr>
        <w:tc>
          <w:tcPr>
            <w:tcW w:w="904"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91"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.312</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196.277</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41"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6"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-7.172</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.912</w:t>
            </w:r>
          </w:p>
        </w:tc>
        <w:tc>
          <w:tcPr>
            <w:tcW w:w="840"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41"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947464">
        <w:trPr>
          <w:cantSplit/>
          <w:trHeight w:val="333"/>
          <w:jc w:val="center"/>
        </w:trPr>
        <w:tc>
          <w:tcPr>
            <w:tcW w:w="904"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891"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.315</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98.920</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41"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6"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-33.863</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3.007</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-.041</w:t>
            </w:r>
          </w:p>
        </w:tc>
        <w:tc>
          <w:tcPr>
            <w:tcW w:w="841"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947464">
        <w:trPr>
          <w:cantSplit/>
          <w:trHeight w:val="333"/>
          <w:jc w:val="center"/>
        </w:trPr>
        <w:tc>
          <w:tcPr>
            <w:tcW w:w="904"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91"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.315</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98.920</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41"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6"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-33.863</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3.007</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-.041</w:t>
            </w:r>
          </w:p>
        </w:tc>
        <w:tc>
          <w:tcPr>
            <w:tcW w:w="841"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r>
      <w:tr w:rsidR="00701F12" w:rsidRPr="004A0660" w:rsidTr="00947464">
        <w:trPr>
          <w:cantSplit/>
          <w:trHeight w:val="351"/>
          <w:jc w:val="center"/>
        </w:trPr>
        <w:tc>
          <w:tcPr>
            <w:tcW w:w="8543"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x3.</w:t>
            </w:r>
          </w:p>
        </w:tc>
      </w:tr>
    </w:tbl>
    <w:p w:rsidR="00143AEF" w:rsidRPr="004A0660" w:rsidRDefault="00035010"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0"/>
          <w:szCs w:val="20"/>
        </w:rPr>
        <w:t xml:space="preserve">       </w:t>
      </w:r>
      <w:r w:rsidR="00143AEF" w:rsidRPr="004A0660">
        <w:rPr>
          <w:rFonts w:ascii="Times New Roman" w:hAnsi="Times New Roman" w:cs="Times New Roman"/>
          <w:b/>
          <w:sz w:val="24"/>
          <w:szCs w:val="24"/>
        </w:rPr>
        <w:t>Tabela  A1</w:t>
      </w:r>
      <w:r w:rsidRPr="004A0660">
        <w:rPr>
          <w:rFonts w:ascii="Times New Roman" w:hAnsi="Times New Roman" w:cs="Times New Roman"/>
          <w:b/>
          <w:sz w:val="24"/>
          <w:szCs w:val="24"/>
        </w:rPr>
        <w:t>6</w:t>
      </w:r>
      <w:r w:rsidR="00143AEF" w:rsidRPr="004A0660">
        <w:rPr>
          <w:rFonts w:ascii="Times New Roman" w:hAnsi="Times New Roman" w:cs="Times New Roman"/>
          <w:b/>
          <w:sz w:val="24"/>
          <w:szCs w:val="24"/>
        </w:rPr>
        <w:t>: Testimi për linearitetin (Y2 me X4)</w:t>
      </w:r>
    </w:p>
    <w:tbl>
      <w:tblPr>
        <w:tblW w:w="85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4"/>
        <w:gridCol w:w="891"/>
        <w:gridCol w:w="840"/>
        <w:gridCol w:w="840"/>
        <w:gridCol w:w="840"/>
        <w:gridCol w:w="841"/>
        <w:gridCol w:w="866"/>
        <w:gridCol w:w="840"/>
        <w:gridCol w:w="840"/>
        <w:gridCol w:w="841"/>
      </w:tblGrid>
      <w:tr w:rsidR="00701F12" w:rsidRPr="004A0660" w:rsidTr="00947464">
        <w:trPr>
          <w:cantSplit/>
          <w:trHeight w:val="331"/>
          <w:jc w:val="center"/>
        </w:trPr>
        <w:tc>
          <w:tcPr>
            <w:tcW w:w="8543"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947464">
        <w:trPr>
          <w:cantSplit/>
          <w:trHeight w:val="331"/>
          <w:jc w:val="center"/>
        </w:trPr>
        <w:tc>
          <w:tcPr>
            <w:tcW w:w="8543"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y2</w:t>
            </w:r>
          </w:p>
        </w:tc>
      </w:tr>
      <w:tr w:rsidR="00701F12" w:rsidRPr="004A0660" w:rsidTr="00752A09">
        <w:trPr>
          <w:cantSplit/>
          <w:trHeight w:val="331"/>
          <w:jc w:val="center"/>
        </w:trPr>
        <w:tc>
          <w:tcPr>
            <w:tcW w:w="904"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252"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387"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947464">
        <w:trPr>
          <w:cantSplit/>
          <w:trHeight w:val="150"/>
          <w:jc w:val="center"/>
        </w:trPr>
        <w:tc>
          <w:tcPr>
            <w:tcW w:w="904"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91"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41"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66"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41"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947464">
        <w:trPr>
          <w:cantSplit/>
          <w:trHeight w:val="349"/>
          <w:jc w:val="center"/>
        </w:trPr>
        <w:tc>
          <w:tcPr>
            <w:tcW w:w="904"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91"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.029</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12.691</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41"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6"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11.236</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.515</w:t>
            </w:r>
          </w:p>
        </w:tc>
        <w:tc>
          <w:tcPr>
            <w:tcW w:w="840"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41"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947464">
        <w:trPr>
          <w:cantSplit/>
          <w:trHeight w:val="331"/>
          <w:jc w:val="center"/>
        </w:trPr>
        <w:tc>
          <w:tcPr>
            <w:tcW w:w="904"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891"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.031</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6.860</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41"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.001</w:t>
            </w:r>
          </w:p>
        </w:tc>
        <w:tc>
          <w:tcPr>
            <w:tcW w:w="866"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-.959</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3.096</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-.135</w:t>
            </w:r>
          </w:p>
        </w:tc>
        <w:tc>
          <w:tcPr>
            <w:tcW w:w="841"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947464">
        <w:trPr>
          <w:cantSplit/>
          <w:trHeight w:val="331"/>
          <w:jc w:val="center"/>
        </w:trPr>
        <w:tc>
          <w:tcPr>
            <w:tcW w:w="904"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91"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.032</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7.031</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41"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.001</w:t>
            </w:r>
          </w:p>
        </w:tc>
        <w:tc>
          <w:tcPr>
            <w:tcW w:w="866"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1.770</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2.019</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41"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-.005</w:t>
            </w:r>
          </w:p>
        </w:tc>
      </w:tr>
      <w:tr w:rsidR="00701F12" w:rsidRPr="004A0660" w:rsidTr="00947464">
        <w:trPr>
          <w:cantSplit/>
          <w:trHeight w:val="331"/>
          <w:jc w:val="center"/>
        </w:trPr>
        <w:tc>
          <w:tcPr>
            <w:tcW w:w="8543"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x4.</w:t>
            </w:r>
          </w:p>
        </w:tc>
      </w:tr>
    </w:tbl>
    <w:p w:rsidR="00143AEF" w:rsidRPr="004A0660" w:rsidRDefault="00143AEF" w:rsidP="00B72A50">
      <w:pPr>
        <w:autoSpaceDE w:val="0"/>
        <w:autoSpaceDN w:val="0"/>
        <w:adjustRightInd w:val="0"/>
        <w:spacing w:after="0" w:line="22" w:lineRule="atLeast"/>
        <w:rPr>
          <w:rFonts w:ascii="Times New Roman" w:hAnsi="Times New Roman" w:cs="Times New Roman"/>
          <w:b/>
          <w:sz w:val="20"/>
          <w:szCs w:val="20"/>
        </w:rPr>
      </w:pPr>
    </w:p>
    <w:p w:rsidR="00143AEF" w:rsidRPr="004A0660" w:rsidRDefault="00143AEF"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A1</w:t>
      </w:r>
      <w:r w:rsidR="00035010" w:rsidRPr="004A0660">
        <w:rPr>
          <w:rFonts w:ascii="Times New Roman" w:hAnsi="Times New Roman" w:cs="Times New Roman"/>
          <w:b/>
          <w:sz w:val="24"/>
          <w:szCs w:val="24"/>
        </w:rPr>
        <w:t>7</w:t>
      </w:r>
      <w:r w:rsidRPr="004A0660">
        <w:rPr>
          <w:rFonts w:ascii="Times New Roman" w:hAnsi="Times New Roman" w:cs="Times New Roman"/>
          <w:b/>
          <w:sz w:val="24"/>
          <w:szCs w:val="24"/>
        </w:rPr>
        <w:t>: Testimi për linearitetin (Y2 me X5)</w:t>
      </w:r>
    </w:p>
    <w:tbl>
      <w:tblPr>
        <w:tblW w:w="85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4"/>
        <w:gridCol w:w="891"/>
        <w:gridCol w:w="840"/>
        <w:gridCol w:w="840"/>
        <w:gridCol w:w="840"/>
        <w:gridCol w:w="841"/>
        <w:gridCol w:w="866"/>
        <w:gridCol w:w="840"/>
        <w:gridCol w:w="840"/>
        <w:gridCol w:w="841"/>
      </w:tblGrid>
      <w:tr w:rsidR="00701F12" w:rsidRPr="004A0660" w:rsidTr="00752A09">
        <w:trPr>
          <w:cantSplit/>
          <w:trHeight w:val="331"/>
          <w:jc w:val="center"/>
        </w:trPr>
        <w:tc>
          <w:tcPr>
            <w:tcW w:w="8542"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752A09">
        <w:trPr>
          <w:cantSplit/>
          <w:trHeight w:val="331"/>
          <w:jc w:val="center"/>
        </w:trPr>
        <w:tc>
          <w:tcPr>
            <w:tcW w:w="8542"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y2</w:t>
            </w:r>
          </w:p>
        </w:tc>
      </w:tr>
      <w:tr w:rsidR="00701F12" w:rsidRPr="004A0660" w:rsidTr="00752A09">
        <w:trPr>
          <w:cantSplit/>
          <w:trHeight w:val="331"/>
          <w:jc w:val="center"/>
        </w:trPr>
        <w:tc>
          <w:tcPr>
            <w:tcW w:w="904"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252"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387"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752A09">
        <w:trPr>
          <w:cantSplit/>
          <w:trHeight w:val="150"/>
          <w:jc w:val="center"/>
        </w:trPr>
        <w:tc>
          <w:tcPr>
            <w:tcW w:w="904"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91"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66"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40"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752A09">
        <w:trPr>
          <w:cantSplit/>
          <w:trHeight w:val="331"/>
          <w:jc w:val="center"/>
        </w:trPr>
        <w:tc>
          <w:tcPr>
            <w:tcW w:w="904"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91"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.064</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29.336</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6"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16.758</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-.202</w:t>
            </w:r>
          </w:p>
        </w:tc>
        <w:tc>
          <w:tcPr>
            <w:tcW w:w="840"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40"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1"/>
          <w:jc w:val="center"/>
        </w:trPr>
        <w:tc>
          <w:tcPr>
            <w:tcW w:w="904"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891"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.122</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29.836</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6"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17.160</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-.155</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-.029</w:t>
            </w:r>
          </w:p>
        </w:tc>
        <w:tc>
          <w:tcPr>
            <w:tcW w:w="840"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1"/>
          <w:jc w:val="center"/>
        </w:trPr>
        <w:tc>
          <w:tcPr>
            <w:tcW w:w="904"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91"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.122</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20.001</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430</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6"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17.134</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-.127</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-.029</w:t>
            </w:r>
          </w:p>
        </w:tc>
        <w:tc>
          <w:tcPr>
            <w:tcW w:w="840"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r>
      <w:tr w:rsidR="00701F12" w:rsidRPr="004A0660" w:rsidTr="00752A09">
        <w:trPr>
          <w:cantSplit/>
          <w:trHeight w:val="331"/>
          <w:jc w:val="center"/>
        </w:trPr>
        <w:tc>
          <w:tcPr>
            <w:tcW w:w="8542"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lastRenderedPageBreak/>
              <w:t>The independent variable is x5.</w:t>
            </w:r>
          </w:p>
        </w:tc>
      </w:tr>
    </w:tbl>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p w:rsidR="00701F12" w:rsidRPr="004A0660" w:rsidRDefault="007B27E3"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A1</w:t>
      </w:r>
      <w:r w:rsidR="00035010" w:rsidRPr="004A0660">
        <w:rPr>
          <w:rFonts w:ascii="Times New Roman" w:hAnsi="Times New Roman" w:cs="Times New Roman"/>
          <w:b/>
          <w:sz w:val="24"/>
          <w:szCs w:val="24"/>
        </w:rPr>
        <w:t>8</w:t>
      </w:r>
      <w:r w:rsidRPr="004A0660">
        <w:rPr>
          <w:rFonts w:ascii="Times New Roman" w:hAnsi="Times New Roman" w:cs="Times New Roman"/>
          <w:b/>
          <w:sz w:val="24"/>
          <w:szCs w:val="24"/>
        </w:rPr>
        <w:t>: Testimi për linearitetin (Y2 me X6)</w:t>
      </w:r>
    </w:p>
    <w:tbl>
      <w:tblPr>
        <w:tblW w:w="85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4"/>
        <w:gridCol w:w="891"/>
        <w:gridCol w:w="840"/>
        <w:gridCol w:w="840"/>
        <w:gridCol w:w="840"/>
        <w:gridCol w:w="841"/>
        <w:gridCol w:w="866"/>
        <w:gridCol w:w="840"/>
        <w:gridCol w:w="840"/>
        <w:gridCol w:w="841"/>
      </w:tblGrid>
      <w:tr w:rsidR="00701F12" w:rsidRPr="004A0660" w:rsidTr="00752A09">
        <w:trPr>
          <w:cantSplit/>
          <w:trHeight w:val="238"/>
          <w:jc w:val="center"/>
        </w:trPr>
        <w:tc>
          <w:tcPr>
            <w:tcW w:w="8542"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752A09">
        <w:trPr>
          <w:cantSplit/>
          <w:trHeight w:val="238"/>
          <w:jc w:val="center"/>
        </w:trPr>
        <w:tc>
          <w:tcPr>
            <w:tcW w:w="8542"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y2</w:t>
            </w:r>
          </w:p>
        </w:tc>
      </w:tr>
      <w:tr w:rsidR="00701F12" w:rsidRPr="004A0660" w:rsidTr="00752A09">
        <w:trPr>
          <w:cantSplit/>
          <w:trHeight w:val="238"/>
          <w:jc w:val="center"/>
        </w:trPr>
        <w:tc>
          <w:tcPr>
            <w:tcW w:w="904"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252"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387"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752A09">
        <w:trPr>
          <w:cantSplit/>
          <w:trHeight w:val="238"/>
          <w:jc w:val="center"/>
        </w:trPr>
        <w:tc>
          <w:tcPr>
            <w:tcW w:w="904"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91"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66"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40"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752A09">
        <w:trPr>
          <w:cantSplit/>
          <w:trHeight w:val="525"/>
          <w:jc w:val="center"/>
        </w:trPr>
        <w:tc>
          <w:tcPr>
            <w:tcW w:w="904"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91"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.073</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33.976</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6"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10.441</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4.890</w:t>
            </w:r>
          </w:p>
        </w:tc>
        <w:tc>
          <w:tcPr>
            <w:tcW w:w="840"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40"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525"/>
          <w:jc w:val="center"/>
        </w:trPr>
        <w:tc>
          <w:tcPr>
            <w:tcW w:w="904"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891"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.076</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17.834</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6"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2.106</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19.551</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-6.321</w:t>
            </w:r>
          </w:p>
        </w:tc>
        <w:tc>
          <w:tcPr>
            <w:tcW w:w="840"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525"/>
          <w:jc w:val="center"/>
        </w:trPr>
        <w:tc>
          <w:tcPr>
            <w:tcW w:w="904"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91"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.076</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17.834</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6"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2.106</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19.551</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-6.321</w:t>
            </w:r>
          </w:p>
        </w:tc>
        <w:tc>
          <w:tcPr>
            <w:tcW w:w="840"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r>
      <w:tr w:rsidR="00701F12" w:rsidRPr="004A0660" w:rsidTr="00752A09">
        <w:trPr>
          <w:cantSplit/>
          <w:trHeight w:val="525"/>
          <w:jc w:val="center"/>
        </w:trPr>
        <w:tc>
          <w:tcPr>
            <w:tcW w:w="8542"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x6.</w:t>
            </w:r>
          </w:p>
        </w:tc>
      </w:tr>
    </w:tbl>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p w:rsidR="007B27E3" w:rsidRPr="004A0660" w:rsidRDefault="007B27E3"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A1</w:t>
      </w:r>
      <w:r w:rsidR="00035010" w:rsidRPr="004A0660">
        <w:rPr>
          <w:rFonts w:ascii="Times New Roman" w:hAnsi="Times New Roman" w:cs="Times New Roman"/>
          <w:b/>
          <w:sz w:val="24"/>
          <w:szCs w:val="24"/>
        </w:rPr>
        <w:t>9</w:t>
      </w:r>
      <w:r w:rsidRPr="004A0660">
        <w:rPr>
          <w:rFonts w:ascii="Times New Roman" w:hAnsi="Times New Roman" w:cs="Times New Roman"/>
          <w:b/>
          <w:sz w:val="24"/>
          <w:szCs w:val="24"/>
        </w:rPr>
        <w:t>: Testimi për linearitetin (Y2 me X11)</w:t>
      </w:r>
    </w:p>
    <w:tbl>
      <w:tblPr>
        <w:tblW w:w="85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4"/>
        <w:gridCol w:w="891"/>
        <w:gridCol w:w="840"/>
        <w:gridCol w:w="840"/>
        <w:gridCol w:w="840"/>
        <w:gridCol w:w="841"/>
        <w:gridCol w:w="866"/>
        <w:gridCol w:w="840"/>
        <w:gridCol w:w="840"/>
        <w:gridCol w:w="841"/>
      </w:tblGrid>
      <w:tr w:rsidR="00701F12" w:rsidRPr="004A0660" w:rsidTr="00947464">
        <w:trPr>
          <w:cantSplit/>
          <w:trHeight w:val="331"/>
          <w:jc w:val="center"/>
        </w:trPr>
        <w:tc>
          <w:tcPr>
            <w:tcW w:w="8543"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947464">
        <w:trPr>
          <w:cantSplit/>
          <w:trHeight w:val="331"/>
          <w:jc w:val="center"/>
        </w:trPr>
        <w:tc>
          <w:tcPr>
            <w:tcW w:w="8543"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y2</w:t>
            </w:r>
          </w:p>
        </w:tc>
      </w:tr>
      <w:tr w:rsidR="00701F12" w:rsidRPr="004A0660" w:rsidTr="00752A09">
        <w:trPr>
          <w:cantSplit/>
          <w:trHeight w:val="331"/>
          <w:jc w:val="center"/>
        </w:trPr>
        <w:tc>
          <w:tcPr>
            <w:tcW w:w="904"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252"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387"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947464">
        <w:trPr>
          <w:cantSplit/>
          <w:trHeight w:val="150"/>
          <w:jc w:val="center"/>
        </w:trPr>
        <w:tc>
          <w:tcPr>
            <w:tcW w:w="904"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91"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41"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66"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41"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947464">
        <w:trPr>
          <w:cantSplit/>
          <w:trHeight w:val="331"/>
          <w:jc w:val="center"/>
        </w:trPr>
        <w:tc>
          <w:tcPr>
            <w:tcW w:w="904"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91"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.001</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.299</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41"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.585</w:t>
            </w:r>
          </w:p>
        </w:tc>
        <w:tc>
          <w:tcPr>
            <w:tcW w:w="866"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17.044</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-.182</w:t>
            </w:r>
          </w:p>
        </w:tc>
        <w:tc>
          <w:tcPr>
            <w:tcW w:w="840"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41"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947464">
        <w:trPr>
          <w:cantSplit/>
          <w:trHeight w:val="331"/>
          <w:jc w:val="center"/>
        </w:trPr>
        <w:tc>
          <w:tcPr>
            <w:tcW w:w="904"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891"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.016</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3.431</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41"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.033</w:t>
            </w:r>
          </w:p>
        </w:tc>
        <w:tc>
          <w:tcPr>
            <w:tcW w:w="866"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-.310</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9.098</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-1.219</w:t>
            </w:r>
          </w:p>
        </w:tc>
        <w:tc>
          <w:tcPr>
            <w:tcW w:w="841"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947464">
        <w:trPr>
          <w:cantSplit/>
          <w:trHeight w:val="331"/>
          <w:jc w:val="center"/>
        </w:trPr>
        <w:tc>
          <w:tcPr>
            <w:tcW w:w="904"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91"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.014</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2.996</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41"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.051</w:t>
            </w:r>
          </w:p>
        </w:tc>
        <w:tc>
          <w:tcPr>
            <w:tcW w:w="866"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5.322</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4.513</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41"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-.106</w:t>
            </w:r>
          </w:p>
        </w:tc>
      </w:tr>
      <w:tr w:rsidR="00701F12" w:rsidRPr="004A0660" w:rsidTr="00947464">
        <w:trPr>
          <w:cantSplit/>
          <w:trHeight w:val="331"/>
          <w:jc w:val="center"/>
        </w:trPr>
        <w:tc>
          <w:tcPr>
            <w:tcW w:w="8543"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x11.</w:t>
            </w:r>
          </w:p>
        </w:tc>
      </w:tr>
    </w:tbl>
    <w:p w:rsidR="00701F12" w:rsidRPr="004A0660" w:rsidRDefault="00701F12" w:rsidP="00B72A50">
      <w:pPr>
        <w:autoSpaceDE w:val="0"/>
        <w:autoSpaceDN w:val="0"/>
        <w:adjustRightInd w:val="0"/>
        <w:spacing w:after="0" w:line="22" w:lineRule="atLeast"/>
        <w:rPr>
          <w:rFonts w:ascii="Times New Roman" w:hAnsi="Times New Roman" w:cs="Times New Roman"/>
          <w:b/>
          <w:sz w:val="20"/>
          <w:szCs w:val="20"/>
        </w:rPr>
      </w:pPr>
    </w:p>
    <w:p w:rsidR="007B27E3" w:rsidRPr="004A0660" w:rsidRDefault="007B27E3"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w:t>
      </w:r>
      <w:r w:rsidR="00035010" w:rsidRPr="004A0660">
        <w:rPr>
          <w:rFonts w:ascii="Times New Roman" w:hAnsi="Times New Roman" w:cs="Times New Roman"/>
          <w:b/>
          <w:sz w:val="24"/>
          <w:szCs w:val="24"/>
        </w:rPr>
        <w:t>20</w:t>
      </w:r>
      <w:r w:rsidRPr="004A0660">
        <w:rPr>
          <w:rFonts w:ascii="Times New Roman" w:hAnsi="Times New Roman" w:cs="Times New Roman"/>
          <w:b/>
          <w:sz w:val="24"/>
          <w:szCs w:val="24"/>
        </w:rPr>
        <w:t>: Testimi për linearitetin (Y2 me X12)</w:t>
      </w:r>
    </w:p>
    <w:tbl>
      <w:tblPr>
        <w:tblW w:w="85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2"/>
        <w:gridCol w:w="889"/>
        <w:gridCol w:w="838"/>
        <w:gridCol w:w="839"/>
        <w:gridCol w:w="839"/>
        <w:gridCol w:w="839"/>
        <w:gridCol w:w="864"/>
        <w:gridCol w:w="839"/>
        <w:gridCol w:w="839"/>
        <w:gridCol w:w="839"/>
      </w:tblGrid>
      <w:tr w:rsidR="00701F12" w:rsidRPr="004A0660" w:rsidTr="00752A09">
        <w:trPr>
          <w:cantSplit/>
          <w:trHeight w:val="349"/>
          <w:jc w:val="center"/>
        </w:trPr>
        <w:tc>
          <w:tcPr>
            <w:tcW w:w="8525"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752A09">
        <w:trPr>
          <w:cantSplit/>
          <w:trHeight w:val="331"/>
          <w:jc w:val="center"/>
        </w:trPr>
        <w:tc>
          <w:tcPr>
            <w:tcW w:w="8525"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y2</w:t>
            </w:r>
          </w:p>
        </w:tc>
      </w:tr>
      <w:tr w:rsidR="00701F12" w:rsidRPr="004A0660" w:rsidTr="00752A09">
        <w:trPr>
          <w:cantSplit/>
          <w:trHeight w:val="349"/>
          <w:jc w:val="center"/>
        </w:trPr>
        <w:tc>
          <w:tcPr>
            <w:tcW w:w="902"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243"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380"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752A09">
        <w:trPr>
          <w:cantSplit/>
          <w:trHeight w:val="150"/>
          <w:jc w:val="center"/>
        </w:trPr>
        <w:tc>
          <w:tcPr>
            <w:tcW w:w="902"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89"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38"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39"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39"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39"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64"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39"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39"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39"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752A09">
        <w:trPr>
          <w:cantSplit/>
          <w:trHeight w:val="331"/>
          <w:jc w:val="center"/>
        </w:trPr>
        <w:tc>
          <w:tcPr>
            <w:tcW w:w="902"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89"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.008</w:t>
            </w:r>
          </w:p>
        </w:tc>
        <w:tc>
          <w:tcPr>
            <w:tcW w:w="838"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3.306</w:t>
            </w:r>
          </w:p>
        </w:tc>
        <w:tc>
          <w:tcPr>
            <w:tcW w:w="839"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39"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39"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.070</w:t>
            </w:r>
          </w:p>
        </w:tc>
        <w:tc>
          <w:tcPr>
            <w:tcW w:w="864"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19.185</w:t>
            </w:r>
          </w:p>
        </w:tc>
        <w:tc>
          <w:tcPr>
            <w:tcW w:w="839"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-.741</w:t>
            </w:r>
          </w:p>
        </w:tc>
        <w:tc>
          <w:tcPr>
            <w:tcW w:w="839"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39"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1"/>
          <w:jc w:val="center"/>
        </w:trPr>
        <w:tc>
          <w:tcPr>
            <w:tcW w:w="902"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889"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.024</w:t>
            </w:r>
          </w:p>
        </w:tc>
        <w:tc>
          <w:tcPr>
            <w:tcW w:w="838"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5.410</w:t>
            </w:r>
          </w:p>
        </w:tc>
        <w:tc>
          <w:tcPr>
            <w:tcW w:w="839"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39"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39"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.005</w:t>
            </w:r>
          </w:p>
        </w:tc>
        <w:tc>
          <w:tcPr>
            <w:tcW w:w="864"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-13.391</w:t>
            </w:r>
          </w:p>
        </w:tc>
        <w:tc>
          <w:tcPr>
            <w:tcW w:w="839"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16.993</w:t>
            </w:r>
          </w:p>
        </w:tc>
        <w:tc>
          <w:tcPr>
            <w:tcW w:w="839"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-2.388</w:t>
            </w:r>
          </w:p>
        </w:tc>
        <w:tc>
          <w:tcPr>
            <w:tcW w:w="839"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49"/>
          <w:jc w:val="center"/>
        </w:trPr>
        <w:tc>
          <w:tcPr>
            <w:tcW w:w="902"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89"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.024</w:t>
            </w:r>
          </w:p>
        </w:tc>
        <w:tc>
          <w:tcPr>
            <w:tcW w:w="838"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5.288</w:t>
            </w:r>
          </w:p>
        </w:tc>
        <w:tc>
          <w:tcPr>
            <w:tcW w:w="839"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39"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39"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.005</w:t>
            </w:r>
          </w:p>
        </w:tc>
        <w:tc>
          <w:tcPr>
            <w:tcW w:w="864"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-2.687</w:t>
            </w:r>
          </w:p>
        </w:tc>
        <w:tc>
          <w:tcPr>
            <w:tcW w:w="839"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8.194</w:t>
            </w:r>
          </w:p>
        </w:tc>
        <w:tc>
          <w:tcPr>
            <w:tcW w:w="839"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39"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-.214</w:t>
            </w:r>
          </w:p>
        </w:tc>
      </w:tr>
      <w:tr w:rsidR="00701F12" w:rsidRPr="004A0660" w:rsidTr="00752A09">
        <w:trPr>
          <w:cantSplit/>
          <w:trHeight w:val="331"/>
          <w:jc w:val="center"/>
        </w:trPr>
        <w:tc>
          <w:tcPr>
            <w:tcW w:w="8525"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x12.</w:t>
            </w:r>
          </w:p>
        </w:tc>
      </w:tr>
    </w:tbl>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p w:rsidR="007B27E3" w:rsidRPr="004A0660" w:rsidRDefault="007B27E3"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A2</w:t>
      </w:r>
      <w:r w:rsidR="00035010" w:rsidRPr="004A0660">
        <w:rPr>
          <w:rFonts w:ascii="Times New Roman" w:hAnsi="Times New Roman" w:cs="Times New Roman"/>
          <w:b/>
          <w:sz w:val="24"/>
          <w:szCs w:val="24"/>
        </w:rPr>
        <w:t>1</w:t>
      </w:r>
      <w:r w:rsidRPr="004A0660">
        <w:rPr>
          <w:rFonts w:ascii="Times New Roman" w:hAnsi="Times New Roman" w:cs="Times New Roman"/>
          <w:b/>
          <w:sz w:val="24"/>
          <w:szCs w:val="24"/>
        </w:rPr>
        <w:t>: Testimi për linearitetin (Y2 me X13)</w:t>
      </w:r>
    </w:p>
    <w:tbl>
      <w:tblPr>
        <w:tblW w:w="85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4"/>
        <w:gridCol w:w="891"/>
        <w:gridCol w:w="840"/>
        <w:gridCol w:w="840"/>
        <w:gridCol w:w="840"/>
        <w:gridCol w:w="841"/>
        <w:gridCol w:w="866"/>
        <w:gridCol w:w="840"/>
        <w:gridCol w:w="840"/>
        <w:gridCol w:w="841"/>
      </w:tblGrid>
      <w:tr w:rsidR="00701F12" w:rsidRPr="004A0660" w:rsidTr="00947464">
        <w:trPr>
          <w:cantSplit/>
          <w:trHeight w:val="333"/>
          <w:jc w:val="center"/>
        </w:trPr>
        <w:tc>
          <w:tcPr>
            <w:tcW w:w="8543"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947464">
        <w:trPr>
          <w:cantSplit/>
          <w:trHeight w:val="333"/>
          <w:jc w:val="center"/>
        </w:trPr>
        <w:tc>
          <w:tcPr>
            <w:tcW w:w="8543"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y2</w:t>
            </w:r>
          </w:p>
        </w:tc>
      </w:tr>
      <w:tr w:rsidR="00701F12" w:rsidRPr="004A0660" w:rsidTr="00752A09">
        <w:trPr>
          <w:cantSplit/>
          <w:trHeight w:val="333"/>
          <w:jc w:val="center"/>
        </w:trPr>
        <w:tc>
          <w:tcPr>
            <w:tcW w:w="904"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252"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387"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947464">
        <w:trPr>
          <w:cantSplit/>
          <w:trHeight w:val="151"/>
          <w:jc w:val="center"/>
        </w:trPr>
        <w:tc>
          <w:tcPr>
            <w:tcW w:w="904"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91"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41"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66"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4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41"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947464">
        <w:trPr>
          <w:cantSplit/>
          <w:trHeight w:val="351"/>
          <w:jc w:val="center"/>
        </w:trPr>
        <w:tc>
          <w:tcPr>
            <w:tcW w:w="904"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91"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w:t>
            </w:r>
            <w:r w:rsidR="00145BCA" w:rsidRPr="004A0660">
              <w:rPr>
                <w:rFonts w:ascii="Times New Roman" w:hAnsi="Times New Roman" w:cs="Times New Roman"/>
                <w:color w:val="000000"/>
                <w:sz w:val="18"/>
                <w:szCs w:val="18"/>
              </w:rPr>
              <w:t>2</w:t>
            </w:r>
            <w:r w:rsidRPr="004A0660">
              <w:rPr>
                <w:rFonts w:ascii="Times New Roman" w:hAnsi="Times New Roman" w:cs="Times New Roman"/>
                <w:color w:val="000000"/>
                <w:sz w:val="18"/>
                <w:szCs w:val="18"/>
              </w:rPr>
              <w:t>1</w:t>
            </w:r>
          </w:p>
        </w:tc>
        <w:tc>
          <w:tcPr>
            <w:tcW w:w="840" w:type="dxa"/>
            <w:tcBorders>
              <w:top w:val="single" w:sz="16" w:space="0" w:color="000000"/>
              <w:bottom w:val="nil"/>
            </w:tcBorders>
            <w:shd w:val="clear" w:color="auto" w:fill="FFFFFF"/>
            <w:vAlign w:val="center"/>
          </w:tcPr>
          <w:p w:rsidR="00701F12" w:rsidRPr="004A0660" w:rsidRDefault="00145BCA"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w:t>
            </w:r>
            <w:r w:rsidR="00701F12" w:rsidRPr="004A0660">
              <w:rPr>
                <w:rFonts w:ascii="Times New Roman" w:hAnsi="Times New Roman" w:cs="Times New Roman"/>
                <w:color w:val="000000"/>
                <w:sz w:val="18"/>
                <w:szCs w:val="18"/>
              </w:rPr>
              <w:t>.</w:t>
            </w:r>
            <w:r w:rsidRPr="004A0660">
              <w:rPr>
                <w:rFonts w:ascii="Times New Roman" w:hAnsi="Times New Roman" w:cs="Times New Roman"/>
                <w:color w:val="000000"/>
                <w:sz w:val="18"/>
                <w:szCs w:val="18"/>
              </w:rPr>
              <w:t>0</w:t>
            </w:r>
            <w:r w:rsidR="00701F12" w:rsidRPr="004A0660">
              <w:rPr>
                <w:rFonts w:ascii="Times New Roman" w:hAnsi="Times New Roman" w:cs="Times New Roman"/>
                <w:color w:val="000000"/>
                <w:sz w:val="18"/>
                <w:szCs w:val="18"/>
              </w:rPr>
              <w:t>08</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41" w:type="dxa"/>
            <w:tcBorders>
              <w:top w:val="single" w:sz="16" w:space="0" w:color="000000"/>
              <w:bottom w:val="nil"/>
            </w:tcBorders>
            <w:shd w:val="clear" w:color="auto" w:fill="FFFFFF"/>
            <w:vAlign w:val="center"/>
          </w:tcPr>
          <w:p w:rsidR="00701F12" w:rsidRPr="004A0660" w:rsidRDefault="00145BCA"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w:t>
            </w:r>
            <w:r w:rsidR="00701F12" w:rsidRPr="004A0660">
              <w:rPr>
                <w:rFonts w:ascii="Times New Roman" w:hAnsi="Times New Roman" w:cs="Times New Roman"/>
                <w:color w:val="000000"/>
                <w:sz w:val="18"/>
                <w:szCs w:val="18"/>
              </w:rPr>
              <w:t>79</w:t>
            </w:r>
          </w:p>
        </w:tc>
        <w:tc>
          <w:tcPr>
            <w:tcW w:w="866"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19.034</w:t>
            </w:r>
          </w:p>
        </w:tc>
        <w:tc>
          <w:tcPr>
            <w:tcW w:w="84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-.641</w:t>
            </w:r>
          </w:p>
        </w:tc>
        <w:tc>
          <w:tcPr>
            <w:tcW w:w="840"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41"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947464">
        <w:trPr>
          <w:cantSplit/>
          <w:trHeight w:val="333"/>
          <w:jc w:val="center"/>
        </w:trPr>
        <w:tc>
          <w:tcPr>
            <w:tcW w:w="904"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lastRenderedPageBreak/>
              <w:t>Quadratic</w:t>
            </w:r>
          </w:p>
        </w:tc>
        <w:tc>
          <w:tcPr>
            <w:tcW w:w="891"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.007</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1.580</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41"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.207</w:t>
            </w:r>
          </w:p>
        </w:tc>
        <w:tc>
          <w:tcPr>
            <w:tcW w:w="866"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175.048</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-74.591</w:t>
            </w:r>
          </w:p>
        </w:tc>
        <w:tc>
          <w:tcPr>
            <w:tcW w:w="84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8.755</w:t>
            </w:r>
          </w:p>
        </w:tc>
        <w:tc>
          <w:tcPr>
            <w:tcW w:w="841"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947464">
        <w:trPr>
          <w:cantSplit/>
          <w:trHeight w:val="333"/>
          <w:jc w:val="center"/>
        </w:trPr>
        <w:tc>
          <w:tcPr>
            <w:tcW w:w="904"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91"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.007</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1.580</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41"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.207</w:t>
            </w:r>
          </w:p>
        </w:tc>
        <w:tc>
          <w:tcPr>
            <w:tcW w:w="866"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175.048</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-74.591</w:t>
            </w:r>
          </w:p>
        </w:tc>
        <w:tc>
          <w:tcPr>
            <w:tcW w:w="84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8.755</w:t>
            </w:r>
          </w:p>
        </w:tc>
        <w:tc>
          <w:tcPr>
            <w:tcW w:w="841"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r>
      <w:tr w:rsidR="00701F12" w:rsidRPr="004A0660" w:rsidTr="00947464">
        <w:trPr>
          <w:cantSplit/>
          <w:trHeight w:val="333"/>
          <w:jc w:val="center"/>
        </w:trPr>
        <w:tc>
          <w:tcPr>
            <w:tcW w:w="8543"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x13.</w:t>
            </w:r>
          </w:p>
        </w:tc>
      </w:tr>
    </w:tbl>
    <w:p w:rsidR="007B27E3" w:rsidRPr="004A0660" w:rsidRDefault="00035010"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0"/>
          <w:szCs w:val="20"/>
        </w:rPr>
        <w:t xml:space="preserve">     </w:t>
      </w:r>
      <w:r w:rsidR="007B27E3" w:rsidRPr="004A0660">
        <w:rPr>
          <w:rFonts w:ascii="Times New Roman" w:hAnsi="Times New Roman" w:cs="Times New Roman"/>
          <w:b/>
          <w:sz w:val="24"/>
          <w:szCs w:val="24"/>
        </w:rPr>
        <w:t xml:space="preserve">  Tabela  A2</w:t>
      </w:r>
      <w:r w:rsidRPr="004A0660">
        <w:rPr>
          <w:rFonts w:ascii="Times New Roman" w:hAnsi="Times New Roman" w:cs="Times New Roman"/>
          <w:b/>
          <w:sz w:val="24"/>
          <w:szCs w:val="24"/>
        </w:rPr>
        <w:t>2</w:t>
      </w:r>
      <w:r w:rsidR="007B27E3" w:rsidRPr="004A0660">
        <w:rPr>
          <w:rFonts w:ascii="Times New Roman" w:hAnsi="Times New Roman" w:cs="Times New Roman"/>
          <w:b/>
          <w:sz w:val="24"/>
          <w:szCs w:val="24"/>
        </w:rPr>
        <w:t>: Testimi për linearitetin (Y2 me X14)</w:t>
      </w:r>
    </w:p>
    <w:tbl>
      <w:tblPr>
        <w:tblW w:w="8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6"/>
        <w:gridCol w:w="893"/>
        <w:gridCol w:w="841"/>
        <w:gridCol w:w="842"/>
        <w:gridCol w:w="842"/>
        <w:gridCol w:w="842"/>
        <w:gridCol w:w="868"/>
        <w:gridCol w:w="842"/>
        <w:gridCol w:w="842"/>
        <w:gridCol w:w="842"/>
      </w:tblGrid>
      <w:tr w:rsidR="00701F12" w:rsidRPr="004A0660" w:rsidTr="00752A09">
        <w:trPr>
          <w:cantSplit/>
          <w:trHeight w:val="333"/>
          <w:jc w:val="center"/>
        </w:trPr>
        <w:tc>
          <w:tcPr>
            <w:tcW w:w="8560"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752A09">
        <w:trPr>
          <w:cantSplit/>
          <w:trHeight w:val="333"/>
          <w:jc w:val="center"/>
        </w:trPr>
        <w:tc>
          <w:tcPr>
            <w:tcW w:w="8560"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y2</w:t>
            </w:r>
          </w:p>
        </w:tc>
      </w:tr>
      <w:tr w:rsidR="00701F12" w:rsidRPr="004A0660" w:rsidTr="00752A09">
        <w:trPr>
          <w:cantSplit/>
          <w:trHeight w:val="333"/>
          <w:jc w:val="center"/>
        </w:trPr>
        <w:tc>
          <w:tcPr>
            <w:tcW w:w="906"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260"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394"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752A09">
        <w:trPr>
          <w:cantSplit/>
          <w:trHeight w:val="151"/>
          <w:jc w:val="center"/>
        </w:trPr>
        <w:tc>
          <w:tcPr>
            <w:tcW w:w="906"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41"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68"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42"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752A09">
        <w:trPr>
          <w:cantSplit/>
          <w:trHeight w:val="333"/>
          <w:jc w:val="center"/>
        </w:trPr>
        <w:tc>
          <w:tcPr>
            <w:tcW w:w="906"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93"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.016</w:t>
            </w:r>
          </w:p>
        </w:tc>
        <w:tc>
          <w:tcPr>
            <w:tcW w:w="841"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6.899</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w:t>
            </w:r>
            <w:r w:rsidR="00145BCA" w:rsidRPr="004A0660">
              <w:rPr>
                <w:rFonts w:ascii="Times New Roman" w:hAnsi="Times New Roman" w:cs="Times New Roman"/>
                <w:color w:val="000000"/>
                <w:sz w:val="18"/>
                <w:szCs w:val="18"/>
              </w:rPr>
              <w:t>9</w:t>
            </w:r>
          </w:p>
        </w:tc>
        <w:tc>
          <w:tcPr>
            <w:tcW w:w="868"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27.497</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-2.613</w:t>
            </w:r>
          </w:p>
        </w:tc>
        <w:tc>
          <w:tcPr>
            <w:tcW w:w="842"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42"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906"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893"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.053</w:t>
            </w:r>
          </w:p>
        </w:tc>
        <w:tc>
          <w:tcPr>
            <w:tcW w:w="841"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12.170</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8"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-334.467</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168.569</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-20.215</w:t>
            </w:r>
          </w:p>
        </w:tc>
        <w:tc>
          <w:tcPr>
            <w:tcW w:w="842"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906"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93"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.053</w:t>
            </w:r>
          </w:p>
        </w:tc>
        <w:tc>
          <w:tcPr>
            <w:tcW w:w="841"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12.128</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8"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-216.578</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83.960</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42"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-1.608</w:t>
            </w:r>
          </w:p>
        </w:tc>
      </w:tr>
      <w:tr w:rsidR="00701F12" w:rsidRPr="004A0660" w:rsidTr="00752A09">
        <w:trPr>
          <w:cantSplit/>
          <w:trHeight w:val="333"/>
          <w:jc w:val="center"/>
        </w:trPr>
        <w:tc>
          <w:tcPr>
            <w:tcW w:w="8560"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x14.</w:t>
            </w:r>
          </w:p>
        </w:tc>
      </w:tr>
    </w:tbl>
    <w:p w:rsidR="00701F12" w:rsidRPr="004A0660" w:rsidRDefault="00701F12" w:rsidP="00B72A50">
      <w:pPr>
        <w:autoSpaceDE w:val="0"/>
        <w:autoSpaceDN w:val="0"/>
        <w:adjustRightInd w:val="0"/>
        <w:spacing w:after="0" w:line="22" w:lineRule="atLeast"/>
        <w:rPr>
          <w:rFonts w:ascii="Times New Roman" w:hAnsi="Times New Roman" w:cs="Times New Roman"/>
          <w:b/>
          <w:sz w:val="20"/>
          <w:szCs w:val="20"/>
        </w:rPr>
      </w:pPr>
    </w:p>
    <w:p w:rsidR="007B27E3" w:rsidRPr="004A0660" w:rsidRDefault="007B27E3"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A2</w:t>
      </w:r>
      <w:r w:rsidR="00035010" w:rsidRPr="004A0660">
        <w:rPr>
          <w:rFonts w:ascii="Times New Roman" w:hAnsi="Times New Roman" w:cs="Times New Roman"/>
          <w:b/>
          <w:sz w:val="24"/>
          <w:szCs w:val="24"/>
        </w:rPr>
        <w:t>3</w:t>
      </w:r>
      <w:r w:rsidRPr="004A0660">
        <w:rPr>
          <w:rFonts w:ascii="Times New Roman" w:hAnsi="Times New Roman" w:cs="Times New Roman"/>
          <w:b/>
          <w:sz w:val="24"/>
          <w:szCs w:val="24"/>
        </w:rPr>
        <w:t>: Testimi për linearitetin (Y3 me X1)</w:t>
      </w:r>
    </w:p>
    <w:tbl>
      <w:tblPr>
        <w:tblW w:w="8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11"/>
        <w:gridCol w:w="898"/>
        <w:gridCol w:w="846"/>
        <w:gridCol w:w="847"/>
        <w:gridCol w:w="847"/>
        <w:gridCol w:w="847"/>
        <w:gridCol w:w="873"/>
        <w:gridCol w:w="847"/>
        <w:gridCol w:w="847"/>
        <w:gridCol w:w="847"/>
      </w:tblGrid>
      <w:tr w:rsidR="00701F12" w:rsidRPr="004A0660" w:rsidTr="00752A09">
        <w:trPr>
          <w:cantSplit/>
          <w:trHeight w:val="333"/>
          <w:jc w:val="center"/>
        </w:trPr>
        <w:tc>
          <w:tcPr>
            <w:tcW w:w="8610"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752A09">
        <w:trPr>
          <w:cantSplit/>
          <w:trHeight w:val="333"/>
          <w:jc w:val="center"/>
        </w:trPr>
        <w:tc>
          <w:tcPr>
            <w:tcW w:w="8610"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y3</w:t>
            </w:r>
          </w:p>
        </w:tc>
      </w:tr>
      <w:tr w:rsidR="00701F12" w:rsidRPr="004A0660" w:rsidTr="00752A09">
        <w:trPr>
          <w:cantSplit/>
          <w:trHeight w:val="333"/>
          <w:jc w:val="center"/>
        </w:trPr>
        <w:tc>
          <w:tcPr>
            <w:tcW w:w="911"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285"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414"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752A09">
        <w:trPr>
          <w:cantSplit/>
          <w:trHeight w:val="151"/>
          <w:jc w:val="center"/>
        </w:trPr>
        <w:tc>
          <w:tcPr>
            <w:tcW w:w="911"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98"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46"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47"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47"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47"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73"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47"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47"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47"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752A09">
        <w:trPr>
          <w:cantSplit/>
          <w:trHeight w:val="333"/>
          <w:jc w:val="center"/>
        </w:trPr>
        <w:tc>
          <w:tcPr>
            <w:tcW w:w="911"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98"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.130</w:t>
            </w:r>
          </w:p>
        </w:tc>
        <w:tc>
          <w:tcPr>
            <w:tcW w:w="846"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64.648</w:t>
            </w:r>
          </w:p>
        </w:tc>
        <w:tc>
          <w:tcPr>
            <w:tcW w:w="847"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47"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47"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73"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32.885</w:t>
            </w:r>
          </w:p>
        </w:tc>
        <w:tc>
          <w:tcPr>
            <w:tcW w:w="847"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-2.888</w:t>
            </w:r>
          </w:p>
        </w:tc>
        <w:tc>
          <w:tcPr>
            <w:tcW w:w="847"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47"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911"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898"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.156</w:t>
            </w:r>
          </w:p>
        </w:tc>
        <w:tc>
          <w:tcPr>
            <w:tcW w:w="846"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39.978</w:t>
            </w:r>
          </w:p>
        </w:tc>
        <w:tc>
          <w:tcPr>
            <w:tcW w:w="847"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7"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47"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73"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-36.677</w:t>
            </w:r>
          </w:p>
        </w:tc>
        <w:tc>
          <w:tcPr>
            <w:tcW w:w="847"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18.075</w:t>
            </w:r>
          </w:p>
        </w:tc>
        <w:tc>
          <w:tcPr>
            <w:tcW w:w="847"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-1.563</w:t>
            </w:r>
          </w:p>
        </w:tc>
        <w:tc>
          <w:tcPr>
            <w:tcW w:w="847"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911"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98"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.160</w:t>
            </w:r>
          </w:p>
        </w:tc>
        <w:tc>
          <w:tcPr>
            <w:tcW w:w="846"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41.088</w:t>
            </w:r>
          </w:p>
        </w:tc>
        <w:tc>
          <w:tcPr>
            <w:tcW w:w="847"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7"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47"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73"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-.095</w:t>
            </w:r>
          </w:p>
        </w:tc>
        <w:tc>
          <w:tcPr>
            <w:tcW w:w="847"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47"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1.364</w:t>
            </w:r>
          </w:p>
        </w:tc>
        <w:tc>
          <w:tcPr>
            <w:tcW w:w="847"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-.156</w:t>
            </w:r>
          </w:p>
        </w:tc>
      </w:tr>
      <w:tr w:rsidR="00701F12" w:rsidRPr="004A0660" w:rsidTr="00752A09">
        <w:trPr>
          <w:cantSplit/>
          <w:trHeight w:val="351"/>
          <w:jc w:val="center"/>
        </w:trPr>
        <w:tc>
          <w:tcPr>
            <w:tcW w:w="8610"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x1.</w:t>
            </w:r>
          </w:p>
        </w:tc>
      </w:tr>
    </w:tbl>
    <w:p w:rsidR="00701F12" w:rsidRPr="004A0660" w:rsidRDefault="00701F12" w:rsidP="00B72A50">
      <w:pPr>
        <w:autoSpaceDE w:val="0"/>
        <w:autoSpaceDN w:val="0"/>
        <w:adjustRightInd w:val="0"/>
        <w:spacing w:after="0" w:line="22" w:lineRule="atLeast"/>
        <w:rPr>
          <w:rFonts w:ascii="Times New Roman" w:hAnsi="Times New Roman" w:cs="Times New Roman"/>
          <w:b/>
          <w:sz w:val="20"/>
          <w:szCs w:val="20"/>
        </w:rPr>
      </w:pPr>
    </w:p>
    <w:p w:rsidR="007B27E3" w:rsidRPr="004A0660" w:rsidRDefault="007B27E3"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A2</w:t>
      </w:r>
      <w:r w:rsidR="00035010" w:rsidRPr="004A0660">
        <w:rPr>
          <w:rFonts w:ascii="Times New Roman" w:hAnsi="Times New Roman" w:cs="Times New Roman"/>
          <w:b/>
          <w:sz w:val="24"/>
          <w:szCs w:val="24"/>
        </w:rPr>
        <w:t>4</w:t>
      </w:r>
      <w:r w:rsidRPr="004A0660">
        <w:rPr>
          <w:rFonts w:ascii="Times New Roman" w:hAnsi="Times New Roman" w:cs="Times New Roman"/>
          <w:b/>
          <w:sz w:val="24"/>
          <w:szCs w:val="24"/>
        </w:rPr>
        <w:t>: Testimi për linearitetin (Y3 me X2)</w:t>
      </w:r>
    </w:p>
    <w:tbl>
      <w:tblPr>
        <w:tblW w:w="86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8"/>
        <w:gridCol w:w="895"/>
        <w:gridCol w:w="843"/>
        <w:gridCol w:w="844"/>
        <w:gridCol w:w="844"/>
        <w:gridCol w:w="845"/>
        <w:gridCol w:w="896"/>
        <w:gridCol w:w="844"/>
        <w:gridCol w:w="844"/>
        <w:gridCol w:w="845"/>
      </w:tblGrid>
      <w:tr w:rsidR="00701F12" w:rsidRPr="004A0660" w:rsidTr="00752A09">
        <w:trPr>
          <w:cantSplit/>
          <w:trHeight w:val="171"/>
          <w:jc w:val="center"/>
        </w:trPr>
        <w:tc>
          <w:tcPr>
            <w:tcW w:w="8608"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752A09">
        <w:trPr>
          <w:cantSplit/>
          <w:trHeight w:val="377"/>
          <w:jc w:val="center"/>
        </w:trPr>
        <w:tc>
          <w:tcPr>
            <w:tcW w:w="8608"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y3</w:t>
            </w:r>
          </w:p>
        </w:tc>
      </w:tr>
      <w:tr w:rsidR="00701F12" w:rsidRPr="004A0660" w:rsidTr="00752A09">
        <w:trPr>
          <w:cantSplit/>
          <w:trHeight w:val="377"/>
          <w:jc w:val="center"/>
        </w:trPr>
        <w:tc>
          <w:tcPr>
            <w:tcW w:w="908"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271"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429"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947464">
        <w:trPr>
          <w:cantSplit/>
          <w:trHeight w:val="171"/>
          <w:jc w:val="center"/>
        </w:trPr>
        <w:tc>
          <w:tcPr>
            <w:tcW w:w="908"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95"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43"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44"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44"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45"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96"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44"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44"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45"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947464">
        <w:trPr>
          <w:cantSplit/>
          <w:trHeight w:val="398"/>
          <w:jc w:val="center"/>
        </w:trPr>
        <w:tc>
          <w:tcPr>
            <w:tcW w:w="908"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95"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.147</w:t>
            </w:r>
          </w:p>
        </w:tc>
        <w:tc>
          <w:tcPr>
            <w:tcW w:w="843"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74.216</w:t>
            </w:r>
          </w:p>
        </w:tc>
        <w:tc>
          <w:tcPr>
            <w:tcW w:w="844"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44"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45"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96"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-85.317</w:t>
            </w:r>
          </w:p>
        </w:tc>
        <w:tc>
          <w:tcPr>
            <w:tcW w:w="844"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4.290</w:t>
            </w:r>
          </w:p>
        </w:tc>
        <w:tc>
          <w:tcPr>
            <w:tcW w:w="844"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45"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947464">
        <w:trPr>
          <w:cantSplit/>
          <w:trHeight w:val="377"/>
          <w:jc w:val="center"/>
        </w:trPr>
        <w:tc>
          <w:tcPr>
            <w:tcW w:w="908"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895"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.147</w:t>
            </w:r>
          </w:p>
        </w:tc>
        <w:tc>
          <w:tcPr>
            <w:tcW w:w="843"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74.510</w:t>
            </w:r>
          </w:p>
        </w:tc>
        <w:tc>
          <w:tcPr>
            <w:tcW w:w="844"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44"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45"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96"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-36.731</w:t>
            </w:r>
          </w:p>
        </w:tc>
        <w:tc>
          <w:tcPr>
            <w:tcW w:w="844"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44"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.095</w:t>
            </w:r>
          </w:p>
        </w:tc>
        <w:tc>
          <w:tcPr>
            <w:tcW w:w="845"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947464">
        <w:trPr>
          <w:cantSplit/>
          <w:trHeight w:val="398"/>
          <w:jc w:val="center"/>
        </w:trPr>
        <w:tc>
          <w:tcPr>
            <w:tcW w:w="908"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95"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.156</w:t>
            </w:r>
          </w:p>
        </w:tc>
        <w:tc>
          <w:tcPr>
            <w:tcW w:w="843"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39.911</w:t>
            </w:r>
          </w:p>
        </w:tc>
        <w:tc>
          <w:tcPr>
            <w:tcW w:w="844"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4"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45"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96"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1159.890</w:t>
            </w:r>
          </w:p>
        </w:tc>
        <w:tc>
          <w:tcPr>
            <w:tcW w:w="844"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-78.042</w:t>
            </w:r>
          </w:p>
        </w:tc>
        <w:tc>
          <w:tcPr>
            <w:tcW w:w="844"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45"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.053</w:t>
            </w:r>
          </w:p>
        </w:tc>
      </w:tr>
      <w:tr w:rsidR="00701F12" w:rsidRPr="004A0660" w:rsidTr="00752A09">
        <w:trPr>
          <w:cantSplit/>
          <w:trHeight w:val="398"/>
          <w:jc w:val="center"/>
        </w:trPr>
        <w:tc>
          <w:tcPr>
            <w:tcW w:w="8608"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x2.</w:t>
            </w:r>
          </w:p>
        </w:tc>
      </w:tr>
    </w:tbl>
    <w:p w:rsidR="007B27E3" w:rsidRPr="004A0660" w:rsidRDefault="00035010"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0"/>
          <w:szCs w:val="20"/>
        </w:rPr>
        <w:t xml:space="preserve">      </w:t>
      </w:r>
      <w:r w:rsidR="007B27E3" w:rsidRPr="004A0660">
        <w:rPr>
          <w:rFonts w:ascii="Times New Roman" w:hAnsi="Times New Roman" w:cs="Times New Roman"/>
          <w:b/>
          <w:sz w:val="24"/>
          <w:szCs w:val="24"/>
        </w:rPr>
        <w:t>Tabela  A2</w:t>
      </w:r>
      <w:r w:rsidRPr="004A0660">
        <w:rPr>
          <w:rFonts w:ascii="Times New Roman" w:hAnsi="Times New Roman" w:cs="Times New Roman"/>
          <w:b/>
          <w:sz w:val="24"/>
          <w:szCs w:val="24"/>
        </w:rPr>
        <w:t>5</w:t>
      </w:r>
      <w:r w:rsidR="007B27E3" w:rsidRPr="004A0660">
        <w:rPr>
          <w:rFonts w:ascii="Times New Roman" w:hAnsi="Times New Roman" w:cs="Times New Roman"/>
          <w:b/>
          <w:sz w:val="24"/>
          <w:szCs w:val="24"/>
        </w:rPr>
        <w:t>: Testimi për linearitetin (Y3 me X3)</w:t>
      </w:r>
    </w:p>
    <w:tbl>
      <w:tblPr>
        <w:tblW w:w="86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16"/>
        <w:gridCol w:w="903"/>
        <w:gridCol w:w="851"/>
        <w:gridCol w:w="852"/>
        <w:gridCol w:w="852"/>
        <w:gridCol w:w="852"/>
        <w:gridCol w:w="878"/>
        <w:gridCol w:w="852"/>
        <w:gridCol w:w="852"/>
        <w:gridCol w:w="852"/>
      </w:tblGrid>
      <w:tr w:rsidR="00701F12" w:rsidRPr="004A0660" w:rsidTr="00752A09">
        <w:trPr>
          <w:cantSplit/>
          <w:trHeight w:val="333"/>
          <w:jc w:val="center"/>
        </w:trPr>
        <w:tc>
          <w:tcPr>
            <w:tcW w:w="8660"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752A09">
        <w:trPr>
          <w:cantSplit/>
          <w:trHeight w:val="333"/>
          <w:jc w:val="center"/>
        </w:trPr>
        <w:tc>
          <w:tcPr>
            <w:tcW w:w="8660"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y3</w:t>
            </w:r>
          </w:p>
        </w:tc>
      </w:tr>
      <w:tr w:rsidR="00701F12" w:rsidRPr="004A0660" w:rsidTr="00752A09">
        <w:trPr>
          <w:cantSplit/>
          <w:trHeight w:val="333"/>
          <w:jc w:val="center"/>
        </w:trPr>
        <w:tc>
          <w:tcPr>
            <w:tcW w:w="916"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310"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434"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752A09">
        <w:trPr>
          <w:cantSplit/>
          <w:trHeight w:val="151"/>
          <w:jc w:val="center"/>
        </w:trPr>
        <w:tc>
          <w:tcPr>
            <w:tcW w:w="916"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903"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51"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5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5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5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78"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5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5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52"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752A09">
        <w:trPr>
          <w:cantSplit/>
          <w:trHeight w:val="333"/>
          <w:jc w:val="center"/>
        </w:trPr>
        <w:tc>
          <w:tcPr>
            <w:tcW w:w="916"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903"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.196</w:t>
            </w:r>
          </w:p>
        </w:tc>
        <w:tc>
          <w:tcPr>
            <w:tcW w:w="851"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104.990</w:t>
            </w:r>
          </w:p>
        </w:tc>
        <w:tc>
          <w:tcPr>
            <w:tcW w:w="85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5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5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78"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-19.760</w:t>
            </w:r>
          </w:p>
        </w:tc>
        <w:tc>
          <w:tcPr>
            <w:tcW w:w="85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1.263</w:t>
            </w:r>
          </w:p>
        </w:tc>
        <w:tc>
          <w:tcPr>
            <w:tcW w:w="852"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52"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916"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903"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.203</w:t>
            </w:r>
          </w:p>
        </w:tc>
        <w:tc>
          <w:tcPr>
            <w:tcW w:w="851"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54.763</w:t>
            </w:r>
          </w:p>
        </w:tc>
        <w:tc>
          <w:tcPr>
            <w:tcW w:w="85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5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5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78"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64.111</w:t>
            </w:r>
          </w:p>
        </w:tc>
        <w:tc>
          <w:tcPr>
            <w:tcW w:w="85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-5.319</w:t>
            </w:r>
          </w:p>
        </w:tc>
        <w:tc>
          <w:tcPr>
            <w:tcW w:w="85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.129</w:t>
            </w:r>
          </w:p>
        </w:tc>
        <w:tc>
          <w:tcPr>
            <w:tcW w:w="852"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916"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lastRenderedPageBreak/>
              <w:t>Cubic</w:t>
            </w:r>
          </w:p>
        </w:tc>
        <w:tc>
          <w:tcPr>
            <w:tcW w:w="903"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.203</w:t>
            </w:r>
          </w:p>
        </w:tc>
        <w:tc>
          <w:tcPr>
            <w:tcW w:w="851"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54.755</w:t>
            </w:r>
          </w:p>
        </w:tc>
        <w:tc>
          <w:tcPr>
            <w:tcW w:w="85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5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5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78"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36.118</w:t>
            </w:r>
          </w:p>
        </w:tc>
        <w:tc>
          <w:tcPr>
            <w:tcW w:w="85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-2.028</w:t>
            </w:r>
          </w:p>
        </w:tc>
        <w:tc>
          <w:tcPr>
            <w:tcW w:w="85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52"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.002</w:t>
            </w:r>
          </w:p>
        </w:tc>
      </w:tr>
      <w:tr w:rsidR="00701F12" w:rsidRPr="004A0660" w:rsidTr="00752A09">
        <w:trPr>
          <w:cantSplit/>
          <w:trHeight w:val="351"/>
          <w:jc w:val="center"/>
        </w:trPr>
        <w:tc>
          <w:tcPr>
            <w:tcW w:w="8660"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x3.</w:t>
            </w:r>
          </w:p>
        </w:tc>
      </w:tr>
    </w:tbl>
    <w:p w:rsidR="00701F12" w:rsidRPr="004A0660" w:rsidRDefault="00701F12" w:rsidP="00B72A50">
      <w:pPr>
        <w:autoSpaceDE w:val="0"/>
        <w:autoSpaceDN w:val="0"/>
        <w:adjustRightInd w:val="0"/>
        <w:spacing w:after="0" w:line="22" w:lineRule="atLeast"/>
        <w:rPr>
          <w:rFonts w:ascii="Times New Roman" w:hAnsi="Times New Roman" w:cs="Times New Roman"/>
          <w:b/>
          <w:sz w:val="20"/>
          <w:szCs w:val="20"/>
        </w:rPr>
      </w:pPr>
    </w:p>
    <w:p w:rsidR="007B27E3" w:rsidRPr="004A0660" w:rsidRDefault="007B27E3"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A2</w:t>
      </w:r>
      <w:r w:rsidR="00035010" w:rsidRPr="004A0660">
        <w:rPr>
          <w:rFonts w:ascii="Times New Roman" w:hAnsi="Times New Roman" w:cs="Times New Roman"/>
          <w:b/>
          <w:sz w:val="24"/>
          <w:szCs w:val="24"/>
        </w:rPr>
        <w:t>6</w:t>
      </w:r>
      <w:r w:rsidRPr="004A0660">
        <w:rPr>
          <w:rFonts w:ascii="Times New Roman" w:hAnsi="Times New Roman" w:cs="Times New Roman"/>
          <w:b/>
          <w:sz w:val="24"/>
          <w:szCs w:val="24"/>
        </w:rPr>
        <w:t>: Testimi për linearitetin (Y3 me X4)</w:t>
      </w:r>
    </w:p>
    <w:tbl>
      <w:tblPr>
        <w:tblW w:w="86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14"/>
        <w:gridCol w:w="901"/>
        <w:gridCol w:w="849"/>
        <w:gridCol w:w="850"/>
        <w:gridCol w:w="850"/>
        <w:gridCol w:w="851"/>
        <w:gridCol w:w="876"/>
        <w:gridCol w:w="850"/>
        <w:gridCol w:w="850"/>
        <w:gridCol w:w="852"/>
      </w:tblGrid>
      <w:tr w:rsidR="00701F12" w:rsidRPr="004A0660" w:rsidTr="00752A09">
        <w:trPr>
          <w:cantSplit/>
          <w:trHeight w:val="331"/>
          <w:jc w:val="center"/>
        </w:trPr>
        <w:tc>
          <w:tcPr>
            <w:tcW w:w="8643"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752A09">
        <w:trPr>
          <w:cantSplit/>
          <w:trHeight w:val="331"/>
          <w:jc w:val="center"/>
        </w:trPr>
        <w:tc>
          <w:tcPr>
            <w:tcW w:w="8643"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y3</w:t>
            </w:r>
          </w:p>
        </w:tc>
      </w:tr>
      <w:tr w:rsidR="00701F12" w:rsidRPr="004A0660" w:rsidTr="00947464">
        <w:trPr>
          <w:cantSplit/>
          <w:trHeight w:val="331"/>
          <w:jc w:val="center"/>
        </w:trPr>
        <w:tc>
          <w:tcPr>
            <w:tcW w:w="914"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301"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428"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947464">
        <w:trPr>
          <w:cantSplit/>
          <w:trHeight w:val="150"/>
          <w:jc w:val="center"/>
        </w:trPr>
        <w:tc>
          <w:tcPr>
            <w:tcW w:w="914"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901"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49"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5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5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51"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76"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5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5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52"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947464">
        <w:trPr>
          <w:cantSplit/>
          <w:trHeight w:val="349"/>
          <w:jc w:val="center"/>
        </w:trPr>
        <w:tc>
          <w:tcPr>
            <w:tcW w:w="914"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901"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.023</w:t>
            </w:r>
          </w:p>
        </w:tc>
        <w:tc>
          <w:tcPr>
            <w:tcW w:w="849"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10.295</w:t>
            </w:r>
          </w:p>
        </w:tc>
        <w:tc>
          <w:tcPr>
            <w:tcW w:w="85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5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51"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.001</w:t>
            </w:r>
          </w:p>
        </w:tc>
        <w:tc>
          <w:tcPr>
            <w:tcW w:w="876"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4.724</w:t>
            </w:r>
          </w:p>
        </w:tc>
        <w:tc>
          <w:tcPr>
            <w:tcW w:w="85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.814</w:t>
            </w:r>
          </w:p>
        </w:tc>
        <w:tc>
          <w:tcPr>
            <w:tcW w:w="850"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52"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947464">
        <w:trPr>
          <w:cantSplit/>
          <w:trHeight w:val="331"/>
          <w:jc w:val="center"/>
        </w:trPr>
        <w:tc>
          <w:tcPr>
            <w:tcW w:w="914"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901"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.024</w:t>
            </w:r>
          </w:p>
        </w:tc>
        <w:tc>
          <w:tcPr>
            <w:tcW w:w="849"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5.200</w:t>
            </w:r>
          </w:p>
        </w:tc>
        <w:tc>
          <w:tcPr>
            <w:tcW w:w="85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5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51"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.006</w:t>
            </w:r>
          </w:p>
        </w:tc>
        <w:tc>
          <w:tcPr>
            <w:tcW w:w="876"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12.239</w:t>
            </w:r>
          </w:p>
        </w:tc>
        <w:tc>
          <w:tcPr>
            <w:tcW w:w="85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-.777</w:t>
            </w:r>
          </w:p>
        </w:tc>
        <w:tc>
          <w:tcPr>
            <w:tcW w:w="85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.083</w:t>
            </w:r>
          </w:p>
        </w:tc>
        <w:tc>
          <w:tcPr>
            <w:tcW w:w="852"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947464">
        <w:trPr>
          <w:cantSplit/>
          <w:trHeight w:val="331"/>
          <w:jc w:val="center"/>
        </w:trPr>
        <w:tc>
          <w:tcPr>
            <w:tcW w:w="914"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901"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.024</w:t>
            </w:r>
          </w:p>
        </w:tc>
        <w:tc>
          <w:tcPr>
            <w:tcW w:w="849"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5.200</w:t>
            </w:r>
          </w:p>
        </w:tc>
        <w:tc>
          <w:tcPr>
            <w:tcW w:w="85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5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51"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.006</w:t>
            </w:r>
          </w:p>
        </w:tc>
        <w:tc>
          <w:tcPr>
            <w:tcW w:w="876"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12.239</w:t>
            </w:r>
          </w:p>
        </w:tc>
        <w:tc>
          <w:tcPr>
            <w:tcW w:w="85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-.777</w:t>
            </w:r>
          </w:p>
        </w:tc>
        <w:tc>
          <w:tcPr>
            <w:tcW w:w="85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.083</w:t>
            </w:r>
          </w:p>
        </w:tc>
        <w:tc>
          <w:tcPr>
            <w:tcW w:w="852"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r>
      <w:tr w:rsidR="00701F12" w:rsidRPr="004A0660" w:rsidTr="00752A09">
        <w:trPr>
          <w:cantSplit/>
          <w:trHeight w:val="331"/>
          <w:jc w:val="center"/>
        </w:trPr>
        <w:tc>
          <w:tcPr>
            <w:tcW w:w="8643"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x4.</w:t>
            </w:r>
          </w:p>
        </w:tc>
      </w:tr>
    </w:tbl>
    <w:p w:rsidR="00701F12" w:rsidRPr="004A0660" w:rsidRDefault="00701F12" w:rsidP="00B72A50">
      <w:pPr>
        <w:autoSpaceDE w:val="0"/>
        <w:autoSpaceDN w:val="0"/>
        <w:adjustRightInd w:val="0"/>
        <w:spacing w:after="0" w:line="22" w:lineRule="atLeast"/>
        <w:rPr>
          <w:rFonts w:ascii="Times New Roman" w:hAnsi="Times New Roman" w:cs="Times New Roman"/>
          <w:b/>
          <w:sz w:val="20"/>
          <w:szCs w:val="20"/>
        </w:rPr>
      </w:pPr>
    </w:p>
    <w:p w:rsidR="00E13593" w:rsidRPr="004A0660" w:rsidRDefault="00E13593"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A2</w:t>
      </w:r>
      <w:r w:rsidR="00035010" w:rsidRPr="004A0660">
        <w:rPr>
          <w:rFonts w:ascii="Times New Roman" w:hAnsi="Times New Roman" w:cs="Times New Roman"/>
          <w:b/>
          <w:sz w:val="24"/>
          <w:szCs w:val="24"/>
        </w:rPr>
        <w:t>7</w:t>
      </w:r>
      <w:r w:rsidRPr="004A0660">
        <w:rPr>
          <w:rFonts w:ascii="Times New Roman" w:hAnsi="Times New Roman" w:cs="Times New Roman"/>
          <w:b/>
          <w:sz w:val="24"/>
          <w:szCs w:val="24"/>
        </w:rPr>
        <w:t>: Testimi për linearitetin (Y3 me X5)</w:t>
      </w:r>
    </w:p>
    <w:tbl>
      <w:tblPr>
        <w:tblW w:w="86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14"/>
        <w:gridCol w:w="901"/>
        <w:gridCol w:w="849"/>
        <w:gridCol w:w="850"/>
        <w:gridCol w:w="850"/>
        <w:gridCol w:w="851"/>
        <w:gridCol w:w="876"/>
        <w:gridCol w:w="850"/>
        <w:gridCol w:w="850"/>
        <w:gridCol w:w="852"/>
      </w:tblGrid>
      <w:tr w:rsidR="00701F12" w:rsidRPr="004A0660" w:rsidTr="00035010">
        <w:trPr>
          <w:cantSplit/>
          <w:trHeight w:val="237"/>
          <w:jc w:val="center"/>
        </w:trPr>
        <w:tc>
          <w:tcPr>
            <w:tcW w:w="8643"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035010">
        <w:trPr>
          <w:cantSplit/>
          <w:trHeight w:val="237"/>
          <w:jc w:val="center"/>
        </w:trPr>
        <w:tc>
          <w:tcPr>
            <w:tcW w:w="8643"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y3</w:t>
            </w:r>
          </w:p>
        </w:tc>
      </w:tr>
      <w:tr w:rsidR="00701F12" w:rsidRPr="004A0660" w:rsidTr="00035010">
        <w:trPr>
          <w:cantSplit/>
          <w:trHeight w:val="237"/>
          <w:jc w:val="center"/>
        </w:trPr>
        <w:tc>
          <w:tcPr>
            <w:tcW w:w="914"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301"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428"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035010">
        <w:trPr>
          <w:cantSplit/>
          <w:trHeight w:val="237"/>
          <w:jc w:val="center"/>
        </w:trPr>
        <w:tc>
          <w:tcPr>
            <w:tcW w:w="914"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901"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49"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5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5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51"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76"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5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5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52"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035010">
        <w:trPr>
          <w:cantSplit/>
          <w:trHeight w:val="523"/>
          <w:jc w:val="center"/>
        </w:trPr>
        <w:tc>
          <w:tcPr>
            <w:tcW w:w="914"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901"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.083</w:t>
            </w:r>
          </w:p>
        </w:tc>
        <w:tc>
          <w:tcPr>
            <w:tcW w:w="849"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39.121</w:t>
            </w:r>
          </w:p>
        </w:tc>
        <w:tc>
          <w:tcPr>
            <w:tcW w:w="85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5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51"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76"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13.641</w:t>
            </w:r>
          </w:p>
        </w:tc>
        <w:tc>
          <w:tcPr>
            <w:tcW w:w="85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-.405</w:t>
            </w:r>
          </w:p>
        </w:tc>
        <w:tc>
          <w:tcPr>
            <w:tcW w:w="850"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52"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035010">
        <w:trPr>
          <w:cantSplit/>
          <w:trHeight w:val="523"/>
          <w:jc w:val="center"/>
        </w:trPr>
        <w:tc>
          <w:tcPr>
            <w:tcW w:w="914"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901"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.125</w:t>
            </w:r>
          </w:p>
        </w:tc>
        <w:tc>
          <w:tcPr>
            <w:tcW w:w="849"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30.744</w:t>
            </w:r>
          </w:p>
        </w:tc>
        <w:tc>
          <w:tcPr>
            <w:tcW w:w="85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5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51"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76"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14.238</w:t>
            </w:r>
          </w:p>
        </w:tc>
        <w:tc>
          <w:tcPr>
            <w:tcW w:w="85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-.334</w:t>
            </w:r>
          </w:p>
        </w:tc>
        <w:tc>
          <w:tcPr>
            <w:tcW w:w="85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-.043</w:t>
            </w:r>
          </w:p>
        </w:tc>
        <w:tc>
          <w:tcPr>
            <w:tcW w:w="852"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035010">
        <w:trPr>
          <w:cantSplit/>
          <w:trHeight w:val="523"/>
          <w:jc w:val="center"/>
        </w:trPr>
        <w:tc>
          <w:tcPr>
            <w:tcW w:w="914"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901"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.126</w:t>
            </w:r>
          </w:p>
        </w:tc>
        <w:tc>
          <w:tcPr>
            <w:tcW w:w="849"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20.652</w:t>
            </w:r>
          </w:p>
        </w:tc>
        <w:tc>
          <w:tcPr>
            <w:tcW w:w="85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w:t>
            </w:r>
          </w:p>
        </w:tc>
        <w:tc>
          <w:tcPr>
            <w:tcW w:w="85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430</w:t>
            </w:r>
          </w:p>
        </w:tc>
        <w:tc>
          <w:tcPr>
            <w:tcW w:w="851"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76"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14.187</w:t>
            </w:r>
          </w:p>
        </w:tc>
        <w:tc>
          <w:tcPr>
            <w:tcW w:w="85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-.278</w:t>
            </w:r>
          </w:p>
        </w:tc>
        <w:tc>
          <w:tcPr>
            <w:tcW w:w="85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-.044</w:t>
            </w:r>
          </w:p>
        </w:tc>
        <w:tc>
          <w:tcPr>
            <w:tcW w:w="852"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-.001</w:t>
            </w:r>
          </w:p>
        </w:tc>
      </w:tr>
      <w:tr w:rsidR="00701F12" w:rsidRPr="004A0660" w:rsidTr="00035010">
        <w:trPr>
          <w:cantSplit/>
          <w:trHeight w:val="551"/>
          <w:jc w:val="center"/>
        </w:trPr>
        <w:tc>
          <w:tcPr>
            <w:tcW w:w="8643"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x5.</w:t>
            </w:r>
          </w:p>
        </w:tc>
      </w:tr>
    </w:tbl>
    <w:p w:rsidR="00701F12" w:rsidRPr="004A0660" w:rsidRDefault="00701F12" w:rsidP="00B72A50">
      <w:pPr>
        <w:autoSpaceDE w:val="0"/>
        <w:autoSpaceDN w:val="0"/>
        <w:adjustRightInd w:val="0"/>
        <w:spacing w:after="0" w:line="22" w:lineRule="atLeast"/>
        <w:rPr>
          <w:rFonts w:ascii="Times New Roman" w:hAnsi="Times New Roman" w:cs="Times New Roman"/>
          <w:b/>
          <w:sz w:val="20"/>
          <w:szCs w:val="20"/>
        </w:rPr>
      </w:pPr>
    </w:p>
    <w:p w:rsidR="00E13593" w:rsidRPr="004A0660" w:rsidRDefault="00E13593"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A2</w:t>
      </w:r>
      <w:r w:rsidR="00035010" w:rsidRPr="004A0660">
        <w:rPr>
          <w:rFonts w:ascii="Times New Roman" w:hAnsi="Times New Roman" w:cs="Times New Roman"/>
          <w:b/>
          <w:sz w:val="24"/>
          <w:szCs w:val="24"/>
        </w:rPr>
        <w:t>8</w:t>
      </w:r>
      <w:r w:rsidRPr="004A0660">
        <w:rPr>
          <w:rFonts w:ascii="Times New Roman" w:hAnsi="Times New Roman" w:cs="Times New Roman"/>
          <w:b/>
          <w:sz w:val="24"/>
          <w:szCs w:val="24"/>
        </w:rPr>
        <w:t>: Testimi për linearitetin (Y3 me X6)</w:t>
      </w:r>
    </w:p>
    <w:tbl>
      <w:tblPr>
        <w:tblW w:w="8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6"/>
        <w:gridCol w:w="893"/>
        <w:gridCol w:w="841"/>
        <w:gridCol w:w="842"/>
        <w:gridCol w:w="842"/>
        <w:gridCol w:w="842"/>
        <w:gridCol w:w="868"/>
        <w:gridCol w:w="842"/>
        <w:gridCol w:w="842"/>
        <w:gridCol w:w="842"/>
      </w:tblGrid>
      <w:tr w:rsidR="00701F12" w:rsidRPr="004A0660" w:rsidTr="00752A09">
        <w:trPr>
          <w:cantSplit/>
          <w:trHeight w:val="333"/>
          <w:jc w:val="center"/>
        </w:trPr>
        <w:tc>
          <w:tcPr>
            <w:tcW w:w="8560"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752A09">
        <w:trPr>
          <w:cantSplit/>
          <w:trHeight w:val="333"/>
          <w:jc w:val="center"/>
        </w:trPr>
        <w:tc>
          <w:tcPr>
            <w:tcW w:w="8560"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y3</w:t>
            </w:r>
          </w:p>
        </w:tc>
      </w:tr>
      <w:tr w:rsidR="00701F12" w:rsidRPr="004A0660" w:rsidTr="00752A09">
        <w:trPr>
          <w:cantSplit/>
          <w:trHeight w:val="333"/>
          <w:jc w:val="center"/>
        </w:trPr>
        <w:tc>
          <w:tcPr>
            <w:tcW w:w="906"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260"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394"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752A09">
        <w:trPr>
          <w:cantSplit/>
          <w:trHeight w:val="151"/>
          <w:jc w:val="center"/>
        </w:trPr>
        <w:tc>
          <w:tcPr>
            <w:tcW w:w="906"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41"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68"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4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42"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752A09">
        <w:trPr>
          <w:cantSplit/>
          <w:trHeight w:val="333"/>
          <w:jc w:val="center"/>
        </w:trPr>
        <w:tc>
          <w:tcPr>
            <w:tcW w:w="906"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893"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.050</w:t>
            </w:r>
          </w:p>
        </w:tc>
        <w:tc>
          <w:tcPr>
            <w:tcW w:w="841"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22.825</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8"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4.222</w:t>
            </w:r>
          </w:p>
        </w:tc>
        <w:tc>
          <w:tcPr>
            <w:tcW w:w="84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7.097</w:t>
            </w:r>
          </w:p>
        </w:tc>
        <w:tc>
          <w:tcPr>
            <w:tcW w:w="842"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42"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906"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893"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.051</w:t>
            </w:r>
          </w:p>
        </w:tc>
        <w:tc>
          <w:tcPr>
            <w:tcW w:w="841"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11.571</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8"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11.052</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-4.918</w:t>
            </w:r>
          </w:p>
        </w:tc>
        <w:tc>
          <w:tcPr>
            <w:tcW w:w="84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5.180</w:t>
            </w:r>
          </w:p>
        </w:tc>
        <w:tc>
          <w:tcPr>
            <w:tcW w:w="842"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906"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893"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.051</w:t>
            </w:r>
          </w:p>
        </w:tc>
        <w:tc>
          <w:tcPr>
            <w:tcW w:w="841"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11.624</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68"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9.944</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4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-.798</w:t>
            </w:r>
          </w:p>
        </w:tc>
        <w:tc>
          <w:tcPr>
            <w:tcW w:w="842"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2.184</w:t>
            </w:r>
          </w:p>
        </w:tc>
      </w:tr>
      <w:tr w:rsidR="00701F12" w:rsidRPr="004A0660" w:rsidTr="00752A09">
        <w:trPr>
          <w:cantSplit/>
          <w:trHeight w:val="333"/>
          <w:jc w:val="center"/>
        </w:trPr>
        <w:tc>
          <w:tcPr>
            <w:tcW w:w="8560"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x6.</w:t>
            </w:r>
          </w:p>
        </w:tc>
      </w:tr>
    </w:tbl>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p w:rsidR="00701F12" w:rsidRPr="004A0660" w:rsidRDefault="00E13593"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A2</w:t>
      </w:r>
      <w:r w:rsidR="002378AE" w:rsidRPr="004A0660">
        <w:rPr>
          <w:rFonts w:ascii="Times New Roman" w:hAnsi="Times New Roman" w:cs="Times New Roman"/>
          <w:b/>
          <w:sz w:val="24"/>
          <w:szCs w:val="24"/>
        </w:rPr>
        <w:t>9</w:t>
      </w:r>
      <w:r w:rsidRPr="004A0660">
        <w:rPr>
          <w:rFonts w:ascii="Times New Roman" w:hAnsi="Times New Roman" w:cs="Times New Roman"/>
          <w:b/>
          <w:sz w:val="24"/>
          <w:szCs w:val="24"/>
        </w:rPr>
        <w:t>: Testimi për linearitetin (Y3 me X11)</w:t>
      </w:r>
    </w:p>
    <w:tbl>
      <w:tblPr>
        <w:tblW w:w="86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16"/>
        <w:gridCol w:w="903"/>
        <w:gridCol w:w="851"/>
        <w:gridCol w:w="852"/>
        <w:gridCol w:w="852"/>
        <w:gridCol w:w="852"/>
        <w:gridCol w:w="878"/>
        <w:gridCol w:w="852"/>
        <w:gridCol w:w="852"/>
        <w:gridCol w:w="852"/>
      </w:tblGrid>
      <w:tr w:rsidR="00701F12" w:rsidRPr="004A0660" w:rsidTr="00752A09">
        <w:trPr>
          <w:cantSplit/>
          <w:trHeight w:val="333"/>
          <w:jc w:val="center"/>
        </w:trPr>
        <w:tc>
          <w:tcPr>
            <w:tcW w:w="8660"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752A09">
        <w:trPr>
          <w:cantSplit/>
          <w:trHeight w:val="333"/>
          <w:jc w:val="center"/>
        </w:trPr>
        <w:tc>
          <w:tcPr>
            <w:tcW w:w="8660"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y3</w:t>
            </w:r>
          </w:p>
        </w:tc>
      </w:tr>
      <w:tr w:rsidR="00701F12" w:rsidRPr="004A0660" w:rsidTr="00752A09">
        <w:trPr>
          <w:cantSplit/>
          <w:trHeight w:val="333"/>
          <w:jc w:val="center"/>
        </w:trPr>
        <w:tc>
          <w:tcPr>
            <w:tcW w:w="916"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310"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434"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752A09">
        <w:trPr>
          <w:cantSplit/>
          <w:trHeight w:val="151"/>
          <w:jc w:val="center"/>
        </w:trPr>
        <w:tc>
          <w:tcPr>
            <w:tcW w:w="916"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903"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51"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5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5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5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78"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5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52"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52"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752A09">
        <w:trPr>
          <w:cantSplit/>
          <w:trHeight w:val="333"/>
          <w:jc w:val="center"/>
        </w:trPr>
        <w:tc>
          <w:tcPr>
            <w:tcW w:w="916"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lastRenderedPageBreak/>
              <w:t>Linear</w:t>
            </w:r>
          </w:p>
        </w:tc>
        <w:tc>
          <w:tcPr>
            <w:tcW w:w="903"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w:t>
            </w:r>
            <w:r w:rsidR="00917791" w:rsidRPr="004A0660">
              <w:rPr>
                <w:rFonts w:ascii="Times New Roman" w:hAnsi="Times New Roman" w:cs="Times New Roman"/>
                <w:color w:val="000000"/>
                <w:sz w:val="18"/>
                <w:szCs w:val="18"/>
              </w:rPr>
              <w:t>2</w:t>
            </w:r>
            <w:r w:rsidRPr="004A0660">
              <w:rPr>
                <w:rFonts w:ascii="Times New Roman" w:hAnsi="Times New Roman" w:cs="Times New Roman"/>
                <w:color w:val="000000"/>
                <w:sz w:val="18"/>
                <w:szCs w:val="18"/>
              </w:rPr>
              <w:t>6</w:t>
            </w:r>
          </w:p>
        </w:tc>
        <w:tc>
          <w:tcPr>
            <w:tcW w:w="851"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r w:rsidR="00917791" w:rsidRPr="004A0660">
              <w:rPr>
                <w:rFonts w:ascii="Times New Roman" w:hAnsi="Times New Roman" w:cs="Times New Roman"/>
                <w:color w:val="000000"/>
                <w:sz w:val="18"/>
                <w:szCs w:val="18"/>
              </w:rPr>
              <w:t>9</w:t>
            </w:r>
            <w:r w:rsidRPr="004A0660">
              <w:rPr>
                <w:rFonts w:ascii="Times New Roman" w:hAnsi="Times New Roman" w:cs="Times New Roman"/>
                <w:color w:val="000000"/>
                <w:sz w:val="18"/>
                <w:szCs w:val="18"/>
              </w:rPr>
              <w:t>57</w:t>
            </w:r>
          </w:p>
        </w:tc>
        <w:tc>
          <w:tcPr>
            <w:tcW w:w="85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5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5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w:t>
            </w:r>
            <w:r w:rsidR="00917791" w:rsidRPr="004A0660">
              <w:rPr>
                <w:rFonts w:ascii="Times New Roman" w:hAnsi="Times New Roman" w:cs="Times New Roman"/>
                <w:color w:val="000000"/>
                <w:sz w:val="18"/>
                <w:szCs w:val="18"/>
              </w:rPr>
              <w:t>4</w:t>
            </w:r>
            <w:r w:rsidRPr="004A0660">
              <w:rPr>
                <w:rFonts w:ascii="Times New Roman" w:hAnsi="Times New Roman" w:cs="Times New Roman"/>
                <w:color w:val="000000"/>
                <w:sz w:val="18"/>
                <w:szCs w:val="18"/>
              </w:rPr>
              <w:t>8</w:t>
            </w:r>
          </w:p>
        </w:tc>
        <w:tc>
          <w:tcPr>
            <w:tcW w:w="878"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16.668</w:t>
            </w:r>
          </w:p>
        </w:tc>
        <w:tc>
          <w:tcPr>
            <w:tcW w:w="852"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-.964</w:t>
            </w:r>
          </w:p>
        </w:tc>
        <w:tc>
          <w:tcPr>
            <w:tcW w:w="852"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52"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916"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903"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.016</w:t>
            </w:r>
          </w:p>
        </w:tc>
        <w:tc>
          <w:tcPr>
            <w:tcW w:w="851"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3.558</w:t>
            </w:r>
          </w:p>
        </w:tc>
        <w:tc>
          <w:tcPr>
            <w:tcW w:w="85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5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5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.029</w:t>
            </w:r>
          </w:p>
        </w:tc>
        <w:tc>
          <w:tcPr>
            <w:tcW w:w="878"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-8.016</w:t>
            </w:r>
          </w:p>
        </w:tc>
        <w:tc>
          <w:tcPr>
            <w:tcW w:w="85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12.235</w:t>
            </w:r>
          </w:p>
        </w:tc>
        <w:tc>
          <w:tcPr>
            <w:tcW w:w="852"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-1.734</w:t>
            </w:r>
          </w:p>
        </w:tc>
        <w:tc>
          <w:tcPr>
            <w:tcW w:w="852"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33"/>
          <w:jc w:val="center"/>
        </w:trPr>
        <w:tc>
          <w:tcPr>
            <w:tcW w:w="916"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903"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.015</w:t>
            </w:r>
          </w:p>
        </w:tc>
        <w:tc>
          <w:tcPr>
            <w:tcW w:w="851"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3.261</w:t>
            </w:r>
          </w:p>
        </w:tc>
        <w:tc>
          <w:tcPr>
            <w:tcW w:w="85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5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5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.039</w:t>
            </w:r>
          </w:p>
        </w:tc>
        <w:tc>
          <w:tcPr>
            <w:tcW w:w="878"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.036</w:t>
            </w:r>
          </w:p>
        </w:tc>
        <w:tc>
          <w:tcPr>
            <w:tcW w:w="85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5.697</w:t>
            </w:r>
          </w:p>
        </w:tc>
        <w:tc>
          <w:tcPr>
            <w:tcW w:w="852"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52"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-.151</w:t>
            </w:r>
          </w:p>
        </w:tc>
      </w:tr>
      <w:tr w:rsidR="00701F12" w:rsidRPr="004A0660" w:rsidTr="00752A09">
        <w:trPr>
          <w:cantSplit/>
          <w:trHeight w:val="351"/>
          <w:jc w:val="center"/>
        </w:trPr>
        <w:tc>
          <w:tcPr>
            <w:tcW w:w="8660"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x11.</w:t>
            </w:r>
          </w:p>
        </w:tc>
      </w:tr>
    </w:tbl>
    <w:p w:rsidR="00701F12" w:rsidRPr="004A0660" w:rsidRDefault="00701F12" w:rsidP="00B72A50">
      <w:pPr>
        <w:autoSpaceDE w:val="0"/>
        <w:autoSpaceDN w:val="0"/>
        <w:adjustRightInd w:val="0"/>
        <w:spacing w:after="0" w:line="22" w:lineRule="atLeast"/>
        <w:rPr>
          <w:rFonts w:ascii="Times New Roman" w:hAnsi="Times New Roman" w:cs="Times New Roman"/>
          <w:b/>
          <w:sz w:val="20"/>
          <w:szCs w:val="20"/>
        </w:rPr>
      </w:pPr>
    </w:p>
    <w:p w:rsidR="00E13593" w:rsidRPr="004A0660" w:rsidRDefault="00E13593"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w:t>
      </w:r>
      <w:r w:rsidR="002378AE" w:rsidRPr="004A0660">
        <w:rPr>
          <w:rFonts w:ascii="Times New Roman" w:hAnsi="Times New Roman" w:cs="Times New Roman"/>
          <w:b/>
          <w:sz w:val="24"/>
          <w:szCs w:val="24"/>
        </w:rPr>
        <w:t>30</w:t>
      </w:r>
      <w:r w:rsidRPr="004A0660">
        <w:rPr>
          <w:rFonts w:ascii="Times New Roman" w:hAnsi="Times New Roman" w:cs="Times New Roman"/>
          <w:b/>
          <w:sz w:val="24"/>
          <w:szCs w:val="24"/>
        </w:rPr>
        <w:t>: Testimi për linearitetin (Y3 me X12)</w:t>
      </w:r>
    </w:p>
    <w:tbl>
      <w:tblPr>
        <w:tblW w:w="86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14"/>
        <w:gridCol w:w="901"/>
        <w:gridCol w:w="849"/>
        <w:gridCol w:w="850"/>
        <w:gridCol w:w="850"/>
        <w:gridCol w:w="851"/>
        <w:gridCol w:w="876"/>
        <w:gridCol w:w="850"/>
        <w:gridCol w:w="850"/>
        <w:gridCol w:w="852"/>
      </w:tblGrid>
      <w:tr w:rsidR="00701F12" w:rsidRPr="004A0660" w:rsidTr="00752A09">
        <w:trPr>
          <w:cantSplit/>
          <w:trHeight w:val="333"/>
          <w:jc w:val="center"/>
        </w:trPr>
        <w:tc>
          <w:tcPr>
            <w:tcW w:w="8643"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752A09">
        <w:trPr>
          <w:cantSplit/>
          <w:trHeight w:val="333"/>
          <w:jc w:val="center"/>
        </w:trPr>
        <w:tc>
          <w:tcPr>
            <w:tcW w:w="8643"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y3</w:t>
            </w:r>
          </w:p>
        </w:tc>
      </w:tr>
      <w:tr w:rsidR="00701F12" w:rsidRPr="004A0660" w:rsidTr="00947464">
        <w:trPr>
          <w:cantSplit/>
          <w:trHeight w:val="333"/>
          <w:jc w:val="center"/>
        </w:trPr>
        <w:tc>
          <w:tcPr>
            <w:tcW w:w="914"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301"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428"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947464">
        <w:trPr>
          <w:cantSplit/>
          <w:trHeight w:val="151"/>
          <w:jc w:val="center"/>
        </w:trPr>
        <w:tc>
          <w:tcPr>
            <w:tcW w:w="914"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901"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49"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5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5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51"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76"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5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50"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52"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947464">
        <w:trPr>
          <w:cantSplit/>
          <w:trHeight w:val="333"/>
          <w:jc w:val="center"/>
        </w:trPr>
        <w:tc>
          <w:tcPr>
            <w:tcW w:w="914"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901"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.020</w:t>
            </w:r>
          </w:p>
        </w:tc>
        <w:tc>
          <w:tcPr>
            <w:tcW w:w="849"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8.639</w:t>
            </w:r>
          </w:p>
        </w:tc>
        <w:tc>
          <w:tcPr>
            <w:tcW w:w="85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5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51"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.003</w:t>
            </w:r>
          </w:p>
        </w:tc>
        <w:tc>
          <w:tcPr>
            <w:tcW w:w="876"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20.838</w:t>
            </w:r>
          </w:p>
        </w:tc>
        <w:tc>
          <w:tcPr>
            <w:tcW w:w="850"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-2.082</w:t>
            </w:r>
          </w:p>
        </w:tc>
        <w:tc>
          <w:tcPr>
            <w:tcW w:w="850"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52"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947464">
        <w:trPr>
          <w:cantSplit/>
          <w:trHeight w:val="333"/>
          <w:jc w:val="center"/>
        </w:trPr>
        <w:tc>
          <w:tcPr>
            <w:tcW w:w="914"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901"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.020</w:t>
            </w:r>
          </w:p>
        </w:tc>
        <w:tc>
          <w:tcPr>
            <w:tcW w:w="849"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4.316</w:t>
            </w:r>
          </w:p>
        </w:tc>
        <w:tc>
          <w:tcPr>
            <w:tcW w:w="85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5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51"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.014</w:t>
            </w:r>
          </w:p>
        </w:tc>
        <w:tc>
          <w:tcPr>
            <w:tcW w:w="876"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23.097</w:t>
            </w:r>
          </w:p>
        </w:tc>
        <w:tc>
          <w:tcPr>
            <w:tcW w:w="85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-3.312</w:t>
            </w:r>
          </w:p>
        </w:tc>
        <w:tc>
          <w:tcPr>
            <w:tcW w:w="850"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.166</w:t>
            </w:r>
          </w:p>
        </w:tc>
        <w:tc>
          <w:tcPr>
            <w:tcW w:w="852"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947464">
        <w:trPr>
          <w:cantSplit/>
          <w:trHeight w:val="333"/>
          <w:jc w:val="center"/>
        </w:trPr>
        <w:tc>
          <w:tcPr>
            <w:tcW w:w="914"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901"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.020</w:t>
            </w:r>
          </w:p>
        </w:tc>
        <w:tc>
          <w:tcPr>
            <w:tcW w:w="849"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4.330</w:t>
            </w:r>
          </w:p>
        </w:tc>
        <w:tc>
          <w:tcPr>
            <w:tcW w:w="85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5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51"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.014</w:t>
            </w:r>
          </w:p>
        </w:tc>
        <w:tc>
          <w:tcPr>
            <w:tcW w:w="876"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23.694</w:t>
            </w:r>
          </w:p>
        </w:tc>
        <w:tc>
          <w:tcPr>
            <w:tcW w:w="85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-3.249</w:t>
            </w:r>
          </w:p>
        </w:tc>
        <w:tc>
          <w:tcPr>
            <w:tcW w:w="850"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52"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.028</w:t>
            </w:r>
          </w:p>
        </w:tc>
      </w:tr>
      <w:tr w:rsidR="00701F12" w:rsidRPr="004A0660" w:rsidTr="00752A09">
        <w:trPr>
          <w:cantSplit/>
          <w:trHeight w:val="333"/>
          <w:jc w:val="center"/>
        </w:trPr>
        <w:tc>
          <w:tcPr>
            <w:tcW w:w="8643"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x12.</w:t>
            </w:r>
          </w:p>
        </w:tc>
      </w:tr>
    </w:tbl>
    <w:p w:rsidR="00E13593" w:rsidRPr="004A0660" w:rsidRDefault="00E13593" w:rsidP="00B72A50">
      <w:pPr>
        <w:autoSpaceDE w:val="0"/>
        <w:autoSpaceDN w:val="0"/>
        <w:adjustRightInd w:val="0"/>
        <w:spacing w:after="0" w:line="22" w:lineRule="atLeast"/>
        <w:rPr>
          <w:rFonts w:ascii="Times New Roman" w:hAnsi="Times New Roman" w:cs="Times New Roman"/>
          <w:b/>
          <w:sz w:val="20"/>
          <w:szCs w:val="20"/>
        </w:rPr>
      </w:pPr>
    </w:p>
    <w:p w:rsidR="00E13593" w:rsidRPr="004A0660" w:rsidRDefault="00E13593"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A3</w:t>
      </w:r>
      <w:r w:rsidR="002378AE" w:rsidRPr="004A0660">
        <w:rPr>
          <w:rFonts w:ascii="Times New Roman" w:hAnsi="Times New Roman" w:cs="Times New Roman"/>
          <w:b/>
          <w:sz w:val="24"/>
          <w:szCs w:val="24"/>
        </w:rPr>
        <w:t>1</w:t>
      </w:r>
      <w:r w:rsidRPr="004A0660">
        <w:rPr>
          <w:rFonts w:ascii="Times New Roman" w:hAnsi="Times New Roman" w:cs="Times New Roman"/>
          <w:b/>
          <w:sz w:val="24"/>
          <w:szCs w:val="24"/>
        </w:rPr>
        <w:t>: Testimi për linearitetin (Y3 me X13)</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20"/>
        <w:gridCol w:w="907"/>
        <w:gridCol w:w="855"/>
        <w:gridCol w:w="855"/>
        <w:gridCol w:w="855"/>
        <w:gridCol w:w="855"/>
        <w:gridCol w:w="881"/>
        <w:gridCol w:w="855"/>
        <w:gridCol w:w="855"/>
        <w:gridCol w:w="856"/>
      </w:tblGrid>
      <w:tr w:rsidR="00701F12" w:rsidRPr="004A0660" w:rsidTr="00752A09">
        <w:trPr>
          <w:cantSplit/>
          <w:trHeight w:val="344"/>
          <w:jc w:val="center"/>
        </w:trPr>
        <w:tc>
          <w:tcPr>
            <w:tcW w:w="8693"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752A09">
        <w:trPr>
          <w:cantSplit/>
          <w:trHeight w:val="362"/>
          <w:jc w:val="center"/>
        </w:trPr>
        <w:tc>
          <w:tcPr>
            <w:tcW w:w="8693"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y3</w:t>
            </w:r>
          </w:p>
        </w:tc>
      </w:tr>
      <w:tr w:rsidR="00701F12" w:rsidRPr="004A0660" w:rsidTr="00752A09">
        <w:trPr>
          <w:cantSplit/>
          <w:trHeight w:val="344"/>
          <w:jc w:val="center"/>
        </w:trPr>
        <w:tc>
          <w:tcPr>
            <w:tcW w:w="920"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326"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447"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752A09">
        <w:trPr>
          <w:cantSplit/>
          <w:trHeight w:val="156"/>
          <w:jc w:val="center"/>
        </w:trPr>
        <w:tc>
          <w:tcPr>
            <w:tcW w:w="920"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907"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55"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55"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55"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55"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81"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55"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55"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56"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752A09">
        <w:trPr>
          <w:cantSplit/>
          <w:trHeight w:val="362"/>
          <w:jc w:val="center"/>
        </w:trPr>
        <w:tc>
          <w:tcPr>
            <w:tcW w:w="920"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907"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w:t>
            </w:r>
            <w:r w:rsidR="00AF3C3F" w:rsidRPr="004A0660">
              <w:rPr>
                <w:rFonts w:ascii="Times New Roman" w:hAnsi="Times New Roman" w:cs="Times New Roman"/>
                <w:color w:val="000000"/>
                <w:sz w:val="18"/>
                <w:szCs w:val="18"/>
              </w:rPr>
              <w:t>20</w:t>
            </w:r>
          </w:p>
        </w:tc>
        <w:tc>
          <w:tcPr>
            <w:tcW w:w="855" w:type="dxa"/>
            <w:tcBorders>
              <w:top w:val="single" w:sz="16" w:space="0" w:color="000000"/>
              <w:bottom w:val="nil"/>
            </w:tcBorders>
            <w:shd w:val="clear" w:color="auto" w:fill="FFFFFF"/>
            <w:vAlign w:val="center"/>
          </w:tcPr>
          <w:p w:rsidR="00701F12" w:rsidRPr="004A0660" w:rsidRDefault="00AF3C3F"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3</w:t>
            </w:r>
            <w:r w:rsidR="00701F12" w:rsidRPr="004A0660">
              <w:rPr>
                <w:rFonts w:ascii="Times New Roman" w:hAnsi="Times New Roman" w:cs="Times New Roman"/>
                <w:color w:val="000000"/>
                <w:sz w:val="18"/>
                <w:szCs w:val="18"/>
              </w:rPr>
              <w:t>.001</w:t>
            </w:r>
          </w:p>
        </w:tc>
        <w:tc>
          <w:tcPr>
            <w:tcW w:w="855"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55"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55"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w:t>
            </w:r>
            <w:r w:rsidR="002C771C" w:rsidRPr="004A0660">
              <w:rPr>
                <w:rFonts w:ascii="Times New Roman" w:hAnsi="Times New Roman" w:cs="Times New Roman"/>
                <w:color w:val="000000"/>
                <w:sz w:val="18"/>
                <w:szCs w:val="18"/>
              </w:rPr>
              <w:t>0</w:t>
            </w:r>
            <w:r w:rsidRPr="004A0660">
              <w:rPr>
                <w:rFonts w:ascii="Times New Roman" w:hAnsi="Times New Roman" w:cs="Times New Roman"/>
                <w:color w:val="000000"/>
                <w:sz w:val="18"/>
                <w:szCs w:val="18"/>
              </w:rPr>
              <w:t>76</w:t>
            </w:r>
          </w:p>
        </w:tc>
        <w:tc>
          <w:tcPr>
            <w:tcW w:w="881"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12.464</w:t>
            </w:r>
          </w:p>
        </w:tc>
        <w:tc>
          <w:tcPr>
            <w:tcW w:w="855"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.061</w:t>
            </w:r>
          </w:p>
        </w:tc>
        <w:tc>
          <w:tcPr>
            <w:tcW w:w="855"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56"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44"/>
          <w:jc w:val="center"/>
        </w:trPr>
        <w:tc>
          <w:tcPr>
            <w:tcW w:w="920"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907"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.001</w:t>
            </w:r>
          </w:p>
        </w:tc>
        <w:tc>
          <w:tcPr>
            <w:tcW w:w="855"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.277</w:t>
            </w:r>
          </w:p>
        </w:tc>
        <w:tc>
          <w:tcPr>
            <w:tcW w:w="855"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55"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55"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.758</w:t>
            </w:r>
          </w:p>
        </w:tc>
        <w:tc>
          <w:tcPr>
            <w:tcW w:w="881"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133.095</w:t>
            </w:r>
          </w:p>
        </w:tc>
        <w:tc>
          <w:tcPr>
            <w:tcW w:w="855"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-57.117</w:t>
            </w:r>
          </w:p>
        </w:tc>
        <w:tc>
          <w:tcPr>
            <w:tcW w:w="855"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6.770</w:t>
            </w:r>
          </w:p>
        </w:tc>
        <w:tc>
          <w:tcPr>
            <w:tcW w:w="856"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344"/>
          <w:jc w:val="center"/>
        </w:trPr>
        <w:tc>
          <w:tcPr>
            <w:tcW w:w="920"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907"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.001</w:t>
            </w:r>
          </w:p>
        </w:tc>
        <w:tc>
          <w:tcPr>
            <w:tcW w:w="855"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.274</w:t>
            </w:r>
          </w:p>
        </w:tc>
        <w:tc>
          <w:tcPr>
            <w:tcW w:w="855"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55"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55"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.761</w:t>
            </w:r>
          </w:p>
        </w:tc>
        <w:tc>
          <w:tcPr>
            <w:tcW w:w="881"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92.874</w:t>
            </w:r>
          </w:p>
        </w:tc>
        <w:tc>
          <w:tcPr>
            <w:tcW w:w="855"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-28.519</w:t>
            </w:r>
          </w:p>
        </w:tc>
        <w:tc>
          <w:tcPr>
            <w:tcW w:w="855"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56"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.533</w:t>
            </w:r>
          </w:p>
        </w:tc>
      </w:tr>
      <w:tr w:rsidR="00701F12" w:rsidRPr="004A0660" w:rsidTr="00752A09">
        <w:trPr>
          <w:cantSplit/>
          <w:trHeight w:val="344"/>
          <w:jc w:val="center"/>
        </w:trPr>
        <w:tc>
          <w:tcPr>
            <w:tcW w:w="8693"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x13.</w:t>
            </w:r>
          </w:p>
        </w:tc>
      </w:tr>
    </w:tbl>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p w:rsidR="00701F12" w:rsidRPr="004A0660" w:rsidRDefault="00E13593" w:rsidP="00B72A50">
      <w:pPr>
        <w:autoSpaceDE w:val="0"/>
        <w:autoSpaceDN w:val="0"/>
        <w:adjustRightInd w:val="0"/>
        <w:spacing w:after="0" w:line="22" w:lineRule="atLeast"/>
        <w:rPr>
          <w:rFonts w:ascii="Times New Roman" w:hAnsi="Times New Roman" w:cs="Times New Roman"/>
          <w:sz w:val="24"/>
          <w:szCs w:val="24"/>
        </w:rPr>
      </w:pPr>
      <w:r w:rsidRPr="004A0660">
        <w:rPr>
          <w:rFonts w:ascii="Times New Roman" w:hAnsi="Times New Roman" w:cs="Times New Roman"/>
          <w:b/>
          <w:sz w:val="24"/>
          <w:szCs w:val="24"/>
        </w:rPr>
        <w:t xml:space="preserve">    Tabela  A3</w:t>
      </w:r>
      <w:r w:rsidR="002378AE" w:rsidRPr="004A0660">
        <w:rPr>
          <w:rFonts w:ascii="Times New Roman" w:hAnsi="Times New Roman" w:cs="Times New Roman"/>
          <w:b/>
          <w:sz w:val="24"/>
          <w:szCs w:val="24"/>
        </w:rPr>
        <w:t>2</w:t>
      </w:r>
      <w:r w:rsidRPr="004A0660">
        <w:rPr>
          <w:rFonts w:ascii="Times New Roman" w:hAnsi="Times New Roman" w:cs="Times New Roman"/>
          <w:b/>
          <w:sz w:val="24"/>
          <w:szCs w:val="24"/>
        </w:rPr>
        <w:t>: Testimi për linearitetin (Y3 me X14)</w:t>
      </w:r>
    </w:p>
    <w:tbl>
      <w:tblPr>
        <w:tblW w:w="87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21"/>
        <w:gridCol w:w="908"/>
        <w:gridCol w:w="856"/>
        <w:gridCol w:w="857"/>
        <w:gridCol w:w="857"/>
        <w:gridCol w:w="858"/>
        <w:gridCol w:w="884"/>
        <w:gridCol w:w="857"/>
        <w:gridCol w:w="857"/>
        <w:gridCol w:w="857"/>
      </w:tblGrid>
      <w:tr w:rsidR="00701F12" w:rsidRPr="004A0660" w:rsidTr="00752A09">
        <w:trPr>
          <w:cantSplit/>
          <w:trHeight w:val="256"/>
          <w:jc w:val="center"/>
        </w:trPr>
        <w:tc>
          <w:tcPr>
            <w:tcW w:w="8712" w:type="dxa"/>
            <w:gridSpan w:val="10"/>
            <w:tcBorders>
              <w:top w:val="nil"/>
              <w:left w:val="nil"/>
              <w:bottom w:val="nil"/>
              <w:right w:val="nil"/>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b/>
                <w:bCs/>
                <w:color w:val="000000"/>
                <w:sz w:val="18"/>
                <w:szCs w:val="18"/>
              </w:rPr>
              <w:t>Model Summary and Parameter Estimates</w:t>
            </w:r>
          </w:p>
        </w:tc>
      </w:tr>
      <w:tr w:rsidR="00701F12" w:rsidRPr="004A0660" w:rsidTr="00752A09">
        <w:trPr>
          <w:cantSplit/>
          <w:trHeight w:val="256"/>
          <w:jc w:val="center"/>
        </w:trPr>
        <w:tc>
          <w:tcPr>
            <w:tcW w:w="8712" w:type="dxa"/>
            <w:gridSpan w:val="10"/>
            <w:tcBorders>
              <w:top w:val="nil"/>
              <w:left w:val="nil"/>
              <w:bottom w:val="nil"/>
              <w:right w:val="nil"/>
            </w:tcBorders>
            <w:shd w:val="clear" w:color="auto" w:fill="FFFFFF"/>
            <w:vAlign w:val="bottom"/>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Dependent Variable: y3</w:t>
            </w:r>
          </w:p>
        </w:tc>
      </w:tr>
      <w:tr w:rsidR="00701F12" w:rsidRPr="004A0660" w:rsidTr="00752A09">
        <w:trPr>
          <w:cantSplit/>
          <w:trHeight w:val="256"/>
          <w:jc w:val="center"/>
        </w:trPr>
        <w:tc>
          <w:tcPr>
            <w:tcW w:w="921" w:type="dxa"/>
            <w:vMerge w:val="restart"/>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Equation</w:t>
            </w:r>
          </w:p>
        </w:tc>
        <w:tc>
          <w:tcPr>
            <w:tcW w:w="4336" w:type="dxa"/>
            <w:gridSpan w:val="5"/>
            <w:tcBorders>
              <w:top w:val="single" w:sz="16" w:space="0" w:color="000000"/>
              <w:lef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Model Summary</w:t>
            </w:r>
          </w:p>
        </w:tc>
        <w:tc>
          <w:tcPr>
            <w:tcW w:w="3455" w:type="dxa"/>
            <w:gridSpan w:val="4"/>
            <w:tcBorders>
              <w:top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Parameter Estimates</w:t>
            </w:r>
          </w:p>
        </w:tc>
      </w:tr>
      <w:tr w:rsidR="00701F12" w:rsidRPr="004A0660" w:rsidTr="00752A09">
        <w:trPr>
          <w:cantSplit/>
          <w:trHeight w:val="115"/>
          <w:jc w:val="center"/>
        </w:trPr>
        <w:tc>
          <w:tcPr>
            <w:tcW w:w="921" w:type="dxa"/>
            <w:vMerge/>
            <w:tcBorders>
              <w:top w:val="single" w:sz="16" w:space="0" w:color="000000"/>
              <w:left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color w:val="000000"/>
                <w:sz w:val="18"/>
                <w:szCs w:val="18"/>
              </w:rPr>
            </w:pPr>
          </w:p>
        </w:tc>
        <w:tc>
          <w:tcPr>
            <w:tcW w:w="908" w:type="dxa"/>
            <w:tcBorders>
              <w:left w:val="single" w:sz="16" w:space="0" w:color="000000"/>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R Square</w:t>
            </w:r>
          </w:p>
        </w:tc>
        <w:tc>
          <w:tcPr>
            <w:tcW w:w="856"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F</w:t>
            </w:r>
          </w:p>
        </w:tc>
        <w:tc>
          <w:tcPr>
            <w:tcW w:w="857"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df1</w:t>
            </w:r>
          </w:p>
        </w:tc>
        <w:tc>
          <w:tcPr>
            <w:tcW w:w="857"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df2</w:t>
            </w:r>
          </w:p>
        </w:tc>
        <w:tc>
          <w:tcPr>
            <w:tcW w:w="857"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Sig.</w:t>
            </w:r>
          </w:p>
        </w:tc>
        <w:tc>
          <w:tcPr>
            <w:tcW w:w="884"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Constant</w:t>
            </w:r>
          </w:p>
        </w:tc>
        <w:tc>
          <w:tcPr>
            <w:tcW w:w="857"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b1</w:t>
            </w:r>
          </w:p>
        </w:tc>
        <w:tc>
          <w:tcPr>
            <w:tcW w:w="857" w:type="dxa"/>
            <w:tcBorders>
              <w:bottom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b2</w:t>
            </w:r>
          </w:p>
        </w:tc>
        <w:tc>
          <w:tcPr>
            <w:tcW w:w="857" w:type="dxa"/>
            <w:tcBorders>
              <w:bottom w:val="single" w:sz="16" w:space="0" w:color="000000"/>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b3</w:t>
            </w:r>
          </w:p>
        </w:tc>
      </w:tr>
      <w:tr w:rsidR="00701F12" w:rsidRPr="004A0660" w:rsidTr="00752A09">
        <w:trPr>
          <w:cantSplit/>
          <w:trHeight w:val="269"/>
          <w:jc w:val="center"/>
        </w:trPr>
        <w:tc>
          <w:tcPr>
            <w:tcW w:w="921" w:type="dxa"/>
            <w:tcBorders>
              <w:top w:val="single" w:sz="16" w:space="0" w:color="000000"/>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Linear</w:t>
            </w:r>
          </w:p>
        </w:tc>
        <w:tc>
          <w:tcPr>
            <w:tcW w:w="908" w:type="dxa"/>
            <w:tcBorders>
              <w:top w:val="single" w:sz="16" w:space="0" w:color="000000"/>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w:t>
            </w:r>
            <w:r w:rsidR="002C771C" w:rsidRPr="004A0660">
              <w:rPr>
                <w:rFonts w:ascii="Times New Roman" w:hAnsi="Times New Roman" w:cs="Times New Roman"/>
                <w:color w:val="000000"/>
                <w:sz w:val="18"/>
                <w:szCs w:val="18"/>
              </w:rPr>
              <w:t>3</w:t>
            </w:r>
            <w:r w:rsidRPr="004A0660">
              <w:rPr>
                <w:rFonts w:ascii="Times New Roman" w:hAnsi="Times New Roman" w:cs="Times New Roman"/>
                <w:color w:val="000000"/>
                <w:sz w:val="18"/>
                <w:szCs w:val="18"/>
              </w:rPr>
              <w:t>3</w:t>
            </w:r>
          </w:p>
        </w:tc>
        <w:tc>
          <w:tcPr>
            <w:tcW w:w="856" w:type="dxa"/>
            <w:tcBorders>
              <w:top w:val="single" w:sz="16" w:space="0" w:color="000000"/>
              <w:bottom w:val="nil"/>
            </w:tcBorders>
            <w:shd w:val="clear" w:color="auto" w:fill="FFFFFF"/>
            <w:vAlign w:val="center"/>
          </w:tcPr>
          <w:p w:rsidR="00701F12" w:rsidRPr="004A0660" w:rsidRDefault="002C771C"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7</w:t>
            </w:r>
            <w:r w:rsidR="00701F12" w:rsidRPr="004A0660">
              <w:rPr>
                <w:rFonts w:ascii="Times New Roman" w:hAnsi="Times New Roman" w:cs="Times New Roman"/>
                <w:color w:val="000000"/>
                <w:sz w:val="18"/>
                <w:szCs w:val="18"/>
              </w:rPr>
              <w:t>.448</w:t>
            </w:r>
          </w:p>
        </w:tc>
        <w:tc>
          <w:tcPr>
            <w:tcW w:w="857"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w:t>
            </w:r>
          </w:p>
        </w:tc>
        <w:tc>
          <w:tcPr>
            <w:tcW w:w="857"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432</w:t>
            </w:r>
          </w:p>
        </w:tc>
        <w:tc>
          <w:tcPr>
            <w:tcW w:w="857" w:type="dxa"/>
            <w:tcBorders>
              <w:top w:val="single" w:sz="16" w:space="0" w:color="000000"/>
              <w:bottom w:val="nil"/>
            </w:tcBorders>
            <w:shd w:val="clear" w:color="auto" w:fill="FFFFFF"/>
            <w:vAlign w:val="center"/>
          </w:tcPr>
          <w:p w:rsidR="00701F12" w:rsidRPr="004A0660" w:rsidRDefault="002C771C"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w:t>
            </w:r>
            <w:r w:rsidR="00701F12" w:rsidRPr="004A0660">
              <w:rPr>
                <w:rFonts w:ascii="Times New Roman" w:hAnsi="Times New Roman" w:cs="Times New Roman"/>
                <w:color w:val="000000"/>
                <w:sz w:val="18"/>
                <w:szCs w:val="18"/>
              </w:rPr>
              <w:t>30</w:t>
            </w:r>
          </w:p>
        </w:tc>
        <w:tc>
          <w:tcPr>
            <w:tcW w:w="884"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21.754</w:t>
            </w:r>
          </w:p>
        </w:tc>
        <w:tc>
          <w:tcPr>
            <w:tcW w:w="857" w:type="dxa"/>
            <w:tcBorders>
              <w:top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-2.107</w:t>
            </w:r>
          </w:p>
        </w:tc>
        <w:tc>
          <w:tcPr>
            <w:tcW w:w="857" w:type="dxa"/>
            <w:tcBorders>
              <w:top w:val="single" w:sz="16" w:space="0" w:color="000000"/>
              <w:bottom w:val="nil"/>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c>
          <w:tcPr>
            <w:tcW w:w="857" w:type="dxa"/>
            <w:tcBorders>
              <w:top w:val="single" w:sz="16" w:space="0" w:color="000000"/>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256"/>
          <w:jc w:val="center"/>
        </w:trPr>
        <w:tc>
          <w:tcPr>
            <w:tcW w:w="921" w:type="dxa"/>
            <w:tcBorders>
              <w:top w:val="nil"/>
              <w:left w:val="single" w:sz="16" w:space="0" w:color="000000"/>
              <w:bottom w:val="nil"/>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Quadratic</w:t>
            </w:r>
          </w:p>
        </w:tc>
        <w:tc>
          <w:tcPr>
            <w:tcW w:w="908" w:type="dxa"/>
            <w:tcBorders>
              <w:top w:val="nil"/>
              <w:left w:val="single" w:sz="16" w:space="0" w:color="000000"/>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.029</w:t>
            </w:r>
          </w:p>
        </w:tc>
        <w:tc>
          <w:tcPr>
            <w:tcW w:w="856"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6.361</w:t>
            </w:r>
          </w:p>
        </w:tc>
        <w:tc>
          <w:tcPr>
            <w:tcW w:w="857"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57"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57"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.002</w:t>
            </w:r>
          </w:p>
        </w:tc>
        <w:tc>
          <w:tcPr>
            <w:tcW w:w="884"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-497.071</w:t>
            </w:r>
          </w:p>
        </w:tc>
        <w:tc>
          <w:tcPr>
            <w:tcW w:w="857"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243.258</w:t>
            </w:r>
          </w:p>
        </w:tc>
        <w:tc>
          <w:tcPr>
            <w:tcW w:w="857" w:type="dxa"/>
            <w:tcBorders>
              <w:top w:val="nil"/>
              <w:bottom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-28.975</w:t>
            </w:r>
          </w:p>
        </w:tc>
        <w:tc>
          <w:tcPr>
            <w:tcW w:w="857" w:type="dxa"/>
            <w:tcBorders>
              <w:top w:val="nil"/>
              <w:bottom w:val="nil"/>
              <w:right w:val="single" w:sz="16" w:space="0" w:color="000000"/>
            </w:tcBorders>
            <w:shd w:val="clear" w:color="auto" w:fill="FFFFFF"/>
          </w:tcPr>
          <w:p w:rsidR="00701F12" w:rsidRPr="004A0660" w:rsidRDefault="00701F12" w:rsidP="00B72A50">
            <w:pPr>
              <w:autoSpaceDE w:val="0"/>
              <w:autoSpaceDN w:val="0"/>
              <w:adjustRightInd w:val="0"/>
              <w:spacing w:after="0" w:line="22" w:lineRule="atLeast"/>
              <w:rPr>
                <w:rFonts w:ascii="Times New Roman" w:hAnsi="Times New Roman" w:cs="Times New Roman"/>
                <w:sz w:val="24"/>
                <w:szCs w:val="24"/>
              </w:rPr>
            </w:pPr>
          </w:p>
        </w:tc>
      </w:tr>
      <w:tr w:rsidR="00701F12" w:rsidRPr="004A0660" w:rsidTr="00752A09">
        <w:trPr>
          <w:cantSplit/>
          <w:trHeight w:val="256"/>
          <w:jc w:val="center"/>
        </w:trPr>
        <w:tc>
          <w:tcPr>
            <w:tcW w:w="921" w:type="dxa"/>
            <w:tcBorders>
              <w:top w:val="nil"/>
              <w:left w:val="single" w:sz="16" w:space="0" w:color="000000"/>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Cubic</w:t>
            </w:r>
          </w:p>
        </w:tc>
        <w:tc>
          <w:tcPr>
            <w:tcW w:w="908" w:type="dxa"/>
            <w:tcBorders>
              <w:top w:val="nil"/>
              <w:left w:val="single" w:sz="16" w:space="0" w:color="000000"/>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.029</w:t>
            </w:r>
          </w:p>
        </w:tc>
        <w:tc>
          <w:tcPr>
            <w:tcW w:w="856"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6.396</w:t>
            </w:r>
          </w:p>
        </w:tc>
        <w:tc>
          <w:tcPr>
            <w:tcW w:w="857"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w:t>
            </w:r>
          </w:p>
        </w:tc>
        <w:tc>
          <w:tcPr>
            <w:tcW w:w="857"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431</w:t>
            </w:r>
          </w:p>
        </w:tc>
        <w:tc>
          <w:tcPr>
            <w:tcW w:w="857"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.002</w:t>
            </w:r>
          </w:p>
        </w:tc>
        <w:tc>
          <w:tcPr>
            <w:tcW w:w="884"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-159.440</w:t>
            </w:r>
          </w:p>
        </w:tc>
        <w:tc>
          <w:tcPr>
            <w:tcW w:w="857"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.000</w:t>
            </w:r>
          </w:p>
        </w:tc>
        <w:tc>
          <w:tcPr>
            <w:tcW w:w="857" w:type="dxa"/>
            <w:tcBorders>
              <w:top w:val="nil"/>
              <w:bottom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29.364</w:t>
            </w:r>
          </w:p>
        </w:tc>
        <w:tc>
          <w:tcPr>
            <w:tcW w:w="857" w:type="dxa"/>
            <w:tcBorders>
              <w:top w:val="nil"/>
              <w:bottom w:val="single" w:sz="16" w:space="0" w:color="000000"/>
              <w:right w:val="single" w:sz="16" w:space="0" w:color="000000"/>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-4.657</w:t>
            </w:r>
          </w:p>
        </w:tc>
      </w:tr>
      <w:tr w:rsidR="00701F12" w:rsidRPr="004A0660" w:rsidTr="00752A09">
        <w:trPr>
          <w:cantSplit/>
          <w:trHeight w:val="269"/>
          <w:jc w:val="center"/>
        </w:trPr>
        <w:tc>
          <w:tcPr>
            <w:tcW w:w="8712" w:type="dxa"/>
            <w:gridSpan w:val="10"/>
            <w:tcBorders>
              <w:top w:val="nil"/>
              <w:left w:val="nil"/>
              <w:bottom w:val="nil"/>
              <w:right w:val="nil"/>
            </w:tcBorders>
            <w:shd w:val="clear" w:color="auto" w:fill="FFFFFF"/>
            <w:vAlign w:val="center"/>
          </w:tcPr>
          <w:p w:rsidR="00701F12" w:rsidRPr="004A0660" w:rsidRDefault="00701F12" w:rsidP="00B72A50">
            <w:pPr>
              <w:autoSpaceDE w:val="0"/>
              <w:autoSpaceDN w:val="0"/>
              <w:adjustRightInd w:val="0"/>
              <w:spacing w:after="0" w:line="22" w:lineRule="atLeast"/>
              <w:ind w:left="60" w:right="60"/>
              <w:rPr>
                <w:rFonts w:ascii="Times New Roman" w:hAnsi="Times New Roman" w:cs="Times New Roman"/>
                <w:color w:val="000000"/>
                <w:sz w:val="18"/>
                <w:szCs w:val="18"/>
              </w:rPr>
            </w:pPr>
            <w:r w:rsidRPr="004A0660">
              <w:rPr>
                <w:rFonts w:ascii="Times New Roman" w:hAnsi="Times New Roman" w:cs="Times New Roman"/>
                <w:color w:val="000000"/>
                <w:sz w:val="18"/>
                <w:szCs w:val="18"/>
              </w:rPr>
              <w:t>The independent variable is x14.</w:t>
            </w:r>
          </w:p>
        </w:tc>
      </w:tr>
    </w:tbl>
    <w:p w:rsidR="009A16C3" w:rsidRPr="004A0660" w:rsidRDefault="009A16C3" w:rsidP="00B72A50">
      <w:pPr>
        <w:autoSpaceDE w:val="0"/>
        <w:autoSpaceDN w:val="0"/>
        <w:adjustRightInd w:val="0"/>
        <w:spacing w:after="0" w:line="22" w:lineRule="atLeast"/>
        <w:rPr>
          <w:rFonts w:ascii="Times New Roman" w:hAnsi="Times New Roman" w:cs="Times New Roman"/>
          <w:sz w:val="24"/>
          <w:szCs w:val="24"/>
        </w:rPr>
      </w:pPr>
    </w:p>
    <w:p w:rsidR="009A16C3" w:rsidRPr="004A0660" w:rsidRDefault="00947464"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w:t>
      </w:r>
      <w:r w:rsidR="00E13593" w:rsidRPr="004A0660">
        <w:rPr>
          <w:rFonts w:ascii="Times New Roman" w:hAnsi="Times New Roman" w:cs="Times New Roman"/>
          <w:b/>
          <w:sz w:val="24"/>
          <w:szCs w:val="24"/>
        </w:rPr>
        <w:t>3</w:t>
      </w:r>
      <w:r w:rsidR="002378AE" w:rsidRPr="004A0660">
        <w:rPr>
          <w:rFonts w:ascii="Times New Roman" w:hAnsi="Times New Roman" w:cs="Times New Roman"/>
          <w:b/>
          <w:sz w:val="24"/>
          <w:szCs w:val="24"/>
        </w:rPr>
        <w:t>3</w:t>
      </w:r>
      <w:r w:rsidRPr="004A0660">
        <w:rPr>
          <w:rFonts w:ascii="Times New Roman" w:hAnsi="Times New Roman" w:cs="Times New Roman"/>
          <w:b/>
          <w:sz w:val="24"/>
          <w:szCs w:val="24"/>
        </w:rPr>
        <w:t>:</w:t>
      </w:r>
      <w:r w:rsidR="00E13593" w:rsidRPr="004A0660">
        <w:rPr>
          <w:rFonts w:ascii="Times New Roman" w:hAnsi="Times New Roman" w:cs="Times New Roman"/>
          <w:b/>
          <w:sz w:val="24"/>
          <w:szCs w:val="24"/>
        </w:rPr>
        <w:t xml:space="preserve"> Unit root tests për Y1</w:t>
      </w:r>
    </w:p>
    <w:p w:rsidR="00E13593" w:rsidRPr="004A0660" w:rsidRDefault="00E13593"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E13593">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E13593">
        <w:trPr>
          <w:trHeight w:val="225"/>
          <w:jc w:val="center"/>
        </w:trPr>
        <w:tc>
          <w:tcPr>
            <w:tcW w:w="3645" w:type="dxa"/>
            <w:gridSpan w:val="2"/>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Y1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E13593">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lastRenderedPageBreak/>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-5.73973</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389</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1.22839</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0.8903</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358</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E13593">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-1.09232</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0.1373</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389</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84.9021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0.0284</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389</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93.6535</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0.0058</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396</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E13593">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E13593">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E13593" w:rsidRPr="004A0660" w:rsidRDefault="00E13593" w:rsidP="00B72A50">
      <w:pPr>
        <w:autoSpaceDE w:val="0"/>
        <w:autoSpaceDN w:val="0"/>
        <w:adjustRightInd w:val="0"/>
        <w:spacing w:after="0" w:line="22" w:lineRule="atLeast"/>
        <w:rPr>
          <w:rFonts w:ascii="Times New Roman" w:hAnsi="Times New Roman" w:cs="Times New Roman"/>
          <w:b/>
          <w:sz w:val="24"/>
          <w:szCs w:val="24"/>
        </w:rPr>
      </w:pPr>
    </w:p>
    <w:p w:rsidR="00E13593" w:rsidRPr="004A0660" w:rsidRDefault="00E13593"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A3</w:t>
      </w:r>
      <w:r w:rsidR="002378AE" w:rsidRPr="004A0660">
        <w:rPr>
          <w:rFonts w:ascii="Times New Roman" w:hAnsi="Times New Roman" w:cs="Times New Roman"/>
          <w:b/>
          <w:sz w:val="24"/>
          <w:szCs w:val="24"/>
        </w:rPr>
        <w:t>4</w:t>
      </w:r>
      <w:r w:rsidRPr="004A0660">
        <w:rPr>
          <w:rFonts w:ascii="Times New Roman" w:hAnsi="Times New Roman" w:cs="Times New Roman"/>
          <w:b/>
          <w:sz w:val="24"/>
          <w:szCs w:val="24"/>
        </w:rPr>
        <w:t>: Unit root tests për Y1, diferenca e parë</w:t>
      </w:r>
    </w:p>
    <w:p w:rsidR="00947464" w:rsidRPr="004A0660" w:rsidRDefault="00947464"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E13593">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E13593">
        <w:trPr>
          <w:trHeight w:val="225"/>
          <w:jc w:val="center"/>
        </w:trPr>
        <w:tc>
          <w:tcPr>
            <w:tcW w:w="4642" w:type="dxa"/>
            <w:gridSpan w:val="3"/>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D(Y1)</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E13593">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-14.4274</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347</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-8.78410</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316</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E13593">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-9.42722</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347</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220.150</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347</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385.736</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364</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E13593">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E13593">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p w:rsidR="00E13593" w:rsidRPr="004A0660" w:rsidRDefault="00E13593"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A3</w:t>
      </w:r>
      <w:r w:rsidR="002378AE" w:rsidRPr="004A0660">
        <w:rPr>
          <w:rFonts w:ascii="Times New Roman" w:hAnsi="Times New Roman" w:cs="Times New Roman"/>
          <w:b/>
          <w:sz w:val="24"/>
          <w:szCs w:val="24"/>
        </w:rPr>
        <w:t>5</w:t>
      </w:r>
      <w:r w:rsidRPr="004A0660">
        <w:rPr>
          <w:rFonts w:ascii="Times New Roman" w:hAnsi="Times New Roman" w:cs="Times New Roman"/>
          <w:b/>
          <w:sz w:val="24"/>
          <w:szCs w:val="24"/>
        </w:rPr>
        <w:t>: Unit root tests për Y2</w:t>
      </w:r>
    </w:p>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E13593">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E13593">
        <w:trPr>
          <w:trHeight w:val="225"/>
          <w:jc w:val="center"/>
        </w:trPr>
        <w:tc>
          <w:tcPr>
            <w:tcW w:w="3645" w:type="dxa"/>
            <w:gridSpan w:val="2"/>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Y2</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E13593">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-6.64570</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395</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1.69925</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0.9554</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364</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E13593">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-1.64128</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0.0504</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395</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95.3969</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0.0041</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395</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91.3171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0.0091</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403</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E13593">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E13593">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p w:rsidR="00E13593" w:rsidRPr="004A0660" w:rsidRDefault="00E13593"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A3</w:t>
      </w:r>
      <w:r w:rsidR="002378AE" w:rsidRPr="004A0660">
        <w:rPr>
          <w:rFonts w:ascii="Times New Roman" w:hAnsi="Times New Roman" w:cs="Times New Roman"/>
          <w:b/>
          <w:sz w:val="24"/>
          <w:szCs w:val="24"/>
        </w:rPr>
        <w:t>6</w:t>
      </w:r>
      <w:r w:rsidRPr="004A0660">
        <w:rPr>
          <w:rFonts w:ascii="Times New Roman" w:hAnsi="Times New Roman" w:cs="Times New Roman"/>
          <w:b/>
          <w:sz w:val="24"/>
          <w:szCs w:val="24"/>
        </w:rPr>
        <w:t>: Unit root tests për Y2, diferenca e parë</w:t>
      </w:r>
    </w:p>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E13593">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E13593">
        <w:trPr>
          <w:trHeight w:val="225"/>
          <w:jc w:val="center"/>
        </w:trPr>
        <w:tc>
          <w:tcPr>
            <w:tcW w:w="4642" w:type="dxa"/>
            <w:gridSpan w:val="3"/>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D(Y2)</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E13593">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lastRenderedPageBreak/>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-13.5544</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355</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-7.95736</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324</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E13593">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-12.4849</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355</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238.753</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355</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365.771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372</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E13593">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E13593">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p w:rsidR="00D55BFD" w:rsidRPr="004A0660" w:rsidRDefault="00D55BFD"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A3</w:t>
      </w:r>
      <w:r w:rsidR="002378AE" w:rsidRPr="004A0660">
        <w:rPr>
          <w:rFonts w:ascii="Times New Roman" w:hAnsi="Times New Roman" w:cs="Times New Roman"/>
          <w:b/>
          <w:sz w:val="24"/>
          <w:szCs w:val="24"/>
        </w:rPr>
        <w:t>7</w:t>
      </w:r>
      <w:r w:rsidRPr="004A0660">
        <w:rPr>
          <w:rFonts w:ascii="Times New Roman" w:hAnsi="Times New Roman" w:cs="Times New Roman"/>
          <w:b/>
          <w:sz w:val="24"/>
          <w:szCs w:val="24"/>
        </w:rPr>
        <w:t>: Unit root tests për Y3</w:t>
      </w:r>
    </w:p>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D55BFD">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D55BFD">
        <w:trPr>
          <w:trHeight w:val="225"/>
          <w:jc w:val="center"/>
        </w:trPr>
        <w:tc>
          <w:tcPr>
            <w:tcW w:w="3645" w:type="dxa"/>
            <w:gridSpan w:val="2"/>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Y3</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D55BFD">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-10.7053</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393</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1.01936</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0.8460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362</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D55BFD">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-5.38362</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393</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140.154</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393</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182.730</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403</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D55BFD">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D55BFD">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p w:rsidR="009A16C3" w:rsidRPr="004A0660" w:rsidRDefault="00D55BFD"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A3</w:t>
      </w:r>
      <w:r w:rsidR="002378AE" w:rsidRPr="004A0660">
        <w:rPr>
          <w:rFonts w:ascii="Times New Roman" w:hAnsi="Times New Roman" w:cs="Times New Roman"/>
          <w:b/>
          <w:sz w:val="24"/>
          <w:szCs w:val="24"/>
        </w:rPr>
        <w:t>8</w:t>
      </w:r>
      <w:r w:rsidRPr="004A0660">
        <w:rPr>
          <w:rFonts w:ascii="Times New Roman" w:hAnsi="Times New Roman" w:cs="Times New Roman"/>
          <w:b/>
          <w:sz w:val="24"/>
          <w:szCs w:val="24"/>
        </w:rPr>
        <w:t>: Unit root tests për Y</w:t>
      </w:r>
      <w:r w:rsidR="00705AA1" w:rsidRPr="004A0660">
        <w:rPr>
          <w:rFonts w:ascii="Times New Roman" w:hAnsi="Times New Roman" w:cs="Times New Roman"/>
          <w:b/>
          <w:sz w:val="24"/>
          <w:szCs w:val="24"/>
        </w:rPr>
        <w:t>3</w:t>
      </w:r>
      <w:r w:rsidRPr="004A0660">
        <w:rPr>
          <w:rFonts w:ascii="Times New Roman" w:hAnsi="Times New Roman" w:cs="Times New Roman"/>
          <w:b/>
          <w:sz w:val="24"/>
          <w:szCs w:val="24"/>
        </w:rPr>
        <w:t xml:space="preserve">, </w:t>
      </w:r>
      <w:r w:rsidR="0072254F" w:rsidRPr="004A0660">
        <w:rPr>
          <w:rFonts w:ascii="Times New Roman" w:hAnsi="Times New Roman" w:cs="Times New Roman"/>
          <w:b/>
          <w:sz w:val="24"/>
          <w:szCs w:val="24"/>
        </w:rPr>
        <w:t>diferenca e parë</w:t>
      </w:r>
    </w:p>
    <w:p w:rsidR="00705AA1" w:rsidRPr="004A0660" w:rsidRDefault="00705AA1" w:rsidP="00B72A50">
      <w:pPr>
        <w:autoSpaceDE w:val="0"/>
        <w:autoSpaceDN w:val="0"/>
        <w:adjustRightInd w:val="0"/>
        <w:spacing w:after="0" w:line="22" w:lineRule="atLeast"/>
        <w:rPr>
          <w:rFonts w:ascii="Times New Roman" w:hAnsi="Times New Roman" w:cs="Times New Roman"/>
          <w:b/>
          <w:sz w:val="24"/>
          <w:szCs w:val="24"/>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D55BFD">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D55BFD">
        <w:trPr>
          <w:trHeight w:val="225"/>
          <w:jc w:val="center"/>
        </w:trPr>
        <w:tc>
          <w:tcPr>
            <w:tcW w:w="4642" w:type="dxa"/>
            <w:gridSpan w:val="3"/>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D(Y3)</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D55BFD">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-16.4636</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358</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-8.37257</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327</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D55BFD">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-13.1324</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358</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251.059</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358</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360.966</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372</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D55BFD">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D55BFD">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p w:rsidR="00705AA1" w:rsidRPr="004A0660" w:rsidRDefault="00705AA1"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A3</w:t>
      </w:r>
      <w:r w:rsidR="002378AE" w:rsidRPr="004A0660">
        <w:rPr>
          <w:rFonts w:ascii="Times New Roman" w:hAnsi="Times New Roman" w:cs="Times New Roman"/>
          <w:b/>
          <w:sz w:val="24"/>
          <w:szCs w:val="24"/>
        </w:rPr>
        <w:t>9</w:t>
      </w:r>
      <w:r w:rsidRPr="004A0660">
        <w:rPr>
          <w:rFonts w:ascii="Times New Roman" w:hAnsi="Times New Roman" w:cs="Times New Roman"/>
          <w:b/>
          <w:sz w:val="24"/>
          <w:szCs w:val="24"/>
        </w:rPr>
        <w:t>: Unit root tests për X2</w:t>
      </w:r>
    </w:p>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705AA1">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05AA1">
        <w:trPr>
          <w:trHeight w:val="225"/>
          <w:jc w:val="center"/>
        </w:trPr>
        <w:tc>
          <w:tcPr>
            <w:tcW w:w="3645" w:type="dxa"/>
            <w:gridSpan w:val="2"/>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X2</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lastRenderedPageBreak/>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705AA1">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0.95080</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0.8291</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403</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7.32951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372</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05AA1">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10.2758</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403</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1.45198</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403</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0.05152</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403</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05AA1">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705AA1">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72254F" w:rsidRPr="004A0660" w:rsidRDefault="0072254F" w:rsidP="00B72A50">
      <w:pPr>
        <w:autoSpaceDE w:val="0"/>
        <w:autoSpaceDN w:val="0"/>
        <w:adjustRightInd w:val="0"/>
        <w:spacing w:after="0" w:line="22" w:lineRule="atLeast"/>
        <w:rPr>
          <w:rFonts w:ascii="Times New Roman" w:hAnsi="Times New Roman" w:cs="Times New Roman"/>
          <w:b/>
          <w:sz w:val="24"/>
          <w:szCs w:val="24"/>
        </w:rPr>
      </w:pPr>
    </w:p>
    <w:p w:rsidR="0072254F" w:rsidRPr="004A0660" w:rsidRDefault="0072254F"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w:t>
      </w:r>
      <w:r w:rsidR="002378AE" w:rsidRPr="004A0660">
        <w:rPr>
          <w:rFonts w:ascii="Times New Roman" w:hAnsi="Times New Roman" w:cs="Times New Roman"/>
          <w:b/>
          <w:sz w:val="24"/>
          <w:szCs w:val="24"/>
        </w:rPr>
        <w:t>40</w:t>
      </w:r>
      <w:r w:rsidRPr="004A0660">
        <w:rPr>
          <w:rFonts w:ascii="Times New Roman" w:hAnsi="Times New Roman" w:cs="Times New Roman"/>
          <w:b/>
          <w:sz w:val="24"/>
          <w:szCs w:val="24"/>
        </w:rPr>
        <w:t>: Unit root tests për X2, diferenca e parë</w:t>
      </w:r>
    </w:p>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72254F">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2254F">
        <w:trPr>
          <w:trHeight w:val="225"/>
          <w:jc w:val="center"/>
        </w:trPr>
        <w:tc>
          <w:tcPr>
            <w:tcW w:w="4642" w:type="dxa"/>
            <w:gridSpan w:val="3"/>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D(X2)</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72254F">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-22.5125</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341</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-8.73879</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310</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2254F">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-12.2783</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341</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253.861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341</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295.334</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372</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2254F">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72254F">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p w:rsidR="009A16C3" w:rsidRPr="004A0660" w:rsidRDefault="0072254F"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w:t>
      </w:r>
      <w:r w:rsidR="002378AE" w:rsidRPr="004A0660">
        <w:rPr>
          <w:rFonts w:ascii="Times New Roman" w:hAnsi="Times New Roman" w:cs="Times New Roman"/>
          <w:b/>
          <w:sz w:val="24"/>
          <w:szCs w:val="24"/>
        </w:rPr>
        <w:t>41</w:t>
      </w:r>
      <w:r w:rsidRPr="004A0660">
        <w:rPr>
          <w:rFonts w:ascii="Times New Roman" w:hAnsi="Times New Roman" w:cs="Times New Roman"/>
          <w:b/>
          <w:sz w:val="24"/>
          <w:szCs w:val="24"/>
        </w:rPr>
        <w:t>: Unit root tests për X3</w:t>
      </w:r>
    </w:p>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72254F">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2254F">
        <w:trPr>
          <w:trHeight w:val="225"/>
          <w:jc w:val="center"/>
        </w:trPr>
        <w:tc>
          <w:tcPr>
            <w:tcW w:w="3645" w:type="dxa"/>
            <w:gridSpan w:val="2"/>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X3</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72254F">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-0.68421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0.2469</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400</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4.63562</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369</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2254F">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7.14983</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400</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10.8674</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400</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4.36508</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403</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2254F">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72254F">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p w:rsidR="00F5780E" w:rsidRPr="004A0660" w:rsidRDefault="00F5780E"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w:t>
      </w:r>
      <w:r w:rsidR="002378AE" w:rsidRPr="004A0660">
        <w:rPr>
          <w:rFonts w:ascii="Times New Roman" w:hAnsi="Times New Roman" w:cs="Times New Roman"/>
          <w:b/>
          <w:sz w:val="24"/>
          <w:szCs w:val="24"/>
        </w:rPr>
        <w:t>42</w:t>
      </w:r>
      <w:r w:rsidRPr="004A0660">
        <w:rPr>
          <w:rFonts w:ascii="Times New Roman" w:hAnsi="Times New Roman" w:cs="Times New Roman"/>
          <w:b/>
          <w:sz w:val="24"/>
          <w:szCs w:val="24"/>
        </w:rPr>
        <w:t>: Unit root tests për X3, diferenca e parë</w:t>
      </w:r>
    </w:p>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F5780E">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F5780E">
        <w:trPr>
          <w:trHeight w:val="225"/>
          <w:jc w:val="center"/>
        </w:trPr>
        <w:tc>
          <w:tcPr>
            <w:tcW w:w="4642" w:type="dxa"/>
            <w:gridSpan w:val="3"/>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D(X3)</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F5780E">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-19.1244</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347</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-9.31299</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316</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F5780E">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-11.2722</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347</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231.075</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347</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344.674</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372</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F5780E">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F5780E">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p w:rsidR="00F5780E" w:rsidRPr="004A0660" w:rsidRDefault="00F5780E"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A4</w:t>
      </w:r>
      <w:r w:rsidR="002378AE" w:rsidRPr="004A0660">
        <w:rPr>
          <w:rFonts w:ascii="Times New Roman" w:hAnsi="Times New Roman" w:cs="Times New Roman"/>
          <w:b/>
          <w:sz w:val="24"/>
          <w:szCs w:val="24"/>
        </w:rPr>
        <w:t>3</w:t>
      </w:r>
      <w:r w:rsidRPr="004A0660">
        <w:rPr>
          <w:rFonts w:ascii="Times New Roman" w:hAnsi="Times New Roman" w:cs="Times New Roman"/>
          <w:b/>
          <w:sz w:val="24"/>
          <w:szCs w:val="24"/>
        </w:rPr>
        <w:t>: Unit root tests për X4.</w:t>
      </w:r>
    </w:p>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F5780E">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F5780E">
        <w:trPr>
          <w:trHeight w:val="225"/>
          <w:jc w:val="center"/>
        </w:trPr>
        <w:tc>
          <w:tcPr>
            <w:tcW w:w="3645" w:type="dxa"/>
            <w:gridSpan w:val="2"/>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X4</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F5780E">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-1.96557</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0.0247</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393</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2.91246</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0.9982</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362</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F5780E">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5.48285</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393</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15.8579</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393</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5.61605</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403</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F5780E">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F5780E">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71015E" w:rsidRPr="004A0660" w:rsidRDefault="0071015E" w:rsidP="00B72A50">
      <w:pPr>
        <w:autoSpaceDE w:val="0"/>
        <w:autoSpaceDN w:val="0"/>
        <w:adjustRightInd w:val="0"/>
        <w:spacing w:after="0" w:line="22" w:lineRule="atLeast"/>
        <w:rPr>
          <w:rFonts w:ascii="Times New Roman" w:hAnsi="Times New Roman" w:cs="Times New Roman"/>
          <w:b/>
          <w:sz w:val="20"/>
          <w:szCs w:val="20"/>
        </w:rPr>
      </w:pPr>
    </w:p>
    <w:p w:rsidR="0071015E" w:rsidRPr="004A0660" w:rsidRDefault="0071015E"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A4</w:t>
      </w:r>
      <w:r w:rsidR="002378AE" w:rsidRPr="004A0660">
        <w:rPr>
          <w:rFonts w:ascii="Times New Roman" w:hAnsi="Times New Roman" w:cs="Times New Roman"/>
          <w:b/>
          <w:sz w:val="24"/>
          <w:szCs w:val="24"/>
        </w:rPr>
        <w:t>4</w:t>
      </w:r>
      <w:r w:rsidRPr="004A0660">
        <w:rPr>
          <w:rFonts w:ascii="Times New Roman" w:hAnsi="Times New Roman" w:cs="Times New Roman"/>
          <w:b/>
          <w:sz w:val="24"/>
          <w:szCs w:val="24"/>
        </w:rPr>
        <w:t>: Unit root tests për X4, diferenca e parë</w:t>
      </w:r>
    </w:p>
    <w:p w:rsidR="0071015E" w:rsidRPr="004A0660" w:rsidRDefault="0071015E"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71015E">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1015E">
        <w:trPr>
          <w:trHeight w:val="225"/>
          <w:jc w:val="center"/>
        </w:trPr>
        <w:tc>
          <w:tcPr>
            <w:tcW w:w="4642" w:type="dxa"/>
            <w:gridSpan w:val="3"/>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D(X4)</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71015E">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-17.7326</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347</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-9.38176</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316</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1015E">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-8.74144</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347</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188.763</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347</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249.168</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372</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1015E">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71015E">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p w:rsidR="0071015E" w:rsidRPr="004A0660" w:rsidRDefault="0071015E"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A4</w:t>
      </w:r>
      <w:r w:rsidR="002378AE" w:rsidRPr="004A0660">
        <w:rPr>
          <w:rFonts w:ascii="Times New Roman" w:hAnsi="Times New Roman" w:cs="Times New Roman"/>
          <w:b/>
          <w:sz w:val="24"/>
          <w:szCs w:val="24"/>
        </w:rPr>
        <w:t>5</w:t>
      </w:r>
      <w:r w:rsidRPr="004A0660">
        <w:rPr>
          <w:rFonts w:ascii="Times New Roman" w:hAnsi="Times New Roman" w:cs="Times New Roman"/>
          <w:b/>
          <w:sz w:val="24"/>
          <w:szCs w:val="24"/>
        </w:rPr>
        <w:t>: Unit root tests për X5</w:t>
      </w:r>
    </w:p>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71015E">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1015E">
        <w:trPr>
          <w:trHeight w:val="225"/>
          <w:jc w:val="center"/>
        </w:trPr>
        <w:tc>
          <w:tcPr>
            <w:tcW w:w="3645" w:type="dxa"/>
            <w:gridSpan w:val="2"/>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X5</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71015E">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-12.5735</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393</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-9.07062</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362</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1015E">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-4.92505</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393</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120.245</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393</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156.090</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403</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1015E">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71015E">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p w:rsidR="0071015E" w:rsidRPr="004A0660" w:rsidRDefault="0071015E"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A4</w:t>
      </w:r>
      <w:r w:rsidR="002378AE" w:rsidRPr="004A0660">
        <w:rPr>
          <w:rFonts w:ascii="Times New Roman" w:hAnsi="Times New Roman" w:cs="Times New Roman"/>
          <w:b/>
          <w:sz w:val="24"/>
          <w:szCs w:val="24"/>
        </w:rPr>
        <w:t>6</w:t>
      </w:r>
      <w:r w:rsidRPr="004A0660">
        <w:rPr>
          <w:rFonts w:ascii="Times New Roman" w:hAnsi="Times New Roman" w:cs="Times New Roman"/>
          <w:b/>
          <w:sz w:val="24"/>
          <w:szCs w:val="24"/>
        </w:rPr>
        <w:t>: Unit root tests për X5, diferenca e parë</w:t>
      </w:r>
    </w:p>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71015E">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1015E">
        <w:trPr>
          <w:trHeight w:val="225"/>
          <w:jc w:val="center"/>
        </w:trPr>
        <w:tc>
          <w:tcPr>
            <w:tcW w:w="4642" w:type="dxa"/>
            <w:gridSpan w:val="3"/>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D(X5)</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71015E">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-18.2531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357</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-12.5539</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326</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1015E">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-9.72963</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357</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200.748</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357</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425.309</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372</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1015E">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71015E">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9A16C3" w:rsidRPr="004A0660" w:rsidRDefault="009A16C3" w:rsidP="00B72A50">
      <w:pPr>
        <w:spacing w:line="22" w:lineRule="atLeast"/>
        <w:rPr>
          <w:rFonts w:ascii="Times New Roman" w:hAnsi="Times New Roman" w:cs="Times New Roman"/>
          <w:sz w:val="18"/>
          <w:szCs w:val="18"/>
        </w:rPr>
      </w:pPr>
    </w:p>
    <w:p w:rsidR="0071015E" w:rsidRPr="004A0660" w:rsidRDefault="0071015E"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A4</w:t>
      </w:r>
      <w:r w:rsidR="002378AE" w:rsidRPr="004A0660">
        <w:rPr>
          <w:rFonts w:ascii="Times New Roman" w:hAnsi="Times New Roman" w:cs="Times New Roman"/>
          <w:b/>
          <w:sz w:val="24"/>
          <w:szCs w:val="24"/>
        </w:rPr>
        <w:t>7</w:t>
      </w:r>
      <w:r w:rsidRPr="004A0660">
        <w:rPr>
          <w:rFonts w:ascii="Times New Roman" w:hAnsi="Times New Roman" w:cs="Times New Roman"/>
          <w:b/>
          <w:sz w:val="24"/>
          <w:szCs w:val="24"/>
        </w:rPr>
        <w:t>: Unit root tests për X6</w:t>
      </w:r>
    </w:p>
    <w:p w:rsidR="0071015E" w:rsidRPr="004A0660" w:rsidRDefault="0071015E" w:rsidP="00B72A50">
      <w:pPr>
        <w:autoSpaceDE w:val="0"/>
        <w:autoSpaceDN w:val="0"/>
        <w:adjustRightInd w:val="0"/>
        <w:spacing w:after="0" w:line="22" w:lineRule="atLeast"/>
        <w:rPr>
          <w:rFonts w:ascii="Times New Roman" w:hAnsi="Times New Roman" w:cs="Times New Roman"/>
          <w:b/>
          <w:sz w:val="24"/>
          <w:szCs w:val="24"/>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71015E">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1015E">
        <w:trPr>
          <w:trHeight w:val="225"/>
          <w:jc w:val="center"/>
        </w:trPr>
        <w:tc>
          <w:tcPr>
            <w:tcW w:w="3645" w:type="dxa"/>
            <w:gridSpan w:val="2"/>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X6</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71015E">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-3.98325</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396</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4.62484</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365</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1015E">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-1.28589</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0.0992</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396</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84.2631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0.0315</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396</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24.7010</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403</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1015E">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71015E">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9A16C3" w:rsidRPr="004A0660" w:rsidRDefault="009A16C3" w:rsidP="00B72A50">
      <w:pPr>
        <w:autoSpaceDE w:val="0"/>
        <w:autoSpaceDN w:val="0"/>
        <w:adjustRightInd w:val="0"/>
        <w:spacing w:after="0" w:line="22" w:lineRule="atLeast"/>
        <w:rPr>
          <w:rFonts w:ascii="Times New Roman" w:hAnsi="Times New Roman" w:cs="Times New Roman"/>
          <w:b/>
          <w:sz w:val="20"/>
          <w:szCs w:val="20"/>
        </w:rPr>
      </w:pPr>
    </w:p>
    <w:p w:rsidR="0071015E" w:rsidRPr="004A0660" w:rsidRDefault="0071015E"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A4</w:t>
      </w:r>
      <w:r w:rsidR="002378AE" w:rsidRPr="004A0660">
        <w:rPr>
          <w:rFonts w:ascii="Times New Roman" w:hAnsi="Times New Roman" w:cs="Times New Roman"/>
          <w:b/>
          <w:sz w:val="24"/>
          <w:szCs w:val="24"/>
        </w:rPr>
        <w:t>8</w:t>
      </w:r>
      <w:r w:rsidRPr="004A0660">
        <w:rPr>
          <w:rFonts w:ascii="Times New Roman" w:hAnsi="Times New Roman" w:cs="Times New Roman"/>
          <w:b/>
          <w:sz w:val="24"/>
          <w:szCs w:val="24"/>
        </w:rPr>
        <w:t>: Unit root tests për X6, diferenca e parë</w:t>
      </w:r>
    </w:p>
    <w:p w:rsidR="0071015E" w:rsidRPr="004A0660" w:rsidRDefault="0071015E"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71015E">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lastRenderedPageBreak/>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1015E">
        <w:trPr>
          <w:trHeight w:val="225"/>
          <w:jc w:val="center"/>
        </w:trPr>
        <w:tc>
          <w:tcPr>
            <w:tcW w:w="4642" w:type="dxa"/>
            <w:gridSpan w:val="3"/>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D(X6)</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71015E">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-4.61536</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356</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3.89395</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325</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1015E">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-7.94694</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356</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169.368</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356</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111.963</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0.0001</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372</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1015E">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71015E">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9A16C3" w:rsidRPr="004A0660" w:rsidRDefault="009A16C3" w:rsidP="00B72A50">
      <w:pPr>
        <w:spacing w:line="22" w:lineRule="atLeast"/>
        <w:rPr>
          <w:rFonts w:ascii="Times New Roman" w:hAnsi="Times New Roman" w:cs="Times New Roman"/>
          <w:sz w:val="18"/>
          <w:szCs w:val="18"/>
        </w:rPr>
      </w:pPr>
    </w:p>
    <w:p w:rsidR="0071015E" w:rsidRPr="004A0660" w:rsidRDefault="0071015E"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w:t>
      </w:r>
      <w:r w:rsidR="006F7B68" w:rsidRPr="004A0660">
        <w:rPr>
          <w:rFonts w:ascii="Times New Roman" w:hAnsi="Times New Roman" w:cs="Times New Roman"/>
          <w:b/>
          <w:sz w:val="24"/>
          <w:szCs w:val="24"/>
        </w:rPr>
        <w:t>4</w:t>
      </w:r>
      <w:r w:rsidR="002378AE" w:rsidRPr="004A0660">
        <w:rPr>
          <w:rFonts w:ascii="Times New Roman" w:hAnsi="Times New Roman" w:cs="Times New Roman"/>
          <w:b/>
          <w:sz w:val="24"/>
          <w:szCs w:val="24"/>
        </w:rPr>
        <w:t>9</w:t>
      </w:r>
      <w:r w:rsidRPr="004A0660">
        <w:rPr>
          <w:rFonts w:ascii="Times New Roman" w:hAnsi="Times New Roman" w:cs="Times New Roman"/>
          <w:b/>
          <w:sz w:val="24"/>
          <w:szCs w:val="24"/>
        </w:rPr>
        <w:t>: Unit root tests për X</w:t>
      </w:r>
      <w:r w:rsidR="006F7B68" w:rsidRPr="004A0660">
        <w:rPr>
          <w:rFonts w:ascii="Times New Roman" w:hAnsi="Times New Roman" w:cs="Times New Roman"/>
          <w:b/>
          <w:sz w:val="24"/>
          <w:szCs w:val="24"/>
        </w:rPr>
        <w:t>7</w:t>
      </w:r>
    </w:p>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6F7B68">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6F7B68">
        <w:trPr>
          <w:trHeight w:val="225"/>
          <w:jc w:val="center"/>
        </w:trPr>
        <w:tc>
          <w:tcPr>
            <w:tcW w:w="3645" w:type="dxa"/>
            <w:gridSpan w:val="2"/>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X7</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6F7B68">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-9.99500</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389</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-1.24169</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0.1072</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358</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6F7B68">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-7.99459</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389</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172.157</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389</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280.237</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403</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6F7B68">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6F7B68">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9A16C3" w:rsidRPr="004A0660" w:rsidRDefault="009A16C3" w:rsidP="00B72A50">
      <w:pPr>
        <w:spacing w:line="22" w:lineRule="atLeast"/>
        <w:rPr>
          <w:rFonts w:ascii="Times New Roman" w:hAnsi="Times New Roman" w:cs="Times New Roman"/>
          <w:sz w:val="18"/>
          <w:szCs w:val="18"/>
        </w:rPr>
      </w:pPr>
    </w:p>
    <w:p w:rsidR="006F7B68" w:rsidRPr="004A0660" w:rsidRDefault="006F7B68"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w:t>
      </w:r>
      <w:r w:rsidR="002378AE" w:rsidRPr="004A0660">
        <w:rPr>
          <w:rFonts w:ascii="Times New Roman" w:hAnsi="Times New Roman" w:cs="Times New Roman"/>
          <w:b/>
          <w:sz w:val="24"/>
          <w:szCs w:val="24"/>
        </w:rPr>
        <w:t>50</w:t>
      </w:r>
      <w:r w:rsidRPr="004A0660">
        <w:rPr>
          <w:rFonts w:ascii="Times New Roman" w:hAnsi="Times New Roman" w:cs="Times New Roman"/>
          <w:b/>
          <w:sz w:val="24"/>
          <w:szCs w:val="24"/>
        </w:rPr>
        <w:t>: Unit root tests për X7, diferenca e parë</w:t>
      </w:r>
    </w:p>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6F7B68">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6F7B68">
        <w:trPr>
          <w:trHeight w:val="225"/>
          <w:jc w:val="center"/>
        </w:trPr>
        <w:tc>
          <w:tcPr>
            <w:tcW w:w="4642" w:type="dxa"/>
            <w:gridSpan w:val="3"/>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D(X7)</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6F7B68">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-15.1821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351</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-6.88362</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320</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6F7B68">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-9.83609</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351</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205.342</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351</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443.007</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372</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6F7B68">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6F7B68">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9A16C3" w:rsidRPr="004A0660" w:rsidRDefault="009A16C3" w:rsidP="00B72A50">
      <w:pPr>
        <w:spacing w:line="22" w:lineRule="atLeast"/>
        <w:rPr>
          <w:rFonts w:ascii="Times New Roman" w:hAnsi="Times New Roman" w:cs="Times New Roman"/>
          <w:sz w:val="18"/>
          <w:szCs w:val="18"/>
        </w:rPr>
      </w:pPr>
    </w:p>
    <w:p w:rsidR="006F7B68" w:rsidRPr="004A0660" w:rsidRDefault="006F7B68"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lastRenderedPageBreak/>
        <w:t>Tabela  A</w:t>
      </w:r>
      <w:r w:rsidR="002378AE" w:rsidRPr="004A0660">
        <w:rPr>
          <w:rFonts w:ascii="Times New Roman" w:hAnsi="Times New Roman" w:cs="Times New Roman"/>
          <w:b/>
          <w:sz w:val="24"/>
          <w:szCs w:val="24"/>
        </w:rPr>
        <w:t>51</w:t>
      </w:r>
      <w:r w:rsidRPr="004A0660">
        <w:rPr>
          <w:rFonts w:ascii="Times New Roman" w:hAnsi="Times New Roman" w:cs="Times New Roman"/>
          <w:b/>
          <w:sz w:val="24"/>
          <w:szCs w:val="24"/>
        </w:rPr>
        <w:t xml:space="preserve">: Unit root tests për X11 </w:t>
      </w:r>
    </w:p>
    <w:p w:rsidR="006F7B68" w:rsidRPr="004A0660" w:rsidRDefault="006F7B68" w:rsidP="00B72A50">
      <w:pPr>
        <w:autoSpaceDE w:val="0"/>
        <w:autoSpaceDN w:val="0"/>
        <w:adjustRightInd w:val="0"/>
        <w:spacing w:after="0" w:line="22" w:lineRule="atLeast"/>
        <w:rPr>
          <w:rFonts w:ascii="Times New Roman" w:hAnsi="Times New Roman" w:cs="Times New Roman"/>
          <w:b/>
          <w:sz w:val="24"/>
          <w:szCs w:val="24"/>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9608C5">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9608C5">
        <w:trPr>
          <w:trHeight w:val="225"/>
          <w:jc w:val="center"/>
        </w:trPr>
        <w:tc>
          <w:tcPr>
            <w:tcW w:w="3645" w:type="dxa"/>
            <w:gridSpan w:val="2"/>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X11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9608C5">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-7.67455</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393</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-0.69213</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0.2444</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362</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9608C5">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-3.07394</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0.0011</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393</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103.255</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0.0008</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393</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103.253</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0.0008</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403</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9608C5">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9608C5">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6F7B68" w:rsidRPr="004A0660" w:rsidRDefault="006F7B68" w:rsidP="00B72A50">
      <w:pPr>
        <w:autoSpaceDE w:val="0"/>
        <w:autoSpaceDN w:val="0"/>
        <w:adjustRightInd w:val="0"/>
        <w:spacing w:after="0" w:line="22" w:lineRule="atLeast"/>
        <w:rPr>
          <w:rFonts w:ascii="Times New Roman" w:hAnsi="Times New Roman" w:cs="Times New Roman"/>
          <w:b/>
          <w:sz w:val="24"/>
          <w:szCs w:val="24"/>
        </w:rPr>
      </w:pPr>
    </w:p>
    <w:p w:rsidR="006F7B68" w:rsidRPr="004A0660" w:rsidRDefault="006F7B68"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w:t>
      </w:r>
      <w:r w:rsidR="002378AE" w:rsidRPr="004A0660">
        <w:rPr>
          <w:rFonts w:ascii="Times New Roman" w:hAnsi="Times New Roman" w:cs="Times New Roman"/>
          <w:b/>
          <w:sz w:val="24"/>
          <w:szCs w:val="24"/>
        </w:rPr>
        <w:t>52</w:t>
      </w:r>
      <w:r w:rsidRPr="004A0660">
        <w:rPr>
          <w:rFonts w:ascii="Times New Roman" w:hAnsi="Times New Roman" w:cs="Times New Roman"/>
          <w:b/>
          <w:sz w:val="24"/>
          <w:szCs w:val="24"/>
        </w:rPr>
        <w:t>: Unit root tests për X11, diferenca e parë</w:t>
      </w:r>
    </w:p>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6F7B68">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6F7B68">
        <w:trPr>
          <w:trHeight w:val="225"/>
          <w:jc w:val="center"/>
        </w:trPr>
        <w:tc>
          <w:tcPr>
            <w:tcW w:w="4642" w:type="dxa"/>
            <w:gridSpan w:val="3"/>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D(X11)</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6F7B68">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-11.2396</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367</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-5.53116</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336</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6F7B68">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-5.89155</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367</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135.992</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367</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185.621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372</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6F7B68">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6F7B68">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6F7B68" w:rsidRPr="004A0660" w:rsidRDefault="006F7B68" w:rsidP="00B72A50">
      <w:pPr>
        <w:autoSpaceDE w:val="0"/>
        <w:autoSpaceDN w:val="0"/>
        <w:adjustRightInd w:val="0"/>
        <w:spacing w:after="0" w:line="22" w:lineRule="atLeast"/>
        <w:rPr>
          <w:rFonts w:ascii="Times New Roman" w:hAnsi="Times New Roman" w:cs="Times New Roman"/>
          <w:b/>
          <w:sz w:val="24"/>
          <w:szCs w:val="24"/>
        </w:rPr>
      </w:pPr>
    </w:p>
    <w:p w:rsidR="009A16C3" w:rsidRPr="004A0660" w:rsidRDefault="006F7B68"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A5</w:t>
      </w:r>
      <w:r w:rsidR="002378AE" w:rsidRPr="004A0660">
        <w:rPr>
          <w:rFonts w:ascii="Times New Roman" w:hAnsi="Times New Roman" w:cs="Times New Roman"/>
          <w:b/>
          <w:sz w:val="24"/>
          <w:szCs w:val="24"/>
        </w:rPr>
        <w:t>3</w:t>
      </w:r>
      <w:r w:rsidRPr="004A0660">
        <w:rPr>
          <w:rFonts w:ascii="Times New Roman" w:hAnsi="Times New Roman" w:cs="Times New Roman"/>
          <w:b/>
          <w:sz w:val="24"/>
          <w:szCs w:val="24"/>
        </w:rPr>
        <w:t>: Unit root tests për X12</w:t>
      </w:r>
    </w:p>
    <w:p w:rsidR="006F7B68" w:rsidRPr="004A0660" w:rsidRDefault="006F7B68" w:rsidP="00B72A50">
      <w:pPr>
        <w:autoSpaceDE w:val="0"/>
        <w:autoSpaceDN w:val="0"/>
        <w:adjustRightInd w:val="0"/>
        <w:spacing w:after="0" w:line="22" w:lineRule="atLeast"/>
        <w:rPr>
          <w:rFonts w:ascii="Times New Roman" w:hAnsi="Times New Roman" w:cs="Times New Roman"/>
          <w:b/>
          <w:sz w:val="24"/>
          <w:szCs w:val="24"/>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6F7B68">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6F7B68">
        <w:trPr>
          <w:trHeight w:val="225"/>
          <w:jc w:val="center"/>
        </w:trPr>
        <w:tc>
          <w:tcPr>
            <w:tcW w:w="3645" w:type="dxa"/>
            <w:gridSpan w:val="2"/>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X12</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6F7B68">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-8.53709</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400</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0.59663</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0.7246</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369</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6F7B68">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-2.24034</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0.0125</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400</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88.7993</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0.0144</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400</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96.3439</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0.0034</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403</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6F7B68">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6F7B68">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lastRenderedPageBreak/>
              <w:t>-square distribution. All other tests assume asymptotic normality.</w:t>
            </w:r>
          </w:p>
        </w:tc>
      </w:tr>
    </w:tbl>
    <w:p w:rsidR="00113D9C" w:rsidRPr="004A0660" w:rsidRDefault="00113D9C" w:rsidP="00B72A50">
      <w:pPr>
        <w:autoSpaceDE w:val="0"/>
        <w:autoSpaceDN w:val="0"/>
        <w:adjustRightInd w:val="0"/>
        <w:spacing w:after="0" w:line="22" w:lineRule="atLeast"/>
        <w:rPr>
          <w:rFonts w:ascii="Times New Roman" w:hAnsi="Times New Roman" w:cs="Times New Roman"/>
          <w:b/>
          <w:sz w:val="24"/>
          <w:szCs w:val="24"/>
        </w:rPr>
      </w:pPr>
    </w:p>
    <w:p w:rsidR="00113D9C" w:rsidRPr="004A0660" w:rsidRDefault="00113D9C"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A5</w:t>
      </w:r>
      <w:r w:rsidR="002378AE" w:rsidRPr="004A0660">
        <w:rPr>
          <w:rFonts w:ascii="Times New Roman" w:hAnsi="Times New Roman" w:cs="Times New Roman"/>
          <w:b/>
          <w:sz w:val="24"/>
          <w:szCs w:val="24"/>
        </w:rPr>
        <w:t>4</w:t>
      </w:r>
      <w:r w:rsidRPr="004A0660">
        <w:rPr>
          <w:rFonts w:ascii="Times New Roman" w:hAnsi="Times New Roman" w:cs="Times New Roman"/>
          <w:b/>
          <w:sz w:val="24"/>
          <w:szCs w:val="24"/>
        </w:rPr>
        <w:t>: Unit root tests për X12, diferenca e parë</w:t>
      </w:r>
    </w:p>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113D9C">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113D9C">
        <w:trPr>
          <w:trHeight w:val="225"/>
          <w:jc w:val="center"/>
        </w:trPr>
        <w:tc>
          <w:tcPr>
            <w:tcW w:w="4642" w:type="dxa"/>
            <w:gridSpan w:val="3"/>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D(X12)</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113D9C">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-17.4823</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359</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-3.10672</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0.0009</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328</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113D9C">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-11.1805</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359</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222.590</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359</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302.595</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372</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113D9C">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113D9C">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9A16C3" w:rsidRPr="004A0660" w:rsidRDefault="009A16C3" w:rsidP="00B72A50">
      <w:pPr>
        <w:spacing w:line="22" w:lineRule="atLeast"/>
        <w:rPr>
          <w:rFonts w:ascii="Times New Roman" w:hAnsi="Times New Roman" w:cs="Times New Roman"/>
          <w:sz w:val="18"/>
          <w:szCs w:val="18"/>
        </w:rPr>
      </w:pPr>
    </w:p>
    <w:p w:rsidR="00113D9C" w:rsidRPr="004A0660" w:rsidRDefault="00113D9C"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A5</w:t>
      </w:r>
      <w:r w:rsidR="002378AE" w:rsidRPr="004A0660">
        <w:rPr>
          <w:rFonts w:ascii="Times New Roman" w:hAnsi="Times New Roman" w:cs="Times New Roman"/>
          <w:b/>
          <w:sz w:val="24"/>
          <w:szCs w:val="24"/>
        </w:rPr>
        <w:t>5</w:t>
      </w:r>
      <w:r w:rsidRPr="004A0660">
        <w:rPr>
          <w:rFonts w:ascii="Times New Roman" w:hAnsi="Times New Roman" w:cs="Times New Roman"/>
          <w:b/>
          <w:sz w:val="24"/>
          <w:szCs w:val="24"/>
        </w:rPr>
        <w:t>: Unit root tests për X13</w:t>
      </w:r>
    </w:p>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113D9C">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113D9C">
        <w:trPr>
          <w:trHeight w:val="225"/>
          <w:jc w:val="center"/>
        </w:trPr>
        <w:tc>
          <w:tcPr>
            <w:tcW w:w="3645" w:type="dxa"/>
            <w:gridSpan w:val="2"/>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X13</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113D9C">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-3.54999</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0.0002</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400</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-0.83300</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0.2024</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369</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113D9C">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0.56822</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0.7151</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400</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53.4271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0.7727</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400</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61.7804</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0.4840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403</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113D9C">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113D9C">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9A16C3" w:rsidRPr="004A0660" w:rsidRDefault="009A16C3" w:rsidP="00B72A50">
      <w:pPr>
        <w:autoSpaceDE w:val="0"/>
        <w:autoSpaceDN w:val="0"/>
        <w:adjustRightInd w:val="0"/>
        <w:spacing w:after="0" w:line="22" w:lineRule="atLeast"/>
        <w:rPr>
          <w:rFonts w:ascii="Times New Roman" w:hAnsi="Times New Roman" w:cs="Times New Roman"/>
          <w:b/>
          <w:sz w:val="20"/>
          <w:szCs w:val="20"/>
        </w:rPr>
      </w:pPr>
      <w:r w:rsidRPr="004A0660">
        <w:rPr>
          <w:rFonts w:ascii="Times New Roman" w:hAnsi="Times New Roman" w:cs="Times New Roman"/>
          <w:sz w:val="18"/>
          <w:szCs w:val="18"/>
        </w:rPr>
        <w:br/>
      </w:r>
    </w:p>
    <w:p w:rsidR="00113D9C" w:rsidRPr="004A0660" w:rsidRDefault="00113D9C"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A5</w:t>
      </w:r>
      <w:r w:rsidR="002378AE" w:rsidRPr="004A0660">
        <w:rPr>
          <w:rFonts w:ascii="Times New Roman" w:hAnsi="Times New Roman" w:cs="Times New Roman"/>
          <w:b/>
          <w:sz w:val="24"/>
          <w:szCs w:val="24"/>
        </w:rPr>
        <w:t>6</w:t>
      </w:r>
      <w:r w:rsidRPr="004A0660">
        <w:rPr>
          <w:rFonts w:ascii="Times New Roman" w:hAnsi="Times New Roman" w:cs="Times New Roman"/>
          <w:b/>
          <w:sz w:val="24"/>
          <w:szCs w:val="24"/>
        </w:rPr>
        <w:t>: Unit root tests për X13, diferenca e parë</w:t>
      </w:r>
    </w:p>
    <w:p w:rsidR="00113D9C" w:rsidRPr="004A0660" w:rsidRDefault="00113D9C"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113D9C">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113D9C">
        <w:trPr>
          <w:trHeight w:val="225"/>
          <w:jc w:val="center"/>
        </w:trPr>
        <w:tc>
          <w:tcPr>
            <w:tcW w:w="4642" w:type="dxa"/>
            <w:gridSpan w:val="3"/>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D(X13)</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113D9C">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-14.5524</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367</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-8.72944</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336</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113D9C">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-8.53935</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367</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176.428</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367</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lastRenderedPageBreak/>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258.178</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372</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113D9C">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113D9C">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9A16C3" w:rsidRPr="004A0660" w:rsidRDefault="009A16C3" w:rsidP="00B72A50">
      <w:pPr>
        <w:spacing w:line="22" w:lineRule="atLeast"/>
        <w:rPr>
          <w:rFonts w:ascii="Times New Roman" w:hAnsi="Times New Roman" w:cs="Times New Roman"/>
          <w:sz w:val="18"/>
          <w:szCs w:val="18"/>
        </w:rPr>
      </w:pPr>
    </w:p>
    <w:p w:rsidR="002378AE" w:rsidRPr="004A0660" w:rsidRDefault="002378AE" w:rsidP="00B72A50">
      <w:pPr>
        <w:spacing w:line="22" w:lineRule="atLeast"/>
        <w:rPr>
          <w:rFonts w:ascii="Times New Roman" w:hAnsi="Times New Roman" w:cs="Times New Roman"/>
          <w:sz w:val="18"/>
          <w:szCs w:val="18"/>
        </w:rPr>
      </w:pPr>
    </w:p>
    <w:p w:rsidR="009A16C3" w:rsidRPr="004A0660" w:rsidRDefault="00113D9C"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A5</w:t>
      </w:r>
      <w:r w:rsidR="002378AE" w:rsidRPr="004A0660">
        <w:rPr>
          <w:rFonts w:ascii="Times New Roman" w:hAnsi="Times New Roman" w:cs="Times New Roman"/>
          <w:b/>
          <w:sz w:val="24"/>
          <w:szCs w:val="24"/>
        </w:rPr>
        <w:t>7</w:t>
      </w:r>
      <w:r w:rsidRPr="004A0660">
        <w:rPr>
          <w:rFonts w:ascii="Times New Roman" w:hAnsi="Times New Roman" w:cs="Times New Roman"/>
          <w:b/>
          <w:sz w:val="24"/>
          <w:szCs w:val="24"/>
        </w:rPr>
        <w:t>: Unit root tests për</w:t>
      </w:r>
      <w:r w:rsidR="008B2A5F" w:rsidRPr="004A0660">
        <w:rPr>
          <w:rFonts w:ascii="Times New Roman" w:hAnsi="Times New Roman" w:cs="Times New Roman"/>
          <w:b/>
          <w:sz w:val="24"/>
          <w:szCs w:val="24"/>
        </w:rPr>
        <w:t xml:space="preserve"> X14</w:t>
      </w: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8333C2">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8333C2">
        <w:trPr>
          <w:trHeight w:val="225"/>
          <w:jc w:val="center"/>
        </w:trPr>
        <w:tc>
          <w:tcPr>
            <w:tcW w:w="3645" w:type="dxa"/>
            <w:gridSpan w:val="2"/>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X14</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8333C2">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-15.4491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398</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-1.22879</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0.1096</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367</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8333C2">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-6.81461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398</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142.823</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398</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149.028</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403</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8333C2">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8333C2">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8333C2" w:rsidRPr="004A0660" w:rsidRDefault="009A16C3" w:rsidP="00B72A50">
      <w:pPr>
        <w:autoSpaceDE w:val="0"/>
        <w:autoSpaceDN w:val="0"/>
        <w:adjustRightInd w:val="0"/>
        <w:spacing w:after="0" w:line="22" w:lineRule="atLeast"/>
        <w:rPr>
          <w:rFonts w:ascii="Times New Roman" w:hAnsi="Times New Roman" w:cs="Times New Roman"/>
          <w:b/>
          <w:sz w:val="24"/>
          <w:szCs w:val="24"/>
        </w:rPr>
      </w:pPr>
      <w:r w:rsidRPr="004A0660">
        <w:rPr>
          <w:rFonts w:ascii="Times New Roman" w:hAnsi="Times New Roman" w:cs="Times New Roman"/>
          <w:sz w:val="18"/>
          <w:szCs w:val="18"/>
        </w:rPr>
        <w:br/>
      </w:r>
    </w:p>
    <w:p w:rsidR="008333C2" w:rsidRPr="004A0660" w:rsidRDefault="008333C2" w:rsidP="00B72A50">
      <w:pPr>
        <w:autoSpaceDE w:val="0"/>
        <w:autoSpaceDN w:val="0"/>
        <w:adjustRightInd w:val="0"/>
        <w:spacing w:after="0" w:line="22" w:lineRule="atLeast"/>
        <w:ind w:left="720" w:firstLine="720"/>
        <w:rPr>
          <w:rFonts w:ascii="Times New Roman" w:hAnsi="Times New Roman" w:cs="Times New Roman"/>
          <w:b/>
          <w:sz w:val="24"/>
          <w:szCs w:val="24"/>
        </w:rPr>
      </w:pPr>
      <w:r w:rsidRPr="004A0660">
        <w:rPr>
          <w:rFonts w:ascii="Times New Roman" w:hAnsi="Times New Roman" w:cs="Times New Roman"/>
          <w:b/>
          <w:sz w:val="24"/>
          <w:szCs w:val="24"/>
        </w:rPr>
        <w:t>Tabela  A</w:t>
      </w:r>
      <w:r w:rsidR="002378AE" w:rsidRPr="004A0660">
        <w:rPr>
          <w:rFonts w:ascii="Times New Roman" w:hAnsi="Times New Roman" w:cs="Times New Roman"/>
          <w:b/>
          <w:sz w:val="24"/>
          <w:szCs w:val="24"/>
        </w:rPr>
        <w:t>58</w:t>
      </w:r>
      <w:r w:rsidRPr="004A0660">
        <w:rPr>
          <w:rFonts w:ascii="Times New Roman" w:hAnsi="Times New Roman" w:cs="Times New Roman"/>
          <w:b/>
          <w:sz w:val="24"/>
          <w:szCs w:val="24"/>
        </w:rPr>
        <w:t>: Unit root tests për X14, diferenca e parë</w:t>
      </w:r>
    </w:p>
    <w:p w:rsidR="009A16C3" w:rsidRPr="004A0660" w:rsidRDefault="009A16C3" w:rsidP="00B72A50">
      <w:pPr>
        <w:autoSpaceDE w:val="0"/>
        <w:autoSpaceDN w:val="0"/>
        <w:adjustRightInd w:val="0"/>
        <w:spacing w:after="0" w:line="22" w:lineRule="atLeast"/>
        <w:rPr>
          <w:rFonts w:ascii="Times New Roman" w:hAnsi="Times New Roman" w:cs="Times New Roman"/>
          <w:sz w:val="18"/>
          <w:szCs w:val="18"/>
        </w:rPr>
      </w:pPr>
    </w:p>
    <w:tbl>
      <w:tblPr>
        <w:tblW w:w="0" w:type="auto"/>
        <w:jc w:val="center"/>
        <w:tblInd w:w="30" w:type="dxa"/>
        <w:tblLayout w:type="fixed"/>
        <w:tblCellMar>
          <w:left w:w="0" w:type="dxa"/>
          <w:right w:w="0" w:type="dxa"/>
        </w:tblCellMar>
        <w:tblLook w:val="0000"/>
      </w:tblPr>
      <w:tblGrid>
        <w:gridCol w:w="2647"/>
        <w:gridCol w:w="998"/>
        <w:gridCol w:w="997"/>
        <w:gridCol w:w="893"/>
        <w:gridCol w:w="997"/>
      </w:tblGrid>
      <w:tr w:rsidR="009A16C3" w:rsidRPr="004A0660" w:rsidTr="008333C2">
        <w:trPr>
          <w:trHeight w:val="225"/>
          <w:jc w:val="center"/>
        </w:trPr>
        <w:tc>
          <w:tcPr>
            <w:tcW w:w="5535" w:type="dxa"/>
            <w:gridSpan w:val="4"/>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Panel unit root test: Summary</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8333C2">
        <w:trPr>
          <w:trHeight w:val="225"/>
          <w:jc w:val="center"/>
        </w:trPr>
        <w:tc>
          <w:tcPr>
            <w:tcW w:w="4642" w:type="dxa"/>
            <w:gridSpan w:val="3"/>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Series:  D(X14)</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Cross-</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val="225"/>
          <w:jc w:val="center"/>
        </w:trPr>
        <w:tc>
          <w:tcPr>
            <w:tcW w:w="264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Method</w:t>
            </w:r>
          </w:p>
        </w:tc>
        <w:tc>
          <w:tcPr>
            <w:tcW w:w="998"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Statistic</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Prob.**</w:t>
            </w:r>
          </w:p>
        </w:tc>
        <w:tc>
          <w:tcPr>
            <w:tcW w:w="893"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sections</w:t>
            </w:r>
          </w:p>
        </w:tc>
        <w:tc>
          <w:tcPr>
            <w:tcW w:w="997" w:type="dxa"/>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Obs</w:t>
            </w:r>
          </w:p>
        </w:tc>
      </w:tr>
      <w:tr w:rsidR="009A16C3" w:rsidRPr="004A0660" w:rsidTr="008333C2">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common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Levin, Lin &amp; Chu 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-20.8032</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364</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Breitung t-stat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-6.00672</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333</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8333C2">
        <w:trPr>
          <w:trHeight w:val="225"/>
          <w:jc w:val="center"/>
        </w:trPr>
        <w:tc>
          <w:tcPr>
            <w:tcW w:w="6532" w:type="dxa"/>
            <w:gridSpan w:val="5"/>
            <w:tcBorders>
              <w:top w:val="nil"/>
              <w:left w:val="nil"/>
              <w:bottom w:val="single" w:sz="6" w:space="0"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Null: Unit root (assumes individual unit root process)</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Im, Pesaran and Shin W-stat</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-13.3103</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364</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ADF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245.391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364</w:t>
            </w:r>
          </w:p>
        </w:tc>
      </w:tr>
      <w:tr w:rsidR="009A16C3" w:rsidRPr="004A0660" w:rsidTr="00752A09">
        <w:trPr>
          <w:trHeight w:val="22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PP - Fisher Chi-square</w:t>
            </w: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326.250</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0.0000</w:t>
            </w: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31</w:t>
            </w: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372</w:t>
            </w:r>
          </w:p>
        </w:tc>
      </w:tr>
      <w:tr w:rsidR="009A16C3" w:rsidRPr="004A0660" w:rsidTr="00752A09">
        <w:trPr>
          <w:trHeight w:hRule="exact" w:val="90"/>
          <w:jc w:val="center"/>
        </w:trPr>
        <w:tc>
          <w:tcPr>
            <w:tcW w:w="264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752A09">
        <w:trPr>
          <w:trHeight w:hRule="exact" w:val="135"/>
          <w:jc w:val="center"/>
        </w:trPr>
        <w:tc>
          <w:tcPr>
            <w:tcW w:w="264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8"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893"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p>
        </w:tc>
      </w:tr>
      <w:tr w:rsidR="009A16C3" w:rsidRPr="004A0660" w:rsidTr="008333C2">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 Probabilities for Fisher tests are computed using an asymptotic Chi</w:t>
            </w:r>
          </w:p>
        </w:tc>
      </w:tr>
      <w:tr w:rsidR="009A16C3" w:rsidRPr="004A0660" w:rsidTr="008333C2">
        <w:trPr>
          <w:trHeight w:val="225"/>
          <w:jc w:val="center"/>
        </w:trPr>
        <w:tc>
          <w:tcPr>
            <w:tcW w:w="6532" w:type="dxa"/>
            <w:gridSpan w:val="5"/>
            <w:tcBorders>
              <w:top w:val="nil"/>
              <w:left w:val="nil"/>
              <w:bottom w:val="nil"/>
              <w:right w:val="nil"/>
            </w:tcBorders>
            <w:vAlign w:val="bottom"/>
          </w:tcPr>
          <w:p w:rsidR="009A16C3" w:rsidRPr="004A0660" w:rsidRDefault="009A16C3" w:rsidP="00B72A50">
            <w:pPr>
              <w:autoSpaceDE w:val="0"/>
              <w:autoSpaceDN w:val="0"/>
              <w:adjustRightInd w:val="0"/>
              <w:spacing w:after="0" w:line="22" w:lineRule="atLeast"/>
              <w:rPr>
                <w:rFonts w:ascii="Times New Roman" w:hAnsi="Times New Roman" w:cs="Times New Roman"/>
                <w:color w:val="000000"/>
                <w:sz w:val="18"/>
                <w:szCs w:val="18"/>
              </w:rPr>
            </w:pPr>
            <w:r w:rsidRPr="004A0660">
              <w:rPr>
                <w:rFonts w:ascii="Times New Roman" w:hAnsi="Times New Roman" w:cs="Times New Roman"/>
                <w:color w:val="000000"/>
                <w:sz w:val="18"/>
                <w:szCs w:val="18"/>
              </w:rPr>
              <w:t>-square distribution. All other tests assume asymptotic normality.</w:t>
            </w:r>
          </w:p>
        </w:tc>
      </w:tr>
    </w:tbl>
    <w:p w:rsidR="009A16C3" w:rsidRPr="004A0660" w:rsidRDefault="009A16C3" w:rsidP="00B72A50">
      <w:pPr>
        <w:autoSpaceDE w:val="0"/>
        <w:autoSpaceDN w:val="0"/>
        <w:adjustRightInd w:val="0"/>
        <w:spacing w:after="0" w:line="22" w:lineRule="atLeast"/>
        <w:rPr>
          <w:rFonts w:ascii="Times New Roman" w:hAnsi="Times New Roman" w:cs="Times New Roman"/>
          <w:sz w:val="24"/>
          <w:szCs w:val="24"/>
        </w:rPr>
      </w:pPr>
    </w:p>
    <w:sectPr w:rsidR="009A16C3" w:rsidRPr="004A0660" w:rsidSect="007F3B4B">
      <w:footerReference w:type="default" r:id="rId6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048" w:rsidRDefault="009A2048" w:rsidP="00440382">
      <w:pPr>
        <w:spacing w:after="0" w:line="240" w:lineRule="auto"/>
      </w:pPr>
      <w:r>
        <w:separator/>
      </w:r>
    </w:p>
  </w:endnote>
  <w:endnote w:type="continuationSeparator" w:id="1">
    <w:p w:rsidR="009A2048" w:rsidRDefault="009A2048" w:rsidP="00440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783324"/>
      <w:docPartObj>
        <w:docPartGallery w:val="Page Numbers (Bottom of Page)"/>
        <w:docPartUnique/>
      </w:docPartObj>
    </w:sdtPr>
    <w:sdtContent>
      <w:p w:rsidR="004A0660" w:rsidRDefault="004A0660">
        <w:pPr>
          <w:pStyle w:val="Footer"/>
          <w:jc w:val="center"/>
        </w:pPr>
        <w:fldSimple w:instr=" PAGE   \* MERGEFORMAT ">
          <w:r w:rsidR="00440F81">
            <w:rPr>
              <w:noProof/>
            </w:rPr>
            <w:t>55</w:t>
          </w:r>
        </w:fldSimple>
      </w:p>
    </w:sdtContent>
  </w:sdt>
  <w:p w:rsidR="004A0660" w:rsidRDefault="004A0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048" w:rsidRDefault="009A2048" w:rsidP="00440382">
      <w:pPr>
        <w:spacing w:after="0" w:line="240" w:lineRule="auto"/>
      </w:pPr>
      <w:r>
        <w:separator/>
      </w:r>
    </w:p>
  </w:footnote>
  <w:footnote w:type="continuationSeparator" w:id="1">
    <w:p w:rsidR="009A2048" w:rsidRDefault="009A2048" w:rsidP="00440382">
      <w:pPr>
        <w:spacing w:after="0" w:line="240" w:lineRule="auto"/>
      </w:pPr>
      <w:r>
        <w:continuationSeparator/>
      </w:r>
    </w:p>
  </w:footnote>
  <w:footnote w:id="2">
    <w:p w:rsidR="004A0660" w:rsidRPr="00D25F1D" w:rsidRDefault="004A0660" w:rsidP="00A22E36">
      <w:pPr>
        <w:rPr>
          <w:rFonts w:ascii="Times New Roman" w:hAnsi="Times New Roman" w:cs="Times New Roman"/>
          <w:sz w:val="20"/>
          <w:szCs w:val="20"/>
        </w:rPr>
      </w:pPr>
      <w:r>
        <w:rPr>
          <w:rStyle w:val="FootnoteReference"/>
        </w:rPr>
        <w:footnoteRef/>
      </w:r>
      <w:r>
        <w:t xml:space="preserve"> </w:t>
      </w:r>
      <w:r w:rsidRPr="00D25F1D">
        <w:rPr>
          <w:rFonts w:ascii="Times New Roman" w:hAnsi="Times New Roman" w:cs="Times New Roman"/>
          <w:sz w:val="20"/>
          <w:szCs w:val="20"/>
        </w:rPr>
        <w:t>Adeem Khan, Empirical Investigation of International Trade Using Gravity Models with Gravitas,2011:faqe 1,2</w:t>
      </w:r>
    </w:p>
  </w:footnote>
  <w:footnote w:id="3">
    <w:p w:rsidR="004A0660" w:rsidRDefault="004A0660">
      <w:pPr>
        <w:pStyle w:val="FootnoteText"/>
      </w:pPr>
      <w:r>
        <w:rPr>
          <w:rStyle w:val="FootnoteReference"/>
        </w:rPr>
        <w:footnoteRef/>
      </w:r>
      <w:r>
        <w:t xml:space="preserve"> Empirical Investigation of International Trade Using Gravity Models with Gravitas,2011:faqe 3</w:t>
      </w:r>
    </w:p>
  </w:footnote>
  <w:footnote w:id="4">
    <w:p w:rsidR="004A0660" w:rsidRDefault="004A0660">
      <w:pPr>
        <w:pStyle w:val="FootnoteText"/>
      </w:pPr>
      <w:r>
        <w:rPr>
          <w:rStyle w:val="FootnoteReference"/>
        </w:rPr>
        <w:footnoteRef/>
      </w:r>
      <w:r>
        <w:t xml:space="preserve"> Empirical Investigation of International Trade Using Gravity Models with Gravitas,2011:faqe 4</w:t>
      </w:r>
    </w:p>
  </w:footnote>
  <w:footnote w:id="5">
    <w:p w:rsidR="004A0660" w:rsidRDefault="004A0660" w:rsidP="008F38B9">
      <w:pPr>
        <w:pStyle w:val="FootnoteText"/>
      </w:pPr>
      <w:r>
        <w:rPr>
          <w:rStyle w:val="FootnoteReference"/>
        </w:rPr>
        <w:footnoteRef/>
      </w:r>
      <w:r>
        <w:t xml:space="preserve"> </w:t>
      </w:r>
      <w:r w:rsidRPr="000F4FB6">
        <w:t>32 vende të Europës</w:t>
      </w:r>
    </w:p>
  </w:footnote>
  <w:footnote w:id="6">
    <w:p w:rsidR="004A0660" w:rsidRDefault="004A0660" w:rsidP="008F38B9">
      <w:pPr>
        <w:pStyle w:val="FootnoteText"/>
      </w:pPr>
      <w:r>
        <w:rPr>
          <w:rStyle w:val="FootnoteReference"/>
        </w:rPr>
        <w:footnoteRef/>
      </w:r>
      <w:r>
        <w:t xml:space="preserve"> Ibid, fq.95</w:t>
      </w:r>
    </w:p>
  </w:footnote>
  <w:footnote w:id="7">
    <w:p w:rsidR="004A0660" w:rsidRDefault="004A0660" w:rsidP="008F38B9">
      <w:pPr>
        <w:pStyle w:val="FootnoteText"/>
      </w:pPr>
      <w:r>
        <w:rPr>
          <w:rStyle w:val="FootnoteReference"/>
        </w:rPr>
        <w:footnoteRef/>
      </w:r>
      <w:r>
        <w:t xml:space="preserve"> A. Smith, K</w:t>
      </w:r>
      <w:r w:rsidRPr="008B030D">
        <w:rPr>
          <w:sz w:val="24"/>
          <w:szCs w:val="24"/>
        </w:rPr>
        <w:t>ë</w:t>
      </w:r>
      <w:r>
        <w:t>rkime mbi natyr</w:t>
      </w:r>
      <w:r w:rsidRPr="008B030D">
        <w:rPr>
          <w:sz w:val="24"/>
          <w:szCs w:val="24"/>
        </w:rPr>
        <w:t>ë</w:t>
      </w:r>
      <w:r>
        <w:t>n dhe arsyet e pasuris</w:t>
      </w:r>
      <w:r w:rsidRPr="008B030D">
        <w:rPr>
          <w:sz w:val="24"/>
          <w:szCs w:val="24"/>
        </w:rPr>
        <w:t>ë</w:t>
      </w:r>
      <w:r>
        <w:t xml:space="preserve"> s</w:t>
      </w:r>
      <w:r w:rsidRPr="008B030D">
        <w:rPr>
          <w:sz w:val="24"/>
          <w:szCs w:val="24"/>
        </w:rPr>
        <w:t>ë</w:t>
      </w:r>
      <w:r>
        <w:t xml:space="preserve"> kombeve, fq. 163-164</w:t>
      </w:r>
    </w:p>
  </w:footnote>
  <w:footnote w:id="8">
    <w:p w:rsidR="004A0660" w:rsidRDefault="004A0660" w:rsidP="008F38B9">
      <w:pPr>
        <w:pStyle w:val="FootnoteText"/>
      </w:pPr>
      <w:r>
        <w:rPr>
          <w:rStyle w:val="FootnoteReference"/>
        </w:rPr>
        <w:footnoteRef/>
      </w:r>
      <w:r>
        <w:t xml:space="preserve"> Ndryshe, “teoria e kostove t</w:t>
      </w:r>
      <w:r w:rsidRPr="008B030D">
        <w:rPr>
          <w:sz w:val="24"/>
          <w:szCs w:val="24"/>
        </w:rPr>
        <w:t>ë</w:t>
      </w:r>
      <w:r>
        <w:t xml:space="preserve"> krahasuara” Historia e mendimit ekonomik, Henri Denis, faqe 285</w:t>
      </w:r>
    </w:p>
  </w:footnote>
  <w:footnote w:id="9">
    <w:p w:rsidR="004A0660" w:rsidRDefault="004A0660">
      <w:pPr>
        <w:pStyle w:val="FootnoteText"/>
      </w:pPr>
      <w:r>
        <w:rPr>
          <w:rStyle w:val="FootnoteReference"/>
        </w:rPr>
        <w:footnoteRef/>
      </w:r>
      <w:r>
        <w:t xml:space="preserve"> Historia e mendimit ekonomik, Henri Denis, Papirus 2010</w:t>
      </w:r>
    </w:p>
  </w:footnote>
  <w:footnote w:id="10">
    <w:p w:rsidR="004A0660" w:rsidRDefault="004A0660" w:rsidP="008F38B9">
      <w:pPr>
        <w:pStyle w:val="FootnoteText"/>
      </w:pPr>
      <w:r>
        <w:rPr>
          <w:rStyle w:val="FootnoteReference"/>
        </w:rPr>
        <w:footnoteRef/>
      </w:r>
      <w:r>
        <w:t xml:space="preserve"> The Structure of American Economy, 1919-1939, New York, 1941.</w:t>
      </w:r>
    </w:p>
  </w:footnote>
  <w:footnote w:id="11">
    <w:p w:rsidR="002D2E91" w:rsidRDefault="002D2E91" w:rsidP="002D2E91">
      <w:pPr>
        <w:pStyle w:val="FootnoteText"/>
      </w:pPr>
      <w:r>
        <w:rPr>
          <w:rStyle w:val="FootnoteReference"/>
        </w:rPr>
        <w:footnoteRef/>
      </w:r>
      <w:r>
        <w:t xml:space="preserve"> Artut Hadroi, (2005), leksione “Ekonomise Nderkombetare” prezantuar  ne UAMD</w:t>
      </w:r>
    </w:p>
  </w:footnote>
  <w:footnote w:id="12">
    <w:p w:rsidR="004A0660" w:rsidRPr="00AE150F" w:rsidRDefault="004A0660" w:rsidP="008F38B9">
      <w:pPr>
        <w:spacing w:after="0"/>
        <w:rPr>
          <w:rFonts w:ascii="Times New Roman" w:eastAsia="Times New Roman" w:hAnsi="Times New Roman" w:cs="Times New Roman"/>
          <w:sz w:val="18"/>
          <w:szCs w:val="18"/>
        </w:rPr>
      </w:pPr>
      <w:r w:rsidRPr="00297EEB">
        <w:rPr>
          <w:rStyle w:val="FootnoteReference"/>
          <w:rFonts w:ascii="Times New Roman" w:hAnsi="Times New Roman" w:cs="Times New Roman"/>
          <w:sz w:val="20"/>
          <w:szCs w:val="20"/>
        </w:rPr>
        <w:footnoteRef/>
      </w:r>
      <w:r w:rsidRPr="00297EEB">
        <w:rPr>
          <w:rFonts w:ascii="Times New Roman" w:hAnsi="Times New Roman" w:cs="Times New Roman"/>
          <w:sz w:val="20"/>
          <w:szCs w:val="20"/>
        </w:rPr>
        <w:t xml:space="preserve"> P</w:t>
      </w:r>
      <w:r w:rsidRPr="00297EEB">
        <w:rPr>
          <w:rFonts w:ascii="Times New Roman" w:hAnsi="Times New Roman"/>
          <w:sz w:val="20"/>
          <w:szCs w:val="20"/>
        </w:rPr>
        <w:t>ë</w:t>
      </w:r>
      <w:r w:rsidRPr="00297EEB">
        <w:rPr>
          <w:rFonts w:ascii="Times New Roman" w:hAnsi="Times New Roman" w:cs="Times New Roman"/>
          <w:sz w:val="20"/>
          <w:szCs w:val="20"/>
        </w:rPr>
        <w:t>r m</w:t>
      </w:r>
      <w:r w:rsidRPr="00297EEB">
        <w:rPr>
          <w:rFonts w:ascii="Times New Roman" w:hAnsi="Times New Roman"/>
          <w:sz w:val="20"/>
          <w:szCs w:val="20"/>
        </w:rPr>
        <w:t>ë</w:t>
      </w:r>
      <w:r w:rsidRPr="00297EEB">
        <w:rPr>
          <w:rFonts w:ascii="Times New Roman" w:hAnsi="Times New Roman" w:cs="Times New Roman"/>
          <w:sz w:val="20"/>
          <w:szCs w:val="20"/>
        </w:rPr>
        <w:t xml:space="preserve"> shum</w:t>
      </w:r>
      <w:r w:rsidRPr="00297EEB">
        <w:rPr>
          <w:rFonts w:ascii="Times New Roman" w:hAnsi="Times New Roman"/>
          <w:sz w:val="20"/>
          <w:szCs w:val="20"/>
        </w:rPr>
        <w:t>ë</w:t>
      </w:r>
      <w:r w:rsidRPr="00297EEB">
        <w:rPr>
          <w:rFonts w:ascii="Times New Roman" w:hAnsi="Times New Roman" w:cs="Times New Roman"/>
          <w:sz w:val="20"/>
          <w:szCs w:val="20"/>
        </w:rPr>
        <w:t xml:space="preserve"> shiko: </w:t>
      </w:r>
      <w:r w:rsidRPr="00297EEB">
        <w:rPr>
          <w:rFonts w:ascii="Times New Roman" w:eastAsia="Times New Roman" w:hAnsi="Times New Roman" w:cs="Times New Roman"/>
          <w:sz w:val="20"/>
          <w:szCs w:val="20"/>
        </w:rPr>
        <w:t>Berry, Steven, James Levinsohn, and Ariel Pakes. 1999. Voluntary Export Restraints on Automobiles: Evaluating a Trade Policy. American Economic Review 89(3): 400-30. - See more at: http://www.perc.org/articles/voluntary-export-restraints-automobiles#sthash.Yy4wEbIi.dpuf</w:t>
      </w:r>
    </w:p>
  </w:footnote>
  <w:footnote w:id="13">
    <w:p w:rsidR="002D2E91" w:rsidRDefault="002D2E91" w:rsidP="002D2E91">
      <w:pPr>
        <w:pStyle w:val="FootnoteText"/>
      </w:pPr>
      <w:r>
        <w:rPr>
          <w:rStyle w:val="FootnoteReference"/>
        </w:rPr>
        <w:footnoteRef/>
      </w:r>
      <w:r>
        <w:t xml:space="preserve"> Artut Hadroi, (2005), leksione “Ekonomise Nderkombetare” prezantuar  ne UAMD</w:t>
      </w:r>
    </w:p>
  </w:footnote>
  <w:footnote w:id="14">
    <w:p w:rsidR="004A0660" w:rsidRPr="00AE150F" w:rsidRDefault="004A0660" w:rsidP="008F38B9">
      <w:pPr>
        <w:pStyle w:val="FootnoteText"/>
        <w:spacing w:line="276" w:lineRule="auto"/>
        <w:rPr>
          <w:sz w:val="18"/>
          <w:szCs w:val="18"/>
        </w:rPr>
      </w:pPr>
      <w:r w:rsidRPr="00AE150F">
        <w:rPr>
          <w:rStyle w:val="FootnoteReference"/>
          <w:sz w:val="18"/>
          <w:szCs w:val="18"/>
        </w:rPr>
        <w:footnoteRef/>
      </w:r>
      <w:r w:rsidRPr="00AE150F">
        <w:rPr>
          <w:sz w:val="18"/>
          <w:szCs w:val="18"/>
        </w:rPr>
        <w:t>OPEC -</w:t>
      </w:r>
      <w:r w:rsidRPr="00AE150F">
        <w:rPr>
          <w:sz w:val="18"/>
          <w:szCs w:val="18"/>
          <w:lang w:val="it-IT"/>
        </w:rPr>
        <w:t>Organization of Petroleum Exporting Countries</w:t>
      </w:r>
    </w:p>
  </w:footnote>
  <w:footnote w:id="15">
    <w:p w:rsidR="002D2E91" w:rsidRDefault="002D2E91" w:rsidP="002D2E91">
      <w:pPr>
        <w:pStyle w:val="FootnoteText"/>
      </w:pPr>
      <w:r>
        <w:rPr>
          <w:rStyle w:val="FootnoteReference"/>
        </w:rPr>
        <w:footnoteRef/>
      </w:r>
      <w:r>
        <w:t xml:space="preserve"> Artut Hadroi, (2005), leksione “Ekonomise Nderkombetare” prezantuar  ne UAMD</w:t>
      </w:r>
    </w:p>
  </w:footnote>
  <w:footnote w:id="16">
    <w:p w:rsidR="004A0660" w:rsidRDefault="004A0660">
      <w:pPr>
        <w:pStyle w:val="FootnoteText"/>
      </w:pPr>
      <w:r>
        <w:rPr>
          <w:rStyle w:val="FootnoteReference"/>
        </w:rPr>
        <w:footnoteRef/>
      </w:r>
      <w:r>
        <w:t xml:space="preserve"> </w:t>
      </w:r>
      <w:r w:rsidRPr="00D25F1D">
        <w:t>Empirical Investigation of International Trade Using Gravity Models with Gravitas,2011</w:t>
      </w:r>
    </w:p>
  </w:footnote>
  <w:footnote w:id="17">
    <w:p w:rsidR="004A0660" w:rsidRDefault="004A0660" w:rsidP="008F38B9">
      <w:pPr>
        <w:pStyle w:val="FootnoteText"/>
      </w:pPr>
      <w:r w:rsidRPr="001E1104">
        <w:rPr>
          <w:rStyle w:val="FootnoteReference"/>
          <w:rFonts w:cstheme="minorHAnsi"/>
        </w:rPr>
        <w:footnoteRef/>
      </w:r>
      <w:r w:rsidRPr="001E1104">
        <w:rPr>
          <w:rFonts w:cstheme="minorHAnsi"/>
        </w:rPr>
        <w:t xml:space="preserve"> Shih: Measuring the economic mass, the Albanian case, Prendi Llambi, Velaj Entela. 2014</w:t>
      </w:r>
    </w:p>
  </w:footnote>
  <w:footnote w:id="18">
    <w:p w:rsidR="004A0660" w:rsidRPr="00020117" w:rsidRDefault="004A0660" w:rsidP="006472B9">
      <w:pPr>
        <w:pStyle w:val="Default"/>
        <w:rPr>
          <w:sz w:val="20"/>
          <w:szCs w:val="20"/>
        </w:rPr>
      </w:pPr>
      <w:r w:rsidRPr="00020117">
        <w:rPr>
          <w:rStyle w:val="FootnoteReference"/>
          <w:sz w:val="20"/>
          <w:szCs w:val="20"/>
        </w:rPr>
        <w:footnoteRef/>
      </w:r>
      <w:r w:rsidRPr="00020117">
        <w:rPr>
          <w:sz w:val="20"/>
          <w:szCs w:val="20"/>
        </w:rPr>
        <w:t xml:space="preserve"> </w:t>
      </w:r>
      <w:r w:rsidRPr="00020117">
        <w:rPr>
          <w:bCs/>
          <w:sz w:val="20"/>
          <w:szCs w:val="20"/>
        </w:rPr>
        <w:t>Lucie Davidová,(2011),  Determinants of Austrian International Trade, faqe 5</w:t>
      </w:r>
    </w:p>
    <w:p w:rsidR="004A0660" w:rsidRPr="00020117" w:rsidRDefault="004A0660">
      <w:pPr>
        <w:pStyle w:val="FootnoteText"/>
      </w:pPr>
    </w:p>
  </w:footnote>
  <w:footnote w:id="19">
    <w:p w:rsidR="004A0660" w:rsidRDefault="004A0660">
      <w:pPr>
        <w:pStyle w:val="FootnoteText"/>
      </w:pPr>
      <w:r w:rsidRPr="00020117">
        <w:rPr>
          <w:rStyle w:val="FootnoteReference"/>
        </w:rPr>
        <w:footnoteRef/>
      </w:r>
      <w:r w:rsidRPr="00020117">
        <w:t xml:space="preserve"> </w:t>
      </w:r>
      <w:r w:rsidRPr="00020117">
        <w:rPr>
          <w:bCs/>
        </w:rPr>
        <w:t>Lucie Davidová,(2011),  Determinants of Austrian International Trade, faqe 6</w:t>
      </w:r>
    </w:p>
  </w:footnote>
  <w:footnote w:id="20">
    <w:p w:rsidR="004A0660" w:rsidRPr="004B3FCC" w:rsidRDefault="004A0660" w:rsidP="004B3FCC">
      <w:pPr>
        <w:rPr>
          <w:rFonts w:ascii="Times New Roman" w:hAnsi="Times New Roman" w:cs="Times New Roman"/>
          <w:sz w:val="20"/>
          <w:szCs w:val="20"/>
        </w:rPr>
      </w:pPr>
      <w:r w:rsidRPr="004B3FCC">
        <w:rPr>
          <w:rStyle w:val="FootnoteReference"/>
          <w:rFonts w:ascii="Times New Roman" w:hAnsi="Times New Roman" w:cs="Times New Roman"/>
          <w:sz w:val="20"/>
          <w:szCs w:val="20"/>
        </w:rPr>
        <w:footnoteRef/>
      </w:r>
      <w:r w:rsidRPr="004B3FCC">
        <w:rPr>
          <w:rFonts w:ascii="Times New Roman" w:hAnsi="Times New Roman" w:cs="Times New Roman"/>
          <w:sz w:val="20"/>
          <w:szCs w:val="20"/>
        </w:rPr>
        <w:t xml:space="preserve"> Adeem Khan, Empirical Investigation of International Trade Using Gravity Models with Gravitas,</w:t>
      </w:r>
      <w:r>
        <w:rPr>
          <w:rFonts w:ascii="Times New Roman" w:hAnsi="Times New Roman" w:cs="Times New Roman"/>
          <w:sz w:val="20"/>
          <w:szCs w:val="20"/>
        </w:rPr>
        <w:t>2011,</w:t>
      </w:r>
      <w:r w:rsidRPr="004B3FCC">
        <w:rPr>
          <w:rFonts w:ascii="Times New Roman" w:hAnsi="Times New Roman" w:cs="Times New Roman"/>
          <w:sz w:val="20"/>
          <w:szCs w:val="20"/>
        </w:rPr>
        <w:t xml:space="preserve"> faqe 14</w:t>
      </w:r>
    </w:p>
  </w:footnote>
  <w:footnote w:id="21">
    <w:p w:rsidR="004A0660" w:rsidRDefault="004A0660" w:rsidP="008F38B9">
      <w:pPr>
        <w:pStyle w:val="FootnoteText"/>
        <w:spacing w:line="276" w:lineRule="auto"/>
      </w:pPr>
      <w:r>
        <w:rPr>
          <w:rStyle w:val="FootnoteReference"/>
        </w:rPr>
        <w:footnoteRef/>
      </w:r>
      <w:r>
        <w:t xml:space="preserve"> CES, mat përqindjen e ndryshimit të faktorëve të prodhimit për shkak të ndryshimit në përqindje të normës teknike të zëvëndësimit (MRTS).</w:t>
      </w:r>
    </w:p>
  </w:footnote>
  <w:footnote w:id="22">
    <w:p w:rsidR="004A0660" w:rsidRDefault="004A0660" w:rsidP="008F38B9">
      <w:pPr>
        <w:pStyle w:val="FootnoteText"/>
        <w:spacing w:line="276" w:lineRule="auto"/>
      </w:pPr>
      <w:r>
        <w:rPr>
          <w:rStyle w:val="FootnoteReference"/>
        </w:rPr>
        <w:footnoteRef/>
      </w:r>
      <w:r>
        <w:t xml:space="preserve"> Shih ekuacionin 12, tek Bergstrand 1985.</w:t>
      </w:r>
    </w:p>
  </w:footnote>
  <w:footnote w:id="23">
    <w:p w:rsidR="004A0660" w:rsidRDefault="004A0660" w:rsidP="008F38B9">
      <w:pPr>
        <w:pStyle w:val="FootnoteText"/>
        <w:spacing w:line="276" w:lineRule="auto"/>
      </w:pPr>
      <w:r>
        <w:rPr>
          <w:rStyle w:val="FootnoteReference"/>
        </w:rPr>
        <w:footnoteRef/>
      </w:r>
      <w:r>
        <w:t xml:space="preserve"> Një strukturë tregu me shumë firma, produkt të diferencuar dhe që nuk ka pengesa të hyrjes në treg.</w:t>
      </w:r>
    </w:p>
  </w:footnote>
  <w:footnote w:id="24">
    <w:p w:rsidR="004A0660" w:rsidRPr="001E1104" w:rsidRDefault="004A0660" w:rsidP="008F38B9">
      <w:pPr>
        <w:pStyle w:val="FootnoteText"/>
        <w:spacing w:line="276" w:lineRule="auto"/>
        <w:rPr>
          <w:rFonts w:cstheme="minorHAnsi"/>
        </w:rPr>
      </w:pPr>
      <w:r w:rsidRPr="001E1104">
        <w:rPr>
          <w:rStyle w:val="FootnoteReference"/>
          <w:rFonts w:cstheme="minorHAnsi"/>
        </w:rPr>
        <w:footnoteRef/>
      </w:r>
      <w:r>
        <w:rPr>
          <w:rFonts w:cstheme="minorHAnsi"/>
        </w:rPr>
        <w:t xml:space="preserve"> Rezistenca multilateral</w:t>
      </w:r>
      <w:r w:rsidRPr="001E1104">
        <w:rPr>
          <w:rFonts w:cstheme="minorHAnsi"/>
        </w:rPr>
        <w:t>e</w:t>
      </w:r>
      <w:r>
        <w:rPr>
          <w:rFonts w:cstheme="minorHAnsi"/>
        </w:rPr>
        <w:t>.</w:t>
      </w:r>
    </w:p>
  </w:footnote>
  <w:footnote w:id="25">
    <w:p w:rsidR="004A0660" w:rsidRPr="001E1104" w:rsidRDefault="004A0660" w:rsidP="008F38B9">
      <w:pPr>
        <w:pStyle w:val="FootnoteText"/>
        <w:spacing w:line="276" w:lineRule="auto"/>
        <w:rPr>
          <w:rFonts w:cstheme="minorHAnsi"/>
        </w:rPr>
      </w:pPr>
      <w:r w:rsidRPr="001E1104">
        <w:rPr>
          <w:rStyle w:val="FootnoteReference"/>
          <w:rFonts w:cstheme="minorHAnsi"/>
        </w:rPr>
        <w:footnoteRef/>
      </w:r>
      <w:r w:rsidRPr="001E1104">
        <w:rPr>
          <w:rFonts w:cstheme="minorHAnsi"/>
        </w:rPr>
        <w:t xml:space="preserve"> Shiko: </w:t>
      </w:r>
      <w:r w:rsidRPr="004B3FCC">
        <w:t>Adeem Khan, Empirical Investigation of International Trade Using Gravity Models with Gravitas,</w:t>
      </w:r>
      <w:r>
        <w:t>2011,</w:t>
      </w:r>
      <w:r w:rsidRPr="004B3FCC">
        <w:t xml:space="preserve"> faqe</w:t>
      </w:r>
      <w:r>
        <w:t xml:space="preserve"> 19</w:t>
      </w:r>
    </w:p>
  </w:footnote>
  <w:footnote w:id="26">
    <w:p w:rsidR="004A0660" w:rsidRDefault="004A0660" w:rsidP="008F38B9">
      <w:pPr>
        <w:pStyle w:val="FootnoteText"/>
        <w:spacing w:line="276" w:lineRule="auto"/>
      </w:pPr>
      <w:r w:rsidRPr="001E1104">
        <w:rPr>
          <w:rStyle w:val="FootnoteReference"/>
          <w:rFonts w:cstheme="minorHAnsi"/>
        </w:rPr>
        <w:footnoteRef/>
      </w:r>
      <w:r>
        <w:rPr>
          <w:rFonts w:cstheme="minorHAnsi"/>
        </w:rPr>
        <w:t xml:space="preserve"> Flitet për një model ekonomik ku firmat në një industri nuk janë të një</w:t>
      </w:r>
      <w:r w:rsidRPr="001E1104">
        <w:rPr>
          <w:rFonts w:cstheme="minorHAnsi"/>
        </w:rPr>
        <w:t>jta, shiko Melitz (2003)</w:t>
      </w:r>
      <w:r>
        <w:rPr>
          <w:rFonts w:cstheme="minorHAnsi"/>
        </w:rPr>
        <w:t>.</w:t>
      </w:r>
    </w:p>
  </w:footnote>
  <w:footnote w:id="27">
    <w:p w:rsidR="004A0660" w:rsidRDefault="004A0660" w:rsidP="001A7F49">
      <w:pPr>
        <w:pStyle w:val="FootnoteText"/>
        <w:spacing w:line="276" w:lineRule="auto"/>
      </w:pPr>
      <w:r>
        <w:rPr>
          <w:rStyle w:val="FootnoteReference"/>
        </w:rPr>
        <w:footnoteRef/>
      </w:r>
      <w:r>
        <w:t xml:space="preserve"> p.468</w:t>
      </w:r>
    </w:p>
  </w:footnote>
  <w:footnote w:id="28">
    <w:p w:rsidR="004A0660" w:rsidRPr="004B1D9F" w:rsidRDefault="004A0660" w:rsidP="008F38B9">
      <w:pPr>
        <w:autoSpaceDE w:val="0"/>
        <w:autoSpaceDN w:val="0"/>
        <w:adjustRightInd w:val="0"/>
        <w:spacing w:after="0" w:line="240" w:lineRule="auto"/>
        <w:jc w:val="both"/>
        <w:rPr>
          <w:rFonts w:ascii="Times New Roman" w:hAnsi="Times New Roman" w:cs="Times New Roman"/>
          <w:sz w:val="20"/>
          <w:szCs w:val="20"/>
        </w:rPr>
      </w:pPr>
      <w:r w:rsidRPr="004B1D9F">
        <w:rPr>
          <w:rStyle w:val="FootnoteReference"/>
          <w:rFonts w:ascii="Times New Roman" w:hAnsi="Times New Roman" w:cs="Times New Roman"/>
          <w:sz w:val="20"/>
          <w:szCs w:val="20"/>
        </w:rPr>
        <w:footnoteRef/>
      </w:r>
      <w:r w:rsidRPr="004B1D9F">
        <w:rPr>
          <w:rFonts w:ascii="Times New Roman" w:hAnsi="Times New Roman" w:cs="Times New Roman"/>
          <w:sz w:val="20"/>
          <w:szCs w:val="20"/>
        </w:rPr>
        <w:t xml:space="preserve"> Në një MTP, vendet mund të aplikojnë reduktime tarifore, edhe pse jo eleminim të tyre, kundrejt një grupi vendesh partnere, në disa kategori produktesh.</w:t>
      </w:r>
    </w:p>
  </w:footnote>
  <w:footnote w:id="29">
    <w:p w:rsidR="004A0660" w:rsidRPr="004B1D9F" w:rsidRDefault="004A0660" w:rsidP="008F38B9">
      <w:pPr>
        <w:autoSpaceDE w:val="0"/>
        <w:autoSpaceDN w:val="0"/>
        <w:adjustRightInd w:val="0"/>
        <w:spacing w:after="0" w:line="240" w:lineRule="auto"/>
        <w:jc w:val="both"/>
        <w:rPr>
          <w:rFonts w:ascii="Times New Roman" w:hAnsi="Times New Roman" w:cs="Times New Roman"/>
          <w:sz w:val="20"/>
          <w:szCs w:val="20"/>
        </w:rPr>
      </w:pPr>
      <w:r w:rsidRPr="004B1D9F">
        <w:rPr>
          <w:rStyle w:val="FootnoteReference"/>
          <w:rFonts w:ascii="Times New Roman" w:hAnsi="Times New Roman" w:cs="Times New Roman"/>
          <w:sz w:val="20"/>
          <w:szCs w:val="20"/>
        </w:rPr>
        <w:footnoteRef/>
      </w:r>
      <w:r w:rsidRPr="004B1D9F">
        <w:rPr>
          <w:rFonts w:ascii="Times New Roman" w:hAnsi="Times New Roman" w:cs="Times New Roman"/>
          <w:sz w:val="20"/>
          <w:szCs w:val="20"/>
        </w:rPr>
        <w:t xml:space="preserve"> (FTA) Një zonë e tregtisë së lirë, ka si tipar kryesor eleminimin e pengesave tregtare midis vendeve anëtare, ndërkohë që secili prej këtyre vendeve zbaton një politikë të vetën të kufizimeve tregtare ndaj vendeve të treta</w:t>
      </w:r>
    </w:p>
  </w:footnote>
  <w:footnote w:id="30">
    <w:p w:rsidR="004A0660" w:rsidRPr="004B1D9F" w:rsidRDefault="004A0660" w:rsidP="008F38B9">
      <w:pPr>
        <w:autoSpaceDE w:val="0"/>
        <w:autoSpaceDN w:val="0"/>
        <w:adjustRightInd w:val="0"/>
        <w:spacing w:after="0" w:line="240" w:lineRule="auto"/>
        <w:jc w:val="both"/>
        <w:rPr>
          <w:rFonts w:ascii="Times New Roman" w:hAnsi="Times New Roman" w:cs="Times New Roman"/>
          <w:sz w:val="20"/>
          <w:szCs w:val="20"/>
        </w:rPr>
      </w:pPr>
      <w:r w:rsidRPr="004B1D9F">
        <w:rPr>
          <w:rStyle w:val="FootnoteReference"/>
          <w:rFonts w:ascii="Times New Roman" w:hAnsi="Times New Roman" w:cs="Times New Roman"/>
          <w:sz w:val="20"/>
          <w:szCs w:val="20"/>
        </w:rPr>
        <w:footnoteRef/>
      </w:r>
      <w:r w:rsidRPr="004B1D9F">
        <w:rPr>
          <w:rFonts w:ascii="Times New Roman" w:hAnsi="Times New Roman" w:cs="Times New Roman"/>
          <w:sz w:val="20"/>
          <w:szCs w:val="20"/>
        </w:rPr>
        <w:t xml:space="preserve"> Një bashkim doganor, ndodh kur një grup vendesh bien dakort të eleminojnë tarifat ndërmjet tyre dhe të vendosin dhe zbatojnë një politikë të përbashkët tregtare ndaj vendeve të treta.</w:t>
      </w:r>
    </w:p>
  </w:footnote>
  <w:footnote w:id="31">
    <w:p w:rsidR="004A0660" w:rsidRPr="004B1D9F" w:rsidRDefault="004A0660" w:rsidP="008F38B9">
      <w:pPr>
        <w:autoSpaceDE w:val="0"/>
        <w:autoSpaceDN w:val="0"/>
        <w:adjustRightInd w:val="0"/>
        <w:spacing w:after="0" w:line="240" w:lineRule="auto"/>
        <w:jc w:val="both"/>
        <w:rPr>
          <w:rFonts w:ascii="Times New Roman" w:hAnsi="Times New Roman" w:cs="Times New Roman"/>
          <w:sz w:val="20"/>
          <w:szCs w:val="20"/>
        </w:rPr>
      </w:pPr>
      <w:r w:rsidRPr="004B1D9F">
        <w:rPr>
          <w:rStyle w:val="FootnoteReference"/>
          <w:rFonts w:ascii="Times New Roman" w:hAnsi="Times New Roman" w:cs="Times New Roman"/>
          <w:sz w:val="20"/>
          <w:szCs w:val="20"/>
        </w:rPr>
        <w:footnoteRef/>
      </w:r>
      <w:r w:rsidRPr="004B1D9F">
        <w:rPr>
          <w:rFonts w:ascii="Times New Roman" w:hAnsi="Times New Roman" w:cs="Times New Roman"/>
          <w:sz w:val="20"/>
          <w:szCs w:val="20"/>
        </w:rPr>
        <w:t xml:space="preserve"> Ka si tipar bazë, lirinë e plotë të lëvizjes së faktorëve (punës dhe kapitalit), midis vendeve anëtare.</w:t>
      </w:r>
    </w:p>
  </w:footnote>
  <w:footnote w:id="32">
    <w:p w:rsidR="004A0660" w:rsidRPr="004B1D9F" w:rsidRDefault="004A0660" w:rsidP="008F38B9">
      <w:pPr>
        <w:autoSpaceDE w:val="0"/>
        <w:autoSpaceDN w:val="0"/>
        <w:adjustRightInd w:val="0"/>
        <w:spacing w:after="0" w:line="240" w:lineRule="auto"/>
        <w:jc w:val="both"/>
        <w:rPr>
          <w:rFonts w:ascii="Times New Roman" w:hAnsi="Times New Roman" w:cs="Times New Roman"/>
          <w:sz w:val="20"/>
          <w:szCs w:val="20"/>
        </w:rPr>
      </w:pPr>
      <w:r w:rsidRPr="004B1D9F">
        <w:rPr>
          <w:rStyle w:val="FootnoteReference"/>
          <w:rFonts w:ascii="Times New Roman" w:hAnsi="Times New Roman" w:cs="Times New Roman"/>
          <w:sz w:val="20"/>
          <w:szCs w:val="20"/>
        </w:rPr>
        <w:footnoteRef/>
      </w:r>
      <w:r w:rsidRPr="004B1D9F">
        <w:rPr>
          <w:rFonts w:ascii="Times New Roman" w:hAnsi="Times New Roman" w:cs="Times New Roman"/>
          <w:sz w:val="20"/>
          <w:szCs w:val="20"/>
        </w:rPr>
        <w:t xml:space="preserve"> Unifikimi i plotë i të gjitha politikave ekonomike të vendeve anëtare, si ato monetare, fiskale, tregtare, të migrimit të faktorëve të prodhimit.</w:t>
      </w:r>
    </w:p>
  </w:footnote>
  <w:footnote w:id="33">
    <w:p w:rsidR="004A0660" w:rsidRPr="004B1D9F" w:rsidRDefault="004A0660" w:rsidP="008F38B9">
      <w:pPr>
        <w:autoSpaceDE w:val="0"/>
        <w:autoSpaceDN w:val="0"/>
        <w:adjustRightInd w:val="0"/>
        <w:spacing w:after="0" w:line="240" w:lineRule="auto"/>
        <w:jc w:val="both"/>
        <w:rPr>
          <w:rFonts w:ascii="Times New Roman" w:hAnsi="Times New Roman" w:cs="Times New Roman"/>
          <w:sz w:val="20"/>
          <w:szCs w:val="20"/>
        </w:rPr>
      </w:pPr>
      <w:r w:rsidRPr="004B1D9F">
        <w:rPr>
          <w:rStyle w:val="FootnoteReference"/>
          <w:rFonts w:ascii="Times New Roman" w:hAnsi="Times New Roman" w:cs="Times New Roman"/>
          <w:sz w:val="20"/>
          <w:szCs w:val="20"/>
        </w:rPr>
        <w:footnoteRef/>
      </w:r>
      <w:r w:rsidRPr="004B1D9F">
        <w:rPr>
          <w:rFonts w:ascii="Times New Roman" w:hAnsi="Times New Roman" w:cs="Times New Roman"/>
          <w:sz w:val="20"/>
          <w:szCs w:val="20"/>
        </w:rPr>
        <w:t xml:space="preserve"> Ka të bëjë me vendosjen dhe aplikimin e një monedhe të përbashkët përkrah një grup shtetesh.</w:t>
      </w:r>
    </w:p>
  </w:footnote>
  <w:footnote w:id="34">
    <w:p w:rsidR="004A0660" w:rsidRPr="00CF6801" w:rsidRDefault="004A0660" w:rsidP="008F38B9">
      <w:pPr>
        <w:pStyle w:val="FootnoteText"/>
        <w:spacing w:line="276" w:lineRule="auto"/>
      </w:pPr>
      <w:r w:rsidRPr="004B1D9F">
        <w:rPr>
          <w:rStyle w:val="FootnoteReference"/>
        </w:rPr>
        <w:footnoteRef/>
      </w:r>
      <w:r w:rsidRPr="004B1D9F">
        <w:t xml:space="preserve"> Raporti,2003, fq.5</w:t>
      </w:r>
    </w:p>
  </w:footnote>
  <w:footnote w:id="35">
    <w:p w:rsidR="004A0660" w:rsidRPr="00CF6801" w:rsidRDefault="004A0660" w:rsidP="008F38B9">
      <w:pPr>
        <w:pStyle w:val="FootnoteText"/>
        <w:spacing w:line="276" w:lineRule="auto"/>
      </w:pPr>
      <w:r w:rsidRPr="00CF6801">
        <w:rPr>
          <w:rStyle w:val="FootnoteReference"/>
        </w:rPr>
        <w:footnoteRef/>
      </w:r>
      <w:r w:rsidRPr="00CF6801">
        <w:t xml:space="preserve"> Koha e qëndrimit të mallrave në porte, aeroporte, dogana etj.</w:t>
      </w:r>
    </w:p>
  </w:footnote>
  <w:footnote w:id="36">
    <w:p w:rsidR="004A0660" w:rsidRDefault="004A0660">
      <w:pPr>
        <w:pStyle w:val="FootnoteText"/>
      </w:pPr>
      <w:r w:rsidRPr="00CF6801">
        <w:rPr>
          <w:rStyle w:val="FootnoteReference"/>
        </w:rPr>
        <w:footnoteRef/>
      </w:r>
      <w:r w:rsidRPr="00CF6801">
        <w:t xml:space="preserve"> , Empirical Investigation of International Trade Using Gravity Models with Gravitas,2011:faqe 35</w:t>
      </w:r>
    </w:p>
  </w:footnote>
  <w:footnote w:id="37">
    <w:p w:rsidR="004A0660" w:rsidRDefault="004A0660" w:rsidP="008F38B9">
      <w:pPr>
        <w:pStyle w:val="FootnoteText"/>
        <w:spacing w:line="276" w:lineRule="auto"/>
      </w:pPr>
      <w:r>
        <w:rPr>
          <w:rStyle w:val="FootnoteReference"/>
        </w:rPr>
        <w:footnoteRef/>
      </w:r>
      <w:r>
        <w:t xml:space="preserve"> </w:t>
      </w:r>
      <w:r w:rsidRPr="00C52330">
        <w:t>Në model</w:t>
      </w:r>
      <w:r>
        <w:t>et</w:t>
      </w:r>
      <w:r w:rsidRPr="00C52330">
        <w:t xml:space="preserve"> statistikore, një parametër ose variabël është e thënë të jetë e endogjen kur ekziston një korrelacion midis parametri</w:t>
      </w:r>
      <w:r>
        <w:t>t</w:t>
      </w:r>
      <w:r w:rsidRPr="00C52330">
        <w:t xml:space="preserve"> apo </w:t>
      </w:r>
      <w:r>
        <w:t>variablit me termin e gabimit.</w:t>
      </w:r>
    </w:p>
  </w:footnote>
  <w:footnote w:id="38">
    <w:p w:rsidR="004A0660" w:rsidRDefault="004A0660" w:rsidP="008F38B9">
      <w:pPr>
        <w:pStyle w:val="FootnoteText"/>
      </w:pPr>
      <w:r>
        <w:rPr>
          <w:rStyle w:val="FootnoteReference"/>
        </w:rPr>
        <w:footnoteRef/>
      </w:r>
      <w:r>
        <w:t xml:space="preserve"> FMN, Fondi Monetar Nd</w:t>
      </w:r>
      <w:r w:rsidRPr="004B7F2A">
        <w:rPr>
          <w:sz w:val="24"/>
          <w:szCs w:val="24"/>
        </w:rPr>
        <w:t>ë</w:t>
      </w:r>
      <w:r>
        <w:t>rkomb</w:t>
      </w:r>
      <w:r w:rsidRPr="004B7F2A">
        <w:rPr>
          <w:sz w:val="24"/>
          <w:szCs w:val="24"/>
        </w:rPr>
        <w:t>ë</w:t>
      </w:r>
      <w:r>
        <w:t>tar</w:t>
      </w:r>
    </w:p>
  </w:footnote>
  <w:footnote w:id="39">
    <w:p w:rsidR="004A0660" w:rsidRDefault="004A0660" w:rsidP="008F38B9">
      <w:pPr>
        <w:pStyle w:val="FootnoteText"/>
      </w:pPr>
      <w:r>
        <w:rPr>
          <w:rStyle w:val="FootnoteReference"/>
        </w:rPr>
        <w:footnoteRef/>
      </w:r>
      <w:r>
        <w:t xml:space="preserve"> T</w:t>
      </w:r>
      <w:r w:rsidRPr="004B7F2A">
        <w:rPr>
          <w:sz w:val="24"/>
          <w:szCs w:val="24"/>
        </w:rPr>
        <w:t>ë</w:t>
      </w:r>
      <w:r>
        <w:t xml:space="preserve"> ardhurat e emigrant</w:t>
      </w:r>
      <w:r w:rsidRPr="004B7F2A">
        <w:rPr>
          <w:sz w:val="24"/>
          <w:szCs w:val="24"/>
        </w:rPr>
        <w:t>ë</w:t>
      </w:r>
      <w:r>
        <w:t>ve</w:t>
      </w:r>
    </w:p>
  </w:footnote>
  <w:footnote w:id="40">
    <w:p w:rsidR="004A0660" w:rsidRDefault="004A0660" w:rsidP="008F38B9">
      <w:pPr>
        <w:pStyle w:val="FootnoteText"/>
      </w:pPr>
      <w:r>
        <w:rPr>
          <w:rStyle w:val="FootnoteReference"/>
        </w:rPr>
        <w:footnoteRef/>
      </w:r>
      <w:r>
        <w:t xml:space="preserve"> </w:t>
      </w:r>
      <w:r w:rsidRPr="00F66822">
        <w:t>http://www.indexmundi.com/albania/economy_profile.html</w:t>
      </w:r>
    </w:p>
  </w:footnote>
  <w:footnote w:id="41">
    <w:p w:rsidR="004A0660" w:rsidRDefault="004A0660" w:rsidP="008F38B9">
      <w:pPr>
        <w:pStyle w:val="FootnoteText"/>
      </w:pPr>
      <w:r>
        <w:rPr>
          <w:rStyle w:val="FootnoteReference"/>
        </w:rPr>
        <w:footnoteRef/>
      </w:r>
      <w:r>
        <w:t xml:space="preserve"> </w:t>
      </w:r>
      <w:r w:rsidRPr="002D2667">
        <w:t xml:space="preserve">INSTAT, tregtia e jashtme </w:t>
      </w:r>
      <w:r w:rsidRPr="002D2667">
        <w:softHyphen/>
        <w:t>_2013</w:t>
      </w:r>
    </w:p>
  </w:footnote>
  <w:footnote w:id="42">
    <w:p w:rsidR="004A0660" w:rsidRPr="00705397" w:rsidRDefault="004A0660" w:rsidP="00705397">
      <w:pPr>
        <w:autoSpaceDE w:val="0"/>
        <w:autoSpaceDN w:val="0"/>
        <w:adjustRightInd w:val="0"/>
        <w:spacing w:after="0" w:line="240" w:lineRule="auto"/>
        <w:rPr>
          <w:rFonts w:cstheme="minorHAnsi"/>
        </w:rPr>
      </w:pPr>
      <w:r>
        <w:rPr>
          <w:rStyle w:val="FootnoteReference"/>
        </w:rPr>
        <w:footnoteRef/>
      </w:r>
      <w:r>
        <w:t xml:space="preserve"> </w:t>
      </w:r>
      <w:r w:rsidRPr="004A0660">
        <w:rPr>
          <w:rFonts w:ascii="Times New Roman" w:hAnsi="Times New Roman" w:cs="Times New Roman"/>
          <w:i/>
          <w:iCs/>
          <w:sz w:val="20"/>
          <w:szCs w:val="20"/>
        </w:rPr>
        <w:t xml:space="preserve">Edward Christie, 2002, </w:t>
      </w:r>
      <w:r w:rsidRPr="004A0660">
        <w:rPr>
          <w:rFonts w:ascii="Times New Roman" w:hAnsi="Times New Roman" w:cs="Times New Roman"/>
          <w:sz w:val="20"/>
          <w:szCs w:val="20"/>
        </w:rPr>
        <w:t>Potential Trade in Southeast Europe: a Gravity Model Approach, faqe 1</w:t>
      </w:r>
    </w:p>
  </w:footnote>
  <w:footnote w:id="43">
    <w:p w:rsidR="004A0660" w:rsidRPr="00FF2040" w:rsidRDefault="004A0660" w:rsidP="00AC6C90">
      <w:pPr>
        <w:pStyle w:val="Default"/>
      </w:pPr>
      <w:r>
        <w:rPr>
          <w:rStyle w:val="FootnoteReference"/>
        </w:rPr>
        <w:footnoteRef/>
      </w:r>
      <w:r>
        <w:t xml:space="preserve"> </w:t>
      </w:r>
      <w:r w:rsidRPr="00FF2040">
        <w:rPr>
          <w:bCs/>
        </w:rPr>
        <w:t>Lucie Davidová,(2011),  Determinants of Austrian International Trade</w:t>
      </w:r>
      <w:r>
        <w:rPr>
          <w:bCs/>
        </w:rPr>
        <w:t>, faqe 10-11</w:t>
      </w:r>
    </w:p>
    <w:p w:rsidR="004A0660" w:rsidRDefault="004A0660">
      <w:pPr>
        <w:pStyle w:val="FootnoteText"/>
      </w:pPr>
    </w:p>
  </w:footnote>
  <w:footnote w:id="44">
    <w:p w:rsidR="004A0660" w:rsidRPr="00FF2040" w:rsidRDefault="004A0660" w:rsidP="00AC6C90">
      <w:pPr>
        <w:pStyle w:val="Default"/>
      </w:pPr>
      <w:r>
        <w:rPr>
          <w:rStyle w:val="FootnoteReference"/>
        </w:rPr>
        <w:footnoteRef/>
      </w:r>
      <w:r>
        <w:t xml:space="preserve"> </w:t>
      </w:r>
      <w:r w:rsidRPr="00FF2040">
        <w:rPr>
          <w:bCs/>
        </w:rPr>
        <w:t>Lucie Davidová,(2011),  Determinants of Austrian International Trade</w:t>
      </w:r>
      <w:r>
        <w:rPr>
          <w:bCs/>
        </w:rPr>
        <w:t>, faqe 11</w:t>
      </w:r>
    </w:p>
    <w:p w:rsidR="004A0660" w:rsidRDefault="004A0660">
      <w:pPr>
        <w:pStyle w:val="FootnoteText"/>
      </w:pPr>
    </w:p>
  </w:footnote>
  <w:footnote w:id="45">
    <w:p w:rsidR="004A0660" w:rsidRPr="00FF2040" w:rsidRDefault="004A0660" w:rsidP="007E4910">
      <w:pPr>
        <w:pStyle w:val="Default"/>
      </w:pPr>
      <w:r>
        <w:rPr>
          <w:rStyle w:val="FootnoteReference"/>
        </w:rPr>
        <w:footnoteRef/>
      </w:r>
      <w:r>
        <w:t xml:space="preserve"> </w:t>
      </w:r>
      <w:r w:rsidRPr="00FF2040">
        <w:rPr>
          <w:bCs/>
        </w:rPr>
        <w:t>Lucie Davidová,(2011),  Determinants of Austrian International Trade</w:t>
      </w:r>
      <w:r>
        <w:rPr>
          <w:bCs/>
        </w:rPr>
        <w:t>, faqe 17</w:t>
      </w:r>
    </w:p>
    <w:p w:rsidR="004A0660" w:rsidRDefault="004A0660">
      <w:pPr>
        <w:pStyle w:val="FootnoteText"/>
      </w:pPr>
    </w:p>
  </w:footnote>
  <w:footnote w:id="46">
    <w:p w:rsidR="004A0660" w:rsidRPr="004A0660" w:rsidRDefault="004A0660" w:rsidP="006C2CBB">
      <w:pPr>
        <w:pStyle w:val="Default"/>
        <w:rPr>
          <w:sz w:val="20"/>
          <w:szCs w:val="20"/>
        </w:rPr>
      </w:pPr>
      <w:r w:rsidRPr="004A0660">
        <w:rPr>
          <w:rStyle w:val="FootnoteReference"/>
          <w:sz w:val="20"/>
          <w:szCs w:val="20"/>
        </w:rPr>
        <w:footnoteRef/>
      </w:r>
      <w:r w:rsidRPr="004A0660">
        <w:rPr>
          <w:sz w:val="20"/>
          <w:szCs w:val="20"/>
        </w:rPr>
        <w:t xml:space="preserve"> </w:t>
      </w:r>
      <w:r w:rsidRPr="004A0660">
        <w:rPr>
          <w:bCs/>
          <w:sz w:val="20"/>
          <w:szCs w:val="20"/>
        </w:rPr>
        <w:t>Lucie Davidová,(2011),  Determinants of Austrian International Trade, faqe 17.</w:t>
      </w:r>
    </w:p>
    <w:p w:rsidR="004A0660" w:rsidRDefault="004A0660">
      <w:pPr>
        <w:pStyle w:val="FootnoteText"/>
      </w:pPr>
    </w:p>
  </w:footnote>
  <w:footnote w:id="47">
    <w:p w:rsidR="004A0660" w:rsidRPr="004A0660" w:rsidRDefault="004A0660" w:rsidP="006C2CBB">
      <w:pPr>
        <w:pStyle w:val="Default"/>
        <w:rPr>
          <w:sz w:val="20"/>
          <w:szCs w:val="20"/>
        </w:rPr>
      </w:pPr>
      <w:r w:rsidRPr="004A0660">
        <w:rPr>
          <w:rStyle w:val="FootnoteReference"/>
          <w:sz w:val="20"/>
          <w:szCs w:val="20"/>
        </w:rPr>
        <w:footnoteRef/>
      </w:r>
      <w:r w:rsidRPr="004A0660">
        <w:rPr>
          <w:sz w:val="20"/>
          <w:szCs w:val="20"/>
        </w:rPr>
        <w:t xml:space="preserve"> </w:t>
      </w:r>
      <w:r w:rsidRPr="004A0660">
        <w:rPr>
          <w:bCs/>
          <w:sz w:val="20"/>
          <w:szCs w:val="20"/>
        </w:rPr>
        <w:t>Lucie Davidová,(2011),  Determinants of Austrian International Trade, faqe 17.</w:t>
      </w:r>
    </w:p>
    <w:p w:rsidR="004A0660" w:rsidRPr="004A0660" w:rsidRDefault="004A0660" w:rsidP="006C2CBB">
      <w:pPr>
        <w:pStyle w:val="FootnoteText"/>
      </w:pPr>
    </w:p>
  </w:footnote>
  <w:footnote w:id="48">
    <w:p w:rsidR="004A0660" w:rsidRPr="004A0660" w:rsidRDefault="004A0660" w:rsidP="006C2CBB">
      <w:pPr>
        <w:pStyle w:val="Default"/>
        <w:rPr>
          <w:sz w:val="20"/>
          <w:szCs w:val="20"/>
        </w:rPr>
      </w:pPr>
      <w:r w:rsidRPr="004A0660">
        <w:rPr>
          <w:rStyle w:val="FootnoteReference"/>
          <w:sz w:val="20"/>
          <w:szCs w:val="20"/>
        </w:rPr>
        <w:footnoteRef/>
      </w:r>
      <w:r w:rsidRPr="004A0660">
        <w:rPr>
          <w:sz w:val="20"/>
          <w:szCs w:val="20"/>
        </w:rPr>
        <w:t xml:space="preserve"> </w:t>
      </w:r>
      <w:r w:rsidRPr="004A0660">
        <w:rPr>
          <w:bCs/>
          <w:sz w:val="20"/>
          <w:szCs w:val="20"/>
        </w:rPr>
        <w:t>Lucie Davidová,(2011),  Determinants of Austrian International Trade, faqe 18.</w:t>
      </w:r>
    </w:p>
    <w:p w:rsidR="004A0660" w:rsidRPr="004A0660" w:rsidRDefault="004A0660" w:rsidP="006C2CBB">
      <w:pPr>
        <w:pStyle w:val="FootnoteText"/>
      </w:pPr>
    </w:p>
  </w:footnote>
  <w:footnote w:id="49">
    <w:p w:rsidR="004A0660" w:rsidRPr="004A0660" w:rsidRDefault="004A0660" w:rsidP="008F2447">
      <w:pPr>
        <w:pStyle w:val="Default"/>
        <w:rPr>
          <w:sz w:val="20"/>
          <w:szCs w:val="20"/>
        </w:rPr>
      </w:pPr>
      <w:r w:rsidRPr="004A0660">
        <w:rPr>
          <w:rStyle w:val="FootnoteReference"/>
          <w:sz w:val="20"/>
          <w:szCs w:val="20"/>
        </w:rPr>
        <w:footnoteRef/>
      </w:r>
      <w:r w:rsidRPr="004A0660">
        <w:rPr>
          <w:sz w:val="20"/>
          <w:szCs w:val="20"/>
        </w:rPr>
        <w:t xml:space="preserve"> </w:t>
      </w:r>
      <w:r w:rsidRPr="004A0660">
        <w:rPr>
          <w:bCs/>
          <w:sz w:val="20"/>
          <w:szCs w:val="20"/>
        </w:rPr>
        <w:t>Lucie Davidová,(2011),  Determinants of Austrian International Trade, faqe 18.</w:t>
      </w:r>
    </w:p>
    <w:p w:rsidR="004A0660" w:rsidRPr="004A0660" w:rsidRDefault="004A0660" w:rsidP="008F2447">
      <w:pPr>
        <w:pStyle w:val="FootnoteText"/>
      </w:pPr>
    </w:p>
  </w:footnote>
  <w:footnote w:id="50">
    <w:p w:rsidR="004A0660" w:rsidRDefault="004A0660">
      <w:pPr>
        <w:pStyle w:val="FootnoteText"/>
      </w:pPr>
      <w:r w:rsidRPr="004A0660">
        <w:rPr>
          <w:rStyle w:val="FootnoteReference"/>
        </w:rPr>
        <w:footnoteRef/>
      </w:r>
      <w:r w:rsidRPr="004A0660">
        <w:t xml:space="preserve"> http://data.worldbank.org/</w:t>
      </w:r>
    </w:p>
  </w:footnote>
  <w:footnote w:id="51">
    <w:p w:rsidR="004A0660" w:rsidRDefault="004A0660" w:rsidP="008745F1">
      <w:pPr>
        <w:pStyle w:val="FootnoteText"/>
      </w:pPr>
      <w:r>
        <w:rPr>
          <w:rStyle w:val="FootnoteReference"/>
        </w:rPr>
        <w:footnoteRef/>
      </w:r>
      <w:r>
        <w:t xml:space="preserve"> </w:t>
      </w:r>
      <w:r w:rsidRPr="0002279E">
        <w:t>http://www.cepii.fr/CEPII/fr/cepii/cepii.asp</w:t>
      </w:r>
    </w:p>
  </w:footnote>
  <w:footnote w:id="52">
    <w:p w:rsidR="002D2667" w:rsidRDefault="002D2667">
      <w:pPr>
        <w:pStyle w:val="FootnoteText"/>
      </w:pPr>
      <w:r>
        <w:rPr>
          <w:rStyle w:val="FootnoteReference"/>
        </w:rPr>
        <w:footnoteRef/>
      </w:r>
      <w:r>
        <w:t xml:space="preserve"> </w:t>
      </w:r>
      <w:r w:rsidRPr="002D2667">
        <w:rPr>
          <w:bCs/>
        </w:rPr>
        <w:t>Soana Jakupllari ne studimin e saj “</w:t>
      </w:r>
      <w:r w:rsidRPr="002D2667">
        <w:rPr>
          <w:i/>
        </w:rPr>
        <w:t>Tregtia e jashtme dhe zhvillimi ekonomik n</w:t>
      </w:r>
      <w:r w:rsidRPr="002D2667">
        <w:t>ë</w:t>
      </w:r>
      <w:r w:rsidRPr="002D2667">
        <w:rPr>
          <w:i/>
        </w:rPr>
        <w:t xml:space="preserve"> ndikimin e proceseve liberalizuese.</w:t>
      </w:r>
    </w:p>
  </w:footnote>
  <w:footnote w:id="53">
    <w:p w:rsidR="004A0660" w:rsidRDefault="004A0660">
      <w:pPr>
        <w:pStyle w:val="FootnoteText"/>
      </w:pPr>
      <w:r>
        <w:rPr>
          <w:rStyle w:val="FootnoteReference"/>
        </w:rPr>
        <w:footnoteRef/>
      </w:r>
      <w:r>
        <w:t xml:space="preserve"> </w:t>
      </w:r>
      <w:hyperlink r:id="rId1" w:history="1">
        <w:r w:rsidR="00440F81" w:rsidRPr="00C145CC">
          <w:rPr>
            <w:rStyle w:val="Hyperlink"/>
          </w:rPr>
          <w:t>https://www.heritage.org/index/about</w:t>
        </w:r>
      </w:hyperlink>
      <w:r w:rsidR="00440F81">
        <w:t xml:space="preserve"> </w:t>
      </w:r>
    </w:p>
  </w:footnote>
  <w:footnote w:id="54">
    <w:p w:rsidR="004A0660" w:rsidRDefault="004A0660">
      <w:pPr>
        <w:pStyle w:val="FootnoteText"/>
      </w:pPr>
      <w:r>
        <w:rPr>
          <w:rStyle w:val="FootnoteReference"/>
        </w:rPr>
        <w:footnoteRef/>
      </w:r>
      <w:r>
        <w:t xml:space="preserve"> </w:t>
      </w:r>
      <w:hyperlink r:id="rId2" w:history="1">
        <w:r w:rsidR="00440F81" w:rsidRPr="00C145CC">
          <w:rPr>
            <w:rStyle w:val="Hyperlink"/>
          </w:rPr>
          <w:t>www.heritage.org/index/book/methodology</w:t>
        </w:r>
      </w:hyperlink>
      <w:r w:rsidR="00440F81">
        <w:t xml:space="preserve"> </w:t>
      </w:r>
    </w:p>
  </w:footnote>
  <w:footnote w:id="55">
    <w:p w:rsidR="004A0660" w:rsidRDefault="004A0660">
      <w:pPr>
        <w:pStyle w:val="FootnoteText"/>
      </w:pPr>
      <w:r>
        <w:rPr>
          <w:rStyle w:val="FootnoteReference"/>
        </w:rPr>
        <w:footnoteRef/>
      </w:r>
      <w:r>
        <w:t xml:space="preserve"> </w:t>
      </w:r>
      <w:hyperlink r:id="rId3" w:history="1">
        <w:r w:rsidRPr="00C145CC">
          <w:rPr>
            <w:rStyle w:val="Hyperlink"/>
          </w:rPr>
          <w:t>https://www.heritage.org/index/about</w:t>
        </w:r>
      </w:hyperlink>
    </w:p>
    <w:p w:rsidR="004A0660" w:rsidRDefault="004A0660">
      <w:pPr>
        <w:pStyle w:val="FootnoteText"/>
      </w:pPr>
    </w:p>
  </w:footnote>
  <w:footnote w:id="56">
    <w:p w:rsidR="004A0660" w:rsidRPr="002F634A" w:rsidRDefault="004A0660" w:rsidP="008745F1">
      <w:pPr>
        <w:spacing w:after="0"/>
        <w:rPr>
          <w:rFonts w:ascii="Times New Roman" w:hAnsi="Times New Roman" w:cs="Times New Roman"/>
          <w:b/>
          <w:sz w:val="20"/>
          <w:szCs w:val="20"/>
        </w:rPr>
      </w:pPr>
      <w:r w:rsidRPr="002F634A">
        <w:rPr>
          <w:rStyle w:val="FootnoteReference"/>
          <w:rFonts w:ascii="Times New Roman" w:hAnsi="Times New Roman" w:cs="Times New Roman"/>
          <w:sz w:val="20"/>
          <w:szCs w:val="20"/>
        </w:rPr>
        <w:footnoteRef/>
      </w:r>
      <w:r w:rsidRPr="002F634A">
        <w:rPr>
          <w:rFonts w:ascii="Times New Roman" w:hAnsi="Times New Roman" w:cs="Times New Roman"/>
          <w:sz w:val="20"/>
          <w:szCs w:val="20"/>
        </w:rPr>
        <w:t xml:space="preserve"> </w:t>
      </w:r>
      <w:hyperlink r:id="rId4" w:history="1">
        <w:r w:rsidRPr="00C145CC">
          <w:rPr>
            <w:rStyle w:val="Hyperlink"/>
            <w:rFonts w:ascii="Times New Roman" w:hAnsi="Times New Roman" w:cs="Times New Roman"/>
            <w:sz w:val="20"/>
            <w:szCs w:val="20"/>
          </w:rPr>
          <w:t>www.heritage.org/index/book/methodology</w:t>
        </w:r>
      </w:hyperlink>
      <w:r>
        <w:rPr>
          <w:rFonts w:ascii="Times New Roman" w:hAnsi="Times New Roman" w:cs="Times New Roman"/>
          <w:sz w:val="20"/>
          <w:szCs w:val="20"/>
        </w:rPr>
        <w:t xml:space="preserve"> </w:t>
      </w:r>
      <w:r w:rsidRPr="008F2447">
        <w:rPr>
          <w:rFonts w:ascii="Times New Roman" w:hAnsi="Times New Roman" w:cs="Times New Roman"/>
          <w:sz w:val="20"/>
          <w:szCs w:val="20"/>
        </w:rPr>
        <w:t xml:space="preserve"> </w:t>
      </w:r>
      <w:r w:rsidRPr="002F634A">
        <w:rPr>
          <w:rFonts w:ascii="Times New Roman" w:hAnsi="Times New Roman" w:cs="Times New Roman"/>
          <w:sz w:val="20"/>
          <w:szCs w:val="20"/>
        </w:rPr>
        <w:t xml:space="preserve">Indeksi mbështetet në burimet e mëposhtme për informacion mbi të drejtat e pronësisë, sipas përparësisë: Economist Intelligence Unit, </w:t>
      </w:r>
      <w:r w:rsidRPr="00AC73CC">
        <w:rPr>
          <w:rFonts w:ascii="Times New Roman" w:hAnsi="Times New Roman" w:cs="Times New Roman"/>
          <w:sz w:val="20"/>
          <w:szCs w:val="20"/>
        </w:rPr>
        <w:t>ViewsWire</w:t>
      </w:r>
      <w:r w:rsidRPr="002F634A">
        <w:rPr>
          <w:rFonts w:ascii="Times New Roman" w:hAnsi="Times New Roman" w:cs="Times New Roman"/>
          <w:sz w:val="20"/>
          <w:szCs w:val="20"/>
        </w:rPr>
        <w:t>; Freedom House, Liria në Botë, 2011-2014; Departamenti Amerikan i Tregtisë, Guida Tregtare e Vendit 2011-2014; Departamenti Amerikan i Shtetit, Pasqyrat e klimës së Investimeve 2011-2014; Departamenti Amerikan i Shtetit, Raportet e Vendit mbi Praktikat e të Drejtave të Njeriut 2010-2013; dhe lajme, revista e artikuj të ndryshëm.</w:t>
      </w:r>
    </w:p>
    <w:p w:rsidR="004A0660" w:rsidRPr="00A2543C" w:rsidRDefault="004A0660" w:rsidP="008745F1">
      <w:pPr>
        <w:pStyle w:val="FootnoteText"/>
      </w:pPr>
    </w:p>
  </w:footnote>
  <w:footnote w:id="57">
    <w:p w:rsidR="004A0660" w:rsidRPr="002F634A" w:rsidRDefault="004A0660" w:rsidP="008745F1">
      <w:pPr>
        <w:spacing w:after="0" w:line="240" w:lineRule="auto"/>
        <w:rPr>
          <w:rFonts w:ascii="Times New Roman" w:hAnsi="Times New Roman" w:cs="Times New Roman"/>
          <w:b/>
          <w:sz w:val="20"/>
          <w:szCs w:val="20"/>
        </w:rPr>
      </w:pPr>
      <w:r w:rsidRPr="002F634A">
        <w:rPr>
          <w:rStyle w:val="FootnoteReference"/>
          <w:rFonts w:ascii="Times New Roman" w:hAnsi="Times New Roman" w:cs="Times New Roman"/>
          <w:sz w:val="20"/>
          <w:szCs w:val="20"/>
        </w:rPr>
        <w:footnoteRef/>
      </w:r>
      <w:r w:rsidRPr="002F634A">
        <w:rPr>
          <w:rFonts w:ascii="Times New Roman" w:hAnsi="Times New Roman" w:cs="Times New Roman"/>
          <w:sz w:val="20"/>
          <w:szCs w:val="20"/>
        </w:rPr>
        <w:t xml:space="preserve"> </w:t>
      </w:r>
      <w:hyperlink r:id="rId5" w:history="1">
        <w:r w:rsidRPr="00C145CC">
          <w:rPr>
            <w:rStyle w:val="Hyperlink"/>
            <w:rFonts w:ascii="Times New Roman" w:hAnsi="Times New Roman" w:cs="Times New Roman"/>
            <w:sz w:val="20"/>
            <w:szCs w:val="20"/>
          </w:rPr>
          <w:t>www.heritage.org/index/book/methodology</w:t>
        </w:r>
      </w:hyperlink>
      <w:r>
        <w:rPr>
          <w:rFonts w:ascii="Times New Roman" w:hAnsi="Times New Roman" w:cs="Times New Roman"/>
          <w:sz w:val="20"/>
          <w:szCs w:val="20"/>
        </w:rPr>
        <w:t xml:space="preserve"> </w:t>
      </w:r>
      <w:r w:rsidRPr="002F634A">
        <w:rPr>
          <w:rFonts w:ascii="Times New Roman" w:hAnsi="Times New Roman" w:cs="Times New Roman"/>
          <w:sz w:val="20"/>
          <w:szCs w:val="20"/>
        </w:rPr>
        <w:t>Indeksi mbështetet në burimet e mëposhtme për informacion mbi aktivitetet e tregut joformal, në mënyrë prioritare: Transparenca Ndërkombëtare, Indeksi i Perceptimit të Korrupsionit 2011-2013; Departamenti Amerikan i Tregtisë, Vendi Tregtare Guide 2011-2014; Departamenti Amerikan i Shtetit, Deklarata e Investimeve Klima 2011-2014; Economist Intelligence Unit, ViewsWire and Risk Briefing; Freedom House, Liria në Botë 2011-2014; Zyra e Përfaqësuesit të Tregtisë së SHBA, 2014 National Raport Tregtisë vlerësim për Barrierat e Tregtisë së Jashtme; lajme, revista e artikuj të ndryshëm; dhe botimet qeveritare zyrtare të çdo vendi.</w:t>
      </w:r>
    </w:p>
  </w:footnote>
  <w:footnote w:id="58">
    <w:p w:rsidR="004A0660" w:rsidRDefault="004A0660">
      <w:pPr>
        <w:pStyle w:val="FootnoteText"/>
      </w:pPr>
      <w:r>
        <w:rPr>
          <w:rStyle w:val="FootnoteReference"/>
        </w:rPr>
        <w:footnoteRef/>
      </w:r>
      <w:r>
        <w:t xml:space="preserve"> </w:t>
      </w:r>
      <w:hyperlink r:id="rId6" w:history="1">
        <w:r w:rsidRPr="00C145CC">
          <w:rPr>
            <w:rStyle w:val="Hyperlink"/>
          </w:rPr>
          <w:t>https://www.heritage.org/index/about</w:t>
        </w:r>
      </w:hyperlink>
    </w:p>
    <w:p w:rsidR="004A0660" w:rsidRDefault="004A0660">
      <w:pPr>
        <w:pStyle w:val="FootnoteText"/>
      </w:pPr>
    </w:p>
  </w:footnote>
  <w:footnote w:id="59">
    <w:p w:rsidR="004A0660" w:rsidRPr="002F634A" w:rsidRDefault="004A0660" w:rsidP="008745F1">
      <w:pPr>
        <w:pStyle w:val="NoSpacing"/>
        <w:rPr>
          <w:rFonts w:ascii="Times New Roman" w:hAnsi="Times New Roman" w:cs="Times New Roman"/>
          <w:sz w:val="20"/>
          <w:szCs w:val="20"/>
        </w:rPr>
      </w:pPr>
      <w:r w:rsidRPr="002F634A">
        <w:rPr>
          <w:rStyle w:val="FootnoteReference"/>
          <w:rFonts w:ascii="Times New Roman" w:hAnsi="Times New Roman" w:cs="Times New Roman"/>
          <w:sz w:val="20"/>
          <w:szCs w:val="20"/>
        </w:rPr>
        <w:footnoteRef/>
      </w:r>
      <w:r w:rsidRPr="002F634A">
        <w:rPr>
          <w:rFonts w:ascii="Times New Roman" w:hAnsi="Times New Roman" w:cs="Times New Roman"/>
          <w:sz w:val="20"/>
          <w:szCs w:val="20"/>
        </w:rPr>
        <w:t xml:space="preserve"> </w:t>
      </w:r>
      <w:hyperlink r:id="rId7" w:history="1">
        <w:r w:rsidRPr="00C145CC">
          <w:rPr>
            <w:rStyle w:val="Hyperlink"/>
            <w:rFonts w:ascii="Times New Roman" w:hAnsi="Times New Roman" w:cs="Times New Roman"/>
            <w:sz w:val="20"/>
            <w:szCs w:val="20"/>
          </w:rPr>
          <w:t>www.heritage.org/index/book/methodology</w:t>
        </w:r>
      </w:hyperlink>
      <w:r>
        <w:rPr>
          <w:rFonts w:ascii="Times New Roman" w:hAnsi="Times New Roman" w:cs="Times New Roman"/>
          <w:sz w:val="20"/>
          <w:szCs w:val="20"/>
        </w:rPr>
        <w:t xml:space="preserve"> </w:t>
      </w:r>
      <w:r w:rsidRPr="002F634A">
        <w:rPr>
          <w:rFonts w:ascii="Times New Roman" w:hAnsi="Times New Roman" w:cs="Times New Roman"/>
          <w:sz w:val="20"/>
          <w:szCs w:val="20"/>
        </w:rPr>
        <w:t>Indeksi mbështetet në burimet e mëposhtme për informacion mbi të dhënat e normës së taksave, sipas përparësisë: Deloitte, Pikat Biznesit ndërkombëtare tatimore dhe udhëzues; Fondi Monetar Ndërkombëtar, Stafi Raporti "çështjeve të përzgjedhura dhe Shtojca Statistikore" dhe Stafi Raporti "Konsultimi neni IV", 2011-2014;</w:t>
      </w:r>
    </w:p>
    <w:p w:rsidR="004A0660" w:rsidRPr="00A2543C" w:rsidRDefault="004A0660" w:rsidP="008745F1">
      <w:pPr>
        <w:pStyle w:val="NoSpacing"/>
        <w:rPr>
          <w:rFonts w:ascii="Times New Roman" w:hAnsi="Times New Roman" w:cs="Times New Roman"/>
          <w:sz w:val="20"/>
          <w:szCs w:val="20"/>
        </w:rPr>
      </w:pPr>
      <w:r w:rsidRPr="00A2543C">
        <w:rPr>
          <w:rFonts w:ascii="Times New Roman" w:hAnsi="Times New Roman" w:cs="Times New Roman"/>
          <w:sz w:val="20"/>
          <w:szCs w:val="20"/>
        </w:rPr>
        <w:t xml:space="preserve"> PricewaterhouseCoopers, Përmbledhjet e taksave në mbarë botën, 2011-2014; Agjencitë e investimeve të vendeve; autoritetet e tjera qeveritare (konfirmimet e ambasadave dhe / ose thesari ose autoriteti tatimor</w:t>
      </w:r>
      <w:r>
        <w:rPr>
          <w:rFonts w:ascii="Times New Roman" w:hAnsi="Times New Roman" w:cs="Times New Roman"/>
          <w:sz w:val="20"/>
          <w:szCs w:val="20"/>
        </w:rPr>
        <w:t xml:space="preserve"> i </w:t>
      </w:r>
      <w:r w:rsidRPr="00A2543C">
        <w:rPr>
          <w:rFonts w:ascii="Times New Roman" w:hAnsi="Times New Roman" w:cs="Times New Roman"/>
          <w:sz w:val="20"/>
          <w:szCs w:val="20"/>
        </w:rPr>
        <w:t>Vendit); dhe Njësia E Inteligjencës E Ekonomistit (Economist Intelligent Unit), Tregtia e Vendit, 2010-2014.</w:t>
      </w:r>
    </w:p>
    <w:p w:rsidR="004A0660" w:rsidRDefault="004A0660" w:rsidP="008745F1">
      <w:pPr>
        <w:pStyle w:val="FootnoteText"/>
      </w:pPr>
    </w:p>
  </w:footnote>
  <w:footnote w:id="60">
    <w:p w:rsidR="004A0660" w:rsidRDefault="004A0660" w:rsidP="008745F1">
      <w:pPr>
        <w:pStyle w:val="FootnoteText"/>
        <w:spacing w:line="276" w:lineRule="auto"/>
      </w:pPr>
      <w:r>
        <w:rPr>
          <w:rStyle w:val="FootnoteReference"/>
        </w:rPr>
        <w:footnoteRef/>
      </w:r>
      <w:r>
        <w:t xml:space="preserve"> </w:t>
      </w:r>
      <w:r w:rsidRPr="008F2447">
        <w:t>www.heritage.org/index/book/methodology</w:t>
      </w:r>
      <w:r>
        <w:t>,</w:t>
      </w:r>
      <w:r w:rsidRPr="002F634A">
        <w:t xml:space="preserve"> </w:t>
      </w:r>
      <w:r w:rsidRPr="00A2543C">
        <w:t>Indeksi mbështetet në burimet e mëposhtme për informacion mbi ndërhyrjen e qeverisë në ekonomi, në mënyrë të përparësisë: Organizata për Bashkëpunim Ekonomik dhe Zhvillimit të të Dhënave; Të Dhënat e Eurostat; Banka Afrikane për Zhvillim dhe Organizata për Bashkëpunim dhe Zhvillim Ekonomik, Pasqyra Ekonomike e Afrikës 2014; Fondi Mon</w:t>
      </w:r>
      <w:r>
        <w:t>etar Ndërkombëtar,</w:t>
      </w:r>
      <w:r w:rsidRPr="00A2543C">
        <w:t xml:space="preserve"> dhe </w:t>
      </w:r>
      <w:r w:rsidRPr="001D5D7F">
        <w:t>World</w:t>
      </w:r>
      <w:r w:rsidRPr="00A2543C">
        <w:t xml:space="preserve"> Economic Outlook Baza e të dhënave 2014; Banka Aziatike për Zhvillim, Treguesit Kyç për Azinë dhe Paqësorin, 2011-2014; Banka </w:t>
      </w:r>
      <w:r>
        <w:t>për Zhvillim të Afrikës, Libr</w:t>
      </w:r>
      <w:r w:rsidRPr="00A2543C">
        <w:t xml:space="preserve">i </w:t>
      </w:r>
      <w:r>
        <w:t xml:space="preserve"> i </w:t>
      </w:r>
      <w:r w:rsidRPr="00A2543C">
        <w:t>Statistikave të ADB 2014; Botime Qeveritare Zyrtare të çdo vendi; dhe Komisioni Ekonomik</w:t>
      </w:r>
      <w:r>
        <w:t xml:space="preserve"> i </w:t>
      </w:r>
      <w:r w:rsidRPr="00A2543C">
        <w:t>Kombeve të Bashkuara për Amerikën Latine, Anketa Ekonomike e Amerikës Latine dhe Karaibeve, 2011-2014.</w:t>
      </w:r>
    </w:p>
    <w:p w:rsidR="004A0660" w:rsidRDefault="004A0660" w:rsidP="008745F1">
      <w:pPr>
        <w:pStyle w:val="FootnoteText"/>
        <w:spacing w:line="276" w:lineRule="auto"/>
      </w:pPr>
    </w:p>
  </w:footnote>
  <w:footnote w:id="61">
    <w:p w:rsidR="004A0660" w:rsidRDefault="004A0660">
      <w:pPr>
        <w:pStyle w:val="FootnoteText"/>
      </w:pPr>
      <w:r>
        <w:rPr>
          <w:rStyle w:val="FootnoteReference"/>
        </w:rPr>
        <w:footnoteRef/>
      </w:r>
      <w:r>
        <w:t xml:space="preserve"> </w:t>
      </w:r>
      <w:hyperlink r:id="rId8" w:history="1">
        <w:r w:rsidRPr="00C145CC">
          <w:rPr>
            <w:rStyle w:val="Hyperlink"/>
          </w:rPr>
          <w:t>https://www.heritage.org/index/about</w:t>
        </w:r>
      </w:hyperlink>
    </w:p>
    <w:p w:rsidR="004A0660" w:rsidRDefault="004A0660">
      <w:pPr>
        <w:pStyle w:val="FootnoteText"/>
      </w:pPr>
    </w:p>
  </w:footnote>
  <w:footnote w:id="62">
    <w:p w:rsidR="004A0660" w:rsidRDefault="004A0660" w:rsidP="008745F1">
      <w:pPr>
        <w:pStyle w:val="FootnoteText"/>
        <w:spacing w:line="276" w:lineRule="auto"/>
      </w:pPr>
      <w:r>
        <w:rPr>
          <w:rStyle w:val="FootnoteReference"/>
        </w:rPr>
        <w:footnoteRef/>
      </w:r>
      <w:r>
        <w:t xml:space="preserve"> </w:t>
      </w:r>
      <w:hyperlink r:id="rId9" w:history="1">
        <w:r w:rsidRPr="00C145CC">
          <w:rPr>
            <w:rStyle w:val="Hyperlink"/>
          </w:rPr>
          <w:t>www.heritage.org/index/book/methodology</w:t>
        </w:r>
      </w:hyperlink>
      <w:r>
        <w:t xml:space="preserve"> </w:t>
      </w:r>
      <w:r w:rsidRPr="00A2543C">
        <w:t>Indeksi mbështetet në burimet e mëposhtme në përcaktimin rezultatet e lirisë së biznesit, sipas përparësisë: Banka Botërore, Doing Business 2015; Economist Intelligence Unit, Tregtia e Vendit, 2011-2014; Departamenti Amerikan</w:t>
      </w:r>
      <w:r>
        <w:t xml:space="preserve"> i </w:t>
      </w:r>
      <w:r w:rsidRPr="00A2543C">
        <w:t>Tregtisë, Guida Tregtare e Vendit, 2011-2014; dhe Botimet Qeveritare Zyrtare të çdo vendi.</w:t>
      </w:r>
    </w:p>
  </w:footnote>
  <w:footnote w:id="63">
    <w:p w:rsidR="004A0660" w:rsidRDefault="004A0660" w:rsidP="008745F1">
      <w:pPr>
        <w:spacing w:after="0"/>
        <w:rPr>
          <w:rFonts w:ascii="Times New Roman" w:hAnsi="Times New Roman" w:cs="Times New Roman"/>
          <w:sz w:val="20"/>
          <w:szCs w:val="20"/>
        </w:rPr>
      </w:pPr>
      <w:r w:rsidRPr="002F634A">
        <w:rPr>
          <w:rStyle w:val="FootnoteReference"/>
          <w:rFonts w:ascii="Times New Roman" w:hAnsi="Times New Roman" w:cs="Times New Roman"/>
          <w:sz w:val="20"/>
          <w:szCs w:val="20"/>
        </w:rPr>
        <w:footnoteRef/>
      </w:r>
      <w:r w:rsidRPr="002F634A">
        <w:rPr>
          <w:rFonts w:ascii="Times New Roman" w:hAnsi="Times New Roman" w:cs="Times New Roman"/>
          <w:sz w:val="20"/>
          <w:szCs w:val="20"/>
        </w:rPr>
        <w:t xml:space="preserve"> </w:t>
      </w:r>
      <w:hyperlink r:id="rId10" w:history="1">
        <w:r w:rsidRPr="00C145CC">
          <w:rPr>
            <w:rStyle w:val="Hyperlink"/>
            <w:rFonts w:ascii="Times New Roman" w:hAnsi="Times New Roman" w:cs="Times New Roman"/>
            <w:sz w:val="20"/>
            <w:szCs w:val="20"/>
          </w:rPr>
          <w:t>www.heritage.org/index/book/methodology</w:t>
        </w:r>
      </w:hyperlink>
      <w:r>
        <w:rPr>
          <w:rFonts w:ascii="Times New Roman" w:hAnsi="Times New Roman" w:cs="Times New Roman"/>
          <w:sz w:val="20"/>
          <w:szCs w:val="20"/>
        </w:rPr>
        <w:t xml:space="preserve"> </w:t>
      </w:r>
      <w:r w:rsidRPr="002F634A">
        <w:rPr>
          <w:rFonts w:ascii="Times New Roman" w:hAnsi="Times New Roman" w:cs="Times New Roman"/>
          <w:sz w:val="20"/>
          <w:szCs w:val="20"/>
        </w:rPr>
        <w:t>Indeksi mbështetet në burimet e mëposhtme për të dhënat mbi lirinë e punës, sipas përparësisë: Banka Botërore, Doing Business 2015; Economist Intelligence Unit, Tregtia e Vendit, 2011-2014; Departamenti Amerikan i Tregtisë, Guida Tregtare e Shtetit 2011-2014; dhe Publikimet Zyrtare Qeveritare të secilit vend.</w:t>
      </w:r>
    </w:p>
    <w:p w:rsidR="004A0660" w:rsidRPr="002F634A" w:rsidRDefault="004A0660" w:rsidP="008745F1">
      <w:pPr>
        <w:spacing w:after="0"/>
        <w:rPr>
          <w:rFonts w:ascii="Times New Roman" w:hAnsi="Times New Roman" w:cs="Times New Roman"/>
          <w:b/>
          <w:sz w:val="20"/>
          <w:szCs w:val="20"/>
        </w:rPr>
      </w:pPr>
    </w:p>
  </w:footnote>
  <w:footnote w:id="64">
    <w:p w:rsidR="004A0660" w:rsidRDefault="004A0660" w:rsidP="008745F1">
      <w:pPr>
        <w:spacing w:after="0"/>
        <w:rPr>
          <w:rFonts w:ascii="Times New Roman" w:hAnsi="Times New Roman" w:cs="Times New Roman"/>
          <w:sz w:val="20"/>
          <w:szCs w:val="20"/>
        </w:rPr>
      </w:pPr>
      <w:r w:rsidRPr="002F634A">
        <w:rPr>
          <w:rStyle w:val="FootnoteReference"/>
          <w:rFonts w:ascii="Times New Roman" w:hAnsi="Times New Roman" w:cs="Times New Roman"/>
          <w:sz w:val="20"/>
          <w:szCs w:val="20"/>
        </w:rPr>
        <w:footnoteRef/>
      </w:r>
      <w:r w:rsidRPr="002F634A">
        <w:rPr>
          <w:rFonts w:ascii="Times New Roman" w:hAnsi="Times New Roman" w:cs="Times New Roman"/>
          <w:sz w:val="20"/>
          <w:szCs w:val="20"/>
        </w:rPr>
        <w:t xml:space="preserve"> </w:t>
      </w:r>
      <w:hyperlink r:id="rId11" w:history="1">
        <w:r w:rsidRPr="00C145CC">
          <w:rPr>
            <w:rStyle w:val="Hyperlink"/>
            <w:rFonts w:ascii="Times New Roman" w:hAnsi="Times New Roman" w:cs="Times New Roman"/>
            <w:sz w:val="20"/>
            <w:szCs w:val="20"/>
          </w:rPr>
          <w:t>www.heritage.org/index/book/methodology</w:t>
        </w:r>
      </w:hyperlink>
      <w:r>
        <w:rPr>
          <w:rFonts w:ascii="Times New Roman" w:hAnsi="Times New Roman" w:cs="Times New Roman"/>
          <w:sz w:val="20"/>
          <w:szCs w:val="20"/>
        </w:rPr>
        <w:t xml:space="preserve"> </w:t>
      </w:r>
      <w:r w:rsidRPr="002F634A">
        <w:rPr>
          <w:rFonts w:ascii="Times New Roman" w:hAnsi="Times New Roman" w:cs="Times New Roman"/>
          <w:sz w:val="20"/>
          <w:szCs w:val="20"/>
        </w:rPr>
        <w:t xml:space="preserve"> Indeksi mbështetet në burimet e mëposhtme për të dhënat mbi politikën monetare, sipas përparësisë: Fondit Monetar Ndërkombëtar, Statistikave Financiare Ndërkombëtare Online; Fondi Monetar Ndërkombëtar, </w:t>
      </w:r>
      <w:r w:rsidRPr="001A6052">
        <w:rPr>
          <w:rFonts w:ascii="Times New Roman" w:hAnsi="Times New Roman" w:cs="Times New Roman"/>
          <w:sz w:val="20"/>
          <w:szCs w:val="20"/>
        </w:rPr>
        <w:t>World Economic Outlook 2014, dhe Raporti i Stafi "Konsultimi neni IV", 2011-2014; Economist Intelligence Unit, ViewsWire</w:t>
      </w:r>
      <w:r w:rsidRPr="002F634A">
        <w:rPr>
          <w:rFonts w:ascii="Times New Roman" w:hAnsi="Times New Roman" w:cs="Times New Roman"/>
          <w:sz w:val="20"/>
          <w:szCs w:val="20"/>
        </w:rPr>
        <w:t xml:space="preserve">; Administrata e Informacionit të Energjisë  SHBA (VNM), Informon i Analizës së </w:t>
      </w:r>
      <w:r w:rsidRPr="00C945D3">
        <w:rPr>
          <w:rFonts w:ascii="Times New Roman" w:hAnsi="Times New Roman" w:cs="Times New Roman"/>
          <w:sz w:val="20"/>
          <w:szCs w:val="20"/>
        </w:rPr>
        <w:t>Shtetit; dhe botimet qeveritare zyrtare të çdo vendi.</w:t>
      </w:r>
      <w:r w:rsidRPr="002F634A">
        <w:rPr>
          <w:rFonts w:ascii="Times New Roman" w:hAnsi="Times New Roman" w:cs="Times New Roman"/>
          <w:sz w:val="20"/>
          <w:szCs w:val="20"/>
        </w:rPr>
        <w:t xml:space="preserve"> </w:t>
      </w:r>
    </w:p>
    <w:p w:rsidR="004A0660" w:rsidRPr="002F634A" w:rsidRDefault="004A0660" w:rsidP="008745F1">
      <w:pPr>
        <w:spacing w:after="0"/>
        <w:rPr>
          <w:rFonts w:ascii="Times New Roman" w:hAnsi="Times New Roman" w:cs="Times New Roman"/>
          <w:sz w:val="20"/>
          <w:szCs w:val="20"/>
        </w:rPr>
      </w:pPr>
    </w:p>
  </w:footnote>
  <w:footnote w:id="65">
    <w:p w:rsidR="004A0660" w:rsidRDefault="004A0660">
      <w:pPr>
        <w:pStyle w:val="FootnoteText"/>
      </w:pPr>
      <w:r>
        <w:rPr>
          <w:rStyle w:val="FootnoteReference"/>
        </w:rPr>
        <w:footnoteRef/>
      </w:r>
      <w:r>
        <w:t xml:space="preserve"> </w:t>
      </w:r>
      <w:hyperlink r:id="rId12" w:history="1">
        <w:r w:rsidRPr="00C145CC">
          <w:rPr>
            <w:rStyle w:val="Hyperlink"/>
          </w:rPr>
          <w:t>https://www.heritage.org/index/about</w:t>
        </w:r>
      </w:hyperlink>
    </w:p>
    <w:p w:rsidR="004A0660" w:rsidRDefault="004A0660">
      <w:pPr>
        <w:pStyle w:val="FootnoteText"/>
      </w:pPr>
    </w:p>
  </w:footnote>
  <w:footnote w:id="66">
    <w:p w:rsidR="004A0660" w:rsidRPr="002F634A" w:rsidRDefault="004A0660" w:rsidP="00B20021">
      <w:pPr>
        <w:rPr>
          <w:rFonts w:ascii="Times New Roman" w:hAnsi="Times New Roman" w:cs="Times New Roman"/>
          <w:b/>
          <w:sz w:val="20"/>
          <w:szCs w:val="20"/>
        </w:rPr>
      </w:pPr>
      <w:r w:rsidRPr="002F634A">
        <w:rPr>
          <w:rStyle w:val="FootnoteReference"/>
          <w:rFonts w:ascii="Times New Roman" w:hAnsi="Times New Roman" w:cs="Times New Roman"/>
          <w:sz w:val="20"/>
          <w:szCs w:val="20"/>
        </w:rPr>
        <w:footnoteRef/>
      </w:r>
      <w:r w:rsidRPr="002F634A">
        <w:rPr>
          <w:rFonts w:ascii="Times New Roman" w:hAnsi="Times New Roman" w:cs="Times New Roman"/>
          <w:sz w:val="20"/>
          <w:szCs w:val="20"/>
        </w:rPr>
        <w:t xml:space="preserve"> </w:t>
      </w:r>
      <w:hyperlink r:id="rId13" w:history="1">
        <w:r w:rsidRPr="00C145CC">
          <w:rPr>
            <w:rStyle w:val="Hyperlink"/>
            <w:rFonts w:ascii="Times New Roman" w:hAnsi="Times New Roman" w:cs="Times New Roman"/>
            <w:sz w:val="20"/>
            <w:szCs w:val="20"/>
          </w:rPr>
          <w:t>www.heritage.org/index/book/methodology</w:t>
        </w:r>
      </w:hyperlink>
      <w:r>
        <w:rPr>
          <w:rFonts w:ascii="Times New Roman" w:hAnsi="Times New Roman" w:cs="Times New Roman"/>
          <w:sz w:val="20"/>
          <w:szCs w:val="20"/>
        </w:rPr>
        <w:t xml:space="preserve"> </w:t>
      </w:r>
      <w:r w:rsidRPr="002F634A">
        <w:rPr>
          <w:rFonts w:ascii="Times New Roman" w:hAnsi="Times New Roman" w:cs="Times New Roman"/>
          <w:sz w:val="20"/>
          <w:szCs w:val="20"/>
        </w:rPr>
        <w:t xml:space="preserve">Indeksi mbështetet në burimet e mëposhtme për të përcaktuar rezultatet për politikën e tregtisë, sipas përparësisë: Banka Botërore, Treguesit e Zhvillimit Botëror 2014; Organizata Botërore e Tregtisë, Trade Policy </w:t>
      </w:r>
      <w:r w:rsidRPr="00927544">
        <w:rPr>
          <w:rFonts w:ascii="Times New Roman" w:hAnsi="Times New Roman" w:cs="Times New Roman"/>
          <w:sz w:val="20"/>
          <w:szCs w:val="20"/>
        </w:rPr>
        <w:t>Review</w:t>
      </w:r>
      <w:r w:rsidRPr="002F634A">
        <w:rPr>
          <w:rFonts w:ascii="Times New Roman" w:hAnsi="Times New Roman" w:cs="Times New Roman"/>
          <w:sz w:val="20"/>
          <w:szCs w:val="20"/>
        </w:rPr>
        <w:t>, 1995-2014; Zyra e Përfaqësuesit të Tregtisë të SHBA, 2014 Raporti Kombëtar i Vlerësimit të Tregtisë për Barrierat e Tregtisë së Jashtme; Banka Botërore, Doing Business 2013 dhe 2014; Departamenti Amerikan i Tregtisë, Guida e Gjendjes Tregtare, 2009-2014; Economist Intelligence Unit,Tregtia e Vendit, 2014; Forumi Ekonomik Botëror, Raporti Global i Mundësimit të Tregtisë 2014; dhe botimet</w:t>
      </w:r>
      <w:r>
        <w:rPr>
          <w:rFonts w:ascii="Times New Roman" w:hAnsi="Times New Roman" w:cs="Times New Roman"/>
          <w:sz w:val="20"/>
          <w:szCs w:val="20"/>
        </w:rPr>
        <w:t xml:space="preserve"> e</w:t>
      </w:r>
      <w:r w:rsidRPr="002F634A">
        <w:rPr>
          <w:rFonts w:ascii="Times New Roman" w:hAnsi="Times New Roman" w:cs="Times New Roman"/>
          <w:sz w:val="20"/>
          <w:szCs w:val="20"/>
        </w:rPr>
        <w:t xml:space="preserve"> qeverisë zyrtare të çdo vendi.</w:t>
      </w:r>
    </w:p>
    <w:p w:rsidR="004A0660" w:rsidRDefault="004A0660" w:rsidP="00B20021">
      <w:pPr>
        <w:pStyle w:val="FootnoteText"/>
      </w:pPr>
    </w:p>
  </w:footnote>
  <w:footnote w:id="67">
    <w:p w:rsidR="004A0660" w:rsidRPr="002F634A" w:rsidRDefault="004A0660" w:rsidP="008745F1">
      <w:pPr>
        <w:rPr>
          <w:rFonts w:ascii="Times New Roman" w:hAnsi="Times New Roman" w:cs="Times New Roman"/>
          <w:b/>
          <w:sz w:val="20"/>
          <w:szCs w:val="20"/>
        </w:rPr>
      </w:pPr>
      <w:r w:rsidRPr="002F634A">
        <w:rPr>
          <w:rStyle w:val="FootnoteReference"/>
          <w:rFonts w:ascii="Times New Roman" w:hAnsi="Times New Roman" w:cs="Times New Roman"/>
          <w:sz w:val="20"/>
          <w:szCs w:val="20"/>
        </w:rPr>
        <w:footnoteRef/>
      </w:r>
      <w:r w:rsidRPr="002F634A">
        <w:rPr>
          <w:rFonts w:ascii="Times New Roman" w:hAnsi="Times New Roman" w:cs="Times New Roman"/>
          <w:sz w:val="20"/>
          <w:szCs w:val="20"/>
        </w:rPr>
        <w:t xml:space="preserve"> </w:t>
      </w:r>
      <w:hyperlink r:id="rId14" w:history="1">
        <w:r w:rsidRPr="00C145CC">
          <w:rPr>
            <w:rStyle w:val="Hyperlink"/>
            <w:rFonts w:ascii="Times New Roman" w:hAnsi="Times New Roman" w:cs="Times New Roman"/>
            <w:sz w:val="20"/>
            <w:szCs w:val="20"/>
          </w:rPr>
          <w:t>www.heritage.org/index/book/methodology</w:t>
        </w:r>
      </w:hyperlink>
      <w:r>
        <w:rPr>
          <w:rFonts w:ascii="Times New Roman" w:hAnsi="Times New Roman" w:cs="Times New Roman"/>
          <w:sz w:val="20"/>
          <w:szCs w:val="20"/>
        </w:rPr>
        <w:t xml:space="preserve"> </w:t>
      </w:r>
      <w:r w:rsidRPr="002F634A">
        <w:rPr>
          <w:rFonts w:ascii="Times New Roman" w:hAnsi="Times New Roman" w:cs="Times New Roman"/>
          <w:sz w:val="20"/>
          <w:szCs w:val="20"/>
        </w:rPr>
        <w:t>Indeksi mbështetet në burimet e mëposhtme për të dhënat mbi flukset e kapitalit dhe investimeve të huaja, sipas përparësisë: botimeve zyrtare të qeverisë të secilit vend; Departamenti Amerikan i Shtetit, Deklarata e Investimeve Klima 2014; Economist Intelligence Unit, Tregtia e Vendit, 2011-2014; Zyra e Përfaqësuesit të Tregtisë së SHBA, Vlerësimi i Raportit Kombëtar të Tregtisë për Barrierat Tregtisë me Jashtë 2014; Banka Botërore, Investimi Përtej Kufijve, 2012; Organizata për Bashkëpunim Ekonomik dhe Zhvillim, Indeksi i Kufizimit të Tregtisë së Shërbimeve; dhe Departamenti Amerikan i Tregtisë, Guida tregtare e vendit, 2011-2014.</w:t>
      </w:r>
    </w:p>
    <w:p w:rsidR="004A0660" w:rsidRDefault="004A0660" w:rsidP="008745F1">
      <w:pPr>
        <w:pStyle w:val="FootnoteText"/>
      </w:pPr>
    </w:p>
  </w:footnote>
  <w:footnote w:id="68">
    <w:p w:rsidR="004A0660" w:rsidRPr="008D6EC5" w:rsidRDefault="004A0660" w:rsidP="004A1BD8">
      <w:pPr>
        <w:spacing w:after="0"/>
        <w:rPr>
          <w:rFonts w:ascii="Times New Roman" w:hAnsi="Times New Roman" w:cs="Times New Roman"/>
          <w:color w:val="545454"/>
          <w:sz w:val="20"/>
          <w:szCs w:val="20"/>
        </w:rPr>
      </w:pPr>
      <w:r w:rsidRPr="008D6EC5">
        <w:rPr>
          <w:rStyle w:val="FootnoteReference"/>
          <w:rFonts w:ascii="Times New Roman" w:hAnsi="Times New Roman" w:cs="Times New Roman"/>
          <w:sz w:val="20"/>
          <w:szCs w:val="20"/>
        </w:rPr>
        <w:footnoteRef/>
      </w:r>
      <w:r w:rsidRPr="008D6EC5">
        <w:rPr>
          <w:rFonts w:ascii="Times New Roman" w:hAnsi="Times New Roman" w:cs="Times New Roman"/>
          <w:sz w:val="20"/>
          <w:szCs w:val="20"/>
        </w:rPr>
        <w:t xml:space="preserve"> </w:t>
      </w:r>
      <w:hyperlink r:id="rId15" w:history="1">
        <w:r w:rsidRPr="00C145CC">
          <w:rPr>
            <w:rStyle w:val="Hyperlink"/>
            <w:rFonts w:ascii="Times New Roman" w:hAnsi="Times New Roman" w:cs="Times New Roman"/>
            <w:sz w:val="20"/>
            <w:szCs w:val="20"/>
          </w:rPr>
          <w:t>www.heritage.org/index/book/methodology</w:t>
        </w:r>
      </w:hyperlink>
      <w:r>
        <w:rPr>
          <w:rFonts w:ascii="Times New Roman" w:hAnsi="Times New Roman" w:cs="Times New Roman"/>
          <w:sz w:val="20"/>
          <w:szCs w:val="20"/>
        </w:rPr>
        <w:t xml:space="preserve"> </w:t>
      </w:r>
      <w:r w:rsidRPr="008D6EC5">
        <w:rPr>
          <w:rFonts w:ascii="Times New Roman" w:hAnsi="Times New Roman" w:cs="Times New Roman"/>
          <w:sz w:val="20"/>
          <w:szCs w:val="20"/>
        </w:rPr>
        <w:t>Përveç</w:t>
      </w:r>
      <w:r>
        <w:rPr>
          <w:rFonts w:ascii="Times New Roman" w:hAnsi="Times New Roman" w:cs="Times New Roman"/>
          <w:sz w:val="20"/>
          <w:szCs w:val="20"/>
        </w:rPr>
        <w:t xml:space="preserve"> rasteve kur tregohet ndryshe, i</w:t>
      </w:r>
      <w:r w:rsidRPr="008D6EC5">
        <w:rPr>
          <w:rFonts w:ascii="Times New Roman" w:hAnsi="Times New Roman" w:cs="Times New Roman"/>
          <w:sz w:val="20"/>
          <w:szCs w:val="20"/>
        </w:rPr>
        <w:t>ndeksi mbështetet në burimet e mëposhtme për të dhënat mbi bankën  dhe financën, në mënyrë prioritare: Njësinë e Inteligjencës së Ekonomistëve, Tregtinë Vendase dhe Shërbimet Financiare, 2011-2014; Fondi Monetar Ndërkombëtar, Raporti i Stafit Vendas "çështja e përzgjedhur," Raporti i Stafit Vendas ", Konsultimet për Artikullin IV", 2010-2014; Organizata për Bashkëpunim Ekonomik dhe Zhvillim, Anketimi Ekonomik; botimet zyrtare të  qeverisë së çdo vendi; Dhoma e Tregëtisë Amerikane, Udhëzuesi Tregtar Vendas, 2011-2014; Përfaqësuesit të Dhomës së Tregtisë të SHBA, 2014 Raporti Vlerësues i Tregëtisë Kombëtare mbi Pengesat e Tregtisë së Jashtme ; Departamenti Amerikan i Shtetit, Deklarata e Investimeve Klimatike, 2011-2014; Banka Botërore, Treguesit e Zhvillimit Botëror 2014;</w:t>
      </w:r>
      <w:r>
        <w:rPr>
          <w:rFonts w:ascii="Times New Roman" w:hAnsi="Times New Roman" w:cs="Times New Roman"/>
          <w:sz w:val="20"/>
          <w:szCs w:val="20"/>
        </w:rPr>
        <w:t xml:space="preserve"> </w:t>
      </w:r>
      <w:r w:rsidRPr="008D6EC5">
        <w:rPr>
          <w:rFonts w:ascii="Times New Roman" w:hAnsi="Times New Roman" w:cs="Times New Roman"/>
          <w:sz w:val="20"/>
          <w:szCs w:val="20"/>
        </w:rPr>
        <w:t>si dhe lajme të ndryshme apo artikuj të revistave mbi bankat  dhe financat.</w:t>
      </w:r>
    </w:p>
  </w:footnote>
  <w:footnote w:id="69">
    <w:p w:rsidR="004A0660" w:rsidRDefault="004A0660" w:rsidP="00092EF0">
      <w:pPr>
        <w:pStyle w:val="FootnoteText"/>
      </w:pPr>
      <w:r>
        <w:rPr>
          <w:rStyle w:val="FootnoteReference"/>
        </w:rPr>
        <w:footnoteRef/>
      </w:r>
      <w:r>
        <w:t xml:space="preserve"> Regression curve estimation</w:t>
      </w:r>
    </w:p>
  </w:footnote>
  <w:footnote w:id="70">
    <w:p w:rsidR="004A0660" w:rsidRDefault="004A0660" w:rsidP="00092EF0">
      <w:pPr>
        <w:pStyle w:val="FootnoteText"/>
      </w:pPr>
      <w:r>
        <w:rPr>
          <w:rStyle w:val="FootnoteReference"/>
        </w:rPr>
        <w:footnoteRef/>
      </w:r>
      <w:r>
        <w:t xml:space="preserve"> </w:t>
      </w:r>
      <w:r w:rsidRPr="00C9121D">
        <w:t>Variance inflation factor</w:t>
      </w:r>
      <w:r>
        <w:t xml:space="preserve">  </w:t>
      </w:r>
      <m:oMath>
        <m:r>
          <w:rPr>
            <w:rFonts w:ascii="Cambria Math" w:hAnsi="Cambria Math"/>
            <w:sz w:val="16"/>
            <w:szCs w:val="16"/>
          </w:rPr>
          <m:t>VIF=</m:t>
        </m:r>
        <m:f>
          <m:fPr>
            <m:ctrlPr>
              <w:rPr>
                <w:rFonts w:ascii="Cambria Math" w:hAnsi="Cambria Math"/>
                <w:sz w:val="16"/>
                <w:szCs w:val="16"/>
              </w:rPr>
            </m:ctrlPr>
          </m:fPr>
          <m:num>
            <m:r>
              <w:rPr>
                <w:rFonts w:ascii="Cambria Math" w:hAnsi="Cambria Math"/>
                <w:sz w:val="16"/>
                <w:szCs w:val="16"/>
              </w:rPr>
              <m:t>1</m:t>
            </m:r>
          </m:num>
          <m:den>
            <m:r>
              <w:rPr>
                <w:rFonts w:ascii="Cambria Math" w:hAnsi="Cambria Math"/>
                <w:sz w:val="16"/>
                <w:szCs w:val="16"/>
              </w:rPr>
              <m:t>1-</m:t>
            </m:r>
            <m:sSup>
              <m:sSupPr>
                <m:ctrlPr>
                  <w:rPr>
                    <w:rFonts w:ascii="Cambria Math" w:eastAsiaTheme="minorHAnsi" w:hAnsi="Cambria Math"/>
                    <w:i/>
                    <w:noProof w:val="0"/>
                    <w:color w:val="auto"/>
                    <w:sz w:val="16"/>
                    <w:szCs w:val="16"/>
                  </w:rPr>
                </m:ctrlPr>
              </m:sSupPr>
              <m:e>
                <m:r>
                  <w:rPr>
                    <w:rFonts w:ascii="Cambria Math" w:hAnsi="Cambria Math"/>
                    <w:sz w:val="16"/>
                    <w:szCs w:val="16"/>
                  </w:rPr>
                  <m:t>R</m:t>
                </m:r>
              </m:e>
              <m:sup>
                <m:r>
                  <w:rPr>
                    <w:rFonts w:ascii="Cambria Math" w:hAnsi="Cambria Math"/>
                    <w:sz w:val="16"/>
                    <w:szCs w:val="16"/>
                  </w:rPr>
                  <m:t>2</m:t>
                </m:r>
              </m:sup>
            </m:sSup>
          </m:den>
        </m:f>
      </m:oMath>
    </w:p>
  </w:footnote>
  <w:footnote w:id="71">
    <w:p w:rsidR="004A0660" w:rsidRPr="00147950" w:rsidRDefault="004A0660" w:rsidP="00092EF0">
      <w:pPr>
        <w:pStyle w:val="FootnoteText"/>
        <w:rPr>
          <w:rFonts w:eastAsiaTheme="minorEastAsia"/>
        </w:rPr>
      </w:pPr>
      <w:r>
        <w:rPr>
          <w:rStyle w:val="FootnoteReference"/>
        </w:rPr>
        <w:footnoteRef/>
      </w:r>
      <w:r>
        <w:t xml:space="preserve"> </w:t>
      </w:r>
      <m:oMath>
        <m:r>
          <w:rPr>
            <w:rFonts w:ascii="Cambria Math" w:hAnsi="Cambria Math"/>
          </w:rPr>
          <m:t>AR</m:t>
        </m:r>
        <m:d>
          <m:dPr>
            <m:ctrlPr>
              <w:rPr>
                <w:rFonts w:ascii="Cambria Math" w:hAnsi="Cambria Math"/>
                <w:i/>
              </w:rPr>
            </m:ctrlPr>
          </m:dPr>
          <m:e>
            <m:r>
              <w:rPr>
                <w:rFonts w:ascii="Cambria Math" w:hAnsi="Cambria Math"/>
              </w:rPr>
              <m:t>1</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=ρ</m:t>
        </m:r>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 xml:space="preserve">+vt ↔ </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=ρ</m:t>
        </m:r>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+vt ↔ ∆</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ρ-1</m:t>
            </m:r>
          </m:e>
        </m:d>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+vt</m:t>
        </m:r>
        <m:r>
          <w:rPr>
            <w:rFonts w:ascii="Cambria Math" w:eastAsiaTheme="minorEastAsia" w:hAnsi="Cambria Math"/>
          </w:rPr>
          <m:t xml:space="preserve"> ↔ </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=γ</m:t>
        </m:r>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+vt</m:t>
        </m:r>
      </m:oMath>
      <w:r>
        <w:rPr>
          <w:rFonts w:eastAsiaTheme="minorEastAsia"/>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70ED"/>
    <w:multiLevelType w:val="hybridMultilevel"/>
    <w:tmpl w:val="F7145772"/>
    <w:lvl w:ilvl="0" w:tplc="F01AA18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F723F"/>
    <w:multiLevelType w:val="multilevel"/>
    <w:tmpl w:val="B9709C5A"/>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6F7075"/>
    <w:multiLevelType w:val="hybridMultilevel"/>
    <w:tmpl w:val="3B08F0EE"/>
    <w:lvl w:ilvl="0" w:tplc="F01AA18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5371E"/>
    <w:multiLevelType w:val="hybridMultilevel"/>
    <w:tmpl w:val="70CA5698"/>
    <w:lvl w:ilvl="0" w:tplc="F01AA18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2702A"/>
    <w:multiLevelType w:val="hybridMultilevel"/>
    <w:tmpl w:val="AFB08BF2"/>
    <w:lvl w:ilvl="0" w:tplc="F01AA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E0CB5"/>
    <w:multiLevelType w:val="hybridMultilevel"/>
    <w:tmpl w:val="4ABA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91149"/>
    <w:multiLevelType w:val="hybridMultilevel"/>
    <w:tmpl w:val="96B65ACA"/>
    <w:lvl w:ilvl="0" w:tplc="F01AA18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71FC6"/>
    <w:multiLevelType w:val="hybridMultilevel"/>
    <w:tmpl w:val="42844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C753E"/>
    <w:multiLevelType w:val="hybridMultilevel"/>
    <w:tmpl w:val="30C683B2"/>
    <w:lvl w:ilvl="0" w:tplc="F01AA18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33328"/>
    <w:multiLevelType w:val="multilevel"/>
    <w:tmpl w:val="8BFE0C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B5D6825"/>
    <w:multiLevelType w:val="hybridMultilevel"/>
    <w:tmpl w:val="E6CEE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415DF"/>
    <w:multiLevelType w:val="hybridMultilevel"/>
    <w:tmpl w:val="7E540378"/>
    <w:lvl w:ilvl="0" w:tplc="F01AA18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845BE"/>
    <w:multiLevelType w:val="hybridMultilevel"/>
    <w:tmpl w:val="4D7CE6F2"/>
    <w:lvl w:ilvl="0" w:tplc="CF34A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D17A2"/>
    <w:multiLevelType w:val="hybridMultilevel"/>
    <w:tmpl w:val="6136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914FF"/>
    <w:multiLevelType w:val="hybridMultilevel"/>
    <w:tmpl w:val="D6BEBBBA"/>
    <w:lvl w:ilvl="0" w:tplc="1C08C7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B565A"/>
    <w:multiLevelType w:val="hybridMultilevel"/>
    <w:tmpl w:val="02EC6C76"/>
    <w:lvl w:ilvl="0" w:tplc="F01AA18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F605A"/>
    <w:multiLevelType w:val="multilevel"/>
    <w:tmpl w:val="69B82ACE"/>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9778A5"/>
    <w:multiLevelType w:val="multilevel"/>
    <w:tmpl w:val="2C589B0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065035"/>
    <w:multiLevelType w:val="hybridMultilevel"/>
    <w:tmpl w:val="18B2EB36"/>
    <w:lvl w:ilvl="0" w:tplc="F01AA18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25086"/>
    <w:multiLevelType w:val="multilevel"/>
    <w:tmpl w:val="D0BC5AEA"/>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CC461C"/>
    <w:multiLevelType w:val="hybridMultilevel"/>
    <w:tmpl w:val="7CEE4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87CE5"/>
    <w:multiLevelType w:val="hybridMultilevel"/>
    <w:tmpl w:val="5ADA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2701B"/>
    <w:multiLevelType w:val="hybridMultilevel"/>
    <w:tmpl w:val="5DFE4DE8"/>
    <w:lvl w:ilvl="0" w:tplc="F01AA18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817956"/>
    <w:multiLevelType w:val="hybridMultilevel"/>
    <w:tmpl w:val="2042D94E"/>
    <w:lvl w:ilvl="0" w:tplc="A30ED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F432B1"/>
    <w:multiLevelType w:val="hybridMultilevel"/>
    <w:tmpl w:val="E1424F30"/>
    <w:lvl w:ilvl="0" w:tplc="F01AA18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A33FF"/>
    <w:multiLevelType w:val="hybridMultilevel"/>
    <w:tmpl w:val="1668E6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40790"/>
    <w:multiLevelType w:val="hybridMultilevel"/>
    <w:tmpl w:val="8ED27C62"/>
    <w:lvl w:ilvl="0" w:tplc="F01AA18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B80D14"/>
    <w:multiLevelType w:val="hybridMultilevel"/>
    <w:tmpl w:val="EDFA3C74"/>
    <w:lvl w:ilvl="0" w:tplc="F01AA18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102B5D"/>
    <w:multiLevelType w:val="hybridMultilevel"/>
    <w:tmpl w:val="690439F0"/>
    <w:lvl w:ilvl="0" w:tplc="BE2062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A852A8"/>
    <w:multiLevelType w:val="hybridMultilevel"/>
    <w:tmpl w:val="4376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D22E97"/>
    <w:multiLevelType w:val="hybridMultilevel"/>
    <w:tmpl w:val="625031F8"/>
    <w:lvl w:ilvl="0" w:tplc="F01AA18A">
      <w:start w:val="4"/>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1E6FD5"/>
    <w:multiLevelType w:val="multilevel"/>
    <w:tmpl w:val="23D29A34"/>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666AD9"/>
    <w:multiLevelType w:val="hybridMultilevel"/>
    <w:tmpl w:val="9A88FB2E"/>
    <w:lvl w:ilvl="0" w:tplc="F01AA18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4017B0"/>
    <w:multiLevelType w:val="hybridMultilevel"/>
    <w:tmpl w:val="69869A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23351B"/>
    <w:multiLevelType w:val="multilevel"/>
    <w:tmpl w:val="26283078"/>
    <w:lvl w:ilvl="0">
      <w:start w:val="2"/>
      <w:numFmt w:val="decimal"/>
      <w:lvlText w:val="%1"/>
      <w:lvlJc w:val="left"/>
      <w:pPr>
        <w:ind w:left="600" w:hanging="600"/>
      </w:pPr>
      <w:rPr>
        <w:rFonts w:hint="default"/>
        <w:b/>
      </w:rPr>
    </w:lvl>
    <w:lvl w:ilvl="1">
      <w:start w:val="6"/>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5">
    <w:nsid w:val="6C60765F"/>
    <w:multiLevelType w:val="hybridMultilevel"/>
    <w:tmpl w:val="B89E2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AB2E6D"/>
    <w:multiLevelType w:val="hybridMultilevel"/>
    <w:tmpl w:val="61C06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7C044A"/>
    <w:multiLevelType w:val="hybridMultilevel"/>
    <w:tmpl w:val="8864D9D6"/>
    <w:lvl w:ilvl="0" w:tplc="F01AA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8B413F"/>
    <w:multiLevelType w:val="hybridMultilevel"/>
    <w:tmpl w:val="C34CE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207A68"/>
    <w:multiLevelType w:val="hybridMultilevel"/>
    <w:tmpl w:val="AFDAE4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1A6D43"/>
    <w:multiLevelType w:val="multilevel"/>
    <w:tmpl w:val="039E05FA"/>
    <w:lvl w:ilvl="0">
      <w:start w:val="3"/>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76D59EA"/>
    <w:multiLevelType w:val="hybridMultilevel"/>
    <w:tmpl w:val="74D23984"/>
    <w:lvl w:ilvl="0" w:tplc="F01AA18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CD20BE"/>
    <w:multiLevelType w:val="multilevel"/>
    <w:tmpl w:val="8D628D36"/>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BE25D2B"/>
    <w:multiLevelType w:val="multilevel"/>
    <w:tmpl w:val="061A955C"/>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DC70DB4"/>
    <w:multiLevelType w:val="hybridMultilevel"/>
    <w:tmpl w:val="B6D81696"/>
    <w:lvl w:ilvl="0" w:tplc="F01AA18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0"/>
  </w:num>
  <w:num w:numId="4">
    <w:abstractNumId w:val="36"/>
  </w:num>
  <w:num w:numId="5">
    <w:abstractNumId w:val="25"/>
  </w:num>
  <w:num w:numId="6">
    <w:abstractNumId w:val="10"/>
  </w:num>
  <w:num w:numId="7">
    <w:abstractNumId w:val="35"/>
  </w:num>
  <w:num w:numId="8">
    <w:abstractNumId w:val="2"/>
  </w:num>
  <w:num w:numId="9">
    <w:abstractNumId w:val="33"/>
  </w:num>
  <w:num w:numId="10">
    <w:abstractNumId w:val="4"/>
  </w:num>
  <w:num w:numId="11">
    <w:abstractNumId w:val="39"/>
  </w:num>
  <w:num w:numId="12">
    <w:abstractNumId w:val="11"/>
  </w:num>
  <w:num w:numId="13">
    <w:abstractNumId w:val="8"/>
  </w:num>
  <w:num w:numId="14">
    <w:abstractNumId w:val="30"/>
  </w:num>
  <w:num w:numId="15">
    <w:abstractNumId w:val="3"/>
  </w:num>
  <w:num w:numId="16">
    <w:abstractNumId w:val="41"/>
  </w:num>
  <w:num w:numId="17">
    <w:abstractNumId w:val="27"/>
  </w:num>
  <w:num w:numId="18">
    <w:abstractNumId w:val="43"/>
  </w:num>
  <w:num w:numId="19">
    <w:abstractNumId w:val="19"/>
  </w:num>
  <w:num w:numId="20">
    <w:abstractNumId w:val="16"/>
  </w:num>
  <w:num w:numId="21">
    <w:abstractNumId w:val="34"/>
  </w:num>
  <w:num w:numId="22">
    <w:abstractNumId w:val="1"/>
  </w:num>
  <w:num w:numId="23">
    <w:abstractNumId w:val="12"/>
  </w:num>
  <w:num w:numId="24">
    <w:abstractNumId w:val="14"/>
  </w:num>
  <w:num w:numId="25">
    <w:abstractNumId w:val="28"/>
  </w:num>
  <w:num w:numId="26">
    <w:abstractNumId w:val="5"/>
  </w:num>
  <w:num w:numId="27">
    <w:abstractNumId w:val="21"/>
  </w:num>
  <w:num w:numId="28">
    <w:abstractNumId w:val="42"/>
  </w:num>
  <w:num w:numId="29">
    <w:abstractNumId w:val="17"/>
  </w:num>
  <w:num w:numId="30">
    <w:abstractNumId w:val="31"/>
  </w:num>
  <w:num w:numId="31">
    <w:abstractNumId w:val="29"/>
  </w:num>
  <w:num w:numId="32">
    <w:abstractNumId w:val="13"/>
  </w:num>
  <w:num w:numId="33">
    <w:abstractNumId w:val="38"/>
  </w:num>
  <w:num w:numId="34">
    <w:abstractNumId w:val="23"/>
  </w:num>
  <w:num w:numId="35">
    <w:abstractNumId w:val="20"/>
  </w:num>
  <w:num w:numId="36">
    <w:abstractNumId w:val="7"/>
  </w:num>
  <w:num w:numId="37">
    <w:abstractNumId w:val="40"/>
  </w:num>
  <w:num w:numId="38">
    <w:abstractNumId w:val="15"/>
  </w:num>
  <w:num w:numId="39">
    <w:abstractNumId w:val="26"/>
  </w:num>
  <w:num w:numId="40">
    <w:abstractNumId w:val="22"/>
  </w:num>
  <w:num w:numId="41">
    <w:abstractNumId w:val="32"/>
  </w:num>
  <w:num w:numId="42">
    <w:abstractNumId w:val="24"/>
  </w:num>
  <w:num w:numId="43">
    <w:abstractNumId w:val="6"/>
  </w:num>
  <w:num w:numId="44">
    <w:abstractNumId w:val="44"/>
  </w:num>
  <w:num w:numId="45">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0382"/>
    <w:rsid w:val="00000552"/>
    <w:rsid w:val="00000A82"/>
    <w:rsid w:val="00002729"/>
    <w:rsid w:val="00002C44"/>
    <w:rsid w:val="00003258"/>
    <w:rsid w:val="000040CD"/>
    <w:rsid w:val="000111D6"/>
    <w:rsid w:val="0001259E"/>
    <w:rsid w:val="000135CB"/>
    <w:rsid w:val="0001395E"/>
    <w:rsid w:val="00016F1A"/>
    <w:rsid w:val="000171C1"/>
    <w:rsid w:val="00017554"/>
    <w:rsid w:val="00020117"/>
    <w:rsid w:val="000232FD"/>
    <w:rsid w:val="00025C35"/>
    <w:rsid w:val="00031931"/>
    <w:rsid w:val="00032A7C"/>
    <w:rsid w:val="000331D7"/>
    <w:rsid w:val="00035010"/>
    <w:rsid w:val="00035A8D"/>
    <w:rsid w:val="00036798"/>
    <w:rsid w:val="00040665"/>
    <w:rsid w:val="000406A0"/>
    <w:rsid w:val="000414C0"/>
    <w:rsid w:val="0004682F"/>
    <w:rsid w:val="00047B02"/>
    <w:rsid w:val="00050858"/>
    <w:rsid w:val="000513B9"/>
    <w:rsid w:val="00051655"/>
    <w:rsid w:val="00053909"/>
    <w:rsid w:val="00055937"/>
    <w:rsid w:val="00056730"/>
    <w:rsid w:val="00057E54"/>
    <w:rsid w:val="00062B32"/>
    <w:rsid w:val="00062C4F"/>
    <w:rsid w:val="00062FDC"/>
    <w:rsid w:val="00063B61"/>
    <w:rsid w:val="00065515"/>
    <w:rsid w:val="00065D05"/>
    <w:rsid w:val="00070766"/>
    <w:rsid w:val="00071C34"/>
    <w:rsid w:val="00077B39"/>
    <w:rsid w:val="0008065D"/>
    <w:rsid w:val="0008411C"/>
    <w:rsid w:val="00085C8A"/>
    <w:rsid w:val="00087A99"/>
    <w:rsid w:val="0009033D"/>
    <w:rsid w:val="00090ADD"/>
    <w:rsid w:val="00090CF7"/>
    <w:rsid w:val="00091A66"/>
    <w:rsid w:val="00092EF0"/>
    <w:rsid w:val="00094458"/>
    <w:rsid w:val="0009536A"/>
    <w:rsid w:val="000960CA"/>
    <w:rsid w:val="000A1074"/>
    <w:rsid w:val="000A22F3"/>
    <w:rsid w:val="000A3285"/>
    <w:rsid w:val="000A3B1E"/>
    <w:rsid w:val="000A4891"/>
    <w:rsid w:val="000A64E5"/>
    <w:rsid w:val="000A6D44"/>
    <w:rsid w:val="000A77D1"/>
    <w:rsid w:val="000A7C76"/>
    <w:rsid w:val="000B06C9"/>
    <w:rsid w:val="000B11BA"/>
    <w:rsid w:val="000B2477"/>
    <w:rsid w:val="000B407D"/>
    <w:rsid w:val="000B59EF"/>
    <w:rsid w:val="000B5A1E"/>
    <w:rsid w:val="000C39EF"/>
    <w:rsid w:val="000C64AB"/>
    <w:rsid w:val="000C7249"/>
    <w:rsid w:val="000D135C"/>
    <w:rsid w:val="000D18CD"/>
    <w:rsid w:val="000D2173"/>
    <w:rsid w:val="000D4235"/>
    <w:rsid w:val="000E0BE8"/>
    <w:rsid w:val="000E0DF0"/>
    <w:rsid w:val="000E2AA3"/>
    <w:rsid w:val="000E4B91"/>
    <w:rsid w:val="000E7427"/>
    <w:rsid w:val="000E7A3B"/>
    <w:rsid w:val="000F19E6"/>
    <w:rsid w:val="000F1BA6"/>
    <w:rsid w:val="000F2498"/>
    <w:rsid w:val="000F3F92"/>
    <w:rsid w:val="000F4FB6"/>
    <w:rsid w:val="000F660F"/>
    <w:rsid w:val="001001FC"/>
    <w:rsid w:val="00100D29"/>
    <w:rsid w:val="00101B02"/>
    <w:rsid w:val="00102DCC"/>
    <w:rsid w:val="00104E54"/>
    <w:rsid w:val="00106FC8"/>
    <w:rsid w:val="00107FBE"/>
    <w:rsid w:val="00111C55"/>
    <w:rsid w:val="00111FEF"/>
    <w:rsid w:val="00113D9C"/>
    <w:rsid w:val="001144CE"/>
    <w:rsid w:val="00114D46"/>
    <w:rsid w:val="00120959"/>
    <w:rsid w:val="00121829"/>
    <w:rsid w:val="00123539"/>
    <w:rsid w:val="001242C3"/>
    <w:rsid w:val="0012565F"/>
    <w:rsid w:val="001263F0"/>
    <w:rsid w:val="00132A4B"/>
    <w:rsid w:val="00132C09"/>
    <w:rsid w:val="0013376D"/>
    <w:rsid w:val="00133796"/>
    <w:rsid w:val="00133C82"/>
    <w:rsid w:val="00136AA4"/>
    <w:rsid w:val="00143AEF"/>
    <w:rsid w:val="001457C8"/>
    <w:rsid w:val="00145BCA"/>
    <w:rsid w:val="001461EB"/>
    <w:rsid w:val="00152824"/>
    <w:rsid w:val="001563CD"/>
    <w:rsid w:val="001563FA"/>
    <w:rsid w:val="001577B4"/>
    <w:rsid w:val="0016044C"/>
    <w:rsid w:val="00160AB4"/>
    <w:rsid w:val="00161096"/>
    <w:rsid w:val="00161848"/>
    <w:rsid w:val="001624F1"/>
    <w:rsid w:val="00163FBA"/>
    <w:rsid w:val="0016487C"/>
    <w:rsid w:val="0016535C"/>
    <w:rsid w:val="00171484"/>
    <w:rsid w:val="00171F22"/>
    <w:rsid w:val="00172D4F"/>
    <w:rsid w:val="001735DD"/>
    <w:rsid w:val="00173F57"/>
    <w:rsid w:val="00174293"/>
    <w:rsid w:val="001765FB"/>
    <w:rsid w:val="00181F1A"/>
    <w:rsid w:val="00182224"/>
    <w:rsid w:val="00184164"/>
    <w:rsid w:val="0018484D"/>
    <w:rsid w:val="00186875"/>
    <w:rsid w:val="00186CBF"/>
    <w:rsid w:val="0018783A"/>
    <w:rsid w:val="00191E6B"/>
    <w:rsid w:val="00196DA3"/>
    <w:rsid w:val="00196EA4"/>
    <w:rsid w:val="00197B4D"/>
    <w:rsid w:val="001A4CB1"/>
    <w:rsid w:val="001A63CD"/>
    <w:rsid w:val="001A7F49"/>
    <w:rsid w:val="001B1323"/>
    <w:rsid w:val="001B1535"/>
    <w:rsid w:val="001B5D9E"/>
    <w:rsid w:val="001B5DD4"/>
    <w:rsid w:val="001C0D4C"/>
    <w:rsid w:val="001C23E6"/>
    <w:rsid w:val="001C23F7"/>
    <w:rsid w:val="001C54B2"/>
    <w:rsid w:val="001D46BA"/>
    <w:rsid w:val="001D6826"/>
    <w:rsid w:val="001D68E1"/>
    <w:rsid w:val="001E057A"/>
    <w:rsid w:val="001E4CC0"/>
    <w:rsid w:val="001E4E67"/>
    <w:rsid w:val="001E5374"/>
    <w:rsid w:val="001E7214"/>
    <w:rsid w:val="001F5DFA"/>
    <w:rsid w:val="00200199"/>
    <w:rsid w:val="00201650"/>
    <w:rsid w:val="00201652"/>
    <w:rsid w:val="00202060"/>
    <w:rsid w:val="002044DD"/>
    <w:rsid w:val="002057C0"/>
    <w:rsid w:val="00206163"/>
    <w:rsid w:val="00207D99"/>
    <w:rsid w:val="00210AB8"/>
    <w:rsid w:val="00210D32"/>
    <w:rsid w:val="00213F44"/>
    <w:rsid w:val="00214819"/>
    <w:rsid w:val="002165A7"/>
    <w:rsid w:val="00217D49"/>
    <w:rsid w:val="00220773"/>
    <w:rsid w:val="00222557"/>
    <w:rsid w:val="00222838"/>
    <w:rsid w:val="00226813"/>
    <w:rsid w:val="0022758C"/>
    <w:rsid w:val="002309F4"/>
    <w:rsid w:val="00233BD2"/>
    <w:rsid w:val="00233CFA"/>
    <w:rsid w:val="002354B3"/>
    <w:rsid w:val="002378AE"/>
    <w:rsid w:val="0024106A"/>
    <w:rsid w:val="00241FB0"/>
    <w:rsid w:val="0024293B"/>
    <w:rsid w:val="00247822"/>
    <w:rsid w:val="002507AB"/>
    <w:rsid w:val="00250DA6"/>
    <w:rsid w:val="00250E9B"/>
    <w:rsid w:val="00251EFF"/>
    <w:rsid w:val="0025239D"/>
    <w:rsid w:val="002536D9"/>
    <w:rsid w:val="002556EF"/>
    <w:rsid w:val="00256B76"/>
    <w:rsid w:val="00257152"/>
    <w:rsid w:val="002575B7"/>
    <w:rsid w:val="00263018"/>
    <w:rsid w:val="002632AE"/>
    <w:rsid w:val="0026337C"/>
    <w:rsid w:val="00264193"/>
    <w:rsid w:val="00264785"/>
    <w:rsid w:val="00264FC7"/>
    <w:rsid w:val="002708A8"/>
    <w:rsid w:val="00272A8F"/>
    <w:rsid w:val="00274A5B"/>
    <w:rsid w:val="0027606D"/>
    <w:rsid w:val="00277536"/>
    <w:rsid w:val="00280444"/>
    <w:rsid w:val="0028445C"/>
    <w:rsid w:val="00284B03"/>
    <w:rsid w:val="00286218"/>
    <w:rsid w:val="00290A4D"/>
    <w:rsid w:val="00290FDF"/>
    <w:rsid w:val="002929F6"/>
    <w:rsid w:val="00292BF0"/>
    <w:rsid w:val="00294119"/>
    <w:rsid w:val="00294862"/>
    <w:rsid w:val="0029785A"/>
    <w:rsid w:val="00297EEB"/>
    <w:rsid w:val="002A01F2"/>
    <w:rsid w:val="002A4249"/>
    <w:rsid w:val="002A6ACA"/>
    <w:rsid w:val="002A7323"/>
    <w:rsid w:val="002A78D7"/>
    <w:rsid w:val="002B1855"/>
    <w:rsid w:val="002B236C"/>
    <w:rsid w:val="002B2EC6"/>
    <w:rsid w:val="002B53E6"/>
    <w:rsid w:val="002B5DC8"/>
    <w:rsid w:val="002B5F9B"/>
    <w:rsid w:val="002B6719"/>
    <w:rsid w:val="002B6FDB"/>
    <w:rsid w:val="002C0C96"/>
    <w:rsid w:val="002C2189"/>
    <w:rsid w:val="002C2B25"/>
    <w:rsid w:val="002C70BB"/>
    <w:rsid w:val="002C771C"/>
    <w:rsid w:val="002D2667"/>
    <w:rsid w:val="002D2E91"/>
    <w:rsid w:val="002D3064"/>
    <w:rsid w:val="002D3639"/>
    <w:rsid w:val="002D41D3"/>
    <w:rsid w:val="002D6B46"/>
    <w:rsid w:val="002E0E0C"/>
    <w:rsid w:val="002E15A0"/>
    <w:rsid w:val="002E2C9A"/>
    <w:rsid w:val="002E41CC"/>
    <w:rsid w:val="002E55F6"/>
    <w:rsid w:val="002E6AE5"/>
    <w:rsid w:val="002E6B16"/>
    <w:rsid w:val="002E7B3C"/>
    <w:rsid w:val="002E7E96"/>
    <w:rsid w:val="002F0B6C"/>
    <w:rsid w:val="002F4E81"/>
    <w:rsid w:val="002F692F"/>
    <w:rsid w:val="00303B27"/>
    <w:rsid w:val="00304BFE"/>
    <w:rsid w:val="00305C5A"/>
    <w:rsid w:val="00306249"/>
    <w:rsid w:val="00306D29"/>
    <w:rsid w:val="00306E82"/>
    <w:rsid w:val="003078A3"/>
    <w:rsid w:val="00310246"/>
    <w:rsid w:val="00311FD8"/>
    <w:rsid w:val="00312859"/>
    <w:rsid w:val="00315B11"/>
    <w:rsid w:val="00321DF4"/>
    <w:rsid w:val="00322CAB"/>
    <w:rsid w:val="00323928"/>
    <w:rsid w:val="0033064C"/>
    <w:rsid w:val="003310B9"/>
    <w:rsid w:val="00331AD2"/>
    <w:rsid w:val="003321CC"/>
    <w:rsid w:val="00342D20"/>
    <w:rsid w:val="00343A63"/>
    <w:rsid w:val="00350132"/>
    <w:rsid w:val="003510E1"/>
    <w:rsid w:val="00354EDC"/>
    <w:rsid w:val="003629A3"/>
    <w:rsid w:val="00362F9B"/>
    <w:rsid w:val="00364B62"/>
    <w:rsid w:val="00364C26"/>
    <w:rsid w:val="003666A0"/>
    <w:rsid w:val="003709B6"/>
    <w:rsid w:val="00372A6B"/>
    <w:rsid w:val="00372EBE"/>
    <w:rsid w:val="003737CC"/>
    <w:rsid w:val="003751F3"/>
    <w:rsid w:val="00375C9B"/>
    <w:rsid w:val="00377427"/>
    <w:rsid w:val="0037779C"/>
    <w:rsid w:val="0038322A"/>
    <w:rsid w:val="0038552A"/>
    <w:rsid w:val="003857E2"/>
    <w:rsid w:val="0038660D"/>
    <w:rsid w:val="00387DEC"/>
    <w:rsid w:val="00390B49"/>
    <w:rsid w:val="003917F5"/>
    <w:rsid w:val="0039318C"/>
    <w:rsid w:val="00394188"/>
    <w:rsid w:val="003948E0"/>
    <w:rsid w:val="003955C0"/>
    <w:rsid w:val="0039598D"/>
    <w:rsid w:val="003A1F53"/>
    <w:rsid w:val="003A363B"/>
    <w:rsid w:val="003A4963"/>
    <w:rsid w:val="003A4C8D"/>
    <w:rsid w:val="003A5D0F"/>
    <w:rsid w:val="003B10C9"/>
    <w:rsid w:val="003B2127"/>
    <w:rsid w:val="003B258C"/>
    <w:rsid w:val="003B2C53"/>
    <w:rsid w:val="003C1830"/>
    <w:rsid w:val="003C2B4D"/>
    <w:rsid w:val="003C4235"/>
    <w:rsid w:val="003C4B78"/>
    <w:rsid w:val="003C71DE"/>
    <w:rsid w:val="003D098E"/>
    <w:rsid w:val="003D2242"/>
    <w:rsid w:val="003D5B8D"/>
    <w:rsid w:val="003D6691"/>
    <w:rsid w:val="003D72AA"/>
    <w:rsid w:val="003E242F"/>
    <w:rsid w:val="003E6CEA"/>
    <w:rsid w:val="003F0EE2"/>
    <w:rsid w:val="003F3ED6"/>
    <w:rsid w:val="003F51CF"/>
    <w:rsid w:val="003F5AE9"/>
    <w:rsid w:val="003F669B"/>
    <w:rsid w:val="00400017"/>
    <w:rsid w:val="004004C7"/>
    <w:rsid w:val="00402408"/>
    <w:rsid w:val="00402F34"/>
    <w:rsid w:val="004069AE"/>
    <w:rsid w:val="00406C24"/>
    <w:rsid w:val="00406CE9"/>
    <w:rsid w:val="00407142"/>
    <w:rsid w:val="0040740D"/>
    <w:rsid w:val="00407D04"/>
    <w:rsid w:val="0041052D"/>
    <w:rsid w:val="00410A56"/>
    <w:rsid w:val="0041171F"/>
    <w:rsid w:val="004129E4"/>
    <w:rsid w:val="00412C17"/>
    <w:rsid w:val="004141B0"/>
    <w:rsid w:val="0041424D"/>
    <w:rsid w:val="004161C3"/>
    <w:rsid w:val="00416867"/>
    <w:rsid w:val="00423E04"/>
    <w:rsid w:val="004275CD"/>
    <w:rsid w:val="00427BB3"/>
    <w:rsid w:val="00432D22"/>
    <w:rsid w:val="004333DB"/>
    <w:rsid w:val="00433A79"/>
    <w:rsid w:val="00437877"/>
    <w:rsid w:val="00437C7A"/>
    <w:rsid w:val="00440382"/>
    <w:rsid w:val="00440D74"/>
    <w:rsid w:val="00440F81"/>
    <w:rsid w:val="0044103F"/>
    <w:rsid w:val="0044204A"/>
    <w:rsid w:val="004456EB"/>
    <w:rsid w:val="00445BED"/>
    <w:rsid w:val="004465A1"/>
    <w:rsid w:val="00447961"/>
    <w:rsid w:val="00450AF4"/>
    <w:rsid w:val="004512CC"/>
    <w:rsid w:val="00452E67"/>
    <w:rsid w:val="00454C92"/>
    <w:rsid w:val="0045643F"/>
    <w:rsid w:val="00457876"/>
    <w:rsid w:val="00457D46"/>
    <w:rsid w:val="00457E00"/>
    <w:rsid w:val="0046071B"/>
    <w:rsid w:val="004608A7"/>
    <w:rsid w:val="0046116C"/>
    <w:rsid w:val="00462584"/>
    <w:rsid w:val="00463B12"/>
    <w:rsid w:val="00463F33"/>
    <w:rsid w:val="004650BF"/>
    <w:rsid w:val="0046657E"/>
    <w:rsid w:val="00470BBE"/>
    <w:rsid w:val="0047166A"/>
    <w:rsid w:val="00474C98"/>
    <w:rsid w:val="004803D3"/>
    <w:rsid w:val="00482859"/>
    <w:rsid w:val="00482B51"/>
    <w:rsid w:val="0048705C"/>
    <w:rsid w:val="00496FD0"/>
    <w:rsid w:val="004973CA"/>
    <w:rsid w:val="004A0660"/>
    <w:rsid w:val="004A1BD8"/>
    <w:rsid w:val="004A23B3"/>
    <w:rsid w:val="004A269F"/>
    <w:rsid w:val="004A3C27"/>
    <w:rsid w:val="004A3F6D"/>
    <w:rsid w:val="004A4BAD"/>
    <w:rsid w:val="004A7D34"/>
    <w:rsid w:val="004B06CF"/>
    <w:rsid w:val="004B0F74"/>
    <w:rsid w:val="004B1D9F"/>
    <w:rsid w:val="004B3FCC"/>
    <w:rsid w:val="004B60F0"/>
    <w:rsid w:val="004B7F2A"/>
    <w:rsid w:val="004C0015"/>
    <w:rsid w:val="004C0589"/>
    <w:rsid w:val="004C0B58"/>
    <w:rsid w:val="004C2BC9"/>
    <w:rsid w:val="004C6FB7"/>
    <w:rsid w:val="004D0CB6"/>
    <w:rsid w:val="004D1F63"/>
    <w:rsid w:val="004D1FA8"/>
    <w:rsid w:val="004D2A1A"/>
    <w:rsid w:val="004D568B"/>
    <w:rsid w:val="004D6934"/>
    <w:rsid w:val="004E0BB7"/>
    <w:rsid w:val="004E1956"/>
    <w:rsid w:val="004E2BFC"/>
    <w:rsid w:val="004E59B6"/>
    <w:rsid w:val="004F1627"/>
    <w:rsid w:val="004F20DA"/>
    <w:rsid w:val="004F3AFF"/>
    <w:rsid w:val="004F3CD8"/>
    <w:rsid w:val="004F4AC8"/>
    <w:rsid w:val="004F6629"/>
    <w:rsid w:val="004F7259"/>
    <w:rsid w:val="00500160"/>
    <w:rsid w:val="005017D4"/>
    <w:rsid w:val="00501ACD"/>
    <w:rsid w:val="005045A6"/>
    <w:rsid w:val="005063FF"/>
    <w:rsid w:val="0050763B"/>
    <w:rsid w:val="00511D4D"/>
    <w:rsid w:val="0051273B"/>
    <w:rsid w:val="00514F19"/>
    <w:rsid w:val="0052107A"/>
    <w:rsid w:val="005220F3"/>
    <w:rsid w:val="00522EB7"/>
    <w:rsid w:val="00524EA7"/>
    <w:rsid w:val="00525DBD"/>
    <w:rsid w:val="005263DB"/>
    <w:rsid w:val="00526C9B"/>
    <w:rsid w:val="00536B34"/>
    <w:rsid w:val="005413DA"/>
    <w:rsid w:val="0054379B"/>
    <w:rsid w:val="00546568"/>
    <w:rsid w:val="005466F8"/>
    <w:rsid w:val="00546C4F"/>
    <w:rsid w:val="00546FCE"/>
    <w:rsid w:val="0054701E"/>
    <w:rsid w:val="0055273D"/>
    <w:rsid w:val="005530FB"/>
    <w:rsid w:val="005536C4"/>
    <w:rsid w:val="00553909"/>
    <w:rsid w:val="00554E3E"/>
    <w:rsid w:val="00562620"/>
    <w:rsid w:val="00564CD3"/>
    <w:rsid w:val="00566E4C"/>
    <w:rsid w:val="005713AE"/>
    <w:rsid w:val="00574276"/>
    <w:rsid w:val="00574535"/>
    <w:rsid w:val="005776A6"/>
    <w:rsid w:val="00581699"/>
    <w:rsid w:val="00581EF0"/>
    <w:rsid w:val="005868BC"/>
    <w:rsid w:val="00590356"/>
    <w:rsid w:val="00592174"/>
    <w:rsid w:val="00593423"/>
    <w:rsid w:val="00594019"/>
    <w:rsid w:val="00594133"/>
    <w:rsid w:val="005944A3"/>
    <w:rsid w:val="005A04EC"/>
    <w:rsid w:val="005A0ACC"/>
    <w:rsid w:val="005A0DE5"/>
    <w:rsid w:val="005A1AAE"/>
    <w:rsid w:val="005A1FCC"/>
    <w:rsid w:val="005A2A84"/>
    <w:rsid w:val="005A472E"/>
    <w:rsid w:val="005A5B6F"/>
    <w:rsid w:val="005A5C8F"/>
    <w:rsid w:val="005A6AAF"/>
    <w:rsid w:val="005A6ADD"/>
    <w:rsid w:val="005B0B30"/>
    <w:rsid w:val="005B0E46"/>
    <w:rsid w:val="005B3741"/>
    <w:rsid w:val="005B4B2B"/>
    <w:rsid w:val="005B4C51"/>
    <w:rsid w:val="005B546F"/>
    <w:rsid w:val="005B7C2D"/>
    <w:rsid w:val="005C0C89"/>
    <w:rsid w:val="005C35F5"/>
    <w:rsid w:val="005C3D18"/>
    <w:rsid w:val="005D1912"/>
    <w:rsid w:val="005D2250"/>
    <w:rsid w:val="005D382F"/>
    <w:rsid w:val="005D40B2"/>
    <w:rsid w:val="005D50B9"/>
    <w:rsid w:val="005D5A39"/>
    <w:rsid w:val="005E3F49"/>
    <w:rsid w:val="005E6527"/>
    <w:rsid w:val="005F1192"/>
    <w:rsid w:val="005F11E8"/>
    <w:rsid w:val="005F18AC"/>
    <w:rsid w:val="005F1A66"/>
    <w:rsid w:val="005F2B84"/>
    <w:rsid w:val="005F2C72"/>
    <w:rsid w:val="005F4246"/>
    <w:rsid w:val="005F4FC3"/>
    <w:rsid w:val="005F5812"/>
    <w:rsid w:val="005F6FFD"/>
    <w:rsid w:val="006025A4"/>
    <w:rsid w:val="00605D5D"/>
    <w:rsid w:val="00606AD1"/>
    <w:rsid w:val="00607ADF"/>
    <w:rsid w:val="00610186"/>
    <w:rsid w:val="006105F8"/>
    <w:rsid w:val="006122AE"/>
    <w:rsid w:val="0061360E"/>
    <w:rsid w:val="0061376E"/>
    <w:rsid w:val="006143B3"/>
    <w:rsid w:val="00616B1A"/>
    <w:rsid w:val="00616CEE"/>
    <w:rsid w:val="00617756"/>
    <w:rsid w:val="00622415"/>
    <w:rsid w:val="00622FAE"/>
    <w:rsid w:val="00623084"/>
    <w:rsid w:val="00623B9C"/>
    <w:rsid w:val="00624119"/>
    <w:rsid w:val="00624371"/>
    <w:rsid w:val="00626FC1"/>
    <w:rsid w:val="00630640"/>
    <w:rsid w:val="00631253"/>
    <w:rsid w:val="006340DD"/>
    <w:rsid w:val="006360CC"/>
    <w:rsid w:val="006409F9"/>
    <w:rsid w:val="00642F50"/>
    <w:rsid w:val="00645EE8"/>
    <w:rsid w:val="00646338"/>
    <w:rsid w:val="00646AEC"/>
    <w:rsid w:val="006472B9"/>
    <w:rsid w:val="006477A6"/>
    <w:rsid w:val="0065033E"/>
    <w:rsid w:val="006505E0"/>
    <w:rsid w:val="00650E0F"/>
    <w:rsid w:val="00651484"/>
    <w:rsid w:val="006518A7"/>
    <w:rsid w:val="00652AF3"/>
    <w:rsid w:val="006542EF"/>
    <w:rsid w:val="006572F8"/>
    <w:rsid w:val="00657F96"/>
    <w:rsid w:val="0066008B"/>
    <w:rsid w:val="006606D5"/>
    <w:rsid w:val="0066174C"/>
    <w:rsid w:val="006635AC"/>
    <w:rsid w:val="00664C8D"/>
    <w:rsid w:val="00665019"/>
    <w:rsid w:val="006659D9"/>
    <w:rsid w:val="00665B87"/>
    <w:rsid w:val="00670F60"/>
    <w:rsid w:val="00671E17"/>
    <w:rsid w:val="00672046"/>
    <w:rsid w:val="00672182"/>
    <w:rsid w:val="00672A24"/>
    <w:rsid w:val="00673598"/>
    <w:rsid w:val="00673B41"/>
    <w:rsid w:val="006806A3"/>
    <w:rsid w:val="00680869"/>
    <w:rsid w:val="006818C6"/>
    <w:rsid w:val="00682FFA"/>
    <w:rsid w:val="0068341F"/>
    <w:rsid w:val="00685665"/>
    <w:rsid w:val="00690BB9"/>
    <w:rsid w:val="00690FB6"/>
    <w:rsid w:val="0069197C"/>
    <w:rsid w:val="00693D34"/>
    <w:rsid w:val="0069561A"/>
    <w:rsid w:val="00695FEA"/>
    <w:rsid w:val="00697CC8"/>
    <w:rsid w:val="006A00BE"/>
    <w:rsid w:val="006A0921"/>
    <w:rsid w:val="006A10E2"/>
    <w:rsid w:val="006A1946"/>
    <w:rsid w:val="006A45A7"/>
    <w:rsid w:val="006A568A"/>
    <w:rsid w:val="006A6471"/>
    <w:rsid w:val="006A667F"/>
    <w:rsid w:val="006A7586"/>
    <w:rsid w:val="006A795D"/>
    <w:rsid w:val="006B0B73"/>
    <w:rsid w:val="006B0FF0"/>
    <w:rsid w:val="006B10D7"/>
    <w:rsid w:val="006B591D"/>
    <w:rsid w:val="006B5B82"/>
    <w:rsid w:val="006B616D"/>
    <w:rsid w:val="006B6B0A"/>
    <w:rsid w:val="006C2529"/>
    <w:rsid w:val="006C2CBB"/>
    <w:rsid w:val="006C50B3"/>
    <w:rsid w:val="006C5612"/>
    <w:rsid w:val="006D0358"/>
    <w:rsid w:val="006D1DD2"/>
    <w:rsid w:val="006D320E"/>
    <w:rsid w:val="006D3A50"/>
    <w:rsid w:val="006D4D42"/>
    <w:rsid w:val="006D5C92"/>
    <w:rsid w:val="006D7C69"/>
    <w:rsid w:val="006E23CB"/>
    <w:rsid w:val="006E3CA1"/>
    <w:rsid w:val="006E5028"/>
    <w:rsid w:val="006E5D47"/>
    <w:rsid w:val="006F1786"/>
    <w:rsid w:val="006F2125"/>
    <w:rsid w:val="006F34C1"/>
    <w:rsid w:val="006F3D43"/>
    <w:rsid w:val="006F4FDF"/>
    <w:rsid w:val="006F5249"/>
    <w:rsid w:val="006F7B68"/>
    <w:rsid w:val="007000BF"/>
    <w:rsid w:val="00701F12"/>
    <w:rsid w:val="007029B6"/>
    <w:rsid w:val="00704349"/>
    <w:rsid w:val="00705397"/>
    <w:rsid w:val="00705AA1"/>
    <w:rsid w:val="0071015E"/>
    <w:rsid w:val="007102AF"/>
    <w:rsid w:val="007104C1"/>
    <w:rsid w:val="00711853"/>
    <w:rsid w:val="00713887"/>
    <w:rsid w:val="00714299"/>
    <w:rsid w:val="00716327"/>
    <w:rsid w:val="00720E0F"/>
    <w:rsid w:val="00720F82"/>
    <w:rsid w:val="00721435"/>
    <w:rsid w:val="0072254F"/>
    <w:rsid w:val="007269AA"/>
    <w:rsid w:val="00727E4A"/>
    <w:rsid w:val="00731FA5"/>
    <w:rsid w:val="0074064A"/>
    <w:rsid w:val="00741248"/>
    <w:rsid w:val="0074426A"/>
    <w:rsid w:val="00745B5E"/>
    <w:rsid w:val="00746D75"/>
    <w:rsid w:val="00747081"/>
    <w:rsid w:val="007476D0"/>
    <w:rsid w:val="00747CF8"/>
    <w:rsid w:val="00750098"/>
    <w:rsid w:val="0075138E"/>
    <w:rsid w:val="00752A09"/>
    <w:rsid w:val="007552B2"/>
    <w:rsid w:val="00756AE5"/>
    <w:rsid w:val="00761757"/>
    <w:rsid w:val="00764564"/>
    <w:rsid w:val="00764624"/>
    <w:rsid w:val="00764A1B"/>
    <w:rsid w:val="00765565"/>
    <w:rsid w:val="00770241"/>
    <w:rsid w:val="0077065D"/>
    <w:rsid w:val="0077244E"/>
    <w:rsid w:val="00774FCF"/>
    <w:rsid w:val="007764B7"/>
    <w:rsid w:val="007766B4"/>
    <w:rsid w:val="00776B18"/>
    <w:rsid w:val="00777BF7"/>
    <w:rsid w:val="007803B6"/>
    <w:rsid w:val="0078142C"/>
    <w:rsid w:val="0078235B"/>
    <w:rsid w:val="00782970"/>
    <w:rsid w:val="00785A3F"/>
    <w:rsid w:val="0079119D"/>
    <w:rsid w:val="007922BC"/>
    <w:rsid w:val="00792AA4"/>
    <w:rsid w:val="0079586D"/>
    <w:rsid w:val="007A0409"/>
    <w:rsid w:val="007A082C"/>
    <w:rsid w:val="007A3634"/>
    <w:rsid w:val="007A3AD2"/>
    <w:rsid w:val="007A4A45"/>
    <w:rsid w:val="007A4EFA"/>
    <w:rsid w:val="007A55D5"/>
    <w:rsid w:val="007A6B04"/>
    <w:rsid w:val="007A6F5F"/>
    <w:rsid w:val="007B1832"/>
    <w:rsid w:val="007B1AC3"/>
    <w:rsid w:val="007B25B7"/>
    <w:rsid w:val="007B27E3"/>
    <w:rsid w:val="007B40A0"/>
    <w:rsid w:val="007B6807"/>
    <w:rsid w:val="007B73E4"/>
    <w:rsid w:val="007C1D78"/>
    <w:rsid w:val="007C47D2"/>
    <w:rsid w:val="007C567D"/>
    <w:rsid w:val="007D074C"/>
    <w:rsid w:val="007D1651"/>
    <w:rsid w:val="007D2BF3"/>
    <w:rsid w:val="007D3F0D"/>
    <w:rsid w:val="007D7429"/>
    <w:rsid w:val="007E0C0E"/>
    <w:rsid w:val="007E4910"/>
    <w:rsid w:val="007E5EF0"/>
    <w:rsid w:val="007E6552"/>
    <w:rsid w:val="007F1199"/>
    <w:rsid w:val="007F172A"/>
    <w:rsid w:val="007F2C17"/>
    <w:rsid w:val="007F3B4B"/>
    <w:rsid w:val="007F4E8D"/>
    <w:rsid w:val="007F63A4"/>
    <w:rsid w:val="007F72CD"/>
    <w:rsid w:val="008036D4"/>
    <w:rsid w:val="008111F7"/>
    <w:rsid w:val="00811B88"/>
    <w:rsid w:val="00811EE3"/>
    <w:rsid w:val="008130F7"/>
    <w:rsid w:val="0081321A"/>
    <w:rsid w:val="00814907"/>
    <w:rsid w:val="00814BA8"/>
    <w:rsid w:val="00815146"/>
    <w:rsid w:val="0081592E"/>
    <w:rsid w:val="00815FFD"/>
    <w:rsid w:val="008162AF"/>
    <w:rsid w:val="008162B6"/>
    <w:rsid w:val="00816B74"/>
    <w:rsid w:val="008176FD"/>
    <w:rsid w:val="00822382"/>
    <w:rsid w:val="008225E8"/>
    <w:rsid w:val="00822A52"/>
    <w:rsid w:val="0082652A"/>
    <w:rsid w:val="00826B22"/>
    <w:rsid w:val="0082776B"/>
    <w:rsid w:val="00832034"/>
    <w:rsid w:val="008322BE"/>
    <w:rsid w:val="00832E4E"/>
    <w:rsid w:val="008333C2"/>
    <w:rsid w:val="0083656E"/>
    <w:rsid w:val="008412E0"/>
    <w:rsid w:val="00843B33"/>
    <w:rsid w:val="00845288"/>
    <w:rsid w:val="00847710"/>
    <w:rsid w:val="008544EA"/>
    <w:rsid w:val="00854957"/>
    <w:rsid w:val="00855C16"/>
    <w:rsid w:val="008563EB"/>
    <w:rsid w:val="008606D4"/>
    <w:rsid w:val="00864360"/>
    <w:rsid w:val="0086664B"/>
    <w:rsid w:val="00874419"/>
    <w:rsid w:val="008745F1"/>
    <w:rsid w:val="008755EF"/>
    <w:rsid w:val="008770BD"/>
    <w:rsid w:val="00883BF6"/>
    <w:rsid w:val="00883D10"/>
    <w:rsid w:val="00883D6E"/>
    <w:rsid w:val="008844B6"/>
    <w:rsid w:val="00885E7A"/>
    <w:rsid w:val="00886950"/>
    <w:rsid w:val="00886958"/>
    <w:rsid w:val="0089153D"/>
    <w:rsid w:val="00892BED"/>
    <w:rsid w:val="00892E82"/>
    <w:rsid w:val="00894BF6"/>
    <w:rsid w:val="00895068"/>
    <w:rsid w:val="008957D8"/>
    <w:rsid w:val="008A0B5B"/>
    <w:rsid w:val="008A44B3"/>
    <w:rsid w:val="008A71E2"/>
    <w:rsid w:val="008A79F9"/>
    <w:rsid w:val="008B0AFE"/>
    <w:rsid w:val="008B2A5F"/>
    <w:rsid w:val="008B32D8"/>
    <w:rsid w:val="008B6A7C"/>
    <w:rsid w:val="008B7327"/>
    <w:rsid w:val="008C5544"/>
    <w:rsid w:val="008C6417"/>
    <w:rsid w:val="008C7043"/>
    <w:rsid w:val="008C799E"/>
    <w:rsid w:val="008D1A74"/>
    <w:rsid w:val="008D329B"/>
    <w:rsid w:val="008D6F6C"/>
    <w:rsid w:val="008F2447"/>
    <w:rsid w:val="008F2D5F"/>
    <w:rsid w:val="008F38B9"/>
    <w:rsid w:val="008F6603"/>
    <w:rsid w:val="0090174C"/>
    <w:rsid w:val="00901DCE"/>
    <w:rsid w:val="00902044"/>
    <w:rsid w:val="00902347"/>
    <w:rsid w:val="009039B9"/>
    <w:rsid w:val="00904145"/>
    <w:rsid w:val="00910F0C"/>
    <w:rsid w:val="00911606"/>
    <w:rsid w:val="00911F82"/>
    <w:rsid w:val="00917791"/>
    <w:rsid w:val="0092342F"/>
    <w:rsid w:val="00926DC2"/>
    <w:rsid w:val="009360C5"/>
    <w:rsid w:val="00936DFF"/>
    <w:rsid w:val="0093769E"/>
    <w:rsid w:val="009377D1"/>
    <w:rsid w:val="009425E1"/>
    <w:rsid w:val="009451F5"/>
    <w:rsid w:val="00946500"/>
    <w:rsid w:val="00947464"/>
    <w:rsid w:val="00951577"/>
    <w:rsid w:val="009522A2"/>
    <w:rsid w:val="00953FF8"/>
    <w:rsid w:val="0095404A"/>
    <w:rsid w:val="00956CEF"/>
    <w:rsid w:val="00957587"/>
    <w:rsid w:val="009576C2"/>
    <w:rsid w:val="00957B0E"/>
    <w:rsid w:val="009608C5"/>
    <w:rsid w:val="00962913"/>
    <w:rsid w:val="00962EE4"/>
    <w:rsid w:val="00965F32"/>
    <w:rsid w:val="00966223"/>
    <w:rsid w:val="009706E7"/>
    <w:rsid w:val="00973629"/>
    <w:rsid w:val="00973F4C"/>
    <w:rsid w:val="009758A4"/>
    <w:rsid w:val="00975B88"/>
    <w:rsid w:val="0097700C"/>
    <w:rsid w:val="009820EF"/>
    <w:rsid w:val="009824E9"/>
    <w:rsid w:val="00983960"/>
    <w:rsid w:val="009841CB"/>
    <w:rsid w:val="0098594B"/>
    <w:rsid w:val="00993B87"/>
    <w:rsid w:val="00996188"/>
    <w:rsid w:val="009A0992"/>
    <w:rsid w:val="009A0FEC"/>
    <w:rsid w:val="009A168F"/>
    <w:rsid w:val="009A16C3"/>
    <w:rsid w:val="009A2048"/>
    <w:rsid w:val="009A52F7"/>
    <w:rsid w:val="009A544B"/>
    <w:rsid w:val="009B2721"/>
    <w:rsid w:val="009B33DC"/>
    <w:rsid w:val="009B3D51"/>
    <w:rsid w:val="009B3E0B"/>
    <w:rsid w:val="009B5212"/>
    <w:rsid w:val="009B7079"/>
    <w:rsid w:val="009C0074"/>
    <w:rsid w:val="009C5291"/>
    <w:rsid w:val="009C6E0D"/>
    <w:rsid w:val="009D33CF"/>
    <w:rsid w:val="009D5A7D"/>
    <w:rsid w:val="009E10EF"/>
    <w:rsid w:val="009E1FD4"/>
    <w:rsid w:val="009E31BB"/>
    <w:rsid w:val="009E3773"/>
    <w:rsid w:val="009E45C4"/>
    <w:rsid w:val="009E5B98"/>
    <w:rsid w:val="009E7B9D"/>
    <w:rsid w:val="009E7E8F"/>
    <w:rsid w:val="009F1572"/>
    <w:rsid w:val="009F17B0"/>
    <w:rsid w:val="009F225F"/>
    <w:rsid w:val="009F2B80"/>
    <w:rsid w:val="009F7B22"/>
    <w:rsid w:val="009F7CDE"/>
    <w:rsid w:val="00A01B03"/>
    <w:rsid w:val="00A057E5"/>
    <w:rsid w:val="00A05D45"/>
    <w:rsid w:val="00A07164"/>
    <w:rsid w:val="00A101EF"/>
    <w:rsid w:val="00A1148D"/>
    <w:rsid w:val="00A13F5D"/>
    <w:rsid w:val="00A14E76"/>
    <w:rsid w:val="00A15B7C"/>
    <w:rsid w:val="00A1711F"/>
    <w:rsid w:val="00A17BE8"/>
    <w:rsid w:val="00A202BB"/>
    <w:rsid w:val="00A21668"/>
    <w:rsid w:val="00A21E16"/>
    <w:rsid w:val="00A22149"/>
    <w:rsid w:val="00A22AE9"/>
    <w:rsid w:val="00A22E36"/>
    <w:rsid w:val="00A2377D"/>
    <w:rsid w:val="00A25422"/>
    <w:rsid w:val="00A267F2"/>
    <w:rsid w:val="00A26DD3"/>
    <w:rsid w:val="00A26F54"/>
    <w:rsid w:val="00A27ADA"/>
    <w:rsid w:val="00A31761"/>
    <w:rsid w:val="00A329D8"/>
    <w:rsid w:val="00A32F70"/>
    <w:rsid w:val="00A367D1"/>
    <w:rsid w:val="00A37DE0"/>
    <w:rsid w:val="00A4105C"/>
    <w:rsid w:val="00A41AAC"/>
    <w:rsid w:val="00A422F3"/>
    <w:rsid w:val="00A43761"/>
    <w:rsid w:val="00A43AFD"/>
    <w:rsid w:val="00A448D6"/>
    <w:rsid w:val="00A46A9F"/>
    <w:rsid w:val="00A51B33"/>
    <w:rsid w:val="00A5518C"/>
    <w:rsid w:val="00A57567"/>
    <w:rsid w:val="00A62CAC"/>
    <w:rsid w:val="00A6305F"/>
    <w:rsid w:val="00A645DC"/>
    <w:rsid w:val="00A7536A"/>
    <w:rsid w:val="00A7582A"/>
    <w:rsid w:val="00A81C09"/>
    <w:rsid w:val="00A8409E"/>
    <w:rsid w:val="00A8583A"/>
    <w:rsid w:val="00A87C8F"/>
    <w:rsid w:val="00A91804"/>
    <w:rsid w:val="00A91C8C"/>
    <w:rsid w:val="00A93149"/>
    <w:rsid w:val="00A93AC0"/>
    <w:rsid w:val="00A95A11"/>
    <w:rsid w:val="00A95BFA"/>
    <w:rsid w:val="00A96547"/>
    <w:rsid w:val="00A96A0A"/>
    <w:rsid w:val="00A9721A"/>
    <w:rsid w:val="00A979B2"/>
    <w:rsid w:val="00AA1250"/>
    <w:rsid w:val="00AA5887"/>
    <w:rsid w:val="00AA7799"/>
    <w:rsid w:val="00AB148D"/>
    <w:rsid w:val="00AB1A18"/>
    <w:rsid w:val="00AB2FB0"/>
    <w:rsid w:val="00AB3075"/>
    <w:rsid w:val="00AB446F"/>
    <w:rsid w:val="00AB4FC3"/>
    <w:rsid w:val="00AB5891"/>
    <w:rsid w:val="00AB5A2A"/>
    <w:rsid w:val="00AC1F4B"/>
    <w:rsid w:val="00AC20FA"/>
    <w:rsid w:val="00AC2DD6"/>
    <w:rsid w:val="00AC364E"/>
    <w:rsid w:val="00AC383E"/>
    <w:rsid w:val="00AC5B78"/>
    <w:rsid w:val="00AC6C90"/>
    <w:rsid w:val="00AC7AB7"/>
    <w:rsid w:val="00AC7CFC"/>
    <w:rsid w:val="00AD0EC1"/>
    <w:rsid w:val="00AD564E"/>
    <w:rsid w:val="00AD58B6"/>
    <w:rsid w:val="00AE4D8B"/>
    <w:rsid w:val="00AE6F14"/>
    <w:rsid w:val="00AF31EC"/>
    <w:rsid w:val="00AF3C3F"/>
    <w:rsid w:val="00AF5A36"/>
    <w:rsid w:val="00AF7085"/>
    <w:rsid w:val="00AF7947"/>
    <w:rsid w:val="00B03181"/>
    <w:rsid w:val="00B03EDB"/>
    <w:rsid w:val="00B056D3"/>
    <w:rsid w:val="00B059F9"/>
    <w:rsid w:val="00B05AF3"/>
    <w:rsid w:val="00B07A03"/>
    <w:rsid w:val="00B07A24"/>
    <w:rsid w:val="00B10ACD"/>
    <w:rsid w:val="00B143B5"/>
    <w:rsid w:val="00B1589C"/>
    <w:rsid w:val="00B171D0"/>
    <w:rsid w:val="00B20021"/>
    <w:rsid w:val="00B210EB"/>
    <w:rsid w:val="00B21D5B"/>
    <w:rsid w:val="00B21E0B"/>
    <w:rsid w:val="00B24D6A"/>
    <w:rsid w:val="00B268B7"/>
    <w:rsid w:val="00B32E59"/>
    <w:rsid w:val="00B34FDB"/>
    <w:rsid w:val="00B37447"/>
    <w:rsid w:val="00B375ED"/>
    <w:rsid w:val="00B413CB"/>
    <w:rsid w:val="00B41804"/>
    <w:rsid w:val="00B43757"/>
    <w:rsid w:val="00B45AD3"/>
    <w:rsid w:val="00B45C01"/>
    <w:rsid w:val="00B472D4"/>
    <w:rsid w:val="00B50512"/>
    <w:rsid w:val="00B576CD"/>
    <w:rsid w:val="00B62222"/>
    <w:rsid w:val="00B62DCD"/>
    <w:rsid w:val="00B70C88"/>
    <w:rsid w:val="00B728BC"/>
    <w:rsid w:val="00B72A50"/>
    <w:rsid w:val="00B72DB7"/>
    <w:rsid w:val="00B736FB"/>
    <w:rsid w:val="00B75201"/>
    <w:rsid w:val="00B8377A"/>
    <w:rsid w:val="00B85AD4"/>
    <w:rsid w:val="00B876D4"/>
    <w:rsid w:val="00B93FC0"/>
    <w:rsid w:val="00B9512B"/>
    <w:rsid w:val="00B957CD"/>
    <w:rsid w:val="00B965EB"/>
    <w:rsid w:val="00B96A20"/>
    <w:rsid w:val="00B973BD"/>
    <w:rsid w:val="00B97E4E"/>
    <w:rsid w:val="00BA0589"/>
    <w:rsid w:val="00BA0A70"/>
    <w:rsid w:val="00BA2003"/>
    <w:rsid w:val="00BA4149"/>
    <w:rsid w:val="00BA5EEF"/>
    <w:rsid w:val="00BA7456"/>
    <w:rsid w:val="00BA78C1"/>
    <w:rsid w:val="00BB0137"/>
    <w:rsid w:val="00BB1FBE"/>
    <w:rsid w:val="00BB2861"/>
    <w:rsid w:val="00BB30F1"/>
    <w:rsid w:val="00BB3539"/>
    <w:rsid w:val="00BB3C25"/>
    <w:rsid w:val="00BB6A42"/>
    <w:rsid w:val="00BB6C10"/>
    <w:rsid w:val="00BB7470"/>
    <w:rsid w:val="00BC091F"/>
    <w:rsid w:val="00BC1459"/>
    <w:rsid w:val="00BC4CED"/>
    <w:rsid w:val="00BC5E88"/>
    <w:rsid w:val="00BC6936"/>
    <w:rsid w:val="00BC6ADE"/>
    <w:rsid w:val="00BC76DB"/>
    <w:rsid w:val="00BD111A"/>
    <w:rsid w:val="00BD30C6"/>
    <w:rsid w:val="00BD38E5"/>
    <w:rsid w:val="00BD405F"/>
    <w:rsid w:val="00BD4AEE"/>
    <w:rsid w:val="00BE01E6"/>
    <w:rsid w:val="00BE08B2"/>
    <w:rsid w:val="00BE2B1C"/>
    <w:rsid w:val="00BE2D04"/>
    <w:rsid w:val="00BE31AE"/>
    <w:rsid w:val="00BE5335"/>
    <w:rsid w:val="00BE5722"/>
    <w:rsid w:val="00BE5786"/>
    <w:rsid w:val="00BE707F"/>
    <w:rsid w:val="00BE7988"/>
    <w:rsid w:val="00BF026D"/>
    <w:rsid w:val="00BF08F9"/>
    <w:rsid w:val="00BF1475"/>
    <w:rsid w:val="00BF1F77"/>
    <w:rsid w:val="00BF246E"/>
    <w:rsid w:val="00BF4000"/>
    <w:rsid w:val="00C02F7C"/>
    <w:rsid w:val="00C043EE"/>
    <w:rsid w:val="00C04A24"/>
    <w:rsid w:val="00C04B34"/>
    <w:rsid w:val="00C06DEE"/>
    <w:rsid w:val="00C0788F"/>
    <w:rsid w:val="00C14F29"/>
    <w:rsid w:val="00C14FB1"/>
    <w:rsid w:val="00C153E0"/>
    <w:rsid w:val="00C20883"/>
    <w:rsid w:val="00C21671"/>
    <w:rsid w:val="00C22CB9"/>
    <w:rsid w:val="00C244B9"/>
    <w:rsid w:val="00C26123"/>
    <w:rsid w:val="00C30B6B"/>
    <w:rsid w:val="00C30E1B"/>
    <w:rsid w:val="00C35D6E"/>
    <w:rsid w:val="00C40216"/>
    <w:rsid w:val="00C41829"/>
    <w:rsid w:val="00C421FB"/>
    <w:rsid w:val="00C4250D"/>
    <w:rsid w:val="00C4323B"/>
    <w:rsid w:val="00C4386C"/>
    <w:rsid w:val="00C44BA4"/>
    <w:rsid w:val="00C4652B"/>
    <w:rsid w:val="00C47046"/>
    <w:rsid w:val="00C5045A"/>
    <w:rsid w:val="00C50530"/>
    <w:rsid w:val="00C50C85"/>
    <w:rsid w:val="00C53633"/>
    <w:rsid w:val="00C5627E"/>
    <w:rsid w:val="00C56BD2"/>
    <w:rsid w:val="00C62705"/>
    <w:rsid w:val="00C6292E"/>
    <w:rsid w:val="00C63ACB"/>
    <w:rsid w:val="00C6421E"/>
    <w:rsid w:val="00C72D56"/>
    <w:rsid w:val="00C73F84"/>
    <w:rsid w:val="00C740F8"/>
    <w:rsid w:val="00C80C3D"/>
    <w:rsid w:val="00C82DE4"/>
    <w:rsid w:val="00C83F63"/>
    <w:rsid w:val="00C86A2D"/>
    <w:rsid w:val="00C87141"/>
    <w:rsid w:val="00C91AB9"/>
    <w:rsid w:val="00C945D3"/>
    <w:rsid w:val="00C951EF"/>
    <w:rsid w:val="00C96D7E"/>
    <w:rsid w:val="00C978FE"/>
    <w:rsid w:val="00C97EAE"/>
    <w:rsid w:val="00CA00F7"/>
    <w:rsid w:val="00CA3005"/>
    <w:rsid w:val="00CA3113"/>
    <w:rsid w:val="00CA4270"/>
    <w:rsid w:val="00CA4965"/>
    <w:rsid w:val="00CA4CEB"/>
    <w:rsid w:val="00CA4F73"/>
    <w:rsid w:val="00CA5548"/>
    <w:rsid w:val="00CA5864"/>
    <w:rsid w:val="00CB1907"/>
    <w:rsid w:val="00CB2480"/>
    <w:rsid w:val="00CB3DD9"/>
    <w:rsid w:val="00CC09C9"/>
    <w:rsid w:val="00CC1CC4"/>
    <w:rsid w:val="00CC2F09"/>
    <w:rsid w:val="00CC6C12"/>
    <w:rsid w:val="00CC7939"/>
    <w:rsid w:val="00CD0254"/>
    <w:rsid w:val="00CD0ECA"/>
    <w:rsid w:val="00CD3CA8"/>
    <w:rsid w:val="00CD6C74"/>
    <w:rsid w:val="00CE211E"/>
    <w:rsid w:val="00CE283F"/>
    <w:rsid w:val="00CE374A"/>
    <w:rsid w:val="00CE3896"/>
    <w:rsid w:val="00CE4626"/>
    <w:rsid w:val="00CE7231"/>
    <w:rsid w:val="00CE7940"/>
    <w:rsid w:val="00CF03D3"/>
    <w:rsid w:val="00CF3784"/>
    <w:rsid w:val="00CF3A2D"/>
    <w:rsid w:val="00CF3ABF"/>
    <w:rsid w:val="00CF3F04"/>
    <w:rsid w:val="00CF4E6A"/>
    <w:rsid w:val="00CF598E"/>
    <w:rsid w:val="00CF6138"/>
    <w:rsid w:val="00CF6801"/>
    <w:rsid w:val="00CF7229"/>
    <w:rsid w:val="00D003F2"/>
    <w:rsid w:val="00D05C34"/>
    <w:rsid w:val="00D20722"/>
    <w:rsid w:val="00D215EE"/>
    <w:rsid w:val="00D2475C"/>
    <w:rsid w:val="00D24DB3"/>
    <w:rsid w:val="00D25B81"/>
    <w:rsid w:val="00D25F1D"/>
    <w:rsid w:val="00D27046"/>
    <w:rsid w:val="00D27227"/>
    <w:rsid w:val="00D274AF"/>
    <w:rsid w:val="00D32CC8"/>
    <w:rsid w:val="00D33AC0"/>
    <w:rsid w:val="00D36534"/>
    <w:rsid w:val="00D44CC7"/>
    <w:rsid w:val="00D5020E"/>
    <w:rsid w:val="00D5027C"/>
    <w:rsid w:val="00D506B3"/>
    <w:rsid w:val="00D5355F"/>
    <w:rsid w:val="00D53FC2"/>
    <w:rsid w:val="00D55053"/>
    <w:rsid w:val="00D55567"/>
    <w:rsid w:val="00D55BFD"/>
    <w:rsid w:val="00D560CB"/>
    <w:rsid w:val="00D61AFD"/>
    <w:rsid w:val="00D6451F"/>
    <w:rsid w:val="00D77C1B"/>
    <w:rsid w:val="00D80179"/>
    <w:rsid w:val="00D80674"/>
    <w:rsid w:val="00D80D85"/>
    <w:rsid w:val="00D81327"/>
    <w:rsid w:val="00D813E8"/>
    <w:rsid w:val="00D8143C"/>
    <w:rsid w:val="00D81D10"/>
    <w:rsid w:val="00D825F5"/>
    <w:rsid w:val="00D83E45"/>
    <w:rsid w:val="00D8554D"/>
    <w:rsid w:val="00D86778"/>
    <w:rsid w:val="00D86DBD"/>
    <w:rsid w:val="00D870B9"/>
    <w:rsid w:val="00D87E75"/>
    <w:rsid w:val="00D95BE8"/>
    <w:rsid w:val="00D96069"/>
    <w:rsid w:val="00DA1526"/>
    <w:rsid w:val="00DA1954"/>
    <w:rsid w:val="00DA39C0"/>
    <w:rsid w:val="00DA5518"/>
    <w:rsid w:val="00DA6963"/>
    <w:rsid w:val="00DA740C"/>
    <w:rsid w:val="00DB3F38"/>
    <w:rsid w:val="00DB474D"/>
    <w:rsid w:val="00DB47D1"/>
    <w:rsid w:val="00DC007B"/>
    <w:rsid w:val="00DC6590"/>
    <w:rsid w:val="00DC7785"/>
    <w:rsid w:val="00DD6243"/>
    <w:rsid w:val="00DD704B"/>
    <w:rsid w:val="00DE09CF"/>
    <w:rsid w:val="00DE1408"/>
    <w:rsid w:val="00DE1834"/>
    <w:rsid w:val="00DE1B89"/>
    <w:rsid w:val="00DE1ED7"/>
    <w:rsid w:val="00DE2C52"/>
    <w:rsid w:val="00DE348C"/>
    <w:rsid w:val="00DE3772"/>
    <w:rsid w:val="00DE3AD7"/>
    <w:rsid w:val="00DE478F"/>
    <w:rsid w:val="00DE7015"/>
    <w:rsid w:val="00DF04D6"/>
    <w:rsid w:val="00DF143F"/>
    <w:rsid w:val="00DF1819"/>
    <w:rsid w:val="00DF29A0"/>
    <w:rsid w:val="00DF4499"/>
    <w:rsid w:val="00DF4E9B"/>
    <w:rsid w:val="00DF6512"/>
    <w:rsid w:val="00DF67C4"/>
    <w:rsid w:val="00DF7192"/>
    <w:rsid w:val="00E02AE8"/>
    <w:rsid w:val="00E04FFC"/>
    <w:rsid w:val="00E05FE2"/>
    <w:rsid w:val="00E11679"/>
    <w:rsid w:val="00E1251D"/>
    <w:rsid w:val="00E13593"/>
    <w:rsid w:val="00E1554D"/>
    <w:rsid w:val="00E17C7D"/>
    <w:rsid w:val="00E231DF"/>
    <w:rsid w:val="00E266AB"/>
    <w:rsid w:val="00E27914"/>
    <w:rsid w:val="00E3144F"/>
    <w:rsid w:val="00E34EF6"/>
    <w:rsid w:val="00E410B3"/>
    <w:rsid w:val="00E414A9"/>
    <w:rsid w:val="00E41E8C"/>
    <w:rsid w:val="00E42BB8"/>
    <w:rsid w:val="00E4471F"/>
    <w:rsid w:val="00E45661"/>
    <w:rsid w:val="00E46254"/>
    <w:rsid w:val="00E46DD9"/>
    <w:rsid w:val="00E52978"/>
    <w:rsid w:val="00E52BA2"/>
    <w:rsid w:val="00E53D13"/>
    <w:rsid w:val="00E54B87"/>
    <w:rsid w:val="00E5789A"/>
    <w:rsid w:val="00E62C50"/>
    <w:rsid w:val="00E635A9"/>
    <w:rsid w:val="00E67A16"/>
    <w:rsid w:val="00E710D6"/>
    <w:rsid w:val="00E75A03"/>
    <w:rsid w:val="00E76A1F"/>
    <w:rsid w:val="00E776A9"/>
    <w:rsid w:val="00E77C7E"/>
    <w:rsid w:val="00E8019D"/>
    <w:rsid w:val="00E81B16"/>
    <w:rsid w:val="00E8234C"/>
    <w:rsid w:val="00E82CB0"/>
    <w:rsid w:val="00E84921"/>
    <w:rsid w:val="00E84F8C"/>
    <w:rsid w:val="00E927B7"/>
    <w:rsid w:val="00E94FFB"/>
    <w:rsid w:val="00E97805"/>
    <w:rsid w:val="00EA057A"/>
    <w:rsid w:val="00EA12DE"/>
    <w:rsid w:val="00EA50A2"/>
    <w:rsid w:val="00EA5356"/>
    <w:rsid w:val="00EA59DD"/>
    <w:rsid w:val="00EB3B67"/>
    <w:rsid w:val="00EB3B82"/>
    <w:rsid w:val="00EB494A"/>
    <w:rsid w:val="00EB5E8C"/>
    <w:rsid w:val="00EC00F1"/>
    <w:rsid w:val="00EC10A2"/>
    <w:rsid w:val="00EC1539"/>
    <w:rsid w:val="00EC563F"/>
    <w:rsid w:val="00EC6516"/>
    <w:rsid w:val="00EC6BF8"/>
    <w:rsid w:val="00EC70C9"/>
    <w:rsid w:val="00ED0BE5"/>
    <w:rsid w:val="00ED2AB5"/>
    <w:rsid w:val="00ED3223"/>
    <w:rsid w:val="00ED5A06"/>
    <w:rsid w:val="00EE0342"/>
    <w:rsid w:val="00EE09C2"/>
    <w:rsid w:val="00EE6287"/>
    <w:rsid w:val="00EE6951"/>
    <w:rsid w:val="00EF2B82"/>
    <w:rsid w:val="00EF36C9"/>
    <w:rsid w:val="00EF44C9"/>
    <w:rsid w:val="00EF7611"/>
    <w:rsid w:val="00F04841"/>
    <w:rsid w:val="00F051AA"/>
    <w:rsid w:val="00F06F57"/>
    <w:rsid w:val="00F071E8"/>
    <w:rsid w:val="00F14D7E"/>
    <w:rsid w:val="00F15CDE"/>
    <w:rsid w:val="00F20F1A"/>
    <w:rsid w:val="00F22577"/>
    <w:rsid w:val="00F24440"/>
    <w:rsid w:val="00F2454E"/>
    <w:rsid w:val="00F25410"/>
    <w:rsid w:val="00F25D59"/>
    <w:rsid w:val="00F26CA8"/>
    <w:rsid w:val="00F27697"/>
    <w:rsid w:val="00F339F3"/>
    <w:rsid w:val="00F36BD9"/>
    <w:rsid w:val="00F37BB3"/>
    <w:rsid w:val="00F43022"/>
    <w:rsid w:val="00F444B6"/>
    <w:rsid w:val="00F460E1"/>
    <w:rsid w:val="00F54A25"/>
    <w:rsid w:val="00F55C68"/>
    <w:rsid w:val="00F573EF"/>
    <w:rsid w:val="00F5780E"/>
    <w:rsid w:val="00F57DA6"/>
    <w:rsid w:val="00F6132C"/>
    <w:rsid w:val="00F61536"/>
    <w:rsid w:val="00F61C7F"/>
    <w:rsid w:val="00F62967"/>
    <w:rsid w:val="00F62B05"/>
    <w:rsid w:val="00F63253"/>
    <w:rsid w:val="00F63893"/>
    <w:rsid w:val="00F6563E"/>
    <w:rsid w:val="00F65E2C"/>
    <w:rsid w:val="00F70736"/>
    <w:rsid w:val="00F722C6"/>
    <w:rsid w:val="00F72742"/>
    <w:rsid w:val="00F72BC4"/>
    <w:rsid w:val="00F738ED"/>
    <w:rsid w:val="00F7460B"/>
    <w:rsid w:val="00F7504F"/>
    <w:rsid w:val="00F75DBF"/>
    <w:rsid w:val="00F7621B"/>
    <w:rsid w:val="00F7668C"/>
    <w:rsid w:val="00F76E95"/>
    <w:rsid w:val="00F8171E"/>
    <w:rsid w:val="00F83546"/>
    <w:rsid w:val="00F84A60"/>
    <w:rsid w:val="00F84BEB"/>
    <w:rsid w:val="00F9040D"/>
    <w:rsid w:val="00F908EE"/>
    <w:rsid w:val="00F90D9F"/>
    <w:rsid w:val="00F9187C"/>
    <w:rsid w:val="00F92F5A"/>
    <w:rsid w:val="00F935C6"/>
    <w:rsid w:val="00F93BAB"/>
    <w:rsid w:val="00F965D1"/>
    <w:rsid w:val="00F96A83"/>
    <w:rsid w:val="00FA2CAD"/>
    <w:rsid w:val="00FA2FB4"/>
    <w:rsid w:val="00FA461E"/>
    <w:rsid w:val="00FA521B"/>
    <w:rsid w:val="00FA6F9E"/>
    <w:rsid w:val="00FA7C39"/>
    <w:rsid w:val="00FB0743"/>
    <w:rsid w:val="00FB18AA"/>
    <w:rsid w:val="00FB4984"/>
    <w:rsid w:val="00FB596B"/>
    <w:rsid w:val="00FB6A60"/>
    <w:rsid w:val="00FB6C75"/>
    <w:rsid w:val="00FB713C"/>
    <w:rsid w:val="00FC01F2"/>
    <w:rsid w:val="00FC18CF"/>
    <w:rsid w:val="00FC2CDA"/>
    <w:rsid w:val="00FC44B4"/>
    <w:rsid w:val="00FC47F3"/>
    <w:rsid w:val="00FC4B9C"/>
    <w:rsid w:val="00FC5900"/>
    <w:rsid w:val="00FC6730"/>
    <w:rsid w:val="00FD1285"/>
    <w:rsid w:val="00FD493E"/>
    <w:rsid w:val="00FD67A0"/>
    <w:rsid w:val="00FD70F6"/>
    <w:rsid w:val="00FD765F"/>
    <w:rsid w:val="00FE001F"/>
    <w:rsid w:val="00FE2E52"/>
    <w:rsid w:val="00FE4973"/>
    <w:rsid w:val="00FE5502"/>
    <w:rsid w:val="00FF0CF9"/>
    <w:rsid w:val="00FF2FA4"/>
    <w:rsid w:val="00FF6423"/>
    <w:rsid w:val="00FF7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6" type="connector" idref="#Straight Arrow Connector 2"/>
        <o:r id="V:Rule7" type="connector" idref="#Straight Arrow Connector 2"/>
        <o:r id="V:Rule8" type="connector" idref="#Straight Arrow Connector 2"/>
        <o:r id="V:Rule24" type="connector" idref="#_x0000_s1106"/>
        <o:r id="V:Rule25" type="connector" idref="#_x0000_s1105"/>
        <o:r id="V:Rule26" type="connector" idref="#_x0000_s1097"/>
        <o:r id="V:Rule27" type="connector" idref="#_x0000_s1096"/>
        <o:r id="V:Rule29" type="connector" idref="#Straight Arrow Connector 6"/>
        <o:r id="V:Rule31" type="connector" idref="#_x0000_s1114"/>
        <o:r id="V:Rule32" type="connector" idref="#_x0000_s1140"/>
        <o:r id="V:Rule33" type="connector" idref="#_x0000_s1116"/>
        <o:r id="V:Rule34" type="connector" idref="#_x0000_s1139"/>
        <o:r id="V:Rule35" type="connector" idref="#_x0000_s1111"/>
        <o:r id="V:Rule36" type="connector" idref="#_x0000_s1110"/>
        <o:r id="V:Rule37" type="connector" idref="#_x0000_s1107"/>
        <o:r id="V:Rule38" type="connector" idref="#_x0000_s1099"/>
        <o:r id="V:Rule39" type="connector" idref="#_x0000_s1094"/>
        <o:r id="V:Rule41" type="connector" idref="#_x0000_s1104"/>
        <o:r id="V:Rule42" type="connector" idref="#_x0000_s1098"/>
        <o:r id="V:Rule43" type="connector" idref="#_x0000_s1103"/>
        <o:r id="V:Rule44" type="connector" idref="#Straight Arrow Connector 2"/>
        <o:r id="V:Rule45" type="connector" idref="#_x0000_s1115"/>
        <o:r id="V:Rule46" type="connector" idref="#_x0000_s113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lorful 3" w:uiPriority="0"/>
    <w:lsdException w:name="Table List 1"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82"/>
  </w:style>
  <w:style w:type="paragraph" w:styleId="Heading1">
    <w:name w:val="heading 1"/>
    <w:basedOn w:val="Normal"/>
    <w:next w:val="Normal"/>
    <w:link w:val="Heading1Char"/>
    <w:uiPriority w:val="9"/>
    <w:qFormat/>
    <w:rsid w:val="00EA5356"/>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lang w:bidi="en-US"/>
    </w:rPr>
  </w:style>
  <w:style w:type="paragraph" w:styleId="Heading2">
    <w:name w:val="heading 2"/>
    <w:basedOn w:val="Normal"/>
    <w:next w:val="Normal"/>
    <w:link w:val="Heading2Char"/>
    <w:uiPriority w:val="9"/>
    <w:semiHidden/>
    <w:unhideWhenUsed/>
    <w:qFormat/>
    <w:rsid w:val="00EA53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53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C44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EA53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356"/>
    <w:rPr>
      <w:rFonts w:asciiTheme="majorHAnsi" w:eastAsiaTheme="majorEastAsia" w:hAnsiTheme="majorHAnsi" w:cstheme="majorBidi"/>
      <w:b/>
      <w:bCs/>
      <w:color w:val="365F91" w:themeColor="accent1" w:themeShade="BF"/>
      <w:sz w:val="24"/>
      <w:szCs w:val="24"/>
      <w:lang w:bidi="en-US"/>
    </w:rPr>
  </w:style>
  <w:style w:type="character" w:customStyle="1" w:styleId="Heading2Char">
    <w:name w:val="Heading 2 Char"/>
    <w:basedOn w:val="DefaultParagraphFont"/>
    <w:link w:val="Heading2"/>
    <w:uiPriority w:val="9"/>
    <w:semiHidden/>
    <w:rsid w:val="00EA53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53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C44B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EA5356"/>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A5356"/>
    <w:pPr>
      <w:ind w:left="720"/>
      <w:contextualSpacing/>
    </w:pPr>
  </w:style>
  <w:style w:type="paragraph" w:styleId="FootnoteText">
    <w:name w:val="footnote text"/>
    <w:basedOn w:val="Normal"/>
    <w:link w:val="FootnoteTextChar"/>
    <w:uiPriority w:val="99"/>
    <w:rsid w:val="00440382"/>
    <w:pPr>
      <w:widowControl w:val="0"/>
      <w:spacing w:after="0" w:line="240" w:lineRule="auto"/>
    </w:pPr>
    <w:rPr>
      <w:rFonts w:ascii="Times New Roman" w:eastAsia="Times New Roman" w:hAnsi="Times New Roman" w:cs="Times New Roman"/>
      <w:noProof/>
      <w:color w:val="000000"/>
      <w:sz w:val="20"/>
      <w:szCs w:val="20"/>
    </w:rPr>
  </w:style>
  <w:style w:type="character" w:customStyle="1" w:styleId="FootnoteTextChar">
    <w:name w:val="Footnote Text Char"/>
    <w:basedOn w:val="DefaultParagraphFont"/>
    <w:link w:val="FootnoteText"/>
    <w:uiPriority w:val="99"/>
    <w:rsid w:val="00440382"/>
    <w:rPr>
      <w:rFonts w:ascii="Times New Roman" w:eastAsia="Times New Roman" w:hAnsi="Times New Roman" w:cs="Times New Roman"/>
      <w:noProof/>
      <w:color w:val="000000"/>
      <w:sz w:val="20"/>
      <w:szCs w:val="20"/>
    </w:rPr>
  </w:style>
  <w:style w:type="character" w:styleId="FootnoteReference">
    <w:name w:val="footnote reference"/>
    <w:basedOn w:val="DefaultParagraphFont"/>
    <w:uiPriority w:val="99"/>
    <w:rsid w:val="00440382"/>
    <w:rPr>
      <w:vertAlign w:val="superscript"/>
    </w:rPr>
  </w:style>
  <w:style w:type="paragraph" w:styleId="BalloonText">
    <w:name w:val="Balloon Text"/>
    <w:basedOn w:val="Normal"/>
    <w:link w:val="BalloonTextChar"/>
    <w:uiPriority w:val="99"/>
    <w:unhideWhenUsed/>
    <w:rsid w:val="0044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40382"/>
    <w:rPr>
      <w:rFonts w:ascii="Tahoma" w:hAnsi="Tahoma" w:cs="Tahoma"/>
      <w:sz w:val="16"/>
      <w:szCs w:val="16"/>
    </w:rPr>
  </w:style>
  <w:style w:type="character" w:styleId="Hyperlink">
    <w:name w:val="Hyperlink"/>
    <w:basedOn w:val="DefaultParagraphFont"/>
    <w:uiPriority w:val="99"/>
    <w:rsid w:val="007C567D"/>
    <w:rPr>
      <w:color w:val="0000FF"/>
      <w:u w:val="single"/>
    </w:rPr>
  </w:style>
  <w:style w:type="paragraph" w:styleId="Header">
    <w:name w:val="header"/>
    <w:basedOn w:val="Normal"/>
    <w:link w:val="HeaderChar"/>
    <w:uiPriority w:val="99"/>
    <w:unhideWhenUsed/>
    <w:rsid w:val="00BF1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F77"/>
  </w:style>
  <w:style w:type="paragraph" w:styleId="Footer">
    <w:name w:val="footer"/>
    <w:basedOn w:val="Normal"/>
    <w:link w:val="FooterChar"/>
    <w:uiPriority w:val="99"/>
    <w:unhideWhenUsed/>
    <w:rsid w:val="00BF1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F77"/>
  </w:style>
  <w:style w:type="paragraph" w:customStyle="1" w:styleId="Style1">
    <w:name w:val="Style 1"/>
    <w:basedOn w:val="Normal"/>
    <w:rsid w:val="00FC44B4"/>
    <w:pPr>
      <w:widowControl w:val="0"/>
      <w:spacing w:after="0" w:line="240" w:lineRule="auto"/>
      <w:ind w:right="72" w:firstLine="720"/>
      <w:jc w:val="both"/>
    </w:pPr>
    <w:rPr>
      <w:rFonts w:ascii="Times New Roman" w:eastAsia="Times New Roman" w:hAnsi="Times New Roman" w:cs="Times New Roman"/>
      <w:noProof/>
      <w:color w:val="000000"/>
      <w:sz w:val="20"/>
      <w:szCs w:val="20"/>
    </w:rPr>
  </w:style>
  <w:style w:type="paragraph" w:customStyle="1" w:styleId="Style2">
    <w:name w:val="Style 2"/>
    <w:basedOn w:val="Normal"/>
    <w:rsid w:val="00FC44B4"/>
    <w:pPr>
      <w:widowControl w:val="0"/>
      <w:spacing w:after="0" w:line="396" w:lineRule="atLeast"/>
      <w:ind w:right="72"/>
    </w:pPr>
    <w:rPr>
      <w:rFonts w:ascii="Times New Roman" w:eastAsia="Times New Roman" w:hAnsi="Times New Roman" w:cs="Times New Roman"/>
      <w:noProof/>
      <w:color w:val="000000"/>
      <w:sz w:val="20"/>
      <w:szCs w:val="20"/>
    </w:rPr>
  </w:style>
  <w:style w:type="paragraph" w:styleId="IntenseQuote">
    <w:name w:val="Intense Quote"/>
    <w:basedOn w:val="Normal"/>
    <w:next w:val="Normal"/>
    <w:link w:val="IntenseQuoteChar"/>
    <w:uiPriority w:val="30"/>
    <w:qFormat/>
    <w:rsid w:val="00FC44B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IntenseQuoteChar">
    <w:name w:val="Intense Quote Char"/>
    <w:basedOn w:val="DefaultParagraphFont"/>
    <w:link w:val="IntenseQuote"/>
    <w:uiPriority w:val="30"/>
    <w:rsid w:val="00FC44B4"/>
    <w:rPr>
      <w:rFonts w:ascii="Times New Roman" w:eastAsia="Times New Roman" w:hAnsi="Times New Roman" w:cs="Times New Roman"/>
      <w:b/>
      <w:bCs/>
      <w:i/>
      <w:iCs/>
      <w:color w:val="4F81BD"/>
      <w:sz w:val="24"/>
      <w:szCs w:val="24"/>
    </w:rPr>
  </w:style>
  <w:style w:type="table" w:styleId="TableList1">
    <w:name w:val="Table List 1"/>
    <w:basedOn w:val="TableNormal"/>
    <w:rsid w:val="00FC44B4"/>
    <w:pPr>
      <w:widowControl w:val="0"/>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FC44B4"/>
    <w:pPr>
      <w:widowControl w:val="0"/>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3">
    <w:name w:val="Table Colorful 3"/>
    <w:basedOn w:val="TableNormal"/>
    <w:rsid w:val="00FC44B4"/>
    <w:pPr>
      <w:widowControl w:val="0"/>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Preformatted">
    <w:name w:val="HTML Preformatted"/>
    <w:basedOn w:val="Normal"/>
    <w:link w:val="HTMLPreformattedChar"/>
    <w:uiPriority w:val="99"/>
    <w:unhideWhenUsed/>
    <w:rsid w:val="00FC4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C44B4"/>
    <w:rPr>
      <w:rFonts w:ascii="Courier New" w:eastAsia="Times New Roman" w:hAnsi="Courier New" w:cs="Courier New"/>
      <w:sz w:val="20"/>
      <w:szCs w:val="20"/>
    </w:rPr>
  </w:style>
  <w:style w:type="paragraph" w:styleId="Caption">
    <w:name w:val="caption"/>
    <w:basedOn w:val="Normal"/>
    <w:next w:val="Normal"/>
    <w:uiPriority w:val="35"/>
    <w:unhideWhenUsed/>
    <w:qFormat/>
    <w:rsid w:val="00FC44B4"/>
    <w:pPr>
      <w:spacing w:line="240" w:lineRule="auto"/>
    </w:pPr>
    <w:rPr>
      <w:b/>
      <w:bCs/>
      <w:color w:val="4F81BD" w:themeColor="accent1"/>
      <w:sz w:val="18"/>
      <w:szCs w:val="18"/>
    </w:rPr>
  </w:style>
  <w:style w:type="character" w:customStyle="1" w:styleId="BodyTextChar">
    <w:name w:val="Body Text Char"/>
    <w:basedOn w:val="DefaultParagraphFont"/>
    <w:link w:val="BodyText"/>
    <w:semiHidden/>
    <w:rsid w:val="00FC44B4"/>
    <w:rPr>
      <w:rFonts w:ascii="Arial" w:eastAsia="Times New Roman" w:hAnsi="Arial" w:cs="Times New Roman"/>
      <w:position w:val="-2"/>
      <w:sz w:val="20"/>
      <w:szCs w:val="20"/>
      <w:lang w:val="it-IT"/>
    </w:rPr>
  </w:style>
  <w:style w:type="paragraph" w:styleId="BodyText">
    <w:name w:val="Body Text"/>
    <w:basedOn w:val="Normal"/>
    <w:link w:val="BodyTextChar"/>
    <w:semiHidden/>
    <w:rsid w:val="00FC44B4"/>
    <w:pPr>
      <w:spacing w:after="0" w:line="240" w:lineRule="auto"/>
    </w:pPr>
    <w:rPr>
      <w:rFonts w:ascii="Arial" w:eastAsia="Times New Roman" w:hAnsi="Arial" w:cs="Times New Roman"/>
      <w:position w:val="-2"/>
      <w:sz w:val="20"/>
      <w:szCs w:val="20"/>
      <w:lang w:val="it-IT"/>
    </w:rPr>
  </w:style>
  <w:style w:type="character" w:customStyle="1" w:styleId="BodyTextChar1">
    <w:name w:val="Body Text Char1"/>
    <w:basedOn w:val="DefaultParagraphFont"/>
    <w:link w:val="BodyText"/>
    <w:uiPriority w:val="99"/>
    <w:semiHidden/>
    <w:rsid w:val="00FC44B4"/>
  </w:style>
  <w:style w:type="character" w:customStyle="1" w:styleId="hps">
    <w:name w:val="hps"/>
    <w:basedOn w:val="DefaultParagraphFont"/>
    <w:rsid w:val="00FC44B4"/>
  </w:style>
  <w:style w:type="character" w:customStyle="1" w:styleId="hpsatn">
    <w:name w:val="hps atn"/>
    <w:basedOn w:val="DefaultParagraphFont"/>
    <w:rsid w:val="00FC44B4"/>
  </w:style>
  <w:style w:type="character" w:customStyle="1" w:styleId="atn">
    <w:name w:val="atn"/>
    <w:basedOn w:val="DefaultParagraphFont"/>
    <w:rsid w:val="00FC44B4"/>
  </w:style>
  <w:style w:type="character" w:customStyle="1" w:styleId="shorttext">
    <w:name w:val="short_text"/>
    <w:basedOn w:val="DefaultParagraphFont"/>
    <w:rsid w:val="00FC44B4"/>
  </w:style>
  <w:style w:type="character" w:customStyle="1" w:styleId="apple-converted-space">
    <w:name w:val="apple-converted-space"/>
    <w:basedOn w:val="DefaultParagraphFont"/>
    <w:rsid w:val="00FC44B4"/>
  </w:style>
  <w:style w:type="paragraph" w:styleId="NoSpacing">
    <w:name w:val="No Spacing"/>
    <w:uiPriority w:val="1"/>
    <w:qFormat/>
    <w:rsid w:val="00FC44B4"/>
    <w:pPr>
      <w:spacing w:after="0" w:line="240" w:lineRule="auto"/>
    </w:pPr>
  </w:style>
  <w:style w:type="paragraph" w:styleId="TOCHeading">
    <w:name w:val="TOC Heading"/>
    <w:basedOn w:val="Heading1"/>
    <w:next w:val="Normal"/>
    <w:uiPriority w:val="39"/>
    <w:unhideWhenUsed/>
    <w:qFormat/>
    <w:rsid w:val="00FC44B4"/>
    <w:pPr>
      <w:keepNext/>
      <w:keepLines/>
      <w:pBdr>
        <w:bottom w:val="none" w:sz="0" w:space="0" w:color="auto"/>
      </w:pBdr>
      <w:spacing w:before="480" w:after="0" w:line="276" w:lineRule="auto"/>
      <w:outlineLvl w:val="9"/>
    </w:pPr>
    <w:rPr>
      <w:sz w:val="28"/>
      <w:szCs w:val="28"/>
      <w:lang w:bidi="ar-SA"/>
    </w:rPr>
  </w:style>
  <w:style w:type="paragraph" w:styleId="TOC3">
    <w:name w:val="toc 3"/>
    <w:basedOn w:val="Normal"/>
    <w:next w:val="Normal"/>
    <w:autoRedefine/>
    <w:uiPriority w:val="39"/>
    <w:unhideWhenUsed/>
    <w:qFormat/>
    <w:rsid w:val="00FC44B4"/>
    <w:pPr>
      <w:spacing w:after="0"/>
      <w:ind w:left="220"/>
    </w:pPr>
    <w:rPr>
      <w:rFonts w:cstheme="minorHAnsi"/>
      <w:sz w:val="20"/>
      <w:szCs w:val="20"/>
    </w:rPr>
  </w:style>
  <w:style w:type="paragraph" w:styleId="TOC1">
    <w:name w:val="toc 1"/>
    <w:basedOn w:val="Normal"/>
    <w:next w:val="Normal"/>
    <w:autoRedefine/>
    <w:uiPriority w:val="39"/>
    <w:unhideWhenUsed/>
    <w:qFormat/>
    <w:rsid w:val="00FC44B4"/>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FC44B4"/>
    <w:pPr>
      <w:spacing w:before="240" w:after="0"/>
    </w:pPr>
    <w:rPr>
      <w:rFonts w:cstheme="minorHAnsi"/>
      <w:b/>
      <w:bCs/>
      <w:sz w:val="20"/>
      <w:szCs w:val="20"/>
    </w:rPr>
  </w:style>
  <w:style w:type="paragraph" w:styleId="TOC4">
    <w:name w:val="toc 4"/>
    <w:basedOn w:val="Normal"/>
    <w:next w:val="Normal"/>
    <w:autoRedefine/>
    <w:uiPriority w:val="39"/>
    <w:unhideWhenUsed/>
    <w:rsid w:val="00FC44B4"/>
    <w:pPr>
      <w:spacing w:after="0"/>
      <w:ind w:left="440"/>
    </w:pPr>
    <w:rPr>
      <w:rFonts w:cstheme="minorHAnsi"/>
      <w:sz w:val="20"/>
      <w:szCs w:val="20"/>
    </w:rPr>
  </w:style>
  <w:style w:type="paragraph" w:styleId="TOC5">
    <w:name w:val="toc 5"/>
    <w:basedOn w:val="Normal"/>
    <w:next w:val="Normal"/>
    <w:autoRedefine/>
    <w:uiPriority w:val="39"/>
    <w:unhideWhenUsed/>
    <w:rsid w:val="00FC44B4"/>
    <w:pPr>
      <w:spacing w:after="0"/>
      <w:ind w:left="660"/>
    </w:pPr>
    <w:rPr>
      <w:rFonts w:cstheme="minorHAnsi"/>
      <w:sz w:val="20"/>
      <w:szCs w:val="20"/>
    </w:rPr>
  </w:style>
  <w:style w:type="paragraph" w:styleId="TOC6">
    <w:name w:val="toc 6"/>
    <w:basedOn w:val="Normal"/>
    <w:next w:val="Normal"/>
    <w:autoRedefine/>
    <w:uiPriority w:val="39"/>
    <w:unhideWhenUsed/>
    <w:rsid w:val="00FC44B4"/>
    <w:pPr>
      <w:spacing w:after="0"/>
      <w:ind w:left="880"/>
    </w:pPr>
    <w:rPr>
      <w:rFonts w:cstheme="minorHAnsi"/>
      <w:sz w:val="20"/>
      <w:szCs w:val="20"/>
    </w:rPr>
  </w:style>
  <w:style w:type="paragraph" w:styleId="TOC7">
    <w:name w:val="toc 7"/>
    <w:basedOn w:val="Normal"/>
    <w:next w:val="Normal"/>
    <w:autoRedefine/>
    <w:uiPriority w:val="39"/>
    <w:unhideWhenUsed/>
    <w:rsid w:val="00FC44B4"/>
    <w:pPr>
      <w:spacing w:after="0"/>
      <w:ind w:left="1100"/>
    </w:pPr>
    <w:rPr>
      <w:rFonts w:cstheme="minorHAnsi"/>
      <w:sz w:val="20"/>
      <w:szCs w:val="20"/>
    </w:rPr>
  </w:style>
  <w:style w:type="paragraph" w:styleId="TOC8">
    <w:name w:val="toc 8"/>
    <w:basedOn w:val="Normal"/>
    <w:next w:val="Normal"/>
    <w:autoRedefine/>
    <w:uiPriority w:val="39"/>
    <w:unhideWhenUsed/>
    <w:rsid w:val="00FC44B4"/>
    <w:pPr>
      <w:spacing w:after="0"/>
      <w:ind w:left="1320"/>
    </w:pPr>
    <w:rPr>
      <w:rFonts w:cstheme="minorHAnsi"/>
      <w:sz w:val="20"/>
      <w:szCs w:val="20"/>
    </w:rPr>
  </w:style>
  <w:style w:type="paragraph" w:styleId="TOC9">
    <w:name w:val="toc 9"/>
    <w:basedOn w:val="Normal"/>
    <w:next w:val="Normal"/>
    <w:autoRedefine/>
    <w:uiPriority w:val="39"/>
    <w:unhideWhenUsed/>
    <w:rsid w:val="00FC44B4"/>
    <w:pPr>
      <w:spacing w:after="0"/>
      <w:ind w:left="1540"/>
    </w:pPr>
    <w:rPr>
      <w:rFonts w:cstheme="minorHAnsi"/>
      <w:sz w:val="20"/>
      <w:szCs w:val="20"/>
    </w:rPr>
  </w:style>
  <w:style w:type="table" w:styleId="TableGrid">
    <w:name w:val="Table Grid"/>
    <w:basedOn w:val="TableNormal"/>
    <w:uiPriority w:val="59"/>
    <w:rsid w:val="008745F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45F1"/>
    <w:rPr>
      <w:color w:val="808080"/>
    </w:rPr>
  </w:style>
  <w:style w:type="paragraph" w:customStyle="1" w:styleId="Default">
    <w:name w:val="Default"/>
    <w:rsid w:val="00AC6C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443665">
      <w:bodyDiv w:val="1"/>
      <w:marLeft w:val="0"/>
      <w:marRight w:val="0"/>
      <w:marTop w:val="0"/>
      <w:marBottom w:val="0"/>
      <w:divBdr>
        <w:top w:val="none" w:sz="0" w:space="0" w:color="auto"/>
        <w:left w:val="none" w:sz="0" w:space="0" w:color="auto"/>
        <w:bottom w:val="none" w:sz="0" w:space="0" w:color="auto"/>
        <w:right w:val="none" w:sz="0" w:space="0" w:color="auto"/>
      </w:divBdr>
      <w:divsChild>
        <w:div w:id="138814504">
          <w:marLeft w:val="0"/>
          <w:marRight w:val="0"/>
          <w:marTop w:val="0"/>
          <w:marBottom w:val="0"/>
          <w:divBdr>
            <w:top w:val="none" w:sz="0" w:space="0" w:color="auto"/>
            <w:left w:val="none" w:sz="0" w:space="0" w:color="auto"/>
            <w:bottom w:val="none" w:sz="0" w:space="0" w:color="auto"/>
            <w:right w:val="none" w:sz="0" w:space="0" w:color="auto"/>
          </w:divBdr>
        </w:div>
        <w:div w:id="397673924">
          <w:marLeft w:val="0"/>
          <w:marRight w:val="0"/>
          <w:marTop w:val="0"/>
          <w:marBottom w:val="0"/>
          <w:divBdr>
            <w:top w:val="none" w:sz="0" w:space="0" w:color="auto"/>
            <w:left w:val="none" w:sz="0" w:space="0" w:color="auto"/>
            <w:bottom w:val="none" w:sz="0" w:space="0" w:color="auto"/>
            <w:right w:val="none" w:sz="0" w:space="0" w:color="auto"/>
          </w:divBdr>
        </w:div>
        <w:div w:id="598756353">
          <w:marLeft w:val="0"/>
          <w:marRight w:val="0"/>
          <w:marTop w:val="0"/>
          <w:marBottom w:val="0"/>
          <w:divBdr>
            <w:top w:val="none" w:sz="0" w:space="0" w:color="auto"/>
            <w:left w:val="none" w:sz="0" w:space="0" w:color="auto"/>
            <w:bottom w:val="none" w:sz="0" w:space="0" w:color="auto"/>
            <w:right w:val="none" w:sz="0" w:space="0" w:color="auto"/>
          </w:divBdr>
        </w:div>
        <w:div w:id="672756485">
          <w:marLeft w:val="0"/>
          <w:marRight w:val="0"/>
          <w:marTop w:val="0"/>
          <w:marBottom w:val="0"/>
          <w:divBdr>
            <w:top w:val="none" w:sz="0" w:space="0" w:color="auto"/>
            <w:left w:val="none" w:sz="0" w:space="0" w:color="auto"/>
            <w:bottom w:val="none" w:sz="0" w:space="0" w:color="auto"/>
            <w:right w:val="none" w:sz="0" w:space="0" w:color="auto"/>
          </w:divBdr>
        </w:div>
        <w:div w:id="863904376">
          <w:marLeft w:val="0"/>
          <w:marRight w:val="0"/>
          <w:marTop w:val="0"/>
          <w:marBottom w:val="0"/>
          <w:divBdr>
            <w:top w:val="none" w:sz="0" w:space="0" w:color="auto"/>
            <w:left w:val="none" w:sz="0" w:space="0" w:color="auto"/>
            <w:bottom w:val="none" w:sz="0" w:space="0" w:color="auto"/>
            <w:right w:val="none" w:sz="0" w:space="0" w:color="auto"/>
          </w:divBdr>
        </w:div>
        <w:div w:id="1283919506">
          <w:marLeft w:val="0"/>
          <w:marRight w:val="0"/>
          <w:marTop w:val="0"/>
          <w:marBottom w:val="0"/>
          <w:divBdr>
            <w:top w:val="none" w:sz="0" w:space="0" w:color="auto"/>
            <w:left w:val="none" w:sz="0" w:space="0" w:color="auto"/>
            <w:bottom w:val="none" w:sz="0" w:space="0" w:color="auto"/>
            <w:right w:val="none" w:sz="0" w:space="0" w:color="auto"/>
          </w:divBdr>
        </w:div>
        <w:div w:id="1489245807">
          <w:marLeft w:val="0"/>
          <w:marRight w:val="0"/>
          <w:marTop w:val="0"/>
          <w:marBottom w:val="0"/>
          <w:divBdr>
            <w:top w:val="none" w:sz="0" w:space="0" w:color="auto"/>
            <w:left w:val="none" w:sz="0" w:space="0" w:color="auto"/>
            <w:bottom w:val="none" w:sz="0" w:space="0" w:color="auto"/>
            <w:right w:val="none" w:sz="0" w:space="0" w:color="auto"/>
          </w:divBdr>
        </w:div>
        <w:div w:id="1836872245">
          <w:marLeft w:val="0"/>
          <w:marRight w:val="0"/>
          <w:marTop w:val="0"/>
          <w:marBottom w:val="0"/>
          <w:divBdr>
            <w:top w:val="none" w:sz="0" w:space="0" w:color="auto"/>
            <w:left w:val="none" w:sz="0" w:space="0" w:color="auto"/>
            <w:bottom w:val="none" w:sz="0" w:space="0" w:color="auto"/>
            <w:right w:val="none" w:sz="0" w:space="0" w:color="auto"/>
          </w:divBdr>
        </w:div>
        <w:div w:id="1881362445">
          <w:marLeft w:val="0"/>
          <w:marRight w:val="0"/>
          <w:marTop w:val="0"/>
          <w:marBottom w:val="0"/>
          <w:divBdr>
            <w:top w:val="none" w:sz="0" w:space="0" w:color="auto"/>
            <w:left w:val="none" w:sz="0" w:space="0" w:color="auto"/>
            <w:bottom w:val="none" w:sz="0" w:space="0" w:color="auto"/>
            <w:right w:val="none" w:sz="0" w:space="0" w:color="auto"/>
          </w:divBdr>
        </w:div>
        <w:div w:id="1887988079">
          <w:marLeft w:val="0"/>
          <w:marRight w:val="0"/>
          <w:marTop w:val="0"/>
          <w:marBottom w:val="0"/>
          <w:divBdr>
            <w:top w:val="none" w:sz="0" w:space="0" w:color="auto"/>
            <w:left w:val="none" w:sz="0" w:space="0" w:color="auto"/>
            <w:bottom w:val="none" w:sz="0" w:space="0" w:color="auto"/>
            <w:right w:val="none" w:sz="0" w:space="0" w:color="auto"/>
          </w:divBdr>
        </w:div>
      </w:divsChild>
    </w:div>
    <w:div w:id="63455513">
      <w:bodyDiv w:val="1"/>
      <w:marLeft w:val="0"/>
      <w:marRight w:val="0"/>
      <w:marTop w:val="0"/>
      <w:marBottom w:val="0"/>
      <w:divBdr>
        <w:top w:val="none" w:sz="0" w:space="0" w:color="auto"/>
        <w:left w:val="none" w:sz="0" w:space="0" w:color="auto"/>
        <w:bottom w:val="none" w:sz="0" w:space="0" w:color="auto"/>
        <w:right w:val="none" w:sz="0" w:space="0" w:color="auto"/>
      </w:divBdr>
      <w:divsChild>
        <w:div w:id="63913570">
          <w:marLeft w:val="0"/>
          <w:marRight w:val="0"/>
          <w:marTop w:val="0"/>
          <w:marBottom w:val="0"/>
          <w:divBdr>
            <w:top w:val="none" w:sz="0" w:space="0" w:color="auto"/>
            <w:left w:val="none" w:sz="0" w:space="0" w:color="auto"/>
            <w:bottom w:val="none" w:sz="0" w:space="0" w:color="auto"/>
            <w:right w:val="none" w:sz="0" w:space="0" w:color="auto"/>
          </w:divBdr>
        </w:div>
        <w:div w:id="230165135">
          <w:marLeft w:val="0"/>
          <w:marRight w:val="0"/>
          <w:marTop w:val="0"/>
          <w:marBottom w:val="0"/>
          <w:divBdr>
            <w:top w:val="none" w:sz="0" w:space="0" w:color="auto"/>
            <w:left w:val="none" w:sz="0" w:space="0" w:color="auto"/>
            <w:bottom w:val="none" w:sz="0" w:space="0" w:color="auto"/>
            <w:right w:val="none" w:sz="0" w:space="0" w:color="auto"/>
          </w:divBdr>
        </w:div>
        <w:div w:id="458032619">
          <w:marLeft w:val="0"/>
          <w:marRight w:val="0"/>
          <w:marTop w:val="0"/>
          <w:marBottom w:val="0"/>
          <w:divBdr>
            <w:top w:val="none" w:sz="0" w:space="0" w:color="auto"/>
            <w:left w:val="none" w:sz="0" w:space="0" w:color="auto"/>
            <w:bottom w:val="none" w:sz="0" w:space="0" w:color="auto"/>
            <w:right w:val="none" w:sz="0" w:space="0" w:color="auto"/>
          </w:divBdr>
        </w:div>
        <w:div w:id="460267996">
          <w:marLeft w:val="0"/>
          <w:marRight w:val="0"/>
          <w:marTop w:val="0"/>
          <w:marBottom w:val="0"/>
          <w:divBdr>
            <w:top w:val="none" w:sz="0" w:space="0" w:color="auto"/>
            <w:left w:val="none" w:sz="0" w:space="0" w:color="auto"/>
            <w:bottom w:val="none" w:sz="0" w:space="0" w:color="auto"/>
            <w:right w:val="none" w:sz="0" w:space="0" w:color="auto"/>
          </w:divBdr>
        </w:div>
        <w:div w:id="649552564">
          <w:marLeft w:val="0"/>
          <w:marRight w:val="0"/>
          <w:marTop w:val="0"/>
          <w:marBottom w:val="0"/>
          <w:divBdr>
            <w:top w:val="none" w:sz="0" w:space="0" w:color="auto"/>
            <w:left w:val="none" w:sz="0" w:space="0" w:color="auto"/>
            <w:bottom w:val="none" w:sz="0" w:space="0" w:color="auto"/>
            <w:right w:val="none" w:sz="0" w:space="0" w:color="auto"/>
          </w:divBdr>
        </w:div>
        <w:div w:id="791286430">
          <w:marLeft w:val="0"/>
          <w:marRight w:val="0"/>
          <w:marTop w:val="0"/>
          <w:marBottom w:val="0"/>
          <w:divBdr>
            <w:top w:val="none" w:sz="0" w:space="0" w:color="auto"/>
            <w:left w:val="none" w:sz="0" w:space="0" w:color="auto"/>
            <w:bottom w:val="none" w:sz="0" w:space="0" w:color="auto"/>
            <w:right w:val="none" w:sz="0" w:space="0" w:color="auto"/>
          </w:divBdr>
        </w:div>
        <w:div w:id="1060405170">
          <w:marLeft w:val="0"/>
          <w:marRight w:val="0"/>
          <w:marTop w:val="0"/>
          <w:marBottom w:val="0"/>
          <w:divBdr>
            <w:top w:val="none" w:sz="0" w:space="0" w:color="auto"/>
            <w:left w:val="none" w:sz="0" w:space="0" w:color="auto"/>
            <w:bottom w:val="none" w:sz="0" w:space="0" w:color="auto"/>
            <w:right w:val="none" w:sz="0" w:space="0" w:color="auto"/>
          </w:divBdr>
        </w:div>
        <w:div w:id="1138380291">
          <w:marLeft w:val="0"/>
          <w:marRight w:val="0"/>
          <w:marTop w:val="0"/>
          <w:marBottom w:val="0"/>
          <w:divBdr>
            <w:top w:val="none" w:sz="0" w:space="0" w:color="auto"/>
            <w:left w:val="none" w:sz="0" w:space="0" w:color="auto"/>
            <w:bottom w:val="none" w:sz="0" w:space="0" w:color="auto"/>
            <w:right w:val="none" w:sz="0" w:space="0" w:color="auto"/>
          </w:divBdr>
        </w:div>
        <w:div w:id="1144159828">
          <w:marLeft w:val="0"/>
          <w:marRight w:val="0"/>
          <w:marTop w:val="0"/>
          <w:marBottom w:val="0"/>
          <w:divBdr>
            <w:top w:val="none" w:sz="0" w:space="0" w:color="auto"/>
            <w:left w:val="none" w:sz="0" w:space="0" w:color="auto"/>
            <w:bottom w:val="none" w:sz="0" w:space="0" w:color="auto"/>
            <w:right w:val="none" w:sz="0" w:space="0" w:color="auto"/>
          </w:divBdr>
        </w:div>
        <w:div w:id="1603144641">
          <w:marLeft w:val="0"/>
          <w:marRight w:val="0"/>
          <w:marTop w:val="0"/>
          <w:marBottom w:val="0"/>
          <w:divBdr>
            <w:top w:val="none" w:sz="0" w:space="0" w:color="auto"/>
            <w:left w:val="none" w:sz="0" w:space="0" w:color="auto"/>
            <w:bottom w:val="none" w:sz="0" w:space="0" w:color="auto"/>
            <w:right w:val="none" w:sz="0" w:space="0" w:color="auto"/>
          </w:divBdr>
        </w:div>
        <w:div w:id="1827017023">
          <w:marLeft w:val="0"/>
          <w:marRight w:val="0"/>
          <w:marTop w:val="0"/>
          <w:marBottom w:val="0"/>
          <w:divBdr>
            <w:top w:val="none" w:sz="0" w:space="0" w:color="auto"/>
            <w:left w:val="none" w:sz="0" w:space="0" w:color="auto"/>
            <w:bottom w:val="none" w:sz="0" w:space="0" w:color="auto"/>
            <w:right w:val="none" w:sz="0" w:space="0" w:color="auto"/>
          </w:divBdr>
        </w:div>
      </w:divsChild>
    </w:div>
    <w:div w:id="74136466">
      <w:bodyDiv w:val="1"/>
      <w:marLeft w:val="0"/>
      <w:marRight w:val="0"/>
      <w:marTop w:val="0"/>
      <w:marBottom w:val="0"/>
      <w:divBdr>
        <w:top w:val="none" w:sz="0" w:space="0" w:color="auto"/>
        <w:left w:val="none" w:sz="0" w:space="0" w:color="auto"/>
        <w:bottom w:val="none" w:sz="0" w:space="0" w:color="auto"/>
        <w:right w:val="none" w:sz="0" w:space="0" w:color="auto"/>
      </w:divBdr>
      <w:divsChild>
        <w:div w:id="68969728">
          <w:marLeft w:val="0"/>
          <w:marRight w:val="0"/>
          <w:marTop w:val="0"/>
          <w:marBottom w:val="0"/>
          <w:divBdr>
            <w:top w:val="none" w:sz="0" w:space="0" w:color="auto"/>
            <w:left w:val="none" w:sz="0" w:space="0" w:color="auto"/>
            <w:bottom w:val="none" w:sz="0" w:space="0" w:color="auto"/>
            <w:right w:val="none" w:sz="0" w:space="0" w:color="auto"/>
          </w:divBdr>
        </w:div>
        <w:div w:id="218982114">
          <w:marLeft w:val="0"/>
          <w:marRight w:val="0"/>
          <w:marTop w:val="0"/>
          <w:marBottom w:val="0"/>
          <w:divBdr>
            <w:top w:val="none" w:sz="0" w:space="0" w:color="auto"/>
            <w:left w:val="none" w:sz="0" w:space="0" w:color="auto"/>
            <w:bottom w:val="none" w:sz="0" w:space="0" w:color="auto"/>
            <w:right w:val="none" w:sz="0" w:space="0" w:color="auto"/>
          </w:divBdr>
        </w:div>
        <w:div w:id="235474848">
          <w:marLeft w:val="0"/>
          <w:marRight w:val="0"/>
          <w:marTop w:val="0"/>
          <w:marBottom w:val="0"/>
          <w:divBdr>
            <w:top w:val="none" w:sz="0" w:space="0" w:color="auto"/>
            <w:left w:val="none" w:sz="0" w:space="0" w:color="auto"/>
            <w:bottom w:val="none" w:sz="0" w:space="0" w:color="auto"/>
            <w:right w:val="none" w:sz="0" w:space="0" w:color="auto"/>
          </w:divBdr>
        </w:div>
        <w:div w:id="352417228">
          <w:marLeft w:val="0"/>
          <w:marRight w:val="0"/>
          <w:marTop w:val="0"/>
          <w:marBottom w:val="0"/>
          <w:divBdr>
            <w:top w:val="none" w:sz="0" w:space="0" w:color="auto"/>
            <w:left w:val="none" w:sz="0" w:space="0" w:color="auto"/>
            <w:bottom w:val="none" w:sz="0" w:space="0" w:color="auto"/>
            <w:right w:val="none" w:sz="0" w:space="0" w:color="auto"/>
          </w:divBdr>
        </w:div>
        <w:div w:id="438991274">
          <w:marLeft w:val="0"/>
          <w:marRight w:val="0"/>
          <w:marTop w:val="0"/>
          <w:marBottom w:val="0"/>
          <w:divBdr>
            <w:top w:val="none" w:sz="0" w:space="0" w:color="auto"/>
            <w:left w:val="none" w:sz="0" w:space="0" w:color="auto"/>
            <w:bottom w:val="none" w:sz="0" w:space="0" w:color="auto"/>
            <w:right w:val="none" w:sz="0" w:space="0" w:color="auto"/>
          </w:divBdr>
        </w:div>
        <w:div w:id="557202083">
          <w:marLeft w:val="0"/>
          <w:marRight w:val="0"/>
          <w:marTop w:val="0"/>
          <w:marBottom w:val="0"/>
          <w:divBdr>
            <w:top w:val="none" w:sz="0" w:space="0" w:color="auto"/>
            <w:left w:val="none" w:sz="0" w:space="0" w:color="auto"/>
            <w:bottom w:val="none" w:sz="0" w:space="0" w:color="auto"/>
            <w:right w:val="none" w:sz="0" w:space="0" w:color="auto"/>
          </w:divBdr>
        </w:div>
        <w:div w:id="638193304">
          <w:marLeft w:val="0"/>
          <w:marRight w:val="0"/>
          <w:marTop w:val="0"/>
          <w:marBottom w:val="0"/>
          <w:divBdr>
            <w:top w:val="none" w:sz="0" w:space="0" w:color="auto"/>
            <w:left w:val="none" w:sz="0" w:space="0" w:color="auto"/>
            <w:bottom w:val="none" w:sz="0" w:space="0" w:color="auto"/>
            <w:right w:val="none" w:sz="0" w:space="0" w:color="auto"/>
          </w:divBdr>
        </w:div>
        <w:div w:id="746658127">
          <w:marLeft w:val="0"/>
          <w:marRight w:val="0"/>
          <w:marTop w:val="0"/>
          <w:marBottom w:val="0"/>
          <w:divBdr>
            <w:top w:val="none" w:sz="0" w:space="0" w:color="auto"/>
            <w:left w:val="none" w:sz="0" w:space="0" w:color="auto"/>
            <w:bottom w:val="none" w:sz="0" w:space="0" w:color="auto"/>
            <w:right w:val="none" w:sz="0" w:space="0" w:color="auto"/>
          </w:divBdr>
        </w:div>
        <w:div w:id="853300591">
          <w:marLeft w:val="0"/>
          <w:marRight w:val="0"/>
          <w:marTop w:val="0"/>
          <w:marBottom w:val="0"/>
          <w:divBdr>
            <w:top w:val="none" w:sz="0" w:space="0" w:color="auto"/>
            <w:left w:val="none" w:sz="0" w:space="0" w:color="auto"/>
            <w:bottom w:val="none" w:sz="0" w:space="0" w:color="auto"/>
            <w:right w:val="none" w:sz="0" w:space="0" w:color="auto"/>
          </w:divBdr>
        </w:div>
        <w:div w:id="930047217">
          <w:marLeft w:val="0"/>
          <w:marRight w:val="0"/>
          <w:marTop w:val="0"/>
          <w:marBottom w:val="0"/>
          <w:divBdr>
            <w:top w:val="none" w:sz="0" w:space="0" w:color="auto"/>
            <w:left w:val="none" w:sz="0" w:space="0" w:color="auto"/>
            <w:bottom w:val="none" w:sz="0" w:space="0" w:color="auto"/>
            <w:right w:val="none" w:sz="0" w:space="0" w:color="auto"/>
          </w:divBdr>
        </w:div>
        <w:div w:id="963853214">
          <w:marLeft w:val="0"/>
          <w:marRight w:val="0"/>
          <w:marTop w:val="0"/>
          <w:marBottom w:val="0"/>
          <w:divBdr>
            <w:top w:val="none" w:sz="0" w:space="0" w:color="auto"/>
            <w:left w:val="none" w:sz="0" w:space="0" w:color="auto"/>
            <w:bottom w:val="none" w:sz="0" w:space="0" w:color="auto"/>
            <w:right w:val="none" w:sz="0" w:space="0" w:color="auto"/>
          </w:divBdr>
        </w:div>
        <w:div w:id="989019828">
          <w:marLeft w:val="0"/>
          <w:marRight w:val="0"/>
          <w:marTop w:val="0"/>
          <w:marBottom w:val="0"/>
          <w:divBdr>
            <w:top w:val="none" w:sz="0" w:space="0" w:color="auto"/>
            <w:left w:val="none" w:sz="0" w:space="0" w:color="auto"/>
            <w:bottom w:val="none" w:sz="0" w:space="0" w:color="auto"/>
            <w:right w:val="none" w:sz="0" w:space="0" w:color="auto"/>
          </w:divBdr>
        </w:div>
        <w:div w:id="1014725005">
          <w:marLeft w:val="0"/>
          <w:marRight w:val="0"/>
          <w:marTop w:val="0"/>
          <w:marBottom w:val="0"/>
          <w:divBdr>
            <w:top w:val="none" w:sz="0" w:space="0" w:color="auto"/>
            <w:left w:val="none" w:sz="0" w:space="0" w:color="auto"/>
            <w:bottom w:val="none" w:sz="0" w:space="0" w:color="auto"/>
            <w:right w:val="none" w:sz="0" w:space="0" w:color="auto"/>
          </w:divBdr>
        </w:div>
        <w:div w:id="1299801910">
          <w:marLeft w:val="0"/>
          <w:marRight w:val="0"/>
          <w:marTop w:val="0"/>
          <w:marBottom w:val="0"/>
          <w:divBdr>
            <w:top w:val="none" w:sz="0" w:space="0" w:color="auto"/>
            <w:left w:val="none" w:sz="0" w:space="0" w:color="auto"/>
            <w:bottom w:val="none" w:sz="0" w:space="0" w:color="auto"/>
            <w:right w:val="none" w:sz="0" w:space="0" w:color="auto"/>
          </w:divBdr>
        </w:div>
        <w:div w:id="1541165790">
          <w:marLeft w:val="0"/>
          <w:marRight w:val="0"/>
          <w:marTop w:val="0"/>
          <w:marBottom w:val="0"/>
          <w:divBdr>
            <w:top w:val="none" w:sz="0" w:space="0" w:color="auto"/>
            <w:left w:val="none" w:sz="0" w:space="0" w:color="auto"/>
            <w:bottom w:val="none" w:sz="0" w:space="0" w:color="auto"/>
            <w:right w:val="none" w:sz="0" w:space="0" w:color="auto"/>
          </w:divBdr>
        </w:div>
        <w:div w:id="1771781574">
          <w:marLeft w:val="0"/>
          <w:marRight w:val="0"/>
          <w:marTop w:val="0"/>
          <w:marBottom w:val="0"/>
          <w:divBdr>
            <w:top w:val="none" w:sz="0" w:space="0" w:color="auto"/>
            <w:left w:val="none" w:sz="0" w:space="0" w:color="auto"/>
            <w:bottom w:val="none" w:sz="0" w:space="0" w:color="auto"/>
            <w:right w:val="none" w:sz="0" w:space="0" w:color="auto"/>
          </w:divBdr>
        </w:div>
        <w:div w:id="1866366306">
          <w:marLeft w:val="0"/>
          <w:marRight w:val="0"/>
          <w:marTop w:val="0"/>
          <w:marBottom w:val="0"/>
          <w:divBdr>
            <w:top w:val="none" w:sz="0" w:space="0" w:color="auto"/>
            <w:left w:val="none" w:sz="0" w:space="0" w:color="auto"/>
            <w:bottom w:val="none" w:sz="0" w:space="0" w:color="auto"/>
            <w:right w:val="none" w:sz="0" w:space="0" w:color="auto"/>
          </w:divBdr>
        </w:div>
        <w:div w:id="1942060881">
          <w:marLeft w:val="0"/>
          <w:marRight w:val="0"/>
          <w:marTop w:val="0"/>
          <w:marBottom w:val="0"/>
          <w:divBdr>
            <w:top w:val="none" w:sz="0" w:space="0" w:color="auto"/>
            <w:left w:val="none" w:sz="0" w:space="0" w:color="auto"/>
            <w:bottom w:val="none" w:sz="0" w:space="0" w:color="auto"/>
            <w:right w:val="none" w:sz="0" w:space="0" w:color="auto"/>
          </w:divBdr>
        </w:div>
        <w:div w:id="1974482357">
          <w:marLeft w:val="0"/>
          <w:marRight w:val="0"/>
          <w:marTop w:val="0"/>
          <w:marBottom w:val="0"/>
          <w:divBdr>
            <w:top w:val="none" w:sz="0" w:space="0" w:color="auto"/>
            <w:left w:val="none" w:sz="0" w:space="0" w:color="auto"/>
            <w:bottom w:val="none" w:sz="0" w:space="0" w:color="auto"/>
            <w:right w:val="none" w:sz="0" w:space="0" w:color="auto"/>
          </w:divBdr>
        </w:div>
        <w:div w:id="2130321356">
          <w:marLeft w:val="0"/>
          <w:marRight w:val="0"/>
          <w:marTop w:val="0"/>
          <w:marBottom w:val="0"/>
          <w:divBdr>
            <w:top w:val="none" w:sz="0" w:space="0" w:color="auto"/>
            <w:left w:val="none" w:sz="0" w:space="0" w:color="auto"/>
            <w:bottom w:val="none" w:sz="0" w:space="0" w:color="auto"/>
            <w:right w:val="none" w:sz="0" w:space="0" w:color="auto"/>
          </w:divBdr>
        </w:div>
      </w:divsChild>
    </w:div>
    <w:div w:id="205993702">
      <w:bodyDiv w:val="1"/>
      <w:marLeft w:val="0"/>
      <w:marRight w:val="0"/>
      <w:marTop w:val="0"/>
      <w:marBottom w:val="0"/>
      <w:divBdr>
        <w:top w:val="none" w:sz="0" w:space="0" w:color="auto"/>
        <w:left w:val="none" w:sz="0" w:space="0" w:color="auto"/>
        <w:bottom w:val="none" w:sz="0" w:space="0" w:color="auto"/>
        <w:right w:val="none" w:sz="0" w:space="0" w:color="auto"/>
      </w:divBdr>
    </w:div>
    <w:div w:id="210192244">
      <w:bodyDiv w:val="1"/>
      <w:marLeft w:val="0"/>
      <w:marRight w:val="0"/>
      <w:marTop w:val="0"/>
      <w:marBottom w:val="0"/>
      <w:divBdr>
        <w:top w:val="none" w:sz="0" w:space="0" w:color="auto"/>
        <w:left w:val="none" w:sz="0" w:space="0" w:color="auto"/>
        <w:bottom w:val="none" w:sz="0" w:space="0" w:color="auto"/>
        <w:right w:val="none" w:sz="0" w:space="0" w:color="auto"/>
      </w:divBdr>
      <w:divsChild>
        <w:div w:id="245965829">
          <w:marLeft w:val="0"/>
          <w:marRight w:val="0"/>
          <w:marTop w:val="0"/>
          <w:marBottom w:val="0"/>
          <w:divBdr>
            <w:top w:val="none" w:sz="0" w:space="0" w:color="auto"/>
            <w:left w:val="none" w:sz="0" w:space="0" w:color="auto"/>
            <w:bottom w:val="none" w:sz="0" w:space="0" w:color="auto"/>
            <w:right w:val="none" w:sz="0" w:space="0" w:color="auto"/>
          </w:divBdr>
        </w:div>
        <w:div w:id="300810736">
          <w:marLeft w:val="0"/>
          <w:marRight w:val="0"/>
          <w:marTop w:val="0"/>
          <w:marBottom w:val="0"/>
          <w:divBdr>
            <w:top w:val="none" w:sz="0" w:space="0" w:color="auto"/>
            <w:left w:val="none" w:sz="0" w:space="0" w:color="auto"/>
            <w:bottom w:val="none" w:sz="0" w:space="0" w:color="auto"/>
            <w:right w:val="none" w:sz="0" w:space="0" w:color="auto"/>
          </w:divBdr>
        </w:div>
        <w:div w:id="694624613">
          <w:marLeft w:val="0"/>
          <w:marRight w:val="0"/>
          <w:marTop w:val="0"/>
          <w:marBottom w:val="0"/>
          <w:divBdr>
            <w:top w:val="none" w:sz="0" w:space="0" w:color="auto"/>
            <w:left w:val="none" w:sz="0" w:space="0" w:color="auto"/>
            <w:bottom w:val="none" w:sz="0" w:space="0" w:color="auto"/>
            <w:right w:val="none" w:sz="0" w:space="0" w:color="auto"/>
          </w:divBdr>
        </w:div>
        <w:div w:id="886911660">
          <w:marLeft w:val="0"/>
          <w:marRight w:val="0"/>
          <w:marTop w:val="0"/>
          <w:marBottom w:val="0"/>
          <w:divBdr>
            <w:top w:val="none" w:sz="0" w:space="0" w:color="auto"/>
            <w:left w:val="none" w:sz="0" w:space="0" w:color="auto"/>
            <w:bottom w:val="none" w:sz="0" w:space="0" w:color="auto"/>
            <w:right w:val="none" w:sz="0" w:space="0" w:color="auto"/>
          </w:divBdr>
        </w:div>
        <w:div w:id="1120414937">
          <w:marLeft w:val="0"/>
          <w:marRight w:val="0"/>
          <w:marTop w:val="0"/>
          <w:marBottom w:val="0"/>
          <w:divBdr>
            <w:top w:val="none" w:sz="0" w:space="0" w:color="auto"/>
            <w:left w:val="none" w:sz="0" w:space="0" w:color="auto"/>
            <w:bottom w:val="none" w:sz="0" w:space="0" w:color="auto"/>
            <w:right w:val="none" w:sz="0" w:space="0" w:color="auto"/>
          </w:divBdr>
        </w:div>
        <w:div w:id="1577784101">
          <w:marLeft w:val="0"/>
          <w:marRight w:val="0"/>
          <w:marTop w:val="0"/>
          <w:marBottom w:val="0"/>
          <w:divBdr>
            <w:top w:val="none" w:sz="0" w:space="0" w:color="auto"/>
            <w:left w:val="none" w:sz="0" w:space="0" w:color="auto"/>
            <w:bottom w:val="none" w:sz="0" w:space="0" w:color="auto"/>
            <w:right w:val="none" w:sz="0" w:space="0" w:color="auto"/>
          </w:divBdr>
        </w:div>
        <w:div w:id="1585140401">
          <w:marLeft w:val="0"/>
          <w:marRight w:val="0"/>
          <w:marTop w:val="0"/>
          <w:marBottom w:val="0"/>
          <w:divBdr>
            <w:top w:val="none" w:sz="0" w:space="0" w:color="auto"/>
            <w:left w:val="none" w:sz="0" w:space="0" w:color="auto"/>
            <w:bottom w:val="none" w:sz="0" w:space="0" w:color="auto"/>
            <w:right w:val="none" w:sz="0" w:space="0" w:color="auto"/>
          </w:divBdr>
        </w:div>
        <w:div w:id="1598294723">
          <w:marLeft w:val="0"/>
          <w:marRight w:val="0"/>
          <w:marTop w:val="0"/>
          <w:marBottom w:val="0"/>
          <w:divBdr>
            <w:top w:val="none" w:sz="0" w:space="0" w:color="auto"/>
            <w:left w:val="none" w:sz="0" w:space="0" w:color="auto"/>
            <w:bottom w:val="none" w:sz="0" w:space="0" w:color="auto"/>
            <w:right w:val="none" w:sz="0" w:space="0" w:color="auto"/>
          </w:divBdr>
        </w:div>
        <w:div w:id="1747803991">
          <w:marLeft w:val="0"/>
          <w:marRight w:val="0"/>
          <w:marTop w:val="0"/>
          <w:marBottom w:val="0"/>
          <w:divBdr>
            <w:top w:val="none" w:sz="0" w:space="0" w:color="auto"/>
            <w:left w:val="none" w:sz="0" w:space="0" w:color="auto"/>
            <w:bottom w:val="none" w:sz="0" w:space="0" w:color="auto"/>
            <w:right w:val="none" w:sz="0" w:space="0" w:color="auto"/>
          </w:divBdr>
        </w:div>
      </w:divsChild>
    </w:div>
    <w:div w:id="315844518">
      <w:bodyDiv w:val="1"/>
      <w:marLeft w:val="0"/>
      <w:marRight w:val="0"/>
      <w:marTop w:val="0"/>
      <w:marBottom w:val="0"/>
      <w:divBdr>
        <w:top w:val="none" w:sz="0" w:space="0" w:color="auto"/>
        <w:left w:val="none" w:sz="0" w:space="0" w:color="auto"/>
        <w:bottom w:val="none" w:sz="0" w:space="0" w:color="auto"/>
        <w:right w:val="none" w:sz="0" w:space="0" w:color="auto"/>
      </w:divBdr>
      <w:divsChild>
        <w:div w:id="176621208">
          <w:marLeft w:val="0"/>
          <w:marRight w:val="0"/>
          <w:marTop w:val="0"/>
          <w:marBottom w:val="0"/>
          <w:divBdr>
            <w:top w:val="none" w:sz="0" w:space="0" w:color="auto"/>
            <w:left w:val="none" w:sz="0" w:space="0" w:color="auto"/>
            <w:bottom w:val="none" w:sz="0" w:space="0" w:color="auto"/>
            <w:right w:val="none" w:sz="0" w:space="0" w:color="auto"/>
          </w:divBdr>
        </w:div>
        <w:div w:id="184558116">
          <w:marLeft w:val="0"/>
          <w:marRight w:val="0"/>
          <w:marTop w:val="0"/>
          <w:marBottom w:val="0"/>
          <w:divBdr>
            <w:top w:val="none" w:sz="0" w:space="0" w:color="auto"/>
            <w:left w:val="none" w:sz="0" w:space="0" w:color="auto"/>
            <w:bottom w:val="none" w:sz="0" w:space="0" w:color="auto"/>
            <w:right w:val="none" w:sz="0" w:space="0" w:color="auto"/>
          </w:divBdr>
        </w:div>
        <w:div w:id="201215422">
          <w:marLeft w:val="0"/>
          <w:marRight w:val="0"/>
          <w:marTop w:val="0"/>
          <w:marBottom w:val="0"/>
          <w:divBdr>
            <w:top w:val="none" w:sz="0" w:space="0" w:color="auto"/>
            <w:left w:val="none" w:sz="0" w:space="0" w:color="auto"/>
            <w:bottom w:val="none" w:sz="0" w:space="0" w:color="auto"/>
            <w:right w:val="none" w:sz="0" w:space="0" w:color="auto"/>
          </w:divBdr>
        </w:div>
        <w:div w:id="232204880">
          <w:marLeft w:val="0"/>
          <w:marRight w:val="0"/>
          <w:marTop w:val="0"/>
          <w:marBottom w:val="0"/>
          <w:divBdr>
            <w:top w:val="none" w:sz="0" w:space="0" w:color="auto"/>
            <w:left w:val="none" w:sz="0" w:space="0" w:color="auto"/>
            <w:bottom w:val="none" w:sz="0" w:space="0" w:color="auto"/>
            <w:right w:val="none" w:sz="0" w:space="0" w:color="auto"/>
          </w:divBdr>
        </w:div>
        <w:div w:id="348413808">
          <w:marLeft w:val="0"/>
          <w:marRight w:val="0"/>
          <w:marTop w:val="0"/>
          <w:marBottom w:val="0"/>
          <w:divBdr>
            <w:top w:val="none" w:sz="0" w:space="0" w:color="auto"/>
            <w:left w:val="none" w:sz="0" w:space="0" w:color="auto"/>
            <w:bottom w:val="none" w:sz="0" w:space="0" w:color="auto"/>
            <w:right w:val="none" w:sz="0" w:space="0" w:color="auto"/>
          </w:divBdr>
        </w:div>
        <w:div w:id="443307253">
          <w:marLeft w:val="0"/>
          <w:marRight w:val="0"/>
          <w:marTop w:val="0"/>
          <w:marBottom w:val="0"/>
          <w:divBdr>
            <w:top w:val="none" w:sz="0" w:space="0" w:color="auto"/>
            <w:left w:val="none" w:sz="0" w:space="0" w:color="auto"/>
            <w:bottom w:val="none" w:sz="0" w:space="0" w:color="auto"/>
            <w:right w:val="none" w:sz="0" w:space="0" w:color="auto"/>
          </w:divBdr>
        </w:div>
        <w:div w:id="1008629984">
          <w:marLeft w:val="0"/>
          <w:marRight w:val="0"/>
          <w:marTop w:val="0"/>
          <w:marBottom w:val="0"/>
          <w:divBdr>
            <w:top w:val="none" w:sz="0" w:space="0" w:color="auto"/>
            <w:left w:val="none" w:sz="0" w:space="0" w:color="auto"/>
            <w:bottom w:val="none" w:sz="0" w:space="0" w:color="auto"/>
            <w:right w:val="none" w:sz="0" w:space="0" w:color="auto"/>
          </w:divBdr>
        </w:div>
        <w:div w:id="1085610807">
          <w:marLeft w:val="0"/>
          <w:marRight w:val="0"/>
          <w:marTop w:val="0"/>
          <w:marBottom w:val="0"/>
          <w:divBdr>
            <w:top w:val="none" w:sz="0" w:space="0" w:color="auto"/>
            <w:left w:val="none" w:sz="0" w:space="0" w:color="auto"/>
            <w:bottom w:val="none" w:sz="0" w:space="0" w:color="auto"/>
            <w:right w:val="none" w:sz="0" w:space="0" w:color="auto"/>
          </w:divBdr>
        </w:div>
        <w:div w:id="1137602043">
          <w:marLeft w:val="0"/>
          <w:marRight w:val="0"/>
          <w:marTop w:val="0"/>
          <w:marBottom w:val="0"/>
          <w:divBdr>
            <w:top w:val="none" w:sz="0" w:space="0" w:color="auto"/>
            <w:left w:val="none" w:sz="0" w:space="0" w:color="auto"/>
            <w:bottom w:val="none" w:sz="0" w:space="0" w:color="auto"/>
            <w:right w:val="none" w:sz="0" w:space="0" w:color="auto"/>
          </w:divBdr>
        </w:div>
        <w:div w:id="1258052038">
          <w:marLeft w:val="0"/>
          <w:marRight w:val="0"/>
          <w:marTop w:val="0"/>
          <w:marBottom w:val="0"/>
          <w:divBdr>
            <w:top w:val="none" w:sz="0" w:space="0" w:color="auto"/>
            <w:left w:val="none" w:sz="0" w:space="0" w:color="auto"/>
            <w:bottom w:val="none" w:sz="0" w:space="0" w:color="auto"/>
            <w:right w:val="none" w:sz="0" w:space="0" w:color="auto"/>
          </w:divBdr>
        </w:div>
        <w:div w:id="1297252244">
          <w:marLeft w:val="0"/>
          <w:marRight w:val="0"/>
          <w:marTop w:val="0"/>
          <w:marBottom w:val="0"/>
          <w:divBdr>
            <w:top w:val="none" w:sz="0" w:space="0" w:color="auto"/>
            <w:left w:val="none" w:sz="0" w:space="0" w:color="auto"/>
            <w:bottom w:val="none" w:sz="0" w:space="0" w:color="auto"/>
            <w:right w:val="none" w:sz="0" w:space="0" w:color="auto"/>
          </w:divBdr>
        </w:div>
        <w:div w:id="1314991357">
          <w:marLeft w:val="0"/>
          <w:marRight w:val="0"/>
          <w:marTop w:val="0"/>
          <w:marBottom w:val="0"/>
          <w:divBdr>
            <w:top w:val="none" w:sz="0" w:space="0" w:color="auto"/>
            <w:left w:val="none" w:sz="0" w:space="0" w:color="auto"/>
            <w:bottom w:val="none" w:sz="0" w:space="0" w:color="auto"/>
            <w:right w:val="none" w:sz="0" w:space="0" w:color="auto"/>
          </w:divBdr>
        </w:div>
        <w:div w:id="1399328316">
          <w:marLeft w:val="0"/>
          <w:marRight w:val="0"/>
          <w:marTop w:val="0"/>
          <w:marBottom w:val="0"/>
          <w:divBdr>
            <w:top w:val="none" w:sz="0" w:space="0" w:color="auto"/>
            <w:left w:val="none" w:sz="0" w:space="0" w:color="auto"/>
            <w:bottom w:val="none" w:sz="0" w:space="0" w:color="auto"/>
            <w:right w:val="none" w:sz="0" w:space="0" w:color="auto"/>
          </w:divBdr>
        </w:div>
        <w:div w:id="1413041884">
          <w:marLeft w:val="0"/>
          <w:marRight w:val="0"/>
          <w:marTop w:val="0"/>
          <w:marBottom w:val="0"/>
          <w:divBdr>
            <w:top w:val="none" w:sz="0" w:space="0" w:color="auto"/>
            <w:left w:val="none" w:sz="0" w:space="0" w:color="auto"/>
            <w:bottom w:val="none" w:sz="0" w:space="0" w:color="auto"/>
            <w:right w:val="none" w:sz="0" w:space="0" w:color="auto"/>
          </w:divBdr>
        </w:div>
        <w:div w:id="1553342804">
          <w:marLeft w:val="0"/>
          <w:marRight w:val="0"/>
          <w:marTop w:val="0"/>
          <w:marBottom w:val="0"/>
          <w:divBdr>
            <w:top w:val="none" w:sz="0" w:space="0" w:color="auto"/>
            <w:left w:val="none" w:sz="0" w:space="0" w:color="auto"/>
            <w:bottom w:val="none" w:sz="0" w:space="0" w:color="auto"/>
            <w:right w:val="none" w:sz="0" w:space="0" w:color="auto"/>
          </w:divBdr>
        </w:div>
        <w:div w:id="1673140884">
          <w:marLeft w:val="0"/>
          <w:marRight w:val="0"/>
          <w:marTop w:val="0"/>
          <w:marBottom w:val="0"/>
          <w:divBdr>
            <w:top w:val="none" w:sz="0" w:space="0" w:color="auto"/>
            <w:left w:val="none" w:sz="0" w:space="0" w:color="auto"/>
            <w:bottom w:val="none" w:sz="0" w:space="0" w:color="auto"/>
            <w:right w:val="none" w:sz="0" w:space="0" w:color="auto"/>
          </w:divBdr>
        </w:div>
        <w:div w:id="1696997023">
          <w:marLeft w:val="0"/>
          <w:marRight w:val="0"/>
          <w:marTop w:val="0"/>
          <w:marBottom w:val="0"/>
          <w:divBdr>
            <w:top w:val="none" w:sz="0" w:space="0" w:color="auto"/>
            <w:left w:val="none" w:sz="0" w:space="0" w:color="auto"/>
            <w:bottom w:val="none" w:sz="0" w:space="0" w:color="auto"/>
            <w:right w:val="none" w:sz="0" w:space="0" w:color="auto"/>
          </w:divBdr>
        </w:div>
        <w:div w:id="1722709195">
          <w:marLeft w:val="0"/>
          <w:marRight w:val="0"/>
          <w:marTop w:val="0"/>
          <w:marBottom w:val="0"/>
          <w:divBdr>
            <w:top w:val="none" w:sz="0" w:space="0" w:color="auto"/>
            <w:left w:val="none" w:sz="0" w:space="0" w:color="auto"/>
            <w:bottom w:val="none" w:sz="0" w:space="0" w:color="auto"/>
            <w:right w:val="none" w:sz="0" w:space="0" w:color="auto"/>
          </w:divBdr>
        </w:div>
        <w:div w:id="1895578056">
          <w:marLeft w:val="0"/>
          <w:marRight w:val="0"/>
          <w:marTop w:val="0"/>
          <w:marBottom w:val="0"/>
          <w:divBdr>
            <w:top w:val="none" w:sz="0" w:space="0" w:color="auto"/>
            <w:left w:val="none" w:sz="0" w:space="0" w:color="auto"/>
            <w:bottom w:val="none" w:sz="0" w:space="0" w:color="auto"/>
            <w:right w:val="none" w:sz="0" w:space="0" w:color="auto"/>
          </w:divBdr>
        </w:div>
        <w:div w:id="1956591132">
          <w:marLeft w:val="0"/>
          <w:marRight w:val="0"/>
          <w:marTop w:val="0"/>
          <w:marBottom w:val="0"/>
          <w:divBdr>
            <w:top w:val="none" w:sz="0" w:space="0" w:color="auto"/>
            <w:left w:val="none" w:sz="0" w:space="0" w:color="auto"/>
            <w:bottom w:val="none" w:sz="0" w:space="0" w:color="auto"/>
            <w:right w:val="none" w:sz="0" w:space="0" w:color="auto"/>
          </w:divBdr>
        </w:div>
        <w:div w:id="2017539478">
          <w:marLeft w:val="0"/>
          <w:marRight w:val="0"/>
          <w:marTop w:val="0"/>
          <w:marBottom w:val="0"/>
          <w:divBdr>
            <w:top w:val="none" w:sz="0" w:space="0" w:color="auto"/>
            <w:left w:val="none" w:sz="0" w:space="0" w:color="auto"/>
            <w:bottom w:val="none" w:sz="0" w:space="0" w:color="auto"/>
            <w:right w:val="none" w:sz="0" w:space="0" w:color="auto"/>
          </w:divBdr>
        </w:div>
      </w:divsChild>
    </w:div>
    <w:div w:id="318384461">
      <w:bodyDiv w:val="1"/>
      <w:marLeft w:val="0"/>
      <w:marRight w:val="0"/>
      <w:marTop w:val="0"/>
      <w:marBottom w:val="0"/>
      <w:divBdr>
        <w:top w:val="none" w:sz="0" w:space="0" w:color="auto"/>
        <w:left w:val="none" w:sz="0" w:space="0" w:color="auto"/>
        <w:bottom w:val="none" w:sz="0" w:space="0" w:color="auto"/>
        <w:right w:val="none" w:sz="0" w:space="0" w:color="auto"/>
      </w:divBdr>
      <w:divsChild>
        <w:div w:id="579213483">
          <w:marLeft w:val="0"/>
          <w:marRight w:val="0"/>
          <w:marTop w:val="0"/>
          <w:marBottom w:val="0"/>
          <w:divBdr>
            <w:top w:val="none" w:sz="0" w:space="0" w:color="auto"/>
            <w:left w:val="none" w:sz="0" w:space="0" w:color="auto"/>
            <w:bottom w:val="none" w:sz="0" w:space="0" w:color="auto"/>
            <w:right w:val="none" w:sz="0" w:space="0" w:color="auto"/>
          </w:divBdr>
        </w:div>
        <w:div w:id="1195730999">
          <w:marLeft w:val="0"/>
          <w:marRight w:val="0"/>
          <w:marTop w:val="0"/>
          <w:marBottom w:val="0"/>
          <w:divBdr>
            <w:top w:val="none" w:sz="0" w:space="0" w:color="auto"/>
            <w:left w:val="none" w:sz="0" w:space="0" w:color="auto"/>
            <w:bottom w:val="none" w:sz="0" w:space="0" w:color="auto"/>
            <w:right w:val="none" w:sz="0" w:space="0" w:color="auto"/>
          </w:divBdr>
        </w:div>
        <w:div w:id="1922979376">
          <w:marLeft w:val="0"/>
          <w:marRight w:val="0"/>
          <w:marTop w:val="0"/>
          <w:marBottom w:val="0"/>
          <w:divBdr>
            <w:top w:val="none" w:sz="0" w:space="0" w:color="auto"/>
            <w:left w:val="none" w:sz="0" w:space="0" w:color="auto"/>
            <w:bottom w:val="none" w:sz="0" w:space="0" w:color="auto"/>
            <w:right w:val="none" w:sz="0" w:space="0" w:color="auto"/>
          </w:divBdr>
        </w:div>
      </w:divsChild>
    </w:div>
    <w:div w:id="443767949">
      <w:bodyDiv w:val="1"/>
      <w:marLeft w:val="0"/>
      <w:marRight w:val="0"/>
      <w:marTop w:val="0"/>
      <w:marBottom w:val="0"/>
      <w:divBdr>
        <w:top w:val="none" w:sz="0" w:space="0" w:color="auto"/>
        <w:left w:val="none" w:sz="0" w:space="0" w:color="auto"/>
        <w:bottom w:val="none" w:sz="0" w:space="0" w:color="auto"/>
        <w:right w:val="none" w:sz="0" w:space="0" w:color="auto"/>
      </w:divBdr>
      <w:divsChild>
        <w:div w:id="196625483">
          <w:marLeft w:val="0"/>
          <w:marRight w:val="0"/>
          <w:marTop w:val="0"/>
          <w:marBottom w:val="0"/>
          <w:divBdr>
            <w:top w:val="none" w:sz="0" w:space="0" w:color="auto"/>
            <w:left w:val="none" w:sz="0" w:space="0" w:color="auto"/>
            <w:bottom w:val="none" w:sz="0" w:space="0" w:color="auto"/>
            <w:right w:val="none" w:sz="0" w:space="0" w:color="auto"/>
          </w:divBdr>
        </w:div>
        <w:div w:id="779106012">
          <w:marLeft w:val="0"/>
          <w:marRight w:val="0"/>
          <w:marTop w:val="0"/>
          <w:marBottom w:val="0"/>
          <w:divBdr>
            <w:top w:val="none" w:sz="0" w:space="0" w:color="auto"/>
            <w:left w:val="none" w:sz="0" w:space="0" w:color="auto"/>
            <w:bottom w:val="none" w:sz="0" w:space="0" w:color="auto"/>
            <w:right w:val="none" w:sz="0" w:space="0" w:color="auto"/>
          </w:divBdr>
        </w:div>
        <w:div w:id="860781597">
          <w:marLeft w:val="0"/>
          <w:marRight w:val="0"/>
          <w:marTop w:val="0"/>
          <w:marBottom w:val="0"/>
          <w:divBdr>
            <w:top w:val="none" w:sz="0" w:space="0" w:color="auto"/>
            <w:left w:val="none" w:sz="0" w:space="0" w:color="auto"/>
            <w:bottom w:val="none" w:sz="0" w:space="0" w:color="auto"/>
            <w:right w:val="none" w:sz="0" w:space="0" w:color="auto"/>
          </w:divBdr>
        </w:div>
        <w:div w:id="2001037430">
          <w:marLeft w:val="0"/>
          <w:marRight w:val="0"/>
          <w:marTop w:val="0"/>
          <w:marBottom w:val="0"/>
          <w:divBdr>
            <w:top w:val="none" w:sz="0" w:space="0" w:color="auto"/>
            <w:left w:val="none" w:sz="0" w:space="0" w:color="auto"/>
            <w:bottom w:val="none" w:sz="0" w:space="0" w:color="auto"/>
            <w:right w:val="none" w:sz="0" w:space="0" w:color="auto"/>
          </w:divBdr>
        </w:div>
      </w:divsChild>
    </w:div>
    <w:div w:id="478348022">
      <w:bodyDiv w:val="1"/>
      <w:marLeft w:val="0"/>
      <w:marRight w:val="0"/>
      <w:marTop w:val="0"/>
      <w:marBottom w:val="0"/>
      <w:divBdr>
        <w:top w:val="none" w:sz="0" w:space="0" w:color="auto"/>
        <w:left w:val="none" w:sz="0" w:space="0" w:color="auto"/>
        <w:bottom w:val="none" w:sz="0" w:space="0" w:color="auto"/>
        <w:right w:val="none" w:sz="0" w:space="0" w:color="auto"/>
      </w:divBdr>
      <w:divsChild>
        <w:div w:id="56099506">
          <w:marLeft w:val="0"/>
          <w:marRight w:val="0"/>
          <w:marTop w:val="0"/>
          <w:marBottom w:val="0"/>
          <w:divBdr>
            <w:top w:val="none" w:sz="0" w:space="0" w:color="auto"/>
            <w:left w:val="none" w:sz="0" w:space="0" w:color="auto"/>
            <w:bottom w:val="none" w:sz="0" w:space="0" w:color="auto"/>
            <w:right w:val="none" w:sz="0" w:space="0" w:color="auto"/>
          </w:divBdr>
        </w:div>
        <w:div w:id="77560815">
          <w:marLeft w:val="0"/>
          <w:marRight w:val="0"/>
          <w:marTop w:val="0"/>
          <w:marBottom w:val="0"/>
          <w:divBdr>
            <w:top w:val="none" w:sz="0" w:space="0" w:color="auto"/>
            <w:left w:val="none" w:sz="0" w:space="0" w:color="auto"/>
            <w:bottom w:val="none" w:sz="0" w:space="0" w:color="auto"/>
            <w:right w:val="none" w:sz="0" w:space="0" w:color="auto"/>
          </w:divBdr>
        </w:div>
        <w:div w:id="95102671">
          <w:marLeft w:val="0"/>
          <w:marRight w:val="0"/>
          <w:marTop w:val="0"/>
          <w:marBottom w:val="0"/>
          <w:divBdr>
            <w:top w:val="none" w:sz="0" w:space="0" w:color="auto"/>
            <w:left w:val="none" w:sz="0" w:space="0" w:color="auto"/>
            <w:bottom w:val="none" w:sz="0" w:space="0" w:color="auto"/>
            <w:right w:val="none" w:sz="0" w:space="0" w:color="auto"/>
          </w:divBdr>
          <w:divsChild>
            <w:div w:id="470290123">
              <w:marLeft w:val="0"/>
              <w:marRight w:val="0"/>
              <w:marTop w:val="0"/>
              <w:marBottom w:val="0"/>
              <w:divBdr>
                <w:top w:val="none" w:sz="0" w:space="0" w:color="auto"/>
                <w:left w:val="none" w:sz="0" w:space="0" w:color="auto"/>
                <w:bottom w:val="none" w:sz="0" w:space="0" w:color="auto"/>
                <w:right w:val="none" w:sz="0" w:space="0" w:color="auto"/>
              </w:divBdr>
              <w:divsChild>
                <w:div w:id="8680038">
                  <w:marLeft w:val="0"/>
                  <w:marRight w:val="0"/>
                  <w:marTop w:val="0"/>
                  <w:marBottom w:val="0"/>
                  <w:divBdr>
                    <w:top w:val="none" w:sz="0" w:space="0" w:color="auto"/>
                    <w:left w:val="none" w:sz="0" w:space="0" w:color="auto"/>
                    <w:bottom w:val="none" w:sz="0" w:space="0" w:color="auto"/>
                    <w:right w:val="none" w:sz="0" w:space="0" w:color="auto"/>
                  </w:divBdr>
                </w:div>
                <w:div w:id="123818061">
                  <w:marLeft w:val="0"/>
                  <w:marRight w:val="0"/>
                  <w:marTop w:val="0"/>
                  <w:marBottom w:val="0"/>
                  <w:divBdr>
                    <w:top w:val="none" w:sz="0" w:space="0" w:color="auto"/>
                    <w:left w:val="none" w:sz="0" w:space="0" w:color="auto"/>
                    <w:bottom w:val="none" w:sz="0" w:space="0" w:color="auto"/>
                    <w:right w:val="none" w:sz="0" w:space="0" w:color="auto"/>
                  </w:divBdr>
                </w:div>
                <w:div w:id="167016033">
                  <w:marLeft w:val="0"/>
                  <w:marRight w:val="0"/>
                  <w:marTop w:val="0"/>
                  <w:marBottom w:val="0"/>
                  <w:divBdr>
                    <w:top w:val="none" w:sz="0" w:space="0" w:color="auto"/>
                    <w:left w:val="none" w:sz="0" w:space="0" w:color="auto"/>
                    <w:bottom w:val="none" w:sz="0" w:space="0" w:color="auto"/>
                    <w:right w:val="none" w:sz="0" w:space="0" w:color="auto"/>
                  </w:divBdr>
                </w:div>
                <w:div w:id="215744588">
                  <w:marLeft w:val="0"/>
                  <w:marRight w:val="0"/>
                  <w:marTop w:val="0"/>
                  <w:marBottom w:val="0"/>
                  <w:divBdr>
                    <w:top w:val="none" w:sz="0" w:space="0" w:color="auto"/>
                    <w:left w:val="none" w:sz="0" w:space="0" w:color="auto"/>
                    <w:bottom w:val="none" w:sz="0" w:space="0" w:color="auto"/>
                    <w:right w:val="none" w:sz="0" w:space="0" w:color="auto"/>
                  </w:divBdr>
                </w:div>
                <w:div w:id="217978097">
                  <w:marLeft w:val="0"/>
                  <w:marRight w:val="0"/>
                  <w:marTop w:val="0"/>
                  <w:marBottom w:val="0"/>
                  <w:divBdr>
                    <w:top w:val="none" w:sz="0" w:space="0" w:color="auto"/>
                    <w:left w:val="none" w:sz="0" w:space="0" w:color="auto"/>
                    <w:bottom w:val="none" w:sz="0" w:space="0" w:color="auto"/>
                    <w:right w:val="none" w:sz="0" w:space="0" w:color="auto"/>
                  </w:divBdr>
                </w:div>
                <w:div w:id="344017521">
                  <w:marLeft w:val="0"/>
                  <w:marRight w:val="0"/>
                  <w:marTop w:val="0"/>
                  <w:marBottom w:val="0"/>
                  <w:divBdr>
                    <w:top w:val="none" w:sz="0" w:space="0" w:color="auto"/>
                    <w:left w:val="none" w:sz="0" w:space="0" w:color="auto"/>
                    <w:bottom w:val="none" w:sz="0" w:space="0" w:color="auto"/>
                    <w:right w:val="none" w:sz="0" w:space="0" w:color="auto"/>
                  </w:divBdr>
                </w:div>
                <w:div w:id="350182744">
                  <w:marLeft w:val="0"/>
                  <w:marRight w:val="0"/>
                  <w:marTop w:val="0"/>
                  <w:marBottom w:val="0"/>
                  <w:divBdr>
                    <w:top w:val="none" w:sz="0" w:space="0" w:color="auto"/>
                    <w:left w:val="none" w:sz="0" w:space="0" w:color="auto"/>
                    <w:bottom w:val="none" w:sz="0" w:space="0" w:color="auto"/>
                    <w:right w:val="none" w:sz="0" w:space="0" w:color="auto"/>
                  </w:divBdr>
                </w:div>
                <w:div w:id="352145387">
                  <w:marLeft w:val="0"/>
                  <w:marRight w:val="0"/>
                  <w:marTop w:val="0"/>
                  <w:marBottom w:val="0"/>
                  <w:divBdr>
                    <w:top w:val="none" w:sz="0" w:space="0" w:color="auto"/>
                    <w:left w:val="none" w:sz="0" w:space="0" w:color="auto"/>
                    <w:bottom w:val="none" w:sz="0" w:space="0" w:color="auto"/>
                    <w:right w:val="none" w:sz="0" w:space="0" w:color="auto"/>
                  </w:divBdr>
                </w:div>
                <w:div w:id="353382193">
                  <w:marLeft w:val="0"/>
                  <w:marRight w:val="0"/>
                  <w:marTop w:val="0"/>
                  <w:marBottom w:val="0"/>
                  <w:divBdr>
                    <w:top w:val="none" w:sz="0" w:space="0" w:color="auto"/>
                    <w:left w:val="none" w:sz="0" w:space="0" w:color="auto"/>
                    <w:bottom w:val="none" w:sz="0" w:space="0" w:color="auto"/>
                    <w:right w:val="none" w:sz="0" w:space="0" w:color="auto"/>
                  </w:divBdr>
                </w:div>
                <w:div w:id="367487627">
                  <w:marLeft w:val="0"/>
                  <w:marRight w:val="0"/>
                  <w:marTop w:val="0"/>
                  <w:marBottom w:val="0"/>
                  <w:divBdr>
                    <w:top w:val="none" w:sz="0" w:space="0" w:color="auto"/>
                    <w:left w:val="none" w:sz="0" w:space="0" w:color="auto"/>
                    <w:bottom w:val="none" w:sz="0" w:space="0" w:color="auto"/>
                    <w:right w:val="none" w:sz="0" w:space="0" w:color="auto"/>
                  </w:divBdr>
                </w:div>
                <w:div w:id="414668646">
                  <w:marLeft w:val="0"/>
                  <w:marRight w:val="0"/>
                  <w:marTop w:val="0"/>
                  <w:marBottom w:val="0"/>
                  <w:divBdr>
                    <w:top w:val="none" w:sz="0" w:space="0" w:color="auto"/>
                    <w:left w:val="none" w:sz="0" w:space="0" w:color="auto"/>
                    <w:bottom w:val="none" w:sz="0" w:space="0" w:color="auto"/>
                    <w:right w:val="none" w:sz="0" w:space="0" w:color="auto"/>
                  </w:divBdr>
                </w:div>
                <w:div w:id="438263751">
                  <w:marLeft w:val="0"/>
                  <w:marRight w:val="0"/>
                  <w:marTop w:val="0"/>
                  <w:marBottom w:val="0"/>
                  <w:divBdr>
                    <w:top w:val="none" w:sz="0" w:space="0" w:color="auto"/>
                    <w:left w:val="none" w:sz="0" w:space="0" w:color="auto"/>
                    <w:bottom w:val="none" w:sz="0" w:space="0" w:color="auto"/>
                    <w:right w:val="none" w:sz="0" w:space="0" w:color="auto"/>
                  </w:divBdr>
                </w:div>
                <w:div w:id="450788420">
                  <w:marLeft w:val="0"/>
                  <w:marRight w:val="0"/>
                  <w:marTop w:val="0"/>
                  <w:marBottom w:val="0"/>
                  <w:divBdr>
                    <w:top w:val="none" w:sz="0" w:space="0" w:color="auto"/>
                    <w:left w:val="none" w:sz="0" w:space="0" w:color="auto"/>
                    <w:bottom w:val="none" w:sz="0" w:space="0" w:color="auto"/>
                    <w:right w:val="none" w:sz="0" w:space="0" w:color="auto"/>
                  </w:divBdr>
                </w:div>
                <w:div w:id="466315919">
                  <w:marLeft w:val="0"/>
                  <w:marRight w:val="0"/>
                  <w:marTop w:val="0"/>
                  <w:marBottom w:val="0"/>
                  <w:divBdr>
                    <w:top w:val="none" w:sz="0" w:space="0" w:color="auto"/>
                    <w:left w:val="none" w:sz="0" w:space="0" w:color="auto"/>
                    <w:bottom w:val="none" w:sz="0" w:space="0" w:color="auto"/>
                    <w:right w:val="none" w:sz="0" w:space="0" w:color="auto"/>
                  </w:divBdr>
                </w:div>
                <w:div w:id="577984813">
                  <w:marLeft w:val="0"/>
                  <w:marRight w:val="0"/>
                  <w:marTop w:val="0"/>
                  <w:marBottom w:val="0"/>
                  <w:divBdr>
                    <w:top w:val="none" w:sz="0" w:space="0" w:color="auto"/>
                    <w:left w:val="none" w:sz="0" w:space="0" w:color="auto"/>
                    <w:bottom w:val="none" w:sz="0" w:space="0" w:color="auto"/>
                    <w:right w:val="none" w:sz="0" w:space="0" w:color="auto"/>
                  </w:divBdr>
                </w:div>
                <w:div w:id="651761794">
                  <w:marLeft w:val="0"/>
                  <w:marRight w:val="0"/>
                  <w:marTop w:val="0"/>
                  <w:marBottom w:val="0"/>
                  <w:divBdr>
                    <w:top w:val="none" w:sz="0" w:space="0" w:color="auto"/>
                    <w:left w:val="none" w:sz="0" w:space="0" w:color="auto"/>
                    <w:bottom w:val="none" w:sz="0" w:space="0" w:color="auto"/>
                    <w:right w:val="none" w:sz="0" w:space="0" w:color="auto"/>
                  </w:divBdr>
                </w:div>
                <w:div w:id="699743117">
                  <w:marLeft w:val="0"/>
                  <w:marRight w:val="0"/>
                  <w:marTop w:val="0"/>
                  <w:marBottom w:val="0"/>
                  <w:divBdr>
                    <w:top w:val="none" w:sz="0" w:space="0" w:color="auto"/>
                    <w:left w:val="none" w:sz="0" w:space="0" w:color="auto"/>
                    <w:bottom w:val="none" w:sz="0" w:space="0" w:color="auto"/>
                    <w:right w:val="none" w:sz="0" w:space="0" w:color="auto"/>
                  </w:divBdr>
                </w:div>
                <w:div w:id="741026684">
                  <w:marLeft w:val="0"/>
                  <w:marRight w:val="0"/>
                  <w:marTop w:val="0"/>
                  <w:marBottom w:val="0"/>
                  <w:divBdr>
                    <w:top w:val="none" w:sz="0" w:space="0" w:color="auto"/>
                    <w:left w:val="none" w:sz="0" w:space="0" w:color="auto"/>
                    <w:bottom w:val="none" w:sz="0" w:space="0" w:color="auto"/>
                    <w:right w:val="none" w:sz="0" w:space="0" w:color="auto"/>
                  </w:divBdr>
                </w:div>
                <w:div w:id="752623399">
                  <w:marLeft w:val="0"/>
                  <w:marRight w:val="0"/>
                  <w:marTop w:val="0"/>
                  <w:marBottom w:val="0"/>
                  <w:divBdr>
                    <w:top w:val="none" w:sz="0" w:space="0" w:color="auto"/>
                    <w:left w:val="none" w:sz="0" w:space="0" w:color="auto"/>
                    <w:bottom w:val="none" w:sz="0" w:space="0" w:color="auto"/>
                    <w:right w:val="none" w:sz="0" w:space="0" w:color="auto"/>
                  </w:divBdr>
                </w:div>
                <w:div w:id="768547227">
                  <w:marLeft w:val="0"/>
                  <w:marRight w:val="0"/>
                  <w:marTop w:val="0"/>
                  <w:marBottom w:val="0"/>
                  <w:divBdr>
                    <w:top w:val="none" w:sz="0" w:space="0" w:color="auto"/>
                    <w:left w:val="none" w:sz="0" w:space="0" w:color="auto"/>
                    <w:bottom w:val="none" w:sz="0" w:space="0" w:color="auto"/>
                    <w:right w:val="none" w:sz="0" w:space="0" w:color="auto"/>
                  </w:divBdr>
                </w:div>
                <w:div w:id="832916734">
                  <w:marLeft w:val="0"/>
                  <w:marRight w:val="0"/>
                  <w:marTop w:val="0"/>
                  <w:marBottom w:val="0"/>
                  <w:divBdr>
                    <w:top w:val="none" w:sz="0" w:space="0" w:color="auto"/>
                    <w:left w:val="none" w:sz="0" w:space="0" w:color="auto"/>
                    <w:bottom w:val="none" w:sz="0" w:space="0" w:color="auto"/>
                    <w:right w:val="none" w:sz="0" w:space="0" w:color="auto"/>
                  </w:divBdr>
                </w:div>
                <w:div w:id="931090308">
                  <w:marLeft w:val="0"/>
                  <w:marRight w:val="0"/>
                  <w:marTop w:val="0"/>
                  <w:marBottom w:val="0"/>
                  <w:divBdr>
                    <w:top w:val="none" w:sz="0" w:space="0" w:color="auto"/>
                    <w:left w:val="none" w:sz="0" w:space="0" w:color="auto"/>
                    <w:bottom w:val="none" w:sz="0" w:space="0" w:color="auto"/>
                    <w:right w:val="none" w:sz="0" w:space="0" w:color="auto"/>
                  </w:divBdr>
                </w:div>
                <w:div w:id="959722503">
                  <w:marLeft w:val="0"/>
                  <w:marRight w:val="0"/>
                  <w:marTop w:val="0"/>
                  <w:marBottom w:val="0"/>
                  <w:divBdr>
                    <w:top w:val="none" w:sz="0" w:space="0" w:color="auto"/>
                    <w:left w:val="none" w:sz="0" w:space="0" w:color="auto"/>
                    <w:bottom w:val="none" w:sz="0" w:space="0" w:color="auto"/>
                    <w:right w:val="none" w:sz="0" w:space="0" w:color="auto"/>
                  </w:divBdr>
                </w:div>
                <w:div w:id="961426677">
                  <w:marLeft w:val="0"/>
                  <w:marRight w:val="0"/>
                  <w:marTop w:val="0"/>
                  <w:marBottom w:val="0"/>
                  <w:divBdr>
                    <w:top w:val="none" w:sz="0" w:space="0" w:color="auto"/>
                    <w:left w:val="none" w:sz="0" w:space="0" w:color="auto"/>
                    <w:bottom w:val="none" w:sz="0" w:space="0" w:color="auto"/>
                    <w:right w:val="none" w:sz="0" w:space="0" w:color="auto"/>
                  </w:divBdr>
                </w:div>
                <w:div w:id="981882991">
                  <w:marLeft w:val="0"/>
                  <w:marRight w:val="0"/>
                  <w:marTop w:val="0"/>
                  <w:marBottom w:val="0"/>
                  <w:divBdr>
                    <w:top w:val="none" w:sz="0" w:space="0" w:color="auto"/>
                    <w:left w:val="none" w:sz="0" w:space="0" w:color="auto"/>
                    <w:bottom w:val="none" w:sz="0" w:space="0" w:color="auto"/>
                    <w:right w:val="none" w:sz="0" w:space="0" w:color="auto"/>
                  </w:divBdr>
                </w:div>
                <w:div w:id="1023743784">
                  <w:marLeft w:val="0"/>
                  <w:marRight w:val="0"/>
                  <w:marTop w:val="0"/>
                  <w:marBottom w:val="0"/>
                  <w:divBdr>
                    <w:top w:val="none" w:sz="0" w:space="0" w:color="auto"/>
                    <w:left w:val="none" w:sz="0" w:space="0" w:color="auto"/>
                    <w:bottom w:val="none" w:sz="0" w:space="0" w:color="auto"/>
                    <w:right w:val="none" w:sz="0" w:space="0" w:color="auto"/>
                  </w:divBdr>
                </w:div>
                <w:div w:id="1211530183">
                  <w:marLeft w:val="0"/>
                  <w:marRight w:val="0"/>
                  <w:marTop w:val="0"/>
                  <w:marBottom w:val="0"/>
                  <w:divBdr>
                    <w:top w:val="none" w:sz="0" w:space="0" w:color="auto"/>
                    <w:left w:val="none" w:sz="0" w:space="0" w:color="auto"/>
                    <w:bottom w:val="none" w:sz="0" w:space="0" w:color="auto"/>
                    <w:right w:val="none" w:sz="0" w:space="0" w:color="auto"/>
                  </w:divBdr>
                </w:div>
                <w:div w:id="1265579981">
                  <w:marLeft w:val="0"/>
                  <w:marRight w:val="0"/>
                  <w:marTop w:val="0"/>
                  <w:marBottom w:val="0"/>
                  <w:divBdr>
                    <w:top w:val="none" w:sz="0" w:space="0" w:color="auto"/>
                    <w:left w:val="none" w:sz="0" w:space="0" w:color="auto"/>
                    <w:bottom w:val="none" w:sz="0" w:space="0" w:color="auto"/>
                    <w:right w:val="none" w:sz="0" w:space="0" w:color="auto"/>
                  </w:divBdr>
                </w:div>
                <w:div w:id="1356662435">
                  <w:marLeft w:val="0"/>
                  <w:marRight w:val="0"/>
                  <w:marTop w:val="0"/>
                  <w:marBottom w:val="0"/>
                  <w:divBdr>
                    <w:top w:val="none" w:sz="0" w:space="0" w:color="auto"/>
                    <w:left w:val="none" w:sz="0" w:space="0" w:color="auto"/>
                    <w:bottom w:val="none" w:sz="0" w:space="0" w:color="auto"/>
                    <w:right w:val="none" w:sz="0" w:space="0" w:color="auto"/>
                  </w:divBdr>
                </w:div>
                <w:div w:id="1365252962">
                  <w:marLeft w:val="0"/>
                  <w:marRight w:val="0"/>
                  <w:marTop w:val="0"/>
                  <w:marBottom w:val="0"/>
                  <w:divBdr>
                    <w:top w:val="none" w:sz="0" w:space="0" w:color="auto"/>
                    <w:left w:val="none" w:sz="0" w:space="0" w:color="auto"/>
                    <w:bottom w:val="none" w:sz="0" w:space="0" w:color="auto"/>
                    <w:right w:val="none" w:sz="0" w:space="0" w:color="auto"/>
                  </w:divBdr>
                </w:div>
                <w:div w:id="1401713617">
                  <w:marLeft w:val="0"/>
                  <w:marRight w:val="0"/>
                  <w:marTop w:val="0"/>
                  <w:marBottom w:val="0"/>
                  <w:divBdr>
                    <w:top w:val="none" w:sz="0" w:space="0" w:color="auto"/>
                    <w:left w:val="none" w:sz="0" w:space="0" w:color="auto"/>
                    <w:bottom w:val="none" w:sz="0" w:space="0" w:color="auto"/>
                    <w:right w:val="none" w:sz="0" w:space="0" w:color="auto"/>
                  </w:divBdr>
                </w:div>
                <w:div w:id="1464420053">
                  <w:marLeft w:val="0"/>
                  <w:marRight w:val="0"/>
                  <w:marTop w:val="0"/>
                  <w:marBottom w:val="0"/>
                  <w:divBdr>
                    <w:top w:val="none" w:sz="0" w:space="0" w:color="auto"/>
                    <w:left w:val="none" w:sz="0" w:space="0" w:color="auto"/>
                    <w:bottom w:val="none" w:sz="0" w:space="0" w:color="auto"/>
                    <w:right w:val="none" w:sz="0" w:space="0" w:color="auto"/>
                  </w:divBdr>
                </w:div>
                <w:div w:id="1465344771">
                  <w:marLeft w:val="0"/>
                  <w:marRight w:val="0"/>
                  <w:marTop w:val="0"/>
                  <w:marBottom w:val="0"/>
                  <w:divBdr>
                    <w:top w:val="none" w:sz="0" w:space="0" w:color="auto"/>
                    <w:left w:val="none" w:sz="0" w:space="0" w:color="auto"/>
                    <w:bottom w:val="none" w:sz="0" w:space="0" w:color="auto"/>
                    <w:right w:val="none" w:sz="0" w:space="0" w:color="auto"/>
                  </w:divBdr>
                </w:div>
                <w:div w:id="1483809460">
                  <w:marLeft w:val="0"/>
                  <w:marRight w:val="0"/>
                  <w:marTop w:val="0"/>
                  <w:marBottom w:val="0"/>
                  <w:divBdr>
                    <w:top w:val="none" w:sz="0" w:space="0" w:color="auto"/>
                    <w:left w:val="none" w:sz="0" w:space="0" w:color="auto"/>
                    <w:bottom w:val="none" w:sz="0" w:space="0" w:color="auto"/>
                    <w:right w:val="none" w:sz="0" w:space="0" w:color="auto"/>
                  </w:divBdr>
                </w:div>
                <w:div w:id="1499421130">
                  <w:marLeft w:val="0"/>
                  <w:marRight w:val="0"/>
                  <w:marTop w:val="0"/>
                  <w:marBottom w:val="0"/>
                  <w:divBdr>
                    <w:top w:val="none" w:sz="0" w:space="0" w:color="auto"/>
                    <w:left w:val="none" w:sz="0" w:space="0" w:color="auto"/>
                    <w:bottom w:val="none" w:sz="0" w:space="0" w:color="auto"/>
                    <w:right w:val="none" w:sz="0" w:space="0" w:color="auto"/>
                  </w:divBdr>
                </w:div>
                <w:div w:id="1558467705">
                  <w:marLeft w:val="0"/>
                  <w:marRight w:val="0"/>
                  <w:marTop w:val="0"/>
                  <w:marBottom w:val="0"/>
                  <w:divBdr>
                    <w:top w:val="none" w:sz="0" w:space="0" w:color="auto"/>
                    <w:left w:val="none" w:sz="0" w:space="0" w:color="auto"/>
                    <w:bottom w:val="none" w:sz="0" w:space="0" w:color="auto"/>
                    <w:right w:val="none" w:sz="0" w:space="0" w:color="auto"/>
                  </w:divBdr>
                </w:div>
                <w:div w:id="1593011410">
                  <w:marLeft w:val="0"/>
                  <w:marRight w:val="0"/>
                  <w:marTop w:val="0"/>
                  <w:marBottom w:val="0"/>
                  <w:divBdr>
                    <w:top w:val="none" w:sz="0" w:space="0" w:color="auto"/>
                    <w:left w:val="none" w:sz="0" w:space="0" w:color="auto"/>
                    <w:bottom w:val="none" w:sz="0" w:space="0" w:color="auto"/>
                    <w:right w:val="none" w:sz="0" w:space="0" w:color="auto"/>
                  </w:divBdr>
                </w:div>
                <w:div w:id="1642542615">
                  <w:marLeft w:val="0"/>
                  <w:marRight w:val="0"/>
                  <w:marTop w:val="0"/>
                  <w:marBottom w:val="0"/>
                  <w:divBdr>
                    <w:top w:val="none" w:sz="0" w:space="0" w:color="auto"/>
                    <w:left w:val="none" w:sz="0" w:space="0" w:color="auto"/>
                    <w:bottom w:val="none" w:sz="0" w:space="0" w:color="auto"/>
                    <w:right w:val="none" w:sz="0" w:space="0" w:color="auto"/>
                  </w:divBdr>
                </w:div>
                <w:div w:id="1657028001">
                  <w:marLeft w:val="0"/>
                  <w:marRight w:val="0"/>
                  <w:marTop w:val="0"/>
                  <w:marBottom w:val="0"/>
                  <w:divBdr>
                    <w:top w:val="none" w:sz="0" w:space="0" w:color="auto"/>
                    <w:left w:val="none" w:sz="0" w:space="0" w:color="auto"/>
                    <w:bottom w:val="none" w:sz="0" w:space="0" w:color="auto"/>
                    <w:right w:val="none" w:sz="0" w:space="0" w:color="auto"/>
                  </w:divBdr>
                </w:div>
                <w:div w:id="1672022411">
                  <w:marLeft w:val="0"/>
                  <w:marRight w:val="0"/>
                  <w:marTop w:val="0"/>
                  <w:marBottom w:val="0"/>
                  <w:divBdr>
                    <w:top w:val="none" w:sz="0" w:space="0" w:color="auto"/>
                    <w:left w:val="none" w:sz="0" w:space="0" w:color="auto"/>
                    <w:bottom w:val="none" w:sz="0" w:space="0" w:color="auto"/>
                    <w:right w:val="none" w:sz="0" w:space="0" w:color="auto"/>
                  </w:divBdr>
                </w:div>
                <w:div w:id="1726490079">
                  <w:marLeft w:val="0"/>
                  <w:marRight w:val="0"/>
                  <w:marTop w:val="0"/>
                  <w:marBottom w:val="0"/>
                  <w:divBdr>
                    <w:top w:val="none" w:sz="0" w:space="0" w:color="auto"/>
                    <w:left w:val="none" w:sz="0" w:space="0" w:color="auto"/>
                    <w:bottom w:val="none" w:sz="0" w:space="0" w:color="auto"/>
                    <w:right w:val="none" w:sz="0" w:space="0" w:color="auto"/>
                  </w:divBdr>
                </w:div>
                <w:div w:id="1869757795">
                  <w:marLeft w:val="0"/>
                  <w:marRight w:val="0"/>
                  <w:marTop w:val="0"/>
                  <w:marBottom w:val="0"/>
                  <w:divBdr>
                    <w:top w:val="none" w:sz="0" w:space="0" w:color="auto"/>
                    <w:left w:val="none" w:sz="0" w:space="0" w:color="auto"/>
                    <w:bottom w:val="none" w:sz="0" w:space="0" w:color="auto"/>
                    <w:right w:val="none" w:sz="0" w:space="0" w:color="auto"/>
                  </w:divBdr>
                </w:div>
                <w:div w:id="1874539021">
                  <w:marLeft w:val="0"/>
                  <w:marRight w:val="0"/>
                  <w:marTop w:val="0"/>
                  <w:marBottom w:val="0"/>
                  <w:divBdr>
                    <w:top w:val="none" w:sz="0" w:space="0" w:color="auto"/>
                    <w:left w:val="none" w:sz="0" w:space="0" w:color="auto"/>
                    <w:bottom w:val="none" w:sz="0" w:space="0" w:color="auto"/>
                    <w:right w:val="none" w:sz="0" w:space="0" w:color="auto"/>
                  </w:divBdr>
                </w:div>
                <w:div w:id="1911649811">
                  <w:marLeft w:val="0"/>
                  <w:marRight w:val="0"/>
                  <w:marTop w:val="0"/>
                  <w:marBottom w:val="0"/>
                  <w:divBdr>
                    <w:top w:val="none" w:sz="0" w:space="0" w:color="auto"/>
                    <w:left w:val="none" w:sz="0" w:space="0" w:color="auto"/>
                    <w:bottom w:val="none" w:sz="0" w:space="0" w:color="auto"/>
                    <w:right w:val="none" w:sz="0" w:space="0" w:color="auto"/>
                  </w:divBdr>
                </w:div>
                <w:div w:id="2034568813">
                  <w:marLeft w:val="0"/>
                  <w:marRight w:val="0"/>
                  <w:marTop w:val="0"/>
                  <w:marBottom w:val="0"/>
                  <w:divBdr>
                    <w:top w:val="none" w:sz="0" w:space="0" w:color="auto"/>
                    <w:left w:val="none" w:sz="0" w:space="0" w:color="auto"/>
                    <w:bottom w:val="none" w:sz="0" w:space="0" w:color="auto"/>
                    <w:right w:val="none" w:sz="0" w:space="0" w:color="auto"/>
                  </w:divBdr>
                </w:div>
                <w:div w:id="2034725849">
                  <w:marLeft w:val="0"/>
                  <w:marRight w:val="0"/>
                  <w:marTop w:val="0"/>
                  <w:marBottom w:val="0"/>
                  <w:divBdr>
                    <w:top w:val="none" w:sz="0" w:space="0" w:color="auto"/>
                    <w:left w:val="none" w:sz="0" w:space="0" w:color="auto"/>
                    <w:bottom w:val="none" w:sz="0" w:space="0" w:color="auto"/>
                    <w:right w:val="none" w:sz="0" w:space="0" w:color="auto"/>
                  </w:divBdr>
                </w:div>
                <w:div w:id="2061201146">
                  <w:marLeft w:val="0"/>
                  <w:marRight w:val="0"/>
                  <w:marTop w:val="0"/>
                  <w:marBottom w:val="0"/>
                  <w:divBdr>
                    <w:top w:val="none" w:sz="0" w:space="0" w:color="auto"/>
                    <w:left w:val="none" w:sz="0" w:space="0" w:color="auto"/>
                    <w:bottom w:val="none" w:sz="0" w:space="0" w:color="auto"/>
                    <w:right w:val="none" w:sz="0" w:space="0" w:color="auto"/>
                  </w:divBdr>
                </w:div>
                <w:div w:id="2123839019">
                  <w:marLeft w:val="0"/>
                  <w:marRight w:val="0"/>
                  <w:marTop w:val="0"/>
                  <w:marBottom w:val="0"/>
                  <w:divBdr>
                    <w:top w:val="none" w:sz="0" w:space="0" w:color="auto"/>
                    <w:left w:val="none" w:sz="0" w:space="0" w:color="auto"/>
                    <w:bottom w:val="none" w:sz="0" w:space="0" w:color="auto"/>
                    <w:right w:val="none" w:sz="0" w:space="0" w:color="auto"/>
                  </w:divBdr>
                </w:div>
                <w:div w:id="21365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3989">
          <w:marLeft w:val="0"/>
          <w:marRight w:val="0"/>
          <w:marTop w:val="0"/>
          <w:marBottom w:val="0"/>
          <w:divBdr>
            <w:top w:val="none" w:sz="0" w:space="0" w:color="auto"/>
            <w:left w:val="none" w:sz="0" w:space="0" w:color="auto"/>
            <w:bottom w:val="none" w:sz="0" w:space="0" w:color="auto"/>
            <w:right w:val="none" w:sz="0" w:space="0" w:color="auto"/>
          </w:divBdr>
        </w:div>
        <w:div w:id="238367219">
          <w:marLeft w:val="0"/>
          <w:marRight w:val="0"/>
          <w:marTop w:val="0"/>
          <w:marBottom w:val="0"/>
          <w:divBdr>
            <w:top w:val="none" w:sz="0" w:space="0" w:color="auto"/>
            <w:left w:val="none" w:sz="0" w:space="0" w:color="auto"/>
            <w:bottom w:val="none" w:sz="0" w:space="0" w:color="auto"/>
            <w:right w:val="none" w:sz="0" w:space="0" w:color="auto"/>
          </w:divBdr>
        </w:div>
        <w:div w:id="241447411">
          <w:marLeft w:val="0"/>
          <w:marRight w:val="0"/>
          <w:marTop w:val="0"/>
          <w:marBottom w:val="0"/>
          <w:divBdr>
            <w:top w:val="none" w:sz="0" w:space="0" w:color="auto"/>
            <w:left w:val="none" w:sz="0" w:space="0" w:color="auto"/>
            <w:bottom w:val="none" w:sz="0" w:space="0" w:color="auto"/>
            <w:right w:val="none" w:sz="0" w:space="0" w:color="auto"/>
          </w:divBdr>
        </w:div>
        <w:div w:id="493109302">
          <w:marLeft w:val="0"/>
          <w:marRight w:val="0"/>
          <w:marTop w:val="0"/>
          <w:marBottom w:val="0"/>
          <w:divBdr>
            <w:top w:val="none" w:sz="0" w:space="0" w:color="auto"/>
            <w:left w:val="none" w:sz="0" w:space="0" w:color="auto"/>
            <w:bottom w:val="none" w:sz="0" w:space="0" w:color="auto"/>
            <w:right w:val="none" w:sz="0" w:space="0" w:color="auto"/>
          </w:divBdr>
        </w:div>
        <w:div w:id="1025208163">
          <w:marLeft w:val="0"/>
          <w:marRight w:val="0"/>
          <w:marTop w:val="0"/>
          <w:marBottom w:val="0"/>
          <w:divBdr>
            <w:top w:val="none" w:sz="0" w:space="0" w:color="auto"/>
            <w:left w:val="none" w:sz="0" w:space="0" w:color="auto"/>
            <w:bottom w:val="none" w:sz="0" w:space="0" w:color="auto"/>
            <w:right w:val="none" w:sz="0" w:space="0" w:color="auto"/>
          </w:divBdr>
        </w:div>
        <w:div w:id="1062485762">
          <w:marLeft w:val="0"/>
          <w:marRight w:val="0"/>
          <w:marTop w:val="0"/>
          <w:marBottom w:val="0"/>
          <w:divBdr>
            <w:top w:val="none" w:sz="0" w:space="0" w:color="auto"/>
            <w:left w:val="none" w:sz="0" w:space="0" w:color="auto"/>
            <w:bottom w:val="none" w:sz="0" w:space="0" w:color="auto"/>
            <w:right w:val="none" w:sz="0" w:space="0" w:color="auto"/>
          </w:divBdr>
        </w:div>
        <w:div w:id="1138452838">
          <w:marLeft w:val="0"/>
          <w:marRight w:val="0"/>
          <w:marTop w:val="0"/>
          <w:marBottom w:val="0"/>
          <w:divBdr>
            <w:top w:val="none" w:sz="0" w:space="0" w:color="auto"/>
            <w:left w:val="none" w:sz="0" w:space="0" w:color="auto"/>
            <w:bottom w:val="none" w:sz="0" w:space="0" w:color="auto"/>
            <w:right w:val="none" w:sz="0" w:space="0" w:color="auto"/>
          </w:divBdr>
        </w:div>
        <w:div w:id="1171798868">
          <w:marLeft w:val="0"/>
          <w:marRight w:val="0"/>
          <w:marTop w:val="0"/>
          <w:marBottom w:val="0"/>
          <w:divBdr>
            <w:top w:val="none" w:sz="0" w:space="0" w:color="auto"/>
            <w:left w:val="none" w:sz="0" w:space="0" w:color="auto"/>
            <w:bottom w:val="none" w:sz="0" w:space="0" w:color="auto"/>
            <w:right w:val="none" w:sz="0" w:space="0" w:color="auto"/>
          </w:divBdr>
        </w:div>
        <w:div w:id="1438133612">
          <w:marLeft w:val="0"/>
          <w:marRight w:val="0"/>
          <w:marTop w:val="0"/>
          <w:marBottom w:val="0"/>
          <w:divBdr>
            <w:top w:val="none" w:sz="0" w:space="0" w:color="auto"/>
            <w:left w:val="none" w:sz="0" w:space="0" w:color="auto"/>
            <w:bottom w:val="none" w:sz="0" w:space="0" w:color="auto"/>
            <w:right w:val="none" w:sz="0" w:space="0" w:color="auto"/>
          </w:divBdr>
        </w:div>
        <w:div w:id="1609118023">
          <w:marLeft w:val="0"/>
          <w:marRight w:val="0"/>
          <w:marTop w:val="0"/>
          <w:marBottom w:val="0"/>
          <w:divBdr>
            <w:top w:val="none" w:sz="0" w:space="0" w:color="auto"/>
            <w:left w:val="none" w:sz="0" w:space="0" w:color="auto"/>
            <w:bottom w:val="none" w:sz="0" w:space="0" w:color="auto"/>
            <w:right w:val="none" w:sz="0" w:space="0" w:color="auto"/>
          </w:divBdr>
        </w:div>
        <w:div w:id="1951156767">
          <w:marLeft w:val="0"/>
          <w:marRight w:val="0"/>
          <w:marTop w:val="0"/>
          <w:marBottom w:val="0"/>
          <w:divBdr>
            <w:top w:val="none" w:sz="0" w:space="0" w:color="auto"/>
            <w:left w:val="none" w:sz="0" w:space="0" w:color="auto"/>
            <w:bottom w:val="none" w:sz="0" w:space="0" w:color="auto"/>
            <w:right w:val="none" w:sz="0" w:space="0" w:color="auto"/>
          </w:divBdr>
        </w:div>
        <w:div w:id="2056854864">
          <w:marLeft w:val="0"/>
          <w:marRight w:val="0"/>
          <w:marTop w:val="0"/>
          <w:marBottom w:val="0"/>
          <w:divBdr>
            <w:top w:val="none" w:sz="0" w:space="0" w:color="auto"/>
            <w:left w:val="none" w:sz="0" w:space="0" w:color="auto"/>
            <w:bottom w:val="none" w:sz="0" w:space="0" w:color="auto"/>
            <w:right w:val="none" w:sz="0" w:space="0" w:color="auto"/>
          </w:divBdr>
        </w:div>
      </w:divsChild>
    </w:div>
    <w:div w:id="504903524">
      <w:bodyDiv w:val="1"/>
      <w:marLeft w:val="0"/>
      <w:marRight w:val="0"/>
      <w:marTop w:val="0"/>
      <w:marBottom w:val="0"/>
      <w:divBdr>
        <w:top w:val="none" w:sz="0" w:space="0" w:color="auto"/>
        <w:left w:val="none" w:sz="0" w:space="0" w:color="auto"/>
        <w:bottom w:val="none" w:sz="0" w:space="0" w:color="auto"/>
        <w:right w:val="none" w:sz="0" w:space="0" w:color="auto"/>
      </w:divBdr>
      <w:divsChild>
        <w:div w:id="63261804">
          <w:marLeft w:val="0"/>
          <w:marRight w:val="0"/>
          <w:marTop w:val="0"/>
          <w:marBottom w:val="0"/>
          <w:divBdr>
            <w:top w:val="none" w:sz="0" w:space="0" w:color="auto"/>
            <w:left w:val="none" w:sz="0" w:space="0" w:color="auto"/>
            <w:bottom w:val="none" w:sz="0" w:space="0" w:color="auto"/>
            <w:right w:val="none" w:sz="0" w:space="0" w:color="auto"/>
          </w:divBdr>
        </w:div>
        <w:div w:id="364134859">
          <w:marLeft w:val="0"/>
          <w:marRight w:val="0"/>
          <w:marTop w:val="0"/>
          <w:marBottom w:val="0"/>
          <w:divBdr>
            <w:top w:val="none" w:sz="0" w:space="0" w:color="auto"/>
            <w:left w:val="none" w:sz="0" w:space="0" w:color="auto"/>
            <w:bottom w:val="none" w:sz="0" w:space="0" w:color="auto"/>
            <w:right w:val="none" w:sz="0" w:space="0" w:color="auto"/>
          </w:divBdr>
        </w:div>
        <w:div w:id="695497556">
          <w:marLeft w:val="0"/>
          <w:marRight w:val="0"/>
          <w:marTop w:val="0"/>
          <w:marBottom w:val="0"/>
          <w:divBdr>
            <w:top w:val="none" w:sz="0" w:space="0" w:color="auto"/>
            <w:left w:val="none" w:sz="0" w:space="0" w:color="auto"/>
            <w:bottom w:val="none" w:sz="0" w:space="0" w:color="auto"/>
            <w:right w:val="none" w:sz="0" w:space="0" w:color="auto"/>
          </w:divBdr>
        </w:div>
        <w:div w:id="1730566978">
          <w:marLeft w:val="0"/>
          <w:marRight w:val="0"/>
          <w:marTop w:val="0"/>
          <w:marBottom w:val="0"/>
          <w:divBdr>
            <w:top w:val="none" w:sz="0" w:space="0" w:color="auto"/>
            <w:left w:val="none" w:sz="0" w:space="0" w:color="auto"/>
            <w:bottom w:val="none" w:sz="0" w:space="0" w:color="auto"/>
            <w:right w:val="none" w:sz="0" w:space="0" w:color="auto"/>
          </w:divBdr>
        </w:div>
        <w:div w:id="1963532818">
          <w:marLeft w:val="0"/>
          <w:marRight w:val="0"/>
          <w:marTop w:val="0"/>
          <w:marBottom w:val="0"/>
          <w:divBdr>
            <w:top w:val="none" w:sz="0" w:space="0" w:color="auto"/>
            <w:left w:val="none" w:sz="0" w:space="0" w:color="auto"/>
            <w:bottom w:val="none" w:sz="0" w:space="0" w:color="auto"/>
            <w:right w:val="none" w:sz="0" w:space="0" w:color="auto"/>
          </w:divBdr>
        </w:div>
      </w:divsChild>
    </w:div>
    <w:div w:id="550699706">
      <w:bodyDiv w:val="1"/>
      <w:marLeft w:val="0"/>
      <w:marRight w:val="0"/>
      <w:marTop w:val="0"/>
      <w:marBottom w:val="0"/>
      <w:divBdr>
        <w:top w:val="none" w:sz="0" w:space="0" w:color="auto"/>
        <w:left w:val="none" w:sz="0" w:space="0" w:color="auto"/>
        <w:bottom w:val="none" w:sz="0" w:space="0" w:color="auto"/>
        <w:right w:val="none" w:sz="0" w:space="0" w:color="auto"/>
      </w:divBdr>
      <w:divsChild>
        <w:div w:id="33358493">
          <w:marLeft w:val="0"/>
          <w:marRight w:val="0"/>
          <w:marTop w:val="0"/>
          <w:marBottom w:val="0"/>
          <w:divBdr>
            <w:top w:val="none" w:sz="0" w:space="0" w:color="auto"/>
            <w:left w:val="none" w:sz="0" w:space="0" w:color="auto"/>
            <w:bottom w:val="none" w:sz="0" w:space="0" w:color="auto"/>
            <w:right w:val="none" w:sz="0" w:space="0" w:color="auto"/>
          </w:divBdr>
        </w:div>
        <w:div w:id="400761083">
          <w:marLeft w:val="0"/>
          <w:marRight w:val="0"/>
          <w:marTop w:val="0"/>
          <w:marBottom w:val="0"/>
          <w:divBdr>
            <w:top w:val="none" w:sz="0" w:space="0" w:color="auto"/>
            <w:left w:val="none" w:sz="0" w:space="0" w:color="auto"/>
            <w:bottom w:val="none" w:sz="0" w:space="0" w:color="auto"/>
            <w:right w:val="none" w:sz="0" w:space="0" w:color="auto"/>
          </w:divBdr>
        </w:div>
        <w:div w:id="465509763">
          <w:marLeft w:val="0"/>
          <w:marRight w:val="0"/>
          <w:marTop w:val="0"/>
          <w:marBottom w:val="0"/>
          <w:divBdr>
            <w:top w:val="none" w:sz="0" w:space="0" w:color="auto"/>
            <w:left w:val="none" w:sz="0" w:space="0" w:color="auto"/>
            <w:bottom w:val="none" w:sz="0" w:space="0" w:color="auto"/>
            <w:right w:val="none" w:sz="0" w:space="0" w:color="auto"/>
          </w:divBdr>
        </w:div>
        <w:div w:id="511261098">
          <w:marLeft w:val="0"/>
          <w:marRight w:val="0"/>
          <w:marTop w:val="0"/>
          <w:marBottom w:val="0"/>
          <w:divBdr>
            <w:top w:val="none" w:sz="0" w:space="0" w:color="auto"/>
            <w:left w:val="none" w:sz="0" w:space="0" w:color="auto"/>
            <w:bottom w:val="none" w:sz="0" w:space="0" w:color="auto"/>
            <w:right w:val="none" w:sz="0" w:space="0" w:color="auto"/>
          </w:divBdr>
        </w:div>
        <w:div w:id="514658253">
          <w:marLeft w:val="0"/>
          <w:marRight w:val="0"/>
          <w:marTop w:val="0"/>
          <w:marBottom w:val="0"/>
          <w:divBdr>
            <w:top w:val="none" w:sz="0" w:space="0" w:color="auto"/>
            <w:left w:val="none" w:sz="0" w:space="0" w:color="auto"/>
            <w:bottom w:val="none" w:sz="0" w:space="0" w:color="auto"/>
            <w:right w:val="none" w:sz="0" w:space="0" w:color="auto"/>
          </w:divBdr>
        </w:div>
        <w:div w:id="615134171">
          <w:marLeft w:val="0"/>
          <w:marRight w:val="0"/>
          <w:marTop w:val="0"/>
          <w:marBottom w:val="0"/>
          <w:divBdr>
            <w:top w:val="none" w:sz="0" w:space="0" w:color="auto"/>
            <w:left w:val="none" w:sz="0" w:space="0" w:color="auto"/>
            <w:bottom w:val="none" w:sz="0" w:space="0" w:color="auto"/>
            <w:right w:val="none" w:sz="0" w:space="0" w:color="auto"/>
          </w:divBdr>
        </w:div>
        <w:div w:id="675696013">
          <w:marLeft w:val="0"/>
          <w:marRight w:val="0"/>
          <w:marTop w:val="0"/>
          <w:marBottom w:val="0"/>
          <w:divBdr>
            <w:top w:val="none" w:sz="0" w:space="0" w:color="auto"/>
            <w:left w:val="none" w:sz="0" w:space="0" w:color="auto"/>
            <w:bottom w:val="none" w:sz="0" w:space="0" w:color="auto"/>
            <w:right w:val="none" w:sz="0" w:space="0" w:color="auto"/>
          </w:divBdr>
        </w:div>
        <w:div w:id="737022811">
          <w:marLeft w:val="0"/>
          <w:marRight w:val="0"/>
          <w:marTop w:val="0"/>
          <w:marBottom w:val="0"/>
          <w:divBdr>
            <w:top w:val="none" w:sz="0" w:space="0" w:color="auto"/>
            <w:left w:val="none" w:sz="0" w:space="0" w:color="auto"/>
            <w:bottom w:val="none" w:sz="0" w:space="0" w:color="auto"/>
            <w:right w:val="none" w:sz="0" w:space="0" w:color="auto"/>
          </w:divBdr>
        </w:div>
        <w:div w:id="761413304">
          <w:marLeft w:val="0"/>
          <w:marRight w:val="0"/>
          <w:marTop w:val="0"/>
          <w:marBottom w:val="0"/>
          <w:divBdr>
            <w:top w:val="none" w:sz="0" w:space="0" w:color="auto"/>
            <w:left w:val="none" w:sz="0" w:space="0" w:color="auto"/>
            <w:bottom w:val="none" w:sz="0" w:space="0" w:color="auto"/>
            <w:right w:val="none" w:sz="0" w:space="0" w:color="auto"/>
          </w:divBdr>
        </w:div>
        <w:div w:id="806898084">
          <w:marLeft w:val="0"/>
          <w:marRight w:val="0"/>
          <w:marTop w:val="0"/>
          <w:marBottom w:val="0"/>
          <w:divBdr>
            <w:top w:val="none" w:sz="0" w:space="0" w:color="auto"/>
            <w:left w:val="none" w:sz="0" w:space="0" w:color="auto"/>
            <w:bottom w:val="none" w:sz="0" w:space="0" w:color="auto"/>
            <w:right w:val="none" w:sz="0" w:space="0" w:color="auto"/>
          </w:divBdr>
        </w:div>
        <w:div w:id="899907053">
          <w:marLeft w:val="0"/>
          <w:marRight w:val="0"/>
          <w:marTop w:val="0"/>
          <w:marBottom w:val="0"/>
          <w:divBdr>
            <w:top w:val="none" w:sz="0" w:space="0" w:color="auto"/>
            <w:left w:val="none" w:sz="0" w:space="0" w:color="auto"/>
            <w:bottom w:val="none" w:sz="0" w:space="0" w:color="auto"/>
            <w:right w:val="none" w:sz="0" w:space="0" w:color="auto"/>
          </w:divBdr>
        </w:div>
        <w:div w:id="956328351">
          <w:marLeft w:val="0"/>
          <w:marRight w:val="0"/>
          <w:marTop w:val="0"/>
          <w:marBottom w:val="0"/>
          <w:divBdr>
            <w:top w:val="none" w:sz="0" w:space="0" w:color="auto"/>
            <w:left w:val="none" w:sz="0" w:space="0" w:color="auto"/>
            <w:bottom w:val="none" w:sz="0" w:space="0" w:color="auto"/>
            <w:right w:val="none" w:sz="0" w:space="0" w:color="auto"/>
          </w:divBdr>
        </w:div>
        <w:div w:id="1037393022">
          <w:marLeft w:val="0"/>
          <w:marRight w:val="0"/>
          <w:marTop w:val="0"/>
          <w:marBottom w:val="0"/>
          <w:divBdr>
            <w:top w:val="none" w:sz="0" w:space="0" w:color="auto"/>
            <w:left w:val="none" w:sz="0" w:space="0" w:color="auto"/>
            <w:bottom w:val="none" w:sz="0" w:space="0" w:color="auto"/>
            <w:right w:val="none" w:sz="0" w:space="0" w:color="auto"/>
          </w:divBdr>
        </w:div>
        <w:div w:id="1097095562">
          <w:marLeft w:val="0"/>
          <w:marRight w:val="0"/>
          <w:marTop w:val="0"/>
          <w:marBottom w:val="0"/>
          <w:divBdr>
            <w:top w:val="none" w:sz="0" w:space="0" w:color="auto"/>
            <w:left w:val="none" w:sz="0" w:space="0" w:color="auto"/>
            <w:bottom w:val="none" w:sz="0" w:space="0" w:color="auto"/>
            <w:right w:val="none" w:sz="0" w:space="0" w:color="auto"/>
          </w:divBdr>
        </w:div>
        <w:div w:id="1099176100">
          <w:marLeft w:val="0"/>
          <w:marRight w:val="0"/>
          <w:marTop w:val="0"/>
          <w:marBottom w:val="0"/>
          <w:divBdr>
            <w:top w:val="none" w:sz="0" w:space="0" w:color="auto"/>
            <w:left w:val="none" w:sz="0" w:space="0" w:color="auto"/>
            <w:bottom w:val="none" w:sz="0" w:space="0" w:color="auto"/>
            <w:right w:val="none" w:sz="0" w:space="0" w:color="auto"/>
          </w:divBdr>
        </w:div>
        <w:div w:id="1145970568">
          <w:marLeft w:val="0"/>
          <w:marRight w:val="0"/>
          <w:marTop w:val="0"/>
          <w:marBottom w:val="0"/>
          <w:divBdr>
            <w:top w:val="none" w:sz="0" w:space="0" w:color="auto"/>
            <w:left w:val="none" w:sz="0" w:space="0" w:color="auto"/>
            <w:bottom w:val="none" w:sz="0" w:space="0" w:color="auto"/>
            <w:right w:val="none" w:sz="0" w:space="0" w:color="auto"/>
          </w:divBdr>
        </w:div>
        <w:div w:id="1253509807">
          <w:marLeft w:val="0"/>
          <w:marRight w:val="0"/>
          <w:marTop w:val="0"/>
          <w:marBottom w:val="0"/>
          <w:divBdr>
            <w:top w:val="none" w:sz="0" w:space="0" w:color="auto"/>
            <w:left w:val="none" w:sz="0" w:space="0" w:color="auto"/>
            <w:bottom w:val="none" w:sz="0" w:space="0" w:color="auto"/>
            <w:right w:val="none" w:sz="0" w:space="0" w:color="auto"/>
          </w:divBdr>
        </w:div>
        <w:div w:id="1258365665">
          <w:marLeft w:val="0"/>
          <w:marRight w:val="0"/>
          <w:marTop w:val="0"/>
          <w:marBottom w:val="0"/>
          <w:divBdr>
            <w:top w:val="none" w:sz="0" w:space="0" w:color="auto"/>
            <w:left w:val="none" w:sz="0" w:space="0" w:color="auto"/>
            <w:bottom w:val="none" w:sz="0" w:space="0" w:color="auto"/>
            <w:right w:val="none" w:sz="0" w:space="0" w:color="auto"/>
          </w:divBdr>
        </w:div>
        <w:div w:id="1627077211">
          <w:marLeft w:val="0"/>
          <w:marRight w:val="0"/>
          <w:marTop w:val="0"/>
          <w:marBottom w:val="0"/>
          <w:divBdr>
            <w:top w:val="none" w:sz="0" w:space="0" w:color="auto"/>
            <w:left w:val="none" w:sz="0" w:space="0" w:color="auto"/>
            <w:bottom w:val="none" w:sz="0" w:space="0" w:color="auto"/>
            <w:right w:val="none" w:sz="0" w:space="0" w:color="auto"/>
          </w:divBdr>
        </w:div>
        <w:div w:id="1673531144">
          <w:marLeft w:val="0"/>
          <w:marRight w:val="0"/>
          <w:marTop w:val="0"/>
          <w:marBottom w:val="0"/>
          <w:divBdr>
            <w:top w:val="none" w:sz="0" w:space="0" w:color="auto"/>
            <w:left w:val="none" w:sz="0" w:space="0" w:color="auto"/>
            <w:bottom w:val="none" w:sz="0" w:space="0" w:color="auto"/>
            <w:right w:val="none" w:sz="0" w:space="0" w:color="auto"/>
          </w:divBdr>
        </w:div>
        <w:div w:id="1685016446">
          <w:marLeft w:val="0"/>
          <w:marRight w:val="0"/>
          <w:marTop w:val="0"/>
          <w:marBottom w:val="0"/>
          <w:divBdr>
            <w:top w:val="none" w:sz="0" w:space="0" w:color="auto"/>
            <w:left w:val="none" w:sz="0" w:space="0" w:color="auto"/>
            <w:bottom w:val="none" w:sz="0" w:space="0" w:color="auto"/>
            <w:right w:val="none" w:sz="0" w:space="0" w:color="auto"/>
          </w:divBdr>
        </w:div>
        <w:div w:id="2056392843">
          <w:marLeft w:val="0"/>
          <w:marRight w:val="0"/>
          <w:marTop w:val="0"/>
          <w:marBottom w:val="0"/>
          <w:divBdr>
            <w:top w:val="none" w:sz="0" w:space="0" w:color="auto"/>
            <w:left w:val="none" w:sz="0" w:space="0" w:color="auto"/>
            <w:bottom w:val="none" w:sz="0" w:space="0" w:color="auto"/>
            <w:right w:val="none" w:sz="0" w:space="0" w:color="auto"/>
          </w:divBdr>
        </w:div>
      </w:divsChild>
    </w:div>
    <w:div w:id="588738735">
      <w:bodyDiv w:val="1"/>
      <w:marLeft w:val="0"/>
      <w:marRight w:val="0"/>
      <w:marTop w:val="0"/>
      <w:marBottom w:val="0"/>
      <w:divBdr>
        <w:top w:val="none" w:sz="0" w:space="0" w:color="auto"/>
        <w:left w:val="none" w:sz="0" w:space="0" w:color="auto"/>
        <w:bottom w:val="none" w:sz="0" w:space="0" w:color="auto"/>
        <w:right w:val="none" w:sz="0" w:space="0" w:color="auto"/>
      </w:divBdr>
      <w:divsChild>
        <w:div w:id="422073237">
          <w:marLeft w:val="0"/>
          <w:marRight w:val="0"/>
          <w:marTop w:val="0"/>
          <w:marBottom w:val="0"/>
          <w:divBdr>
            <w:top w:val="none" w:sz="0" w:space="0" w:color="auto"/>
            <w:left w:val="none" w:sz="0" w:space="0" w:color="auto"/>
            <w:bottom w:val="none" w:sz="0" w:space="0" w:color="auto"/>
            <w:right w:val="none" w:sz="0" w:space="0" w:color="auto"/>
          </w:divBdr>
        </w:div>
        <w:div w:id="1124233837">
          <w:marLeft w:val="0"/>
          <w:marRight w:val="0"/>
          <w:marTop w:val="0"/>
          <w:marBottom w:val="0"/>
          <w:divBdr>
            <w:top w:val="none" w:sz="0" w:space="0" w:color="auto"/>
            <w:left w:val="none" w:sz="0" w:space="0" w:color="auto"/>
            <w:bottom w:val="none" w:sz="0" w:space="0" w:color="auto"/>
            <w:right w:val="none" w:sz="0" w:space="0" w:color="auto"/>
          </w:divBdr>
        </w:div>
        <w:div w:id="1764300986">
          <w:marLeft w:val="0"/>
          <w:marRight w:val="0"/>
          <w:marTop w:val="0"/>
          <w:marBottom w:val="0"/>
          <w:divBdr>
            <w:top w:val="none" w:sz="0" w:space="0" w:color="auto"/>
            <w:left w:val="none" w:sz="0" w:space="0" w:color="auto"/>
            <w:bottom w:val="none" w:sz="0" w:space="0" w:color="auto"/>
            <w:right w:val="none" w:sz="0" w:space="0" w:color="auto"/>
          </w:divBdr>
        </w:div>
      </w:divsChild>
    </w:div>
    <w:div w:id="656037382">
      <w:bodyDiv w:val="1"/>
      <w:marLeft w:val="0"/>
      <w:marRight w:val="0"/>
      <w:marTop w:val="0"/>
      <w:marBottom w:val="0"/>
      <w:divBdr>
        <w:top w:val="none" w:sz="0" w:space="0" w:color="auto"/>
        <w:left w:val="none" w:sz="0" w:space="0" w:color="auto"/>
        <w:bottom w:val="none" w:sz="0" w:space="0" w:color="auto"/>
        <w:right w:val="none" w:sz="0" w:space="0" w:color="auto"/>
      </w:divBdr>
      <w:divsChild>
        <w:div w:id="56785751">
          <w:marLeft w:val="0"/>
          <w:marRight w:val="0"/>
          <w:marTop w:val="0"/>
          <w:marBottom w:val="0"/>
          <w:divBdr>
            <w:top w:val="none" w:sz="0" w:space="0" w:color="auto"/>
            <w:left w:val="none" w:sz="0" w:space="0" w:color="auto"/>
            <w:bottom w:val="none" w:sz="0" w:space="0" w:color="auto"/>
            <w:right w:val="none" w:sz="0" w:space="0" w:color="auto"/>
          </w:divBdr>
        </w:div>
        <w:div w:id="300892715">
          <w:marLeft w:val="0"/>
          <w:marRight w:val="0"/>
          <w:marTop w:val="0"/>
          <w:marBottom w:val="0"/>
          <w:divBdr>
            <w:top w:val="none" w:sz="0" w:space="0" w:color="auto"/>
            <w:left w:val="none" w:sz="0" w:space="0" w:color="auto"/>
            <w:bottom w:val="none" w:sz="0" w:space="0" w:color="auto"/>
            <w:right w:val="none" w:sz="0" w:space="0" w:color="auto"/>
          </w:divBdr>
        </w:div>
        <w:div w:id="307326358">
          <w:marLeft w:val="0"/>
          <w:marRight w:val="0"/>
          <w:marTop w:val="0"/>
          <w:marBottom w:val="0"/>
          <w:divBdr>
            <w:top w:val="none" w:sz="0" w:space="0" w:color="auto"/>
            <w:left w:val="none" w:sz="0" w:space="0" w:color="auto"/>
            <w:bottom w:val="none" w:sz="0" w:space="0" w:color="auto"/>
            <w:right w:val="none" w:sz="0" w:space="0" w:color="auto"/>
          </w:divBdr>
        </w:div>
        <w:div w:id="483591816">
          <w:marLeft w:val="0"/>
          <w:marRight w:val="0"/>
          <w:marTop w:val="0"/>
          <w:marBottom w:val="0"/>
          <w:divBdr>
            <w:top w:val="none" w:sz="0" w:space="0" w:color="auto"/>
            <w:left w:val="none" w:sz="0" w:space="0" w:color="auto"/>
            <w:bottom w:val="none" w:sz="0" w:space="0" w:color="auto"/>
            <w:right w:val="none" w:sz="0" w:space="0" w:color="auto"/>
          </w:divBdr>
        </w:div>
        <w:div w:id="651955615">
          <w:marLeft w:val="0"/>
          <w:marRight w:val="0"/>
          <w:marTop w:val="0"/>
          <w:marBottom w:val="0"/>
          <w:divBdr>
            <w:top w:val="none" w:sz="0" w:space="0" w:color="auto"/>
            <w:left w:val="none" w:sz="0" w:space="0" w:color="auto"/>
            <w:bottom w:val="none" w:sz="0" w:space="0" w:color="auto"/>
            <w:right w:val="none" w:sz="0" w:space="0" w:color="auto"/>
          </w:divBdr>
        </w:div>
        <w:div w:id="942499108">
          <w:marLeft w:val="0"/>
          <w:marRight w:val="0"/>
          <w:marTop w:val="0"/>
          <w:marBottom w:val="0"/>
          <w:divBdr>
            <w:top w:val="none" w:sz="0" w:space="0" w:color="auto"/>
            <w:left w:val="none" w:sz="0" w:space="0" w:color="auto"/>
            <w:bottom w:val="none" w:sz="0" w:space="0" w:color="auto"/>
            <w:right w:val="none" w:sz="0" w:space="0" w:color="auto"/>
          </w:divBdr>
        </w:div>
        <w:div w:id="972717505">
          <w:marLeft w:val="0"/>
          <w:marRight w:val="0"/>
          <w:marTop w:val="0"/>
          <w:marBottom w:val="0"/>
          <w:divBdr>
            <w:top w:val="none" w:sz="0" w:space="0" w:color="auto"/>
            <w:left w:val="none" w:sz="0" w:space="0" w:color="auto"/>
            <w:bottom w:val="none" w:sz="0" w:space="0" w:color="auto"/>
            <w:right w:val="none" w:sz="0" w:space="0" w:color="auto"/>
          </w:divBdr>
        </w:div>
        <w:div w:id="1094932944">
          <w:marLeft w:val="0"/>
          <w:marRight w:val="0"/>
          <w:marTop w:val="0"/>
          <w:marBottom w:val="0"/>
          <w:divBdr>
            <w:top w:val="none" w:sz="0" w:space="0" w:color="auto"/>
            <w:left w:val="none" w:sz="0" w:space="0" w:color="auto"/>
            <w:bottom w:val="none" w:sz="0" w:space="0" w:color="auto"/>
            <w:right w:val="none" w:sz="0" w:space="0" w:color="auto"/>
          </w:divBdr>
        </w:div>
        <w:div w:id="1462649134">
          <w:marLeft w:val="0"/>
          <w:marRight w:val="0"/>
          <w:marTop w:val="0"/>
          <w:marBottom w:val="0"/>
          <w:divBdr>
            <w:top w:val="none" w:sz="0" w:space="0" w:color="auto"/>
            <w:left w:val="none" w:sz="0" w:space="0" w:color="auto"/>
            <w:bottom w:val="none" w:sz="0" w:space="0" w:color="auto"/>
            <w:right w:val="none" w:sz="0" w:space="0" w:color="auto"/>
          </w:divBdr>
        </w:div>
        <w:div w:id="1920869233">
          <w:marLeft w:val="0"/>
          <w:marRight w:val="0"/>
          <w:marTop w:val="0"/>
          <w:marBottom w:val="0"/>
          <w:divBdr>
            <w:top w:val="none" w:sz="0" w:space="0" w:color="auto"/>
            <w:left w:val="none" w:sz="0" w:space="0" w:color="auto"/>
            <w:bottom w:val="none" w:sz="0" w:space="0" w:color="auto"/>
            <w:right w:val="none" w:sz="0" w:space="0" w:color="auto"/>
          </w:divBdr>
        </w:div>
        <w:div w:id="1971325288">
          <w:marLeft w:val="0"/>
          <w:marRight w:val="0"/>
          <w:marTop w:val="0"/>
          <w:marBottom w:val="0"/>
          <w:divBdr>
            <w:top w:val="none" w:sz="0" w:space="0" w:color="auto"/>
            <w:left w:val="none" w:sz="0" w:space="0" w:color="auto"/>
            <w:bottom w:val="none" w:sz="0" w:space="0" w:color="auto"/>
            <w:right w:val="none" w:sz="0" w:space="0" w:color="auto"/>
          </w:divBdr>
        </w:div>
      </w:divsChild>
    </w:div>
    <w:div w:id="683704096">
      <w:bodyDiv w:val="1"/>
      <w:marLeft w:val="0"/>
      <w:marRight w:val="0"/>
      <w:marTop w:val="0"/>
      <w:marBottom w:val="0"/>
      <w:divBdr>
        <w:top w:val="none" w:sz="0" w:space="0" w:color="auto"/>
        <w:left w:val="none" w:sz="0" w:space="0" w:color="auto"/>
        <w:bottom w:val="none" w:sz="0" w:space="0" w:color="auto"/>
        <w:right w:val="none" w:sz="0" w:space="0" w:color="auto"/>
      </w:divBdr>
    </w:div>
    <w:div w:id="723407774">
      <w:bodyDiv w:val="1"/>
      <w:marLeft w:val="0"/>
      <w:marRight w:val="0"/>
      <w:marTop w:val="0"/>
      <w:marBottom w:val="0"/>
      <w:divBdr>
        <w:top w:val="none" w:sz="0" w:space="0" w:color="auto"/>
        <w:left w:val="none" w:sz="0" w:space="0" w:color="auto"/>
        <w:bottom w:val="none" w:sz="0" w:space="0" w:color="auto"/>
        <w:right w:val="none" w:sz="0" w:space="0" w:color="auto"/>
      </w:divBdr>
      <w:divsChild>
        <w:div w:id="320236504">
          <w:marLeft w:val="0"/>
          <w:marRight w:val="0"/>
          <w:marTop w:val="0"/>
          <w:marBottom w:val="0"/>
          <w:divBdr>
            <w:top w:val="none" w:sz="0" w:space="0" w:color="auto"/>
            <w:left w:val="none" w:sz="0" w:space="0" w:color="auto"/>
            <w:bottom w:val="none" w:sz="0" w:space="0" w:color="auto"/>
            <w:right w:val="none" w:sz="0" w:space="0" w:color="auto"/>
          </w:divBdr>
        </w:div>
        <w:div w:id="1170869517">
          <w:marLeft w:val="0"/>
          <w:marRight w:val="0"/>
          <w:marTop w:val="0"/>
          <w:marBottom w:val="0"/>
          <w:divBdr>
            <w:top w:val="none" w:sz="0" w:space="0" w:color="auto"/>
            <w:left w:val="none" w:sz="0" w:space="0" w:color="auto"/>
            <w:bottom w:val="none" w:sz="0" w:space="0" w:color="auto"/>
            <w:right w:val="none" w:sz="0" w:space="0" w:color="auto"/>
          </w:divBdr>
        </w:div>
        <w:div w:id="1953440785">
          <w:marLeft w:val="0"/>
          <w:marRight w:val="0"/>
          <w:marTop w:val="0"/>
          <w:marBottom w:val="0"/>
          <w:divBdr>
            <w:top w:val="none" w:sz="0" w:space="0" w:color="auto"/>
            <w:left w:val="none" w:sz="0" w:space="0" w:color="auto"/>
            <w:bottom w:val="none" w:sz="0" w:space="0" w:color="auto"/>
            <w:right w:val="none" w:sz="0" w:space="0" w:color="auto"/>
          </w:divBdr>
        </w:div>
      </w:divsChild>
    </w:div>
    <w:div w:id="802625517">
      <w:bodyDiv w:val="1"/>
      <w:marLeft w:val="0"/>
      <w:marRight w:val="0"/>
      <w:marTop w:val="0"/>
      <w:marBottom w:val="0"/>
      <w:divBdr>
        <w:top w:val="none" w:sz="0" w:space="0" w:color="auto"/>
        <w:left w:val="none" w:sz="0" w:space="0" w:color="auto"/>
        <w:bottom w:val="none" w:sz="0" w:space="0" w:color="auto"/>
        <w:right w:val="none" w:sz="0" w:space="0" w:color="auto"/>
      </w:divBdr>
      <w:divsChild>
        <w:div w:id="189490692">
          <w:marLeft w:val="0"/>
          <w:marRight w:val="0"/>
          <w:marTop w:val="0"/>
          <w:marBottom w:val="0"/>
          <w:divBdr>
            <w:top w:val="none" w:sz="0" w:space="0" w:color="auto"/>
            <w:left w:val="none" w:sz="0" w:space="0" w:color="auto"/>
            <w:bottom w:val="none" w:sz="0" w:space="0" w:color="auto"/>
            <w:right w:val="none" w:sz="0" w:space="0" w:color="auto"/>
          </w:divBdr>
        </w:div>
        <w:div w:id="235747192">
          <w:marLeft w:val="0"/>
          <w:marRight w:val="0"/>
          <w:marTop w:val="0"/>
          <w:marBottom w:val="0"/>
          <w:divBdr>
            <w:top w:val="none" w:sz="0" w:space="0" w:color="auto"/>
            <w:left w:val="none" w:sz="0" w:space="0" w:color="auto"/>
            <w:bottom w:val="none" w:sz="0" w:space="0" w:color="auto"/>
            <w:right w:val="none" w:sz="0" w:space="0" w:color="auto"/>
          </w:divBdr>
          <w:divsChild>
            <w:div w:id="1061904164">
              <w:marLeft w:val="0"/>
              <w:marRight w:val="0"/>
              <w:marTop w:val="0"/>
              <w:marBottom w:val="0"/>
              <w:divBdr>
                <w:top w:val="none" w:sz="0" w:space="0" w:color="auto"/>
                <w:left w:val="none" w:sz="0" w:space="0" w:color="auto"/>
                <w:bottom w:val="none" w:sz="0" w:space="0" w:color="auto"/>
                <w:right w:val="none" w:sz="0" w:space="0" w:color="auto"/>
              </w:divBdr>
              <w:divsChild>
                <w:div w:id="66079043">
                  <w:marLeft w:val="0"/>
                  <w:marRight w:val="0"/>
                  <w:marTop w:val="0"/>
                  <w:marBottom w:val="0"/>
                  <w:divBdr>
                    <w:top w:val="none" w:sz="0" w:space="0" w:color="auto"/>
                    <w:left w:val="none" w:sz="0" w:space="0" w:color="auto"/>
                    <w:bottom w:val="none" w:sz="0" w:space="0" w:color="auto"/>
                    <w:right w:val="none" w:sz="0" w:space="0" w:color="auto"/>
                  </w:divBdr>
                </w:div>
                <w:div w:id="93402789">
                  <w:marLeft w:val="0"/>
                  <w:marRight w:val="0"/>
                  <w:marTop w:val="0"/>
                  <w:marBottom w:val="0"/>
                  <w:divBdr>
                    <w:top w:val="none" w:sz="0" w:space="0" w:color="auto"/>
                    <w:left w:val="none" w:sz="0" w:space="0" w:color="auto"/>
                    <w:bottom w:val="none" w:sz="0" w:space="0" w:color="auto"/>
                    <w:right w:val="none" w:sz="0" w:space="0" w:color="auto"/>
                  </w:divBdr>
                </w:div>
                <w:div w:id="119299004">
                  <w:marLeft w:val="0"/>
                  <w:marRight w:val="0"/>
                  <w:marTop w:val="0"/>
                  <w:marBottom w:val="0"/>
                  <w:divBdr>
                    <w:top w:val="none" w:sz="0" w:space="0" w:color="auto"/>
                    <w:left w:val="none" w:sz="0" w:space="0" w:color="auto"/>
                    <w:bottom w:val="none" w:sz="0" w:space="0" w:color="auto"/>
                    <w:right w:val="none" w:sz="0" w:space="0" w:color="auto"/>
                  </w:divBdr>
                </w:div>
                <w:div w:id="160631002">
                  <w:marLeft w:val="0"/>
                  <w:marRight w:val="0"/>
                  <w:marTop w:val="0"/>
                  <w:marBottom w:val="0"/>
                  <w:divBdr>
                    <w:top w:val="none" w:sz="0" w:space="0" w:color="auto"/>
                    <w:left w:val="none" w:sz="0" w:space="0" w:color="auto"/>
                    <w:bottom w:val="none" w:sz="0" w:space="0" w:color="auto"/>
                    <w:right w:val="none" w:sz="0" w:space="0" w:color="auto"/>
                  </w:divBdr>
                </w:div>
                <w:div w:id="318702027">
                  <w:marLeft w:val="0"/>
                  <w:marRight w:val="0"/>
                  <w:marTop w:val="0"/>
                  <w:marBottom w:val="0"/>
                  <w:divBdr>
                    <w:top w:val="none" w:sz="0" w:space="0" w:color="auto"/>
                    <w:left w:val="none" w:sz="0" w:space="0" w:color="auto"/>
                    <w:bottom w:val="none" w:sz="0" w:space="0" w:color="auto"/>
                    <w:right w:val="none" w:sz="0" w:space="0" w:color="auto"/>
                  </w:divBdr>
                </w:div>
                <w:div w:id="349449802">
                  <w:marLeft w:val="0"/>
                  <w:marRight w:val="0"/>
                  <w:marTop w:val="0"/>
                  <w:marBottom w:val="0"/>
                  <w:divBdr>
                    <w:top w:val="none" w:sz="0" w:space="0" w:color="auto"/>
                    <w:left w:val="none" w:sz="0" w:space="0" w:color="auto"/>
                    <w:bottom w:val="none" w:sz="0" w:space="0" w:color="auto"/>
                    <w:right w:val="none" w:sz="0" w:space="0" w:color="auto"/>
                  </w:divBdr>
                </w:div>
                <w:div w:id="379983914">
                  <w:marLeft w:val="0"/>
                  <w:marRight w:val="0"/>
                  <w:marTop w:val="0"/>
                  <w:marBottom w:val="0"/>
                  <w:divBdr>
                    <w:top w:val="none" w:sz="0" w:space="0" w:color="auto"/>
                    <w:left w:val="none" w:sz="0" w:space="0" w:color="auto"/>
                    <w:bottom w:val="none" w:sz="0" w:space="0" w:color="auto"/>
                    <w:right w:val="none" w:sz="0" w:space="0" w:color="auto"/>
                  </w:divBdr>
                </w:div>
                <w:div w:id="387146060">
                  <w:marLeft w:val="0"/>
                  <w:marRight w:val="0"/>
                  <w:marTop w:val="0"/>
                  <w:marBottom w:val="0"/>
                  <w:divBdr>
                    <w:top w:val="none" w:sz="0" w:space="0" w:color="auto"/>
                    <w:left w:val="none" w:sz="0" w:space="0" w:color="auto"/>
                    <w:bottom w:val="none" w:sz="0" w:space="0" w:color="auto"/>
                    <w:right w:val="none" w:sz="0" w:space="0" w:color="auto"/>
                  </w:divBdr>
                </w:div>
                <w:div w:id="405036215">
                  <w:marLeft w:val="0"/>
                  <w:marRight w:val="0"/>
                  <w:marTop w:val="0"/>
                  <w:marBottom w:val="0"/>
                  <w:divBdr>
                    <w:top w:val="none" w:sz="0" w:space="0" w:color="auto"/>
                    <w:left w:val="none" w:sz="0" w:space="0" w:color="auto"/>
                    <w:bottom w:val="none" w:sz="0" w:space="0" w:color="auto"/>
                    <w:right w:val="none" w:sz="0" w:space="0" w:color="auto"/>
                  </w:divBdr>
                </w:div>
                <w:div w:id="457527472">
                  <w:marLeft w:val="0"/>
                  <w:marRight w:val="0"/>
                  <w:marTop w:val="0"/>
                  <w:marBottom w:val="0"/>
                  <w:divBdr>
                    <w:top w:val="none" w:sz="0" w:space="0" w:color="auto"/>
                    <w:left w:val="none" w:sz="0" w:space="0" w:color="auto"/>
                    <w:bottom w:val="none" w:sz="0" w:space="0" w:color="auto"/>
                    <w:right w:val="none" w:sz="0" w:space="0" w:color="auto"/>
                  </w:divBdr>
                </w:div>
                <w:div w:id="462386157">
                  <w:marLeft w:val="0"/>
                  <w:marRight w:val="0"/>
                  <w:marTop w:val="0"/>
                  <w:marBottom w:val="0"/>
                  <w:divBdr>
                    <w:top w:val="none" w:sz="0" w:space="0" w:color="auto"/>
                    <w:left w:val="none" w:sz="0" w:space="0" w:color="auto"/>
                    <w:bottom w:val="none" w:sz="0" w:space="0" w:color="auto"/>
                    <w:right w:val="none" w:sz="0" w:space="0" w:color="auto"/>
                  </w:divBdr>
                </w:div>
                <w:div w:id="482310726">
                  <w:marLeft w:val="0"/>
                  <w:marRight w:val="0"/>
                  <w:marTop w:val="0"/>
                  <w:marBottom w:val="0"/>
                  <w:divBdr>
                    <w:top w:val="none" w:sz="0" w:space="0" w:color="auto"/>
                    <w:left w:val="none" w:sz="0" w:space="0" w:color="auto"/>
                    <w:bottom w:val="none" w:sz="0" w:space="0" w:color="auto"/>
                    <w:right w:val="none" w:sz="0" w:space="0" w:color="auto"/>
                  </w:divBdr>
                </w:div>
                <w:div w:id="491138206">
                  <w:marLeft w:val="0"/>
                  <w:marRight w:val="0"/>
                  <w:marTop w:val="0"/>
                  <w:marBottom w:val="0"/>
                  <w:divBdr>
                    <w:top w:val="none" w:sz="0" w:space="0" w:color="auto"/>
                    <w:left w:val="none" w:sz="0" w:space="0" w:color="auto"/>
                    <w:bottom w:val="none" w:sz="0" w:space="0" w:color="auto"/>
                    <w:right w:val="none" w:sz="0" w:space="0" w:color="auto"/>
                  </w:divBdr>
                </w:div>
                <w:div w:id="498085402">
                  <w:marLeft w:val="0"/>
                  <w:marRight w:val="0"/>
                  <w:marTop w:val="0"/>
                  <w:marBottom w:val="0"/>
                  <w:divBdr>
                    <w:top w:val="none" w:sz="0" w:space="0" w:color="auto"/>
                    <w:left w:val="none" w:sz="0" w:space="0" w:color="auto"/>
                    <w:bottom w:val="none" w:sz="0" w:space="0" w:color="auto"/>
                    <w:right w:val="none" w:sz="0" w:space="0" w:color="auto"/>
                  </w:divBdr>
                </w:div>
                <w:div w:id="498885813">
                  <w:marLeft w:val="0"/>
                  <w:marRight w:val="0"/>
                  <w:marTop w:val="0"/>
                  <w:marBottom w:val="0"/>
                  <w:divBdr>
                    <w:top w:val="none" w:sz="0" w:space="0" w:color="auto"/>
                    <w:left w:val="none" w:sz="0" w:space="0" w:color="auto"/>
                    <w:bottom w:val="none" w:sz="0" w:space="0" w:color="auto"/>
                    <w:right w:val="none" w:sz="0" w:space="0" w:color="auto"/>
                  </w:divBdr>
                </w:div>
                <w:div w:id="507646349">
                  <w:marLeft w:val="0"/>
                  <w:marRight w:val="0"/>
                  <w:marTop w:val="0"/>
                  <w:marBottom w:val="0"/>
                  <w:divBdr>
                    <w:top w:val="none" w:sz="0" w:space="0" w:color="auto"/>
                    <w:left w:val="none" w:sz="0" w:space="0" w:color="auto"/>
                    <w:bottom w:val="none" w:sz="0" w:space="0" w:color="auto"/>
                    <w:right w:val="none" w:sz="0" w:space="0" w:color="auto"/>
                  </w:divBdr>
                </w:div>
                <w:div w:id="531307416">
                  <w:marLeft w:val="0"/>
                  <w:marRight w:val="0"/>
                  <w:marTop w:val="0"/>
                  <w:marBottom w:val="0"/>
                  <w:divBdr>
                    <w:top w:val="none" w:sz="0" w:space="0" w:color="auto"/>
                    <w:left w:val="none" w:sz="0" w:space="0" w:color="auto"/>
                    <w:bottom w:val="none" w:sz="0" w:space="0" w:color="auto"/>
                    <w:right w:val="none" w:sz="0" w:space="0" w:color="auto"/>
                  </w:divBdr>
                </w:div>
                <w:div w:id="692877438">
                  <w:marLeft w:val="0"/>
                  <w:marRight w:val="0"/>
                  <w:marTop w:val="0"/>
                  <w:marBottom w:val="0"/>
                  <w:divBdr>
                    <w:top w:val="none" w:sz="0" w:space="0" w:color="auto"/>
                    <w:left w:val="none" w:sz="0" w:space="0" w:color="auto"/>
                    <w:bottom w:val="none" w:sz="0" w:space="0" w:color="auto"/>
                    <w:right w:val="none" w:sz="0" w:space="0" w:color="auto"/>
                  </w:divBdr>
                </w:div>
                <w:div w:id="751970740">
                  <w:marLeft w:val="0"/>
                  <w:marRight w:val="0"/>
                  <w:marTop w:val="0"/>
                  <w:marBottom w:val="0"/>
                  <w:divBdr>
                    <w:top w:val="none" w:sz="0" w:space="0" w:color="auto"/>
                    <w:left w:val="none" w:sz="0" w:space="0" w:color="auto"/>
                    <w:bottom w:val="none" w:sz="0" w:space="0" w:color="auto"/>
                    <w:right w:val="none" w:sz="0" w:space="0" w:color="auto"/>
                  </w:divBdr>
                </w:div>
                <w:div w:id="809591568">
                  <w:marLeft w:val="0"/>
                  <w:marRight w:val="0"/>
                  <w:marTop w:val="0"/>
                  <w:marBottom w:val="0"/>
                  <w:divBdr>
                    <w:top w:val="none" w:sz="0" w:space="0" w:color="auto"/>
                    <w:left w:val="none" w:sz="0" w:space="0" w:color="auto"/>
                    <w:bottom w:val="none" w:sz="0" w:space="0" w:color="auto"/>
                    <w:right w:val="none" w:sz="0" w:space="0" w:color="auto"/>
                  </w:divBdr>
                </w:div>
                <w:div w:id="813450925">
                  <w:marLeft w:val="0"/>
                  <w:marRight w:val="0"/>
                  <w:marTop w:val="0"/>
                  <w:marBottom w:val="0"/>
                  <w:divBdr>
                    <w:top w:val="none" w:sz="0" w:space="0" w:color="auto"/>
                    <w:left w:val="none" w:sz="0" w:space="0" w:color="auto"/>
                    <w:bottom w:val="none" w:sz="0" w:space="0" w:color="auto"/>
                    <w:right w:val="none" w:sz="0" w:space="0" w:color="auto"/>
                  </w:divBdr>
                </w:div>
                <w:div w:id="946502051">
                  <w:marLeft w:val="0"/>
                  <w:marRight w:val="0"/>
                  <w:marTop w:val="0"/>
                  <w:marBottom w:val="0"/>
                  <w:divBdr>
                    <w:top w:val="none" w:sz="0" w:space="0" w:color="auto"/>
                    <w:left w:val="none" w:sz="0" w:space="0" w:color="auto"/>
                    <w:bottom w:val="none" w:sz="0" w:space="0" w:color="auto"/>
                    <w:right w:val="none" w:sz="0" w:space="0" w:color="auto"/>
                  </w:divBdr>
                </w:div>
                <w:div w:id="950356154">
                  <w:marLeft w:val="0"/>
                  <w:marRight w:val="0"/>
                  <w:marTop w:val="0"/>
                  <w:marBottom w:val="0"/>
                  <w:divBdr>
                    <w:top w:val="none" w:sz="0" w:space="0" w:color="auto"/>
                    <w:left w:val="none" w:sz="0" w:space="0" w:color="auto"/>
                    <w:bottom w:val="none" w:sz="0" w:space="0" w:color="auto"/>
                    <w:right w:val="none" w:sz="0" w:space="0" w:color="auto"/>
                  </w:divBdr>
                </w:div>
                <w:div w:id="951479326">
                  <w:marLeft w:val="0"/>
                  <w:marRight w:val="0"/>
                  <w:marTop w:val="0"/>
                  <w:marBottom w:val="0"/>
                  <w:divBdr>
                    <w:top w:val="none" w:sz="0" w:space="0" w:color="auto"/>
                    <w:left w:val="none" w:sz="0" w:space="0" w:color="auto"/>
                    <w:bottom w:val="none" w:sz="0" w:space="0" w:color="auto"/>
                    <w:right w:val="none" w:sz="0" w:space="0" w:color="auto"/>
                  </w:divBdr>
                </w:div>
                <w:div w:id="954141361">
                  <w:marLeft w:val="0"/>
                  <w:marRight w:val="0"/>
                  <w:marTop w:val="0"/>
                  <w:marBottom w:val="0"/>
                  <w:divBdr>
                    <w:top w:val="none" w:sz="0" w:space="0" w:color="auto"/>
                    <w:left w:val="none" w:sz="0" w:space="0" w:color="auto"/>
                    <w:bottom w:val="none" w:sz="0" w:space="0" w:color="auto"/>
                    <w:right w:val="none" w:sz="0" w:space="0" w:color="auto"/>
                  </w:divBdr>
                </w:div>
                <w:div w:id="1057775558">
                  <w:marLeft w:val="0"/>
                  <w:marRight w:val="0"/>
                  <w:marTop w:val="0"/>
                  <w:marBottom w:val="0"/>
                  <w:divBdr>
                    <w:top w:val="none" w:sz="0" w:space="0" w:color="auto"/>
                    <w:left w:val="none" w:sz="0" w:space="0" w:color="auto"/>
                    <w:bottom w:val="none" w:sz="0" w:space="0" w:color="auto"/>
                    <w:right w:val="none" w:sz="0" w:space="0" w:color="auto"/>
                  </w:divBdr>
                </w:div>
                <w:div w:id="1068769031">
                  <w:marLeft w:val="0"/>
                  <w:marRight w:val="0"/>
                  <w:marTop w:val="0"/>
                  <w:marBottom w:val="0"/>
                  <w:divBdr>
                    <w:top w:val="none" w:sz="0" w:space="0" w:color="auto"/>
                    <w:left w:val="none" w:sz="0" w:space="0" w:color="auto"/>
                    <w:bottom w:val="none" w:sz="0" w:space="0" w:color="auto"/>
                    <w:right w:val="none" w:sz="0" w:space="0" w:color="auto"/>
                  </w:divBdr>
                </w:div>
                <w:div w:id="1215505478">
                  <w:marLeft w:val="0"/>
                  <w:marRight w:val="0"/>
                  <w:marTop w:val="0"/>
                  <w:marBottom w:val="0"/>
                  <w:divBdr>
                    <w:top w:val="none" w:sz="0" w:space="0" w:color="auto"/>
                    <w:left w:val="none" w:sz="0" w:space="0" w:color="auto"/>
                    <w:bottom w:val="none" w:sz="0" w:space="0" w:color="auto"/>
                    <w:right w:val="none" w:sz="0" w:space="0" w:color="auto"/>
                  </w:divBdr>
                </w:div>
                <w:div w:id="1245991298">
                  <w:marLeft w:val="0"/>
                  <w:marRight w:val="0"/>
                  <w:marTop w:val="0"/>
                  <w:marBottom w:val="0"/>
                  <w:divBdr>
                    <w:top w:val="none" w:sz="0" w:space="0" w:color="auto"/>
                    <w:left w:val="none" w:sz="0" w:space="0" w:color="auto"/>
                    <w:bottom w:val="none" w:sz="0" w:space="0" w:color="auto"/>
                    <w:right w:val="none" w:sz="0" w:space="0" w:color="auto"/>
                  </w:divBdr>
                </w:div>
                <w:div w:id="1248809138">
                  <w:marLeft w:val="0"/>
                  <w:marRight w:val="0"/>
                  <w:marTop w:val="0"/>
                  <w:marBottom w:val="0"/>
                  <w:divBdr>
                    <w:top w:val="none" w:sz="0" w:space="0" w:color="auto"/>
                    <w:left w:val="none" w:sz="0" w:space="0" w:color="auto"/>
                    <w:bottom w:val="none" w:sz="0" w:space="0" w:color="auto"/>
                    <w:right w:val="none" w:sz="0" w:space="0" w:color="auto"/>
                  </w:divBdr>
                </w:div>
                <w:div w:id="1390494880">
                  <w:marLeft w:val="0"/>
                  <w:marRight w:val="0"/>
                  <w:marTop w:val="0"/>
                  <w:marBottom w:val="0"/>
                  <w:divBdr>
                    <w:top w:val="none" w:sz="0" w:space="0" w:color="auto"/>
                    <w:left w:val="none" w:sz="0" w:space="0" w:color="auto"/>
                    <w:bottom w:val="none" w:sz="0" w:space="0" w:color="auto"/>
                    <w:right w:val="none" w:sz="0" w:space="0" w:color="auto"/>
                  </w:divBdr>
                </w:div>
                <w:div w:id="1419401472">
                  <w:marLeft w:val="0"/>
                  <w:marRight w:val="0"/>
                  <w:marTop w:val="0"/>
                  <w:marBottom w:val="0"/>
                  <w:divBdr>
                    <w:top w:val="none" w:sz="0" w:space="0" w:color="auto"/>
                    <w:left w:val="none" w:sz="0" w:space="0" w:color="auto"/>
                    <w:bottom w:val="none" w:sz="0" w:space="0" w:color="auto"/>
                    <w:right w:val="none" w:sz="0" w:space="0" w:color="auto"/>
                  </w:divBdr>
                </w:div>
                <w:div w:id="1444299851">
                  <w:marLeft w:val="0"/>
                  <w:marRight w:val="0"/>
                  <w:marTop w:val="0"/>
                  <w:marBottom w:val="0"/>
                  <w:divBdr>
                    <w:top w:val="none" w:sz="0" w:space="0" w:color="auto"/>
                    <w:left w:val="none" w:sz="0" w:space="0" w:color="auto"/>
                    <w:bottom w:val="none" w:sz="0" w:space="0" w:color="auto"/>
                    <w:right w:val="none" w:sz="0" w:space="0" w:color="auto"/>
                  </w:divBdr>
                </w:div>
                <w:div w:id="1446457833">
                  <w:marLeft w:val="0"/>
                  <w:marRight w:val="0"/>
                  <w:marTop w:val="0"/>
                  <w:marBottom w:val="0"/>
                  <w:divBdr>
                    <w:top w:val="none" w:sz="0" w:space="0" w:color="auto"/>
                    <w:left w:val="none" w:sz="0" w:space="0" w:color="auto"/>
                    <w:bottom w:val="none" w:sz="0" w:space="0" w:color="auto"/>
                    <w:right w:val="none" w:sz="0" w:space="0" w:color="auto"/>
                  </w:divBdr>
                </w:div>
                <w:div w:id="1454707416">
                  <w:marLeft w:val="0"/>
                  <w:marRight w:val="0"/>
                  <w:marTop w:val="0"/>
                  <w:marBottom w:val="0"/>
                  <w:divBdr>
                    <w:top w:val="none" w:sz="0" w:space="0" w:color="auto"/>
                    <w:left w:val="none" w:sz="0" w:space="0" w:color="auto"/>
                    <w:bottom w:val="none" w:sz="0" w:space="0" w:color="auto"/>
                    <w:right w:val="none" w:sz="0" w:space="0" w:color="auto"/>
                  </w:divBdr>
                </w:div>
                <w:div w:id="1458570800">
                  <w:marLeft w:val="0"/>
                  <w:marRight w:val="0"/>
                  <w:marTop w:val="0"/>
                  <w:marBottom w:val="0"/>
                  <w:divBdr>
                    <w:top w:val="none" w:sz="0" w:space="0" w:color="auto"/>
                    <w:left w:val="none" w:sz="0" w:space="0" w:color="auto"/>
                    <w:bottom w:val="none" w:sz="0" w:space="0" w:color="auto"/>
                    <w:right w:val="none" w:sz="0" w:space="0" w:color="auto"/>
                  </w:divBdr>
                </w:div>
                <w:div w:id="1552308391">
                  <w:marLeft w:val="0"/>
                  <w:marRight w:val="0"/>
                  <w:marTop w:val="0"/>
                  <w:marBottom w:val="0"/>
                  <w:divBdr>
                    <w:top w:val="none" w:sz="0" w:space="0" w:color="auto"/>
                    <w:left w:val="none" w:sz="0" w:space="0" w:color="auto"/>
                    <w:bottom w:val="none" w:sz="0" w:space="0" w:color="auto"/>
                    <w:right w:val="none" w:sz="0" w:space="0" w:color="auto"/>
                  </w:divBdr>
                </w:div>
                <w:div w:id="1655451828">
                  <w:marLeft w:val="0"/>
                  <w:marRight w:val="0"/>
                  <w:marTop w:val="0"/>
                  <w:marBottom w:val="0"/>
                  <w:divBdr>
                    <w:top w:val="none" w:sz="0" w:space="0" w:color="auto"/>
                    <w:left w:val="none" w:sz="0" w:space="0" w:color="auto"/>
                    <w:bottom w:val="none" w:sz="0" w:space="0" w:color="auto"/>
                    <w:right w:val="none" w:sz="0" w:space="0" w:color="auto"/>
                  </w:divBdr>
                </w:div>
                <w:div w:id="1775514372">
                  <w:marLeft w:val="0"/>
                  <w:marRight w:val="0"/>
                  <w:marTop w:val="0"/>
                  <w:marBottom w:val="0"/>
                  <w:divBdr>
                    <w:top w:val="none" w:sz="0" w:space="0" w:color="auto"/>
                    <w:left w:val="none" w:sz="0" w:space="0" w:color="auto"/>
                    <w:bottom w:val="none" w:sz="0" w:space="0" w:color="auto"/>
                    <w:right w:val="none" w:sz="0" w:space="0" w:color="auto"/>
                  </w:divBdr>
                </w:div>
                <w:div w:id="1780173952">
                  <w:marLeft w:val="0"/>
                  <w:marRight w:val="0"/>
                  <w:marTop w:val="0"/>
                  <w:marBottom w:val="0"/>
                  <w:divBdr>
                    <w:top w:val="none" w:sz="0" w:space="0" w:color="auto"/>
                    <w:left w:val="none" w:sz="0" w:space="0" w:color="auto"/>
                    <w:bottom w:val="none" w:sz="0" w:space="0" w:color="auto"/>
                    <w:right w:val="none" w:sz="0" w:space="0" w:color="auto"/>
                  </w:divBdr>
                </w:div>
                <w:div w:id="1803304588">
                  <w:marLeft w:val="0"/>
                  <w:marRight w:val="0"/>
                  <w:marTop w:val="0"/>
                  <w:marBottom w:val="0"/>
                  <w:divBdr>
                    <w:top w:val="none" w:sz="0" w:space="0" w:color="auto"/>
                    <w:left w:val="none" w:sz="0" w:space="0" w:color="auto"/>
                    <w:bottom w:val="none" w:sz="0" w:space="0" w:color="auto"/>
                    <w:right w:val="none" w:sz="0" w:space="0" w:color="auto"/>
                  </w:divBdr>
                </w:div>
                <w:div w:id="1865751815">
                  <w:marLeft w:val="0"/>
                  <w:marRight w:val="0"/>
                  <w:marTop w:val="0"/>
                  <w:marBottom w:val="0"/>
                  <w:divBdr>
                    <w:top w:val="none" w:sz="0" w:space="0" w:color="auto"/>
                    <w:left w:val="none" w:sz="0" w:space="0" w:color="auto"/>
                    <w:bottom w:val="none" w:sz="0" w:space="0" w:color="auto"/>
                    <w:right w:val="none" w:sz="0" w:space="0" w:color="auto"/>
                  </w:divBdr>
                </w:div>
                <w:div w:id="1875071066">
                  <w:marLeft w:val="0"/>
                  <w:marRight w:val="0"/>
                  <w:marTop w:val="0"/>
                  <w:marBottom w:val="0"/>
                  <w:divBdr>
                    <w:top w:val="none" w:sz="0" w:space="0" w:color="auto"/>
                    <w:left w:val="none" w:sz="0" w:space="0" w:color="auto"/>
                    <w:bottom w:val="none" w:sz="0" w:space="0" w:color="auto"/>
                    <w:right w:val="none" w:sz="0" w:space="0" w:color="auto"/>
                  </w:divBdr>
                </w:div>
                <w:div w:id="1883905739">
                  <w:marLeft w:val="0"/>
                  <w:marRight w:val="0"/>
                  <w:marTop w:val="0"/>
                  <w:marBottom w:val="0"/>
                  <w:divBdr>
                    <w:top w:val="none" w:sz="0" w:space="0" w:color="auto"/>
                    <w:left w:val="none" w:sz="0" w:space="0" w:color="auto"/>
                    <w:bottom w:val="none" w:sz="0" w:space="0" w:color="auto"/>
                    <w:right w:val="none" w:sz="0" w:space="0" w:color="auto"/>
                  </w:divBdr>
                </w:div>
                <w:div w:id="1884100825">
                  <w:marLeft w:val="0"/>
                  <w:marRight w:val="0"/>
                  <w:marTop w:val="0"/>
                  <w:marBottom w:val="0"/>
                  <w:divBdr>
                    <w:top w:val="none" w:sz="0" w:space="0" w:color="auto"/>
                    <w:left w:val="none" w:sz="0" w:space="0" w:color="auto"/>
                    <w:bottom w:val="none" w:sz="0" w:space="0" w:color="auto"/>
                    <w:right w:val="none" w:sz="0" w:space="0" w:color="auto"/>
                  </w:divBdr>
                </w:div>
                <w:div w:id="1899588429">
                  <w:marLeft w:val="0"/>
                  <w:marRight w:val="0"/>
                  <w:marTop w:val="0"/>
                  <w:marBottom w:val="0"/>
                  <w:divBdr>
                    <w:top w:val="none" w:sz="0" w:space="0" w:color="auto"/>
                    <w:left w:val="none" w:sz="0" w:space="0" w:color="auto"/>
                    <w:bottom w:val="none" w:sz="0" w:space="0" w:color="auto"/>
                    <w:right w:val="none" w:sz="0" w:space="0" w:color="auto"/>
                  </w:divBdr>
                </w:div>
                <w:div w:id="1934783073">
                  <w:marLeft w:val="0"/>
                  <w:marRight w:val="0"/>
                  <w:marTop w:val="0"/>
                  <w:marBottom w:val="0"/>
                  <w:divBdr>
                    <w:top w:val="none" w:sz="0" w:space="0" w:color="auto"/>
                    <w:left w:val="none" w:sz="0" w:space="0" w:color="auto"/>
                    <w:bottom w:val="none" w:sz="0" w:space="0" w:color="auto"/>
                    <w:right w:val="none" w:sz="0" w:space="0" w:color="auto"/>
                  </w:divBdr>
                </w:div>
                <w:div w:id="1945380301">
                  <w:marLeft w:val="0"/>
                  <w:marRight w:val="0"/>
                  <w:marTop w:val="0"/>
                  <w:marBottom w:val="0"/>
                  <w:divBdr>
                    <w:top w:val="none" w:sz="0" w:space="0" w:color="auto"/>
                    <w:left w:val="none" w:sz="0" w:space="0" w:color="auto"/>
                    <w:bottom w:val="none" w:sz="0" w:space="0" w:color="auto"/>
                    <w:right w:val="none" w:sz="0" w:space="0" w:color="auto"/>
                  </w:divBdr>
                </w:div>
                <w:div w:id="1972779663">
                  <w:marLeft w:val="0"/>
                  <w:marRight w:val="0"/>
                  <w:marTop w:val="0"/>
                  <w:marBottom w:val="0"/>
                  <w:divBdr>
                    <w:top w:val="none" w:sz="0" w:space="0" w:color="auto"/>
                    <w:left w:val="none" w:sz="0" w:space="0" w:color="auto"/>
                    <w:bottom w:val="none" w:sz="0" w:space="0" w:color="auto"/>
                    <w:right w:val="none" w:sz="0" w:space="0" w:color="auto"/>
                  </w:divBdr>
                </w:div>
                <w:div w:id="2067992668">
                  <w:marLeft w:val="0"/>
                  <w:marRight w:val="0"/>
                  <w:marTop w:val="0"/>
                  <w:marBottom w:val="0"/>
                  <w:divBdr>
                    <w:top w:val="none" w:sz="0" w:space="0" w:color="auto"/>
                    <w:left w:val="none" w:sz="0" w:space="0" w:color="auto"/>
                    <w:bottom w:val="none" w:sz="0" w:space="0" w:color="auto"/>
                    <w:right w:val="none" w:sz="0" w:space="0" w:color="auto"/>
                  </w:divBdr>
                </w:div>
                <w:div w:id="21286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046">
          <w:marLeft w:val="0"/>
          <w:marRight w:val="0"/>
          <w:marTop w:val="0"/>
          <w:marBottom w:val="0"/>
          <w:divBdr>
            <w:top w:val="none" w:sz="0" w:space="0" w:color="auto"/>
            <w:left w:val="none" w:sz="0" w:space="0" w:color="auto"/>
            <w:bottom w:val="none" w:sz="0" w:space="0" w:color="auto"/>
            <w:right w:val="none" w:sz="0" w:space="0" w:color="auto"/>
          </w:divBdr>
        </w:div>
        <w:div w:id="356394873">
          <w:marLeft w:val="0"/>
          <w:marRight w:val="0"/>
          <w:marTop w:val="0"/>
          <w:marBottom w:val="0"/>
          <w:divBdr>
            <w:top w:val="none" w:sz="0" w:space="0" w:color="auto"/>
            <w:left w:val="none" w:sz="0" w:space="0" w:color="auto"/>
            <w:bottom w:val="none" w:sz="0" w:space="0" w:color="auto"/>
            <w:right w:val="none" w:sz="0" w:space="0" w:color="auto"/>
          </w:divBdr>
        </w:div>
        <w:div w:id="482741395">
          <w:marLeft w:val="0"/>
          <w:marRight w:val="0"/>
          <w:marTop w:val="0"/>
          <w:marBottom w:val="0"/>
          <w:divBdr>
            <w:top w:val="none" w:sz="0" w:space="0" w:color="auto"/>
            <w:left w:val="none" w:sz="0" w:space="0" w:color="auto"/>
            <w:bottom w:val="none" w:sz="0" w:space="0" w:color="auto"/>
            <w:right w:val="none" w:sz="0" w:space="0" w:color="auto"/>
          </w:divBdr>
        </w:div>
        <w:div w:id="960500735">
          <w:marLeft w:val="0"/>
          <w:marRight w:val="0"/>
          <w:marTop w:val="0"/>
          <w:marBottom w:val="0"/>
          <w:divBdr>
            <w:top w:val="none" w:sz="0" w:space="0" w:color="auto"/>
            <w:left w:val="none" w:sz="0" w:space="0" w:color="auto"/>
            <w:bottom w:val="none" w:sz="0" w:space="0" w:color="auto"/>
            <w:right w:val="none" w:sz="0" w:space="0" w:color="auto"/>
          </w:divBdr>
        </w:div>
        <w:div w:id="1088500790">
          <w:marLeft w:val="0"/>
          <w:marRight w:val="0"/>
          <w:marTop w:val="0"/>
          <w:marBottom w:val="0"/>
          <w:divBdr>
            <w:top w:val="none" w:sz="0" w:space="0" w:color="auto"/>
            <w:left w:val="none" w:sz="0" w:space="0" w:color="auto"/>
            <w:bottom w:val="none" w:sz="0" w:space="0" w:color="auto"/>
            <w:right w:val="none" w:sz="0" w:space="0" w:color="auto"/>
          </w:divBdr>
        </w:div>
        <w:div w:id="1147278792">
          <w:marLeft w:val="0"/>
          <w:marRight w:val="0"/>
          <w:marTop w:val="0"/>
          <w:marBottom w:val="0"/>
          <w:divBdr>
            <w:top w:val="none" w:sz="0" w:space="0" w:color="auto"/>
            <w:left w:val="none" w:sz="0" w:space="0" w:color="auto"/>
            <w:bottom w:val="none" w:sz="0" w:space="0" w:color="auto"/>
            <w:right w:val="none" w:sz="0" w:space="0" w:color="auto"/>
          </w:divBdr>
        </w:div>
        <w:div w:id="1387073521">
          <w:marLeft w:val="0"/>
          <w:marRight w:val="0"/>
          <w:marTop w:val="0"/>
          <w:marBottom w:val="0"/>
          <w:divBdr>
            <w:top w:val="none" w:sz="0" w:space="0" w:color="auto"/>
            <w:left w:val="none" w:sz="0" w:space="0" w:color="auto"/>
            <w:bottom w:val="none" w:sz="0" w:space="0" w:color="auto"/>
            <w:right w:val="none" w:sz="0" w:space="0" w:color="auto"/>
          </w:divBdr>
        </w:div>
        <w:div w:id="1417433640">
          <w:marLeft w:val="0"/>
          <w:marRight w:val="0"/>
          <w:marTop w:val="0"/>
          <w:marBottom w:val="0"/>
          <w:divBdr>
            <w:top w:val="none" w:sz="0" w:space="0" w:color="auto"/>
            <w:left w:val="none" w:sz="0" w:space="0" w:color="auto"/>
            <w:bottom w:val="none" w:sz="0" w:space="0" w:color="auto"/>
            <w:right w:val="none" w:sz="0" w:space="0" w:color="auto"/>
          </w:divBdr>
        </w:div>
        <w:div w:id="1855654120">
          <w:marLeft w:val="0"/>
          <w:marRight w:val="0"/>
          <w:marTop w:val="0"/>
          <w:marBottom w:val="0"/>
          <w:divBdr>
            <w:top w:val="none" w:sz="0" w:space="0" w:color="auto"/>
            <w:left w:val="none" w:sz="0" w:space="0" w:color="auto"/>
            <w:bottom w:val="none" w:sz="0" w:space="0" w:color="auto"/>
            <w:right w:val="none" w:sz="0" w:space="0" w:color="auto"/>
          </w:divBdr>
        </w:div>
        <w:div w:id="2014991158">
          <w:marLeft w:val="0"/>
          <w:marRight w:val="0"/>
          <w:marTop w:val="0"/>
          <w:marBottom w:val="0"/>
          <w:divBdr>
            <w:top w:val="none" w:sz="0" w:space="0" w:color="auto"/>
            <w:left w:val="none" w:sz="0" w:space="0" w:color="auto"/>
            <w:bottom w:val="none" w:sz="0" w:space="0" w:color="auto"/>
            <w:right w:val="none" w:sz="0" w:space="0" w:color="auto"/>
          </w:divBdr>
        </w:div>
      </w:divsChild>
    </w:div>
    <w:div w:id="861554644">
      <w:bodyDiv w:val="1"/>
      <w:marLeft w:val="0"/>
      <w:marRight w:val="0"/>
      <w:marTop w:val="0"/>
      <w:marBottom w:val="0"/>
      <w:divBdr>
        <w:top w:val="none" w:sz="0" w:space="0" w:color="auto"/>
        <w:left w:val="none" w:sz="0" w:space="0" w:color="auto"/>
        <w:bottom w:val="none" w:sz="0" w:space="0" w:color="auto"/>
        <w:right w:val="none" w:sz="0" w:space="0" w:color="auto"/>
      </w:divBdr>
    </w:div>
    <w:div w:id="876162198">
      <w:bodyDiv w:val="1"/>
      <w:marLeft w:val="0"/>
      <w:marRight w:val="0"/>
      <w:marTop w:val="0"/>
      <w:marBottom w:val="0"/>
      <w:divBdr>
        <w:top w:val="none" w:sz="0" w:space="0" w:color="auto"/>
        <w:left w:val="none" w:sz="0" w:space="0" w:color="auto"/>
        <w:bottom w:val="none" w:sz="0" w:space="0" w:color="auto"/>
        <w:right w:val="none" w:sz="0" w:space="0" w:color="auto"/>
      </w:divBdr>
      <w:divsChild>
        <w:div w:id="291448528">
          <w:marLeft w:val="0"/>
          <w:marRight w:val="0"/>
          <w:marTop w:val="0"/>
          <w:marBottom w:val="0"/>
          <w:divBdr>
            <w:top w:val="none" w:sz="0" w:space="0" w:color="auto"/>
            <w:left w:val="none" w:sz="0" w:space="0" w:color="auto"/>
            <w:bottom w:val="none" w:sz="0" w:space="0" w:color="auto"/>
            <w:right w:val="none" w:sz="0" w:space="0" w:color="auto"/>
          </w:divBdr>
        </w:div>
        <w:div w:id="447091044">
          <w:marLeft w:val="0"/>
          <w:marRight w:val="0"/>
          <w:marTop w:val="0"/>
          <w:marBottom w:val="0"/>
          <w:divBdr>
            <w:top w:val="none" w:sz="0" w:space="0" w:color="auto"/>
            <w:left w:val="none" w:sz="0" w:space="0" w:color="auto"/>
            <w:bottom w:val="none" w:sz="0" w:space="0" w:color="auto"/>
            <w:right w:val="none" w:sz="0" w:space="0" w:color="auto"/>
          </w:divBdr>
        </w:div>
        <w:div w:id="468206681">
          <w:marLeft w:val="0"/>
          <w:marRight w:val="0"/>
          <w:marTop w:val="0"/>
          <w:marBottom w:val="0"/>
          <w:divBdr>
            <w:top w:val="none" w:sz="0" w:space="0" w:color="auto"/>
            <w:left w:val="none" w:sz="0" w:space="0" w:color="auto"/>
            <w:bottom w:val="none" w:sz="0" w:space="0" w:color="auto"/>
            <w:right w:val="none" w:sz="0" w:space="0" w:color="auto"/>
          </w:divBdr>
        </w:div>
        <w:div w:id="934242986">
          <w:marLeft w:val="0"/>
          <w:marRight w:val="0"/>
          <w:marTop w:val="0"/>
          <w:marBottom w:val="0"/>
          <w:divBdr>
            <w:top w:val="none" w:sz="0" w:space="0" w:color="auto"/>
            <w:left w:val="none" w:sz="0" w:space="0" w:color="auto"/>
            <w:bottom w:val="none" w:sz="0" w:space="0" w:color="auto"/>
            <w:right w:val="none" w:sz="0" w:space="0" w:color="auto"/>
          </w:divBdr>
        </w:div>
      </w:divsChild>
    </w:div>
    <w:div w:id="936206965">
      <w:bodyDiv w:val="1"/>
      <w:marLeft w:val="0"/>
      <w:marRight w:val="0"/>
      <w:marTop w:val="0"/>
      <w:marBottom w:val="0"/>
      <w:divBdr>
        <w:top w:val="none" w:sz="0" w:space="0" w:color="auto"/>
        <w:left w:val="none" w:sz="0" w:space="0" w:color="auto"/>
        <w:bottom w:val="none" w:sz="0" w:space="0" w:color="auto"/>
        <w:right w:val="none" w:sz="0" w:space="0" w:color="auto"/>
      </w:divBdr>
      <w:divsChild>
        <w:div w:id="174619535">
          <w:marLeft w:val="0"/>
          <w:marRight w:val="0"/>
          <w:marTop w:val="0"/>
          <w:marBottom w:val="0"/>
          <w:divBdr>
            <w:top w:val="none" w:sz="0" w:space="0" w:color="auto"/>
            <w:left w:val="none" w:sz="0" w:space="0" w:color="auto"/>
            <w:bottom w:val="none" w:sz="0" w:space="0" w:color="auto"/>
            <w:right w:val="none" w:sz="0" w:space="0" w:color="auto"/>
          </w:divBdr>
        </w:div>
        <w:div w:id="432941283">
          <w:marLeft w:val="0"/>
          <w:marRight w:val="0"/>
          <w:marTop w:val="0"/>
          <w:marBottom w:val="0"/>
          <w:divBdr>
            <w:top w:val="none" w:sz="0" w:space="0" w:color="auto"/>
            <w:left w:val="none" w:sz="0" w:space="0" w:color="auto"/>
            <w:bottom w:val="none" w:sz="0" w:space="0" w:color="auto"/>
            <w:right w:val="none" w:sz="0" w:space="0" w:color="auto"/>
          </w:divBdr>
        </w:div>
        <w:div w:id="590898347">
          <w:marLeft w:val="0"/>
          <w:marRight w:val="0"/>
          <w:marTop w:val="0"/>
          <w:marBottom w:val="0"/>
          <w:divBdr>
            <w:top w:val="none" w:sz="0" w:space="0" w:color="auto"/>
            <w:left w:val="none" w:sz="0" w:space="0" w:color="auto"/>
            <w:bottom w:val="none" w:sz="0" w:space="0" w:color="auto"/>
            <w:right w:val="none" w:sz="0" w:space="0" w:color="auto"/>
          </w:divBdr>
        </w:div>
        <w:div w:id="1974946521">
          <w:marLeft w:val="0"/>
          <w:marRight w:val="0"/>
          <w:marTop w:val="0"/>
          <w:marBottom w:val="0"/>
          <w:divBdr>
            <w:top w:val="none" w:sz="0" w:space="0" w:color="auto"/>
            <w:left w:val="none" w:sz="0" w:space="0" w:color="auto"/>
            <w:bottom w:val="none" w:sz="0" w:space="0" w:color="auto"/>
            <w:right w:val="none" w:sz="0" w:space="0" w:color="auto"/>
          </w:divBdr>
        </w:div>
        <w:div w:id="2013144074">
          <w:marLeft w:val="0"/>
          <w:marRight w:val="0"/>
          <w:marTop w:val="0"/>
          <w:marBottom w:val="0"/>
          <w:divBdr>
            <w:top w:val="none" w:sz="0" w:space="0" w:color="auto"/>
            <w:left w:val="none" w:sz="0" w:space="0" w:color="auto"/>
            <w:bottom w:val="none" w:sz="0" w:space="0" w:color="auto"/>
            <w:right w:val="none" w:sz="0" w:space="0" w:color="auto"/>
          </w:divBdr>
        </w:div>
        <w:div w:id="2047633688">
          <w:marLeft w:val="0"/>
          <w:marRight w:val="0"/>
          <w:marTop w:val="0"/>
          <w:marBottom w:val="0"/>
          <w:divBdr>
            <w:top w:val="none" w:sz="0" w:space="0" w:color="auto"/>
            <w:left w:val="none" w:sz="0" w:space="0" w:color="auto"/>
            <w:bottom w:val="none" w:sz="0" w:space="0" w:color="auto"/>
            <w:right w:val="none" w:sz="0" w:space="0" w:color="auto"/>
          </w:divBdr>
        </w:div>
      </w:divsChild>
    </w:div>
    <w:div w:id="998534092">
      <w:bodyDiv w:val="1"/>
      <w:marLeft w:val="0"/>
      <w:marRight w:val="0"/>
      <w:marTop w:val="0"/>
      <w:marBottom w:val="0"/>
      <w:divBdr>
        <w:top w:val="none" w:sz="0" w:space="0" w:color="auto"/>
        <w:left w:val="none" w:sz="0" w:space="0" w:color="auto"/>
        <w:bottom w:val="none" w:sz="0" w:space="0" w:color="auto"/>
        <w:right w:val="none" w:sz="0" w:space="0" w:color="auto"/>
      </w:divBdr>
    </w:div>
    <w:div w:id="1014651192">
      <w:bodyDiv w:val="1"/>
      <w:marLeft w:val="0"/>
      <w:marRight w:val="0"/>
      <w:marTop w:val="0"/>
      <w:marBottom w:val="0"/>
      <w:divBdr>
        <w:top w:val="none" w:sz="0" w:space="0" w:color="auto"/>
        <w:left w:val="none" w:sz="0" w:space="0" w:color="auto"/>
        <w:bottom w:val="none" w:sz="0" w:space="0" w:color="auto"/>
        <w:right w:val="none" w:sz="0" w:space="0" w:color="auto"/>
      </w:divBdr>
      <w:divsChild>
        <w:div w:id="768232258">
          <w:marLeft w:val="0"/>
          <w:marRight w:val="0"/>
          <w:marTop w:val="0"/>
          <w:marBottom w:val="0"/>
          <w:divBdr>
            <w:top w:val="none" w:sz="0" w:space="0" w:color="auto"/>
            <w:left w:val="none" w:sz="0" w:space="0" w:color="auto"/>
            <w:bottom w:val="none" w:sz="0" w:space="0" w:color="auto"/>
            <w:right w:val="none" w:sz="0" w:space="0" w:color="auto"/>
          </w:divBdr>
          <w:divsChild>
            <w:div w:id="328564608">
              <w:marLeft w:val="0"/>
              <w:marRight w:val="0"/>
              <w:marTop w:val="0"/>
              <w:marBottom w:val="0"/>
              <w:divBdr>
                <w:top w:val="none" w:sz="0" w:space="0" w:color="auto"/>
                <w:left w:val="none" w:sz="0" w:space="0" w:color="auto"/>
                <w:bottom w:val="none" w:sz="0" w:space="0" w:color="auto"/>
                <w:right w:val="none" w:sz="0" w:space="0" w:color="auto"/>
              </w:divBdr>
            </w:div>
            <w:div w:id="360670413">
              <w:marLeft w:val="0"/>
              <w:marRight w:val="0"/>
              <w:marTop w:val="0"/>
              <w:marBottom w:val="0"/>
              <w:divBdr>
                <w:top w:val="none" w:sz="0" w:space="0" w:color="auto"/>
                <w:left w:val="none" w:sz="0" w:space="0" w:color="auto"/>
                <w:bottom w:val="none" w:sz="0" w:space="0" w:color="auto"/>
                <w:right w:val="none" w:sz="0" w:space="0" w:color="auto"/>
              </w:divBdr>
            </w:div>
            <w:div w:id="407578431">
              <w:marLeft w:val="0"/>
              <w:marRight w:val="0"/>
              <w:marTop w:val="0"/>
              <w:marBottom w:val="0"/>
              <w:divBdr>
                <w:top w:val="none" w:sz="0" w:space="0" w:color="auto"/>
                <w:left w:val="none" w:sz="0" w:space="0" w:color="auto"/>
                <w:bottom w:val="none" w:sz="0" w:space="0" w:color="auto"/>
                <w:right w:val="none" w:sz="0" w:space="0" w:color="auto"/>
              </w:divBdr>
            </w:div>
            <w:div w:id="485585743">
              <w:marLeft w:val="0"/>
              <w:marRight w:val="0"/>
              <w:marTop w:val="0"/>
              <w:marBottom w:val="0"/>
              <w:divBdr>
                <w:top w:val="none" w:sz="0" w:space="0" w:color="auto"/>
                <w:left w:val="none" w:sz="0" w:space="0" w:color="auto"/>
                <w:bottom w:val="none" w:sz="0" w:space="0" w:color="auto"/>
                <w:right w:val="none" w:sz="0" w:space="0" w:color="auto"/>
              </w:divBdr>
            </w:div>
            <w:div w:id="554046406">
              <w:marLeft w:val="0"/>
              <w:marRight w:val="0"/>
              <w:marTop w:val="0"/>
              <w:marBottom w:val="0"/>
              <w:divBdr>
                <w:top w:val="none" w:sz="0" w:space="0" w:color="auto"/>
                <w:left w:val="none" w:sz="0" w:space="0" w:color="auto"/>
                <w:bottom w:val="none" w:sz="0" w:space="0" w:color="auto"/>
                <w:right w:val="none" w:sz="0" w:space="0" w:color="auto"/>
              </w:divBdr>
            </w:div>
            <w:div w:id="657341711">
              <w:marLeft w:val="0"/>
              <w:marRight w:val="0"/>
              <w:marTop w:val="0"/>
              <w:marBottom w:val="0"/>
              <w:divBdr>
                <w:top w:val="none" w:sz="0" w:space="0" w:color="auto"/>
                <w:left w:val="none" w:sz="0" w:space="0" w:color="auto"/>
                <w:bottom w:val="none" w:sz="0" w:space="0" w:color="auto"/>
                <w:right w:val="none" w:sz="0" w:space="0" w:color="auto"/>
              </w:divBdr>
            </w:div>
            <w:div w:id="862086302">
              <w:marLeft w:val="0"/>
              <w:marRight w:val="0"/>
              <w:marTop w:val="0"/>
              <w:marBottom w:val="0"/>
              <w:divBdr>
                <w:top w:val="none" w:sz="0" w:space="0" w:color="auto"/>
                <w:left w:val="none" w:sz="0" w:space="0" w:color="auto"/>
                <w:bottom w:val="none" w:sz="0" w:space="0" w:color="auto"/>
                <w:right w:val="none" w:sz="0" w:space="0" w:color="auto"/>
              </w:divBdr>
            </w:div>
            <w:div w:id="1012025780">
              <w:marLeft w:val="0"/>
              <w:marRight w:val="0"/>
              <w:marTop w:val="0"/>
              <w:marBottom w:val="0"/>
              <w:divBdr>
                <w:top w:val="none" w:sz="0" w:space="0" w:color="auto"/>
                <w:left w:val="none" w:sz="0" w:space="0" w:color="auto"/>
                <w:bottom w:val="none" w:sz="0" w:space="0" w:color="auto"/>
                <w:right w:val="none" w:sz="0" w:space="0" w:color="auto"/>
              </w:divBdr>
            </w:div>
            <w:div w:id="1338657588">
              <w:marLeft w:val="0"/>
              <w:marRight w:val="0"/>
              <w:marTop w:val="0"/>
              <w:marBottom w:val="0"/>
              <w:divBdr>
                <w:top w:val="none" w:sz="0" w:space="0" w:color="auto"/>
                <w:left w:val="none" w:sz="0" w:space="0" w:color="auto"/>
                <w:bottom w:val="none" w:sz="0" w:space="0" w:color="auto"/>
                <w:right w:val="none" w:sz="0" w:space="0" w:color="auto"/>
              </w:divBdr>
            </w:div>
            <w:div w:id="19537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57702">
      <w:bodyDiv w:val="1"/>
      <w:marLeft w:val="0"/>
      <w:marRight w:val="0"/>
      <w:marTop w:val="0"/>
      <w:marBottom w:val="0"/>
      <w:divBdr>
        <w:top w:val="none" w:sz="0" w:space="0" w:color="auto"/>
        <w:left w:val="none" w:sz="0" w:space="0" w:color="auto"/>
        <w:bottom w:val="none" w:sz="0" w:space="0" w:color="auto"/>
        <w:right w:val="none" w:sz="0" w:space="0" w:color="auto"/>
      </w:divBdr>
    </w:div>
    <w:div w:id="1062099596">
      <w:bodyDiv w:val="1"/>
      <w:marLeft w:val="0"/>
      <w:marRight w:val="0"/>
      <w:marTop w:val="0"/>
      <w:marBottom w:val="0"/>
      <w:divBdr>
        <w:top w:val="none" w:sz="0" w:space="0" w:color="auto"/>
        <w:left w:val="none" w:sz="0" w:space="0" w:color="auto"/>
        <w:bottom w:val="none" w:sz="0" w:space="0" w:color="auto"/>
        <w:right w:val="none" w:sz="0" w:space="0" w:color="auto"/>
      </w:divBdr>
      <w:divsChild>
        <w:div w:id="310790501">
          <w:marLeft w:val="0"/>
          <w:marRight w:val="0"/>
          <w:marTop w:val="0"/>
          <w:marBottom w:val="0"/>
          <w:divBdr>
            <w:top w:val="none" w:sz="0" w:space="0" w:color="auto"/>
            <w:left w:val="none" w:sz="0" w:space="0" w:color="auto"/>
            <w:bottom w:val="none" w:sz="0" w:space="0" w:color="auto"/>
            <w:right w:val="none" w:sz="0" w:space="0" w:color="auto"/>
          </w:divBdr>
          <w:divsChild>
            <w:div w:id="7878604">
              <w:marLeft w:val="0"/>
              <w:marRight w:val="0"/>
              <w:marTop w:val="0"/>
              <w:marBottom w:val="0"/>
              <w:divBdr>
                <w:top w:val="none" w:sz="0" w:space="0" w:color="auto"/>
                <w:left w:val="none" w:sz="0" w:space="0" w:color="auto"/>
                <w:bottom w:val="none" w:sz="0" w:space="0" w:color="auto"/>
                <w:right w:val="none" w:sz="0" w:space="0" w:color="auto"/>
              </w:divBdr>
            </w:div>
            <w:div w:id="273053196">
              <w:marLeft w:val="0"/>
              <w:marRight w:val="0"/>
              <w:marTop w:val="0"/>
              <w:marBottom w:val="0"/>
              <w:divBdr>
                <w:top w:val="none" w:sz="0" w:space="0" w:color="auto"/>
                <w:left w:val="none" w:sz="0" w:space="0" w:color="auto"/>
                <w:bottom w:val="none" w:sz="0" w:space="0" w:color="auto"/>
                <w:right w:val="none" w:sz="0" w:space="0" w:color="auto"/>
              </w:divBdr>
            </w:div>
            <w:div w:id="463235239">
              <w:marLeft w:val="0"/>
              <w:marRight w:val="0"/>
              <w:marTop w:val="0"/>
              <w:marBottom w:val="0"/>
              <w:divBdr>
                <w:top w:val="none" w:sz="0" w:space="0" w:color="auto"/>
                <w:left w:val="none" w:sz="0" w:space="0" w:color="auto"/>
                <w:bottom w:val="none" w:sz="0" w:space="0" w:color="auto"/>
                <w:right w:val="none" w:sz="0" w:space="0" w:color="auto"/>
              </w:divBdr>
            </w:div>
            <w:div w:id="621155088">
              <w:marLeft w:val="0"/>
              <w:marRight w:val="0"/>
              <w:marTop w:val="0"/>
              <w:marBottom w:val="0"/>
              <w:divBdr>
                <w:top w:val="none" w:sz="0" w:space="0" w:color="auto"/>
                <w:left w:val="none" w:sz="0" w:space="0" w:color="auto"/>
                <w:bottom w:val="none" w:sz="0" w:space="0" w:color="auto"/>
                <w:right w:val="none" w:sz="0" w:space="0" w:color="auto"/>
              </w:divBdr>
            </w:div>
            <w:div w:id="654799244">
              <w:marLeft w:val="0"/>
              <w:marRight w:val="0"/>
              <w:marTop w:val="0"/>
              <w:marBottom w:val="0"/>
              <w:divBdr>
                <w:top w:val="none" w:sz="0" w:space="0" w:color="auto"/>
                <w:left w:val="none" w:sz="0" w:space="0" w:color="auto"/>
                <w:bottom w:val="none" w:sz="0" w:space="0" w:color="auto"/>
                <w:right w:val="none" w:sz="0" w:space="0" w:color="auto"/>
              </w:divBdr>
            </w:div>
            <w:div w:id="658077891">
              <w:marLeft w:val="0"/>
              <w:marRight w:val="0"/>
              <w:marTop w:val="0"/>
              <w:marBottom w:val="0"/>
              <w:divBdr>
                <w:top w:val="none" w:sz="0" w:space="0" w:color="auto"/>
                <w:left w:val="none" w:sz="0" w:space="0" w:color="auto"/>
                <w:bottom w:val="none" w:sz="0" w:space="0" w:color="auto"/>
                <w:right w:val="none" w:sz="0" w:space="0" w:color="auto"/>
              </w:divBdr>
            </w:div>
            <w:div w:id="728697163">
              <w:marLeft w:val="0"/>
              <w:marRight w:val="0"/>
              <w:marTop w:val="0"/>
              <w:marBottom w:val="0"/>
              <w:divBdr>
                <w:top w:val="none" w:sz="0" w:space="0" w:color="auto"/>
                <w:left w:val="none" w:sz="0" w:space="0" w:color="auto"/>
                <w:bottom w:val="none" w:sz="0" w:space="0" w:color="auto"/>
                <w:right w:val="none" w:sz="0" w:space="0" w:color="auto"/>
              </w:divBdr>
            </w:div>
            <w:div w:id="831331781">
              <w:marLeft w:val="0"/>
              <w:marRight w:val="0"/>
              <w:marTop w:val="0"/>
              <w:marBottom w:val="0"/>
              <w:divBdr>
                <w:top w:val="none" w:sz="0" w:space="0" w:color="auto"/>
                <w:left w:val="none" w:sz="0" w:space="0" w:color="auto"/>
                <w:bottom w:val="none" w:sz="0" w:space="0" w:color="auto"/>
                <w:right w:val="none" w:sz="0" w:space="0" w:color="auto"/>
              </w:divBdr>
            </w:div>
            <w:div w:id="1129783096">
              <w:marLeft w:val="0"/>
              <w:marRight w:val="0"/>
              <w:marTop w:val="0"/>
              <w:marBottom w:val="0"/>
              <w:divBdr>
                <w:top w:val="none" w:sz="0" w:space="0" w:color="auto"/>
                <w:left w:val="none" w:sz="0" w:space="0" w:color="auto"/>
                <w:bottom w:val="none" w:sz="0" w:space="0" w:color="auto"/>
                <w:right w:val="none" w:sz="0" w:space="0" w:color="auto"/>
              </w:divBdr>
            </w:div>
            <w:div w:id="1145707491">
              <w:marLeft w:val="0"/>
              <w:marRight w:val="0"/>
              <w:marTop w:val="0"/>
              <w:marBottom w:val="0"/>
              <w:divBdr>
                <w:top w:val="none" w:sz="0" w:space="0" w:color="auto"/>
                <w:left w:val="none" w:sz="0" w:space="0" w:color="auto"/>
                <w:bottom w:val="none" w:sz="0" w:space="0" w:color="auto"/>
                <w:right w:val="none" w:sz="0" w:space="0" w:color="auto"/>
              </w:divBdr>
            </w:div>
            <w:div w:id="1393432408">
              <w:marLeft w:val="0"/>
              <w:marRight w:val="0"/>
              <w:marTop w:val="0"/>
              <w:marBottom w:val="0"/>
              <w:divBdr>
                <w:top w:val="none" w:sz="0" w:space="0" w:color="auto"/>
                <w:left w:val="none" w:sz="0" w:space="0" w:color="auto"/>
                <w:bottom w:val="none" w:sz="0" w:space="0" w:color="auto"/>
                <w:right w:val="none" w:sz="0" w:space="0" w:color="auto"/>
              </w:divBdr>
            </w:div>
            <w:div w:id="1499612907">
              <w:marLeft w:val="0"/>
              <w:marRight w:val="0"/>
              <w:marTop w:val="0"/>
              <w:marBottom w:val="0"/>
              <w:divBdr>
                <w:top w:val="none" w:sz="0" w:space="0" w:color="auto"/>
                <w:left w:val="none" w:sz="0" w:space="0" w:color="auto"/>
                <w:bottom w:val="none" w:sz="0" w:space="0" w:color="auto"/>
                <w:right w:val="none" w:sz="0" w:space="0" w:color="auto"/>
              </w:divBdr>
            </w:div>
            <w:div w:id="1611626841">
              <w:marLeft w:val="0"/>
              <w:marRight w:val="0"/>
              <w:marTop w:val="0"/>
              <w:marBottom w:val="0"/>
              <w:divBdr>
                <w:top w:val="none" w:sz="0" w:space="0" w:color="auto"/>
                <w:left w:val="none" w:sz="0" w:space="0" w:color="auto"/>
                <w:bottom w:val="none" w:sz="0" w:space="0" w:color="auto"/>
                <w:right w:val="none" w:sz="0" w:space="0" w:color="auto"/>
              </w:divBdr>
            </w:div>
            <w:div w:id="1723093771">
              <w:marLeft w:val="0"/>
              <w:marRight w:val="0"/>
              <w:marTop w:val="0"/>
              <w:marBottom w:val="0"/>
              <w:divBdr>
                <w:top w:val="none" w:sz="0" w:space="0" w:color="auto"/>
                <w:left w:val="none" w:sz="0" w:space="0" w:color="auto"/>
                <w:bottom w:val="none" w:sz="0" w:space="0" w:color="auto"/>
                <w:right w:val="none" w:sz="0" w:space="0" w:color="auto"/>
              </w:divBdr>
            </w:div>
            <w:div w:id="1862474948">
              <w:marLeft w:val="0"/>
              <w:marRight w:val="0"/>
              <w:marTop w:val="0"/>
              <w:marBottom w:val="0"/>
              <w:divBdr>
                <w:top w:val="none" w:sz="0" w:space="0" w:color="auto"/>
                <w:left w:val="none" w:sz="0" w:space="0" w:color="auto"/>
                <w:bottom w:val="none" w:sz="0" w:space="0" w:color="auto"/>
                <w:right w:val="none" w:sz="0" w:space="0" w:color="auto"/>
              </w:divBdr>
            </w:div>
            <w:div w:id="1892036439">
              <w:marLeft w:val="0"/>
              <w:marRight w:val="0"/>
              <w:marTop w:val="0"/>
              <w:marBottom w:val="0"/>
              <w:divBdr>
                <w:top w:val="none" w:sz="0" w:space="0" w:color="auto"/>
                <w:left w:val="none" w:sz="0" w:space="0" w:color="auto"/>
                <w:bottom w:val="none" w:sz="0" w:space="0" w:color="auto"/>
                <w:right w:val="none" w:sz="0" w:space="0" w:color="auto"/>
              </w:divBdr>
            </w:div>
            <w:div w:id="2084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234">
      <w:bodyDiv w:val="1"/>
      <w:marLeft w:val="0"/>
      <w:marRight w:val="0"/>
      <w:marTop w:val="0"/>
      <w:marBottom w:val="0"/>
      <w:divBdr>
        <w:top w:val="none" w:sz="0" w:space="0" w:color="auto"/>
        <w:left w:val="none" w:sz="0" w:space="0" w:color="auto"/>
        <w:bottom w:val="none" w:sz="0" w:space="0" w:color="auto"/>
        <w:right w:val="none" w:sz="0" w:space="0" w:color="auto"/>
      </w:divBdr>
      <w:divsChild>
        <w:div w:id="303853160">
          <w:marLeft w:val="0"/>
          <w:marRight w:val="0"/>
          <w:marTop w:val="0"/>
          <w:marBottom w:val="0"/>
          <w:divBdr>
            <w:top w:val="none" w:sz="0" w:space="0" w:color="auto"/>
            <w:left w:val="none" w:sz="0" w:space="0" w:color="auto"/>
            <w:bottom w:val="none" w:sz="0" w:space="0" w:color="auto"/>
            <w:right w:val="none" w:sz="0" w:space="0" w:color="auto"/>
          </w:divBdr>
        </w:div>
        <w:div w:id="448936545">
          <w:marLeft w:val="0"/>
          <w:marRight w:val="0"/>
          <w:marTop w:val="0"/>
          <w:marBottom w:val="0"/>
          <w:divBdr>
            <w:top w:val="none" w:sz="0" w:space="0" w:color="auto"/>
            <w:left w:val="none" w:sz="0" w:space="0" w:color="auto"/>
            <w:bottom w:val="none" w:sz="0" w:space="0" w:color="auto"/>
            <w:right w:val="none" w:sz="0" w:space="0" w:color="auto"/>
          </w:divBdr>
        </w:div>
        <w:div w:id="625738559">
          <w:marLeft w:val="0"/>
          <w:marRight w:val="0"/>
          <w:marTop w:val="0"/>
          <w:marBottom w:val="0"/>
          <w:divBdr>
            <w:top w:val="none" w:sz="0" w:space="0" w:color="auto"/>
            <w:left w:val="none" w:sz="0" w:space="0" w:color="auto"/>
            <w:bottom w:val="none" w:sz="0" w:space="0" w:color="auto"/>
            <w:right w:val="none" w:sz="0" w:space="0" w:color="auto"/>
          </w:divBdr>
        </w:div>
        <w:div w:id="1146632059">
          <w:marLeft w:val="0"/>
          <w:marRight w:val="0"/>
          <w:marTop w:val="0"/>
          <w:marBottom w:val="0"/>
          <w:divBdr>
            <w:top w:val="none" w:sz="0" w:space="0" w:color="auto"/>
            <w:left w:val="none" w:sz="0" w:space="0" w:color="auto"/>
            <w:bottom w:val="none" w:sz="0" w:space="0" w:color="auto"/>
            <w:right w:val="none" w:sz="0" w:space="0" w:color="auto"/>
          </w:divBdr>
        </w:div>
        <w:div w:id="1910192613">
          <w:marLeft w:val="0"/>
          <w:marRight w:val="0"/>
          <w:marTop w:val="0"/>
          <w:marBottom w:val="0"/>
          <w:divBdr>
            <w:top w:val="none" w:sz="0" w:space="0" w:color="auto"/>
            <w:left w:val="none" w:sz="0" w:space="0" w:color="auto"/>
            <w:bottom w:val="none" w:sz="0" w:space="0" w:color="auto"/>
            <w:right w:val="none" w:sz="0" w:space="0" w:color="auto"/>
          </w:divBdr>
        </w:div>
      </w:divsChild>
    </w:div>
    <w:div w:id="1121067806">
      <w:bodyDiv w:val="1"/>
      <w:marLeft w:val="0"/>
      <w:marRight w:val="0"/>
      <w:marTop w:val="0"/>
      <w:marBottom w:val="0"/>
      <w:divBdr>
        <w:top w:val="none" w:sz="0" w:space="0" w:color="auto"/>
        <w:left w:val="none" w:sz="0" w:space="0" w:color="auto"/>
        <w:bottom w:val="none" w:sz="0" w:space="0" w:color="auto"/>
        <w:right w:val="none" w:sz="0" w:space="0" w:color="auto"/>
      </w:divBdr>
      <w:divsChild>
        <w:div w:id="383455144">
          <w:marLeft w:val="0"/>
          <w:marRight w:val="0"/>
          <w:marTop w:val="0"/>
          <w:marBottom w:val="0"/>
          <w:divBdr>
            <w:top w:val="none" w:sz="0" w:space="0" w:color="auto"/>
            <w:left w:val="none" w:sz="0" w:space="0" w:color="auto"/>
            <w:bottom w:val="none" w:sz="0" w:space="0" w:color="auto"/>
            <w:right w:val="none" w:sz="0" w:space="0" w:color="auto"/>
          </w:divBdr>
        </w:div>
        <w:div w:id="810361787">
          <w:marLeft w:val="0"/>
          <w:marRight w:val="0"/>
          <w:marTop w:val="0"/>
          <w:marBottom w:val="0"/>
          <w:divBdr>
            <w:top w:val="none" w:sz="0" w:space="0" w:color="auto"/>
            <w:left w:val="none" w:sz="0" w:space="0" w:color="auto"/>
            <w:bottom w:val="none" w:sz="0" w:space="0" w:color="auto"/>
            <w:right w:val="none" w:sz="0" w:space="0" w:color="auto"/>
          </w:divBdr>
        </w:div>
        <w:div w:id="933318515">
          <w:marLeft w:val="0"/>
          <w:marRight w:val="0"/>
          <w:marTop w:val="0"/>
          <w:marBottom w:val="0"/>
          <w:divBdr>
            <w:top w:val="none" w:sz="0" w:space="0" w:color="auto"/>
            <w:left w:val="none" w:sz="0" w:space="0" w:color="auto"/>
            <w:bottom w:val="none" w:sz="0" w:space="0" w:color="auto"/>
            <w:right w:val="none" w:sz="0" w:space="0" w:color="auto"/>
          </w:divBdr>
        </w:div>
        <w:div w:id="2071734866">
          <w:marLeft w:val="0"/>
          <w:marRight w:val="0"/>
          <w:marTop w:val="0"/>
          <w:marBottom w:val="0"/>
          <w:divBdr>
            <w:top w:val="none" w:sz="0" w:space="0" w:color="auto"/>
            <w:left w:val="none" w:sz="0" w:space="0" w:color="auto"/>
            <w:bottom w:val="none" w:sz="0" w:space="0" w:color="auto"/>
            <w:right w:val="none" w:sz="0" w:space="0" w:color="auto"/>
          </w:divBdr>
        </w:div>
      </w:divsChild>
    </w:div>
    <w:div w:id="1184322260">
      <w:bodyDiv w:val="1"/>
      <w:marLeft w:val="0"/>
      <w:marRight w:val="0"/>
      <w:marTop w:val="0"/>
      <w:marBottom w:val="0"/>
      <w:divBdr>
        <w:top w:val="none" w:sz="0" w:space="0" w:color="auto"/>
        <w:left w:val="none" w:sz="0" w:space="0" w:color="auto"/>
        <w:bottom w:val="none" w:sz="0" w:space="0" w:color="auto"/>
        <w:right w:val="none" w:sz="0" w:space="0" w:color="auto"/>
      </w:divBdr>
      <w:divsChild>
        <w:div w:id="165441533">
          <w:marLeft w:val="0"/>
          <w:marRight w:val="0"/>
          <w:marTop w:val="0"/>
          <w:marBottom w:val="0"/>
          <w:divBdr>
            <w:top w:val="none" w:sz="0" w:space="0" w:color="auto"/>
            <w:left w:val="none" w:sz="0" w:space="0" w:color="auto"/>
            <w:bottom w:val="none" w:sz="0" w:space="0" w:color="auto"/>
            <w:right w:val="none" w:sz="0" w:space="0" w:color="auto"/>
          </w:divBdr>
        </w:div>
        <w:div w:id="326790328">
          <w:marLeft w:val="0"/>
          <w:marRight w:val="0"/>
          <w:marTop w:val="0"/>
          <w:marBottom w:val="0"/>
          <w:divBdr>
            <w:top w:val="none" w:sz="0" w:space="0" w:color="auto"/>
            <w:left w:val="none" w:sz="0" w:space="0" w:color="auto"/>
            <w:bottom w:val="none" w:sz="0" w:space="0" w:color="auto"/>
            <w:right w:val="none" w:sz="0" w:space="0" w:color="auto"/>
          </w:divBdr>
        </w:div>
        <w:div w:id="581909436">
          <w:marLeft w:val="0"/>
          <w:marRight w:val="0"/>
          <w:marTop w:val="0"/>
          <w:marBottom w:val="0"/>
          <w:divBdr>
            <w:top w:val="none" w:sz="0" w:space="0" w:color="auto"/>
            <w:left w:val="none" w:sz="0" w:space="0" w:color="auto"/>
            <w:bottom w:val="none" w:sz="0" w:space="0" w:color="auto"/>
            <w:right w:val="none" w:sz="0" w:space="0" w:color="auto"/>
          </w:divBdr>
        </w:div>
        <w:div w:id="590090695">
          <w:marLeft w:val="0"/>
          <w:marRight w:val="0"/>
          <w:marTop w:val="0"/>
          <w:marBottom w:val="0"/>
          <w:divBdr>
            <w:top w:val="none" w:sz="0" w:space="0" w:color="auto"/>
            <w:left w:val="none" w:sz="0" w:space="0" w:color="auto"/>
            <w:bottom w:val="none" w:sz="0" w:space="0" w:color="auto"/>
            <w:right w:val="none" w:sz="0" w:space="0" w:color="auto"/>
          </w:divBdr>
        </w:div>
        <w:div w:id="765266645">
          <w:marLeft w:val="0"/>
          <w:marRight w:val="0"/>
          <w:marTop w:val="0"/>
          <w:marBottom w:val="0"/>
          <w:divBdr>
            <w:top w:val="none" w:sz="0" w:space="0" w:color="auto"/>
            <w:left w:val="none" w:sz="0" w:space="0" w:color="auto"/>
            <w:bottom w:val="none" w:sz="0" w:space="0" w:color="auto"/>
            <w:right w:val="none" w:sz="0" w:space="0" w:color="auto"/>
          </w:divBdr>
        </w:div>
        <w:div w:id="1703282431">
          <w:marLeft w:val="0"/>
          <w:marRight w:val="0"/>
          <w:marTop w:val="0"/>
          <w:marBottom w:val="0"/>
          <w:divBdr>
            <w:top w:val="none" w:sz="0" w:space="0" w:color="auto"/>
            <w:left w:val="none" w:sz="0" w:space="0" w:color="auto"/>
            <w:bottom w:val="none" w:sz="0" w:space="0" w:color="auto"/>
            <w:right w:val="none" w:sz="0" w:space="0" w:color="auto"/>
          </w:divBdr>
        </w:div>
        <w:div w:id="1747070680">
          <w:marLeft w:val="0"/>
          <w:marRight w:val="0"/>
          <w:marTop w:val="0"/>
          <w:marBottom w:val="0"/>
          <w:divBdr>
            <w:top w:val="none" w:sz="0" w:space="0" w:color="auto"/>
            <w:left w:val="none" w:sz="0" w:space="0" w:color="auto"/>
            <w:bottom w:val="none" w:sz="0" w:space="0" w:color="auto"/>
            <w:right w:val="none" w:sz="0" w:space="0" w:color="auto"/>
          </w:divBdr>
        </w:div>
        <w:div w:id="1773083467">
          <w:marLeft w:val="0"/>
          <w:marRight w:val="0"/>
          <w:marTop w:val="0"/>
          <w:marBottom w:val="0"/>
          <w:divBdr>
            <w:top w:val="none" w:sz="0" w:space="0" w:color="auto"/>
            <w:left w:val="none" w:sz="0" w:space="0" w:color="auto"/>
            <w:bottom w:val="none" w:sz="0" w:space="0" w:color="auto"/>
            <w:right w:val="none" w:sz="0" w:space="0" w:color="auto"/>
          </w:divBdr>
        </w:div>
        <w:div w:id="1893227883">
          <w:marLeft w:val="0"/>
          <w:marRight w:val="0"/>
          <w:marTop w:val="0"/>
          <w:marBottom w:val="0"/>
          <w:divBdr>
            <w:top w:val="none" w:sz="0" w:space="0" w:color="auto"/>
            <w:left w:val="none" w:sz="0" w:space="0" w:color="auto"/>
            <w:bottom w:val="none" w:sz="0" w:space="0" w:color="auto"/>
            <w:right w:val="none" w:sz="0" w:space="0" w:color="auto"/>
          </w:divBdr>
        </w:div>
        <w:div w:id="1932470107">
          <w:marLeft w:val="0"/>
          <w:marRight w:val="0"/>
          <w:marTop w:val="0"/>
          <w:marBottom w:val="0"/>
          <w:divBdr>
            <w:top w:val="none" w:sz="0" w:space="0" w:color="auto"/>
            <w:left w:val="none" w:sz="0" w:space="0" w:color="auto"/>
            <w:bottom w:val="none" w:sz="0" w:space="0" w:color="auto"/>
            <w:right w:val="none" w:sz="0" w:space="0" w:color="auto"/>
          </w:divBdr>
        </w:div>
      </w:divsChild>
    </w:div>
    <w:div w:id="1325821878">
      <w:bodyDiv w:val="1"/>
      <w:marLeft w:val="0"/>
      <w:marRight w:val="0"/>
      <w:marTop w:val="0"/>
      <w:marBottom w:val="0"/>
      <w:divBdr>
        <w:top w:val="none" w:sz="0" w:space="0" w:color="auto"/>
        <w:left w:val="none" w:sz="0" w:space="0" w:color="auto"/>
        <w:bottom w:val="none" w:sz="0" w:space="0" w:color="auto"/>
        <w:right w:val="none" w:sz="0" w:space="0" w:color="auto"/>
      </w:divBdr>
      <w:divsChild>
        <w:div w:id="139465441">
          <w:marLeft w:val="0"/>
          <w:marRight w:val="0"/>
          <w:marTop w:val="0"/>
          <w:marBottom w:val="0"/>
          <w:divBdr>
            <w:top w:val="none" w:sz="0" w:space="0" w:color="auto"/>
            <w:left w:val="none" w:sz="0" w:space="0" w:color="auto"/>
            <w:bottom w:val="none" w:sz="0" w:space="0" w:color="auto"/>
            <w:right w:val="none" w:sz="0" w:space="0" w:color="auto"/>
          </w:divBdr>
        </w:div>
      </w:divsChild>
    </w:div>
    <w:div w:id="1343699883">
      <w:bodyDiv w:val="1"/>
      <w:marLeft w:val="0"/>
      <w:marRight w:val="0"/>
      <w:marTop w:val="0"/>
      <w:marBottom w:val="0"/>
      <w:divBdr>
        <w:top w:val="none" w:sz="0" w:space="0" w:color="auto"/>
        <w:left w:val="none" w:sz="0" w:space="0" w:color="auto"/>
        <w:bottom w:val="none" w:sz="0" w:space="0" w:color="auto"/>
        <w:right w:val="none" w:sz="0" w:space="0" w:color="auto"/>
      </w:divBdr>
      <w:divsChild>
        <w:div w:id="1011836667">
          <w:marLeft w:val="0"/>
          <w:marRight w:val="0"/>
          <w:marTop w:val="0"/>
          <w:marBottom w:val="0"/>
          <w:divBdr>
            <w:top w:val="none" w:sz="0" w:space="0" w:color="auto"/>
            <w:left w:val="none" w:sz="0" w:space="0" w:color="auto"/>
            <w:bottom w:val="none" w:sz="0" w:space="0" w:color="auto"/>
            <w:right w:val="none" w:sz="0" w:space="0" w:color="auto"/>
          </w:divBdr>
        </w:div>
        <w:div w:id="1283227566">
          <w:marLeft w:val="0"/>
          <w:marRight w:val="0"/>
          <w:marTop w:val="0"/>
          <w:marBottom w:val="0"/>
          <w:divBdr>
            <w:top w:val="none" w:sz="0" w:space="0" w:color="auto"/>
            <w:left w:val="none" w:sz="0" w:space="0" w:color="auto"/>
            <w:bottom w:val="none" w:sz="0" w:space="0" w:color="auto"/>
            <w:right w:val="none" w:sz="0" w:space="0" w:color="auto"/>
          </w:divBdr>
        </w:div>
        <w:div w:id="1331177240">
          <w:marLeft w:val="0"/>
          <w:marRight w:val="0"/>
          <w:marTop w:val="0"/>
          <w:marBottom w:val="0"/>
          <w:divBdr>
            <w:top w:val="none" w:sz="0" w:space="0" w:color="auto"/>
            <w:left w:val="none" w:sz="0" w:space="0" w:color="auto"/>
            <w:bottom w:val="none" w:sz="0" w:space="0" w:color="auto"/>
            <w:right w:val="none" w:sz="0" w:space="0" w:color="auto"/>
          </w:divBdr>
        </w:div>
        <w:div w:id="1396276468">
          <w:marLeft w:val="0"/>
          <w:marRight w:val="0"/>
          <w:marTop w:val="0"/>
          <w:marBottom w:val="0"/>
          <w:divBdr>
            <w:top w:val="none" w:sz="0" w:space="0" w:color="auto"/>
            <w:left w:val="none" w:sz="0" w:space="0" w:color="auto"/>
            <w:bottom w:val="none" w:sz="0" w:space="0" w:color="auto"/>
            <w:right w:val="none" w:sz="0" w:space="0" w:color="auto"/>
          </w:divBdr>
        </w:div>
      </w:divsChild>
    </w:div>
    <w:div w:id="1350060742">
      <w:bodyDiv w:val="1"/>
      <w:marLeft w:val="0"/>
      <w:marRight w:val="0"/>
      <w:marTop w:val="0"/>
      <w:marBottom w:val="0"/>
      <w:divBdr>
        <w:top w:val="none" w:sz="0" w:space="0" w:color="auto"/>
        <w:left w:val="none" w:sz="0" w:space="0" w:color="auto"/>
        <w:bottom w:val="none" w:sz="0" w:space="0" w:color="auto"/>
        <w:right w:val="none" w:sz="0" w:space="0" w:color="auto"/>
      </w:divBdr>
      <w:divsChild>
        <w:div w:id="171913563">
          <w:marLeft w:val="0"/>
          <w:marRight w:val="0"/>
          <w:marTop w:val="0"/>
          <w:marBottom w:val="0"/>
          <w:divBdr>
            <w:top w:val="none" w:sz="0" w:space="0" w:color="auto"/>
            <w:left w:val="none" w:sz="0" w:space="0" w:color="auto"/>
            <w:bottom w:val="none" w:sz="0" w:space="0" w:color="auto"/>
            <w:right w:val="none" w:sz="0" w:space="0" w:color="auto"/>
          </w:divBdr>
        </w:div>
        <w:div w:id="619340496">
          <w:marLeft w:val="0"/>
          <w:marRight w:val="0"/>
          <w:marTop w:val="0"/>
          <w:marBottom w:val="0"/>
          <w:divBdr>
            <w:top w:val="none" w:sz="0" w:space="0" w:color="auto"/>
            <w:left w:val="none" w:sz="0" w:space="0" w:color="auto"/>
            <w:bottom w:val="none" w:sz="0" w:space="0" w:color="auto"/>
            <w:right w:val="none" w:sz="0" w:space="0" w:color="auto"/>
          </w:divBdr>
        </w:div>
        <w:div w:id="675183461">
          <w:marLeft w:val="0"/>
          <w:marRight w:val="0"/>
          <w:marTop w:val="0"/>
          <w:marBottom w:val="0"/>
          <w:divBdr>
            <w:top w:val="none" w:sz="0" w:space="0" w:color="auto"/>
            <w:left w:val="none" w:sz="0" w:space="0" w:color="auto"/>
            <w:bottom w:val="none" w:sz="0" w:space="0" w:color="auto"/>
            <w:right w:val="none" w:sz="0" w:space="0" w:color="auto"/>
          </w:divBdr>
        </w:div>
        <w:div w:id="765076016">
          <w:marLeft w:val="0"/>
          <w:marRight w:val="0"/>
          <w:marTop w:val="0"/>
          <w:marBottom w:val="0"/>
          <w:divBdr>
            <w:top w:val="none" w:sz="0" w:space="0" w:color="auto"/>
            <w:left w:val="none" w:sz="0" w:space="0" w:color="auto"/>
            <w:bottom w:val="none" w:sz="0" w:space="0" w:color="auto"/>
            <w:right w:val="none" w:sz="0" w:space="0" w:color="auto"/>
          </w:divBdr>
        </w:div>
        <w:div w:id="804153552">
          <w:marLeft w:val="0"/>
          <w:marRight w:val="0"/>
          <w:marTop w:val="0"/>
          <w:marBottom w:val="0"/>
          <w:divBdr>
            <w:top w:val="none" w:sz="0" w:space="0" w:color="auto"/>
            <w:left w:val="none" w:sz="0" w:space="0" w:color="auto"/>
            <w:bottom w:val="none" w:sz="0" w:space="0" w:color="auto"/>
            <w:right w:val="none" w:sz="0" w:space="0" w:color="auto"/>
          </w:divBdr>
        </w:div>
        <w:div w:id="1249271369">
          <w:marLeft w:val="0"/>
          <w:marRight w:val="0"/>
          <w:marTop w:val="0"/>
          <w:marBottom w:val="0"/>
          <w:divBdr>
            <w:top w:val="none" w:sz="0" w:space="0" w:color="auto"/>
            <w:left w:val="none" w:sz="0" w:space="0" w:color="auto"/>
            <w:bottom w:val="none" w:sz="0" w:space="0" w:color="auto"/>
            <w:right w:val="none" w:sz="0" w:space="0" w:color="auto"/>
          </w:divBdr>
        </w:div>
        <w:div w:id="1579826236">
          <w:marLeft w:val="0"/>
          <w:marRight w:val="0"/>
          <w:marTop w:val="0"/>
          <w:marBottom w:val="0"/>
          <w:divBdr>
            <w:top w:val="none" w:sz="0" w:space="0" w:color="auto"/>
            <w:left w:val="none" w:sz="0" w:space="0" w:color="auto"/>
            <w:bottom w:val="none" w:sz="0" w:space="0" w:color="auto"/>
            <w:right w:val="none" w:sz="0" w:space="0" w:color="auto"/>
          </w:divBdr>
        </w:div>
        <w:div w:id="1840925674">
          <w:marLeft w:val="0"/>
          <w:marRight w:val="0"/>
          <w:marTop w:val="0"/>
          <w:marBottom w:val="0"/>
          <w:divBdr>
            <w:top w:val="none" w:sz="0" w:space="0" w:color="auto"/>
            <w:left w:val="none" w:sz="0" w:space="0" w:color="auto"/>
            <w:bottom w:val="none" w:sz="0" w:space="0" w:color="auto"/>
            <w:right w:val="none" w:sz="0" w:space="0" w:color="auto"/>
          </w:divBdr>
        </w:div>
        <w:div w:id="1992520427">
          <w:marLeft w:val="0"/>
          <w:marRight w:val="0"/>
          <w:marTop w:val="0"/>
          <w:marBottom w:val="0"/>
          <w:divBdr>
            <w:top w:val="none" w:sz="0" w:space="0" w:color="auto"/>
            <w:left w:val="none" w:sz="0" w:space="0" w:color="auto"/>
            <w:bottom w:val="none" w:sz="0" w:space="0" w:color="auto"/>
            <w:right w:val="none" w:sz="0" w:space="0" w:color="auto"/>
          </w:divBdr>
        </w:div>
        <w:div w:id="2022851113">
          <w:marLeft w:val="0"/>
          <w:marRight w:val="0"/>
          <w:marTop w:val="0"/>
          <w:marBottom w:val="0"/>
          <w:divBdr>
            <w:top w:val="none" w:sz="0" w:space="0" w:color="auto"/>
            <w:left w:val="none" w:sz="0" w:space="0" w:color="auto"/>
            <w:bottom w:val="none" w:sz="0" w:space="0" w:color="auto"/>
            <w:right w:val="none" w:sz="0" w:space="0" w:color="auto"/>
          </w:divBdr>
        </w:div>
      </w:divsChild>
    </w:div>
    <w:div w:id="1383870129">
      <w:bodyDiv w:val="1"/>
      <w:marLeft w:val="0"/>
      <w:marRight w:val="0"/>
      <w:marTop w:val="0"/>
      <w:marBottom w:val="0"/>
      <w:divBdr>
        <w:top w:val="none" w:sz="0" w:space="0" w:color="auto"/>
        <w:left w:val="none" w:sz="0" w:space="0" w:color="auto"/>
        <w:bottom w:val="none" w:sz="0" w:space="0" w:color="auto"/>
        <w:right w:val="none" w:sz="0" w:space="0" w:color="auto"/>
      </w:divBdr>
      <w:divsChild>
        <w:div w:id="17507341">
          <w:marLeft w:val="0"/>
          <w:marRight w:val="0"/>
          <w:marTop w:val="0"/>
          <w:marBottom w:val="0"/>
          <w:divBdr>
            <w:top w:val="none" w:sz="0" w:space="0" w:color="auto"/>
            <w:left w:val="none" w:sz="0" w:space="0" w:color="auto"/>
            <w:bottom w:val="none" w:sz="0" w:space="0" w:color="auto"/>
            <w:right w:val="none" w:sz="0" w:space="0" w:color="auto"/>
          </w:divBdr>
        </w:div>
        <w:div w:id="55517940">
          <w:marLeft w:val="0"/>
          <w:marRight w:val="0"/>
          <w:marTop w:val="0"/>
          <w:marBottom w:val="0"/>
          <w:divBdr>
            <w:top w:val="none" w:sz="0" w:space="0" w:color="auto"/>
            <w:left w:val="none" w:sz="0" w:space="0" w:color="auto"/>
            <w:bottom w:val="none" w:sz="0" w:space="0" w:color="auto"/>
            <w:right w:val="none" w:sz="0" w:space="0" w:color="auto"/>
          </w:divBdr>
        </w:div>
        <w:div w:id="159778192">
          <w:marLeft w:val="0"/>
          <w:marRight w:val="0"/>
          <w:marTop w:val="0"/>
          <w:marBottom w:val="0"/>
          <w:divBdr>
            <w:top w:val="none" w:sz="0" w:space="0" w:color="auto"/>
            <w:left w:val="none" w:sz="0" w:space="0" w:color="auto"/>
            <w:bottom w:val="none" w:sz="0" w:space="0" w:color="auto"/>
            <w:right w:val="none" w:sz="0" w:space="0" w:color="auto"/>
          </w:divBdr>
        </w:div>
        <w:div w:id="178735710">
          <w:marLeft w:val="0"/>
          <w:marRight w:val="0"/>
          <w:marTop w:val="0"/>
          <w:marBottom w:val="0"/>
          <w:divBdr>
            <w:top w:val="none" w:sz="0" w:space="0" w:color="auto"/>
            <w:left w:val="none" w:sz="0" w:space="0" w:color="auto"/>
            <w:bottom w:val="none" w:sz="0" w:space="0" w:color="auto"/>
            <w:right w:val="none" w:sz="0" w:space="0" w:color="auto"/>
          </w:divBdr>
        </w:div>
        <w:div w:id="338193284">
          <w:marLeft w:val="0"/>
          <w:marRight w:val="0"/>
          <w:marTop w:val="0"/>
          <w:marBottom w:val="0"/>
          <w:divBdr>
            <w:top w:val="none" w:sz="0" w:space="0" w:color="auto"/>
            <w:left w:val="none" w:sz="0" w:space="0" w:color="auto"/>
            <w:bottom w:val="none" w:sz="0" w:space="0" w:color="auto"/>
            <w:right w:val="none" w:sz="0" w:space="0" w:color="auto"/>
          </w:divBdr>
        </w:div>
        <w:div w:id="381833915">
          <w:marLeft w:val="0"/>
          <w:marRight w:val="0"/>
          <w:marTop w:val="0"/>
          <w:marBottom w:val="0"/>
          <w:divBdr>
            <w:top w:val="none" w:sz="0" w:space="0" w:color="auto"/>
            <w:left w:val="none" w:sz="0" w:space="0" w:color="auto"/>
            <w:bottom w:val="none" w:sz="0" w:space="0" w:color="auto"/>
            <w:right w:val="none" w:sz="0" w:space="0" w:color="auto"/>
          </w:divBdr>
        </w:div>
        <w:div w:id="411969372">
          <w:marLeft w:val="0"/>
          <w:marRight w:val="0"/>
          <w:marTop w:val="0"/>
          <w:marBottom w:val="0"/>
          <w:divBdr>
            <w:top w:val="none" w:sz="0" w:space="0" w:color="auto"/>
            <w:left w:val="none" w:sz="0" w:space="0" w:color="auto"/>
            <w:bottom w:val="none" w:sz="0" w:space="0" w:color="auto"/>
            <w:right w:val="none" w:sz="0" w:space="0" w:color="auto"/>
          </w:divBdr>
        </w:div>
        <w:div w:id="500239869">
          <w:marLeft w:val="0"/>
          <w:marRight w:val="0"/>
          <w:marTop w:val="0"/>
          <w:marBottom w:val="0"/>
          <w:divBdr>
            <w:top w:val="none" w:sz="0" w:space="0" w:color="auto"/>
            <w:left w:val="none" w:sz="0" w:space="0" w:color="auto"/>
            <w:bottom w:val="none" w:sz="0" w:space="0" w:color="auto"/>
            <w:right w:val="none" w:sz="0" w:space="0" w:color="auto"/>
          </w:divBdr>
        </w:div>
        <w:div w:id="673142780">
          <w:marLeft w:val="0"/>
          <w:marRight w:val="0"/>
          <w:marTop w:val="0"/>
          <w:marBottom w:val="0"/>
          <w:divBdr>
            <w:top w:val="none" w:sz="0" w:space="0" w:color="auto"/>
            <w:left w:val="none" w:sz="0" w:space="0" w:color="auto"/>
            <w:bottom w:val="none" w:sz="0" w:space="0" w:color="auto"/>
            <w:right w:val="none" w:sz="0" w:space="0" w:color="auto"/>
          </w:divBdr>
        </w:div>
        <w:div w:id="791822695">
          <w:marLeft w:val="0"/>
          <w:marRight w:val="0"/>
          <w:marTop w:val="0"/>
          <w:marBottom w:val="0"/>
          <w:divBdr>
            <w:top w:val="none" w:sz="0" w:space="0" w:color="auto"/>
            <w:left w:val="none" w:sz="0" w:space="0" w:color="auto"/>
            <w:bottom w:val="none" w:sz="0" w:space="0" w:color="auto"/>
            <w:right w:val="none" w:sz="0" w:space="0" w:color="auto"/>
          </w:divBdr>
        </w:div>
        <w:div w:id="843403025">
          <w:marLeft w:val="0"/>
          <w:marRight w:val="0"/>
          <w:marTop w:val="0"/>
          <w:marBottom w:val="0"/>
          <w:divBdr>
            <w:top w:val="none" w:sz="0" w:space="0" w:color="auto"/>
            <w:left w:val="none" w:sz="0" w:space="0" w:color="auto"/>
            <w:bottom w:val="none" w:sz="0" w:space="0" w:color="auto"/>
            <w:right w:val="none" w:sz="0" w:space="0" w:color="auto"/>
          </w:divBdr>
        </w:div>
        <w:div w:id="872618284">
          <w:marLeft w:val="0"/>
          <w:marRight w:val="0"/>
          <w:marTop w:val="0"/>
          <w:marBottom w:val="0"/>
          <w:divBdr>
            <w:top w:val="none" w:sz="0" w:space="0" w:color="auto"/>
            <w:left w:val="none" w:sz="0" w:space="0" w:color="auto"/>
            <w:bottom w:val="none" w:sz="0" w:space="0" w:color="auto"/>
            <w:right w:val="none" w:sz="0" w:space="0" w:color="auto"/>
          </w:divBdr>
        </w:div>
        <w:div w:id="945187642">
          <w:marLeft w:val="0"/>
          <w:marRight w:val="0"/>
          <w:marTop w:val="0"/>
          <w:marBottom w:val="0"/>
          <w:divBdr>
            <w:top w:val="none" w:sz="0" w:space="0" w:color="auto"/>
            <w:left w:val="none" w:sz="0" w:space="0" w:color="auto"/>
            <w:bottom w:val="none" w:sz="0" w:space="0" w:color="auto"/>
            <w:right w:val="none" w:sz="0" w:space="0" w:color="auto"/>
          </w:divBdr>
        </w:div>
        <w:div w:id="992098145">
          <w:marLeft w:val="0"/>
          <w:marRight w:val="0"/>
          <w:marTop w:val="0"/>
          <w:marBottom w:val="0"/>
          <w:divBdr>
            <w:top w:val="none" w:sz="0" w:space="0" w:color="auto"/>
            <w:left w:val="none" w:sz="0" w:space="0" w:color="auto"/>
            <w:bottom w:val="none" w:sz="0" w:space="0" w:color="auto"/>
            <w:right w:val="none" w:sz="0" w:space="0" w:color="auto"/>
          </w:divBdr>
        </w:div>
        <w:div w:id="1006247289">
          <w:marLeft w:val="0"/>
          <w:marRight w:val="0"/>
          <w:marTop w:val="0"/>
          <w:marBottom w:val="0"/>
          <w:divBdr>
            <w:top w:val="none" w:sz="0" w:space="0" w:color="auto"/>
            <w:left w:val="none" w:sz="0" w:space="0" w:color="auto"/>
            <w:bottom w:val="none" w:sz="0" w:space="0" w:color="auto"/>
            <w:right w:val="none" w:sz="0" w:space="0" w:color="auto"/>
          </w:divBdr>
        </w:div>
        <w:div w:id="1021473841">
          <w:marLeft w:val="0"/>
          <w:marRight w:val="0"/>
          <w:marTop w:val="0"/>
          <w:marBottom w:val="0"/>
          <w:divBdr>
            <w:top w:val="none" w:sz="0" w:space="0" w:color="auto"/>
            <w:left w:val="none" w:sz="0" w:space="0" w:color="auto"/>
            <w:bottom w:val="none" w:sz="0" w:space="0" w:color="auto"/>
            <w:right w:val="none" w:sz="0" w:space="0" w:color="auto"/>
          </w:divBdr>
        </w:div>
        <w:div w:id="1034117448">
          <w:marLeft w:val="0"/>
          <w:marRight w:val="0"/>
          <w:marTop w:val="0"/>
          <w:marBottom w:val="0"/>
          <w:divBdr>
            <w:top w:val="none" w:sz="0" w:space="0" w:color="auto"/>
            <w:left w:val="none" w:sz="0" w:space="0" w:color="auto"/>
            <w:bottom w:val="none" w:sz="0" w:space="0" w:color="auto"/>
            <w:right w:val="none" w:sz="0" w:space="0" w:color="auto"/>
          </w:divBdr>
        </w:div>
        <w:div w:id="1113675441">
          <w:marLeft w:val="0"/>
          <w:marRight w:val="0"/>
          <w:marTop w:val="0"/>
          <w:marBottom w:val="0"/>
          <w:divBdr>
            <w:top w:val="none" w:sz="0" w:space="0" w:color="auto"/>
            <w:left w:val="none" w:sz="0" w:space="0" w:color="auto"/>
            <w:bottom w:val="none" w:sz="0" w:space="0" w:color="auto"/>
            <w:right w:val="none" w:sz="0" w:space="0" w:color="auto"/>
          </w:divBdr>
        </w:div>
        <w:div w:id="1119376939">
          <w:marLeft w:val="0"/>
          <w:marRight w:val="0"/>
          <w:marTop w:val="0"/>
          <w:marBottom w:val="0"/>
          <w:divBdr>
            <w:top w:val="none" w:sz="0" w:space="0" w:color="auto"/>
            <w:left w:val="none" w:sz="0" w:space="0" w:color="auto"/>
            <w:bottom w:val="none" w:sz="0" w:space="0" w:color="auto"/>
            <w:right w:val="none" w:sz="0" w:space="0" w:color="auto"/>
          </w:divBdr>
        </w:div>
        <w:div w:id="1210218501">
          <w:marLeft w:val="0"/>
          <w:marRight w:val="0"/>
          <w:marTop w:val="0"/>
          <w:marBottom w:val="0"/>
          <w:divBdr>
            <w:top w:val="none" w:sz="0" w:space="0" w:color="auto"/>
            <w:left w:val="none" w:sz="0" w:space="0" w:color="auto"/>
            <w:bottom w:val="none" w:sz="0" w:space="0" w:color="auto"/>
            <w:right w:val="none" w:sz="0" w:space="0" w:color="auto"/>
          </w:divBdr>
        </w:div>
        <w:div w:id="1270628825">
          <w:marLeft w:val="0"/>
          <w:marRight w:val="0"/>
          <w:marTop w:val="0"/>
          <w:marBottom w:val="0"/>
          <w:divBdr>
            <w:top w:val="none" w:sz="0" w:space="0" w:color="auto"/>
            <w:left w:val="none" w:sz="0" w:space="0" w:color="auto"/>
            <w:bottom w:val="none" w:sz="0" w:space="0" w:color="auto"/>
            <w:right w:val="none" w:sz="0" w:space="0" w:color="auto"/>
          </w:divBdr>
        </w:div>
        <w:div w:id="1396472845">
          <w:marLeft w:val="0"/>
          <w:marRight w:val="0"/>
          <w:marTop w:val="0"/>
          <w:marBottom w:val="0"/>
          <w:divBdr>
            <w:top w:val="none" w:sz="0" w:space="0" w:color="auto"/>
            <w:left w:val="none" w:sz="0" w:space="0" w:color="auto"/>
            <w:bottom w:val="none" w:sz="0" w:space="0" w:color="auto"/>
            <w:right w:val="none" w:sz="0" w:space="0" w:color="auto"/>
          </w:divBdr>
        </w:div>
        <w:div w:id="1672637100">
          <w:marLeft w:val="0"/>
          <w:marRight w:val="0"/>
          <w:marTop w:val="0"/>
          <w:marBottom w:val="0"/>
          <w:divBdr>
            <w:top w:val="none" w:sz="0" w:space="0" w:color="auto"/>
            <w:left w:val="none" w:sz="0" w:space="0" w:color="auto"/>
            <w:bottom w:val="none" w:sz="0" w:space="0" w:color="auto"/>
            <w:right w:val="none" w:sz="0" w:space="0" w:color="auto"/>
          </w:divBdr>
        </w:div>
        <w:div w:id="1879583986">
          <w:marLeft w:val="0"/>
          <w:marRight w:val="0"/>
          <w:marTop w:val="0"/>
          <w:marBottom w:val="0"/>
          <w:divBdr>
            <w:top w:val="none" w:sz="0" w:space="0" w:color="auto"/>
            <w:left w:val="none" w:sz="0" w:space="0" w:color="auto"/>
            <w:bottom w:val="none" w:sz="0" w:space="0" w:color="auto"/>
            <w:right w:val="none" w:sz="0" w:space="0" w:color="auto"/>
          </w:divBdr>
        </w:div>
        <w:div w:id="1881283640">
          <w:marLeft w:val="0"/>
          <w:marRight w:val="0"/>
          <w:marTop w:val="0"/>
          <w:marBottom w:val="0"/>
          <w:divBdr>
            <w:top w:val="none" w:sz="0" w:space="0" w:color="auto"/>
            <w:left w:val="none" w:sz="0" w:space="0" w:color="auto"/>
            <w:bottom w:val="none" w:sz="0" w:space="0" w:color="auto"/>
            <w:right w:val="none" w:sz="0" w:space="0" w:color="auto"/>
          </w:divBdr>
        </w:div>
        <w:div w:id="1968126677">
          <w:marLeft w:val="0"/>
          <w:marRight w:val="0"/>
          <w:marTop w:val="0"/>
          <w:marBottom w:val="0"/>
          <w:divBdr>
            <w:top w:val="none" w:sz="0" w:space="0" w:color="auto"/>
            <w:left w:val="none" w:sz="0" w:space="0" w:color="auto"/>
            <w:bottom w:val="none" w:sz="0" w:space="0" w:color="auto"/>
            <w:right w:val="none" w:sz="0" w:space="0" w:color="auto"/>
          </w:divBdr>
        </w:div>
        <w:div w:id="1981035724">
          <w:marLeft w:val="0"/>
          <w:marRight w:val="0"/>
          <w:marTop w:val="0"/>
          <w:marBottom w:val="0"/>
          <w:divBdr>
            <w:top w:val="none" w:sz="0" w:space="0" w:color="auto"/>
            <w:left w:val="none" w:sz="0" w:space="0" w:color="auto"/>
            <w:bottom w:val="none" w:sz="0" w:space="0" w:color="auto"/>
            <w:right w:val="none" w:sz="0" w:space="0" w:color="auto"/>
          </w:divBdr>
        </w:div>
        <w:div w:id="2022510282">
          <w:marLeft w:val="0"/>
          <w:marRight w:val="0"/>
          <w:marTop w:val="0"/>
          <w:marBottom w:val="0"/>
          <w:divBdr>
            <w:top w:val="none" w:sz="0" w:space="0" w:color="auto"/>
            <w:left w:val="none" w:sz="0" w:space="0" w:color="auto"/>
            <w:bottom w:val="none" w:sz="0" w:space="0" w:color="auto"/>
            <w:right w:val="none" w:sz="0" w:space="0" w:color="auto"/>
          </w:divBdr>
        </w:div>
        <w:div w:id="2066947450">
          <w:marLeft w:val="0"/>
          <w:marRight w:val="0"/>
          <w:marTop w:val="0"/>
          <w:marBottom w:val="0"/>
          <w:divBdr>
            <w:top w:val="none" w:sz="0" w:space="0" w:color="auto"/>
            <w:left w:val="none" w:sz="0" w:space="0" w:color="auto"/>
            <w:bottom w:val="none" w:sz="0" w:space="0" w:color="auto"/>
            <w:right w:val="none" w:sz="0" w:space="0" w:color="auto"/>
          </w:divBdr>
        </w:div>
        <w:div w:id="2112699797">
          <w:marLeft w:val="0"/>
          <w:marRight w:val="0"/>
          <w:marTop w:val="0"/>
          <w:marBottom w:val="0"/>
          <w:divBdr>
            <w:top w:val="none" w:sz="0" w:space="0" w:color="auto"/>
            <w:left w:val="none" w:sz="0" w:space="0" w:color="auto"/>
            <w:bottom w:val="none" w:sz="0" w:space="0" w:color="auto"/>
            <w:right w:val="none" w:sz="0" w:space="0" w:color="auto"/>
          </w:divBdr>
        </w:div>
      </w:divsChild>
    </w:div>
    <w:div w:id="1421099867">
      <w:bodyDiv w:val="1"/>
      <w:marLeft w:val="0"/>
      <w:marRight w:val="0"/>
      <w:marTop w:val="0"/>
      <w:marBottom w:val="0"/>
      <w:divBdr>
        <w:top w:val="none" w:sz="0" w:space="0" w:color="auto"/>
        <w:left w:val="none" w:sz="0" w:space="0" w:color="auto"/>
        <w:bottom w:val="none" w:sz="0" w:space="0" w:color="auto"/>
        <w:right w:val="none" w:sz="0" w:space="0" w:color="auto"/>
      </w:divBdr>
      <w:divsChild>
        <w:div w:id="80372485">
          <w:marLeft w:val="0"/>
          <w:marRight w:val="0"/>
          <w:marTop w:val="0"/>
          <w:marBottom w:val="0"/>
          <w:divBdr>
            <w:top w:val="none" w:sz="0" w:space="0" w:color="auto"/>
            <w:left w:val="none" w:sz="0" w:space="0" w:color="auto"/>
            <w:bottom w:val="none" w:sz="0" w:space="0" w:color="auto"/>
            <w:right w:val="none" w:sz="0" w:space="0" w:color="auto"/>
          </w:divBdr>
        </w:div>
        <w:div w:id="90974011">
          <w:marLeft w:val="0"/>
          <w:marRight w:val="0"/>
          <w:marTop w:val="0"/>
          <w:marBottom w:val="0"/>
          <w:divBdr>
            <w:top w:val="none" w:sz="0" w:space="0" w:color="auto"/>
            <w:left w:val="none" w:sz="0" w:space="0" w:color="auto"/>
            <w:bottom w:val="none" w:sz="0" w:space="0" w:color="auto"/>
            <w:right w:val="none" w:sz="0" w:space="0" w:color="auto"/>
          </w:divBdr>
        </w:div>
        <w:div w:id="112405914">
          <w:marLeft w:val="0"/>
          <w:marRight w:val="0"/>
          <w:marTop w:val="0"/>
          <w:marBottom w:val="0"/>
          <w:divBdr>
            <w:top w:val="none" w:sz="0" w:space="0" w:color="auto"/>
            <w:left w:val="none" w:sz="0" w:space="0" w:color="auto"/>
            <w:bottom w:val="none" w:sz="0" w:space="0" w:color="auto"/>
            <w:right w:val="none" w:sz="0" w:space="0" w:color="auto"/>
          </w:divBdr>
        </w:div>
        <w:div w:id="213469208">
          <w:marLeft w:val="0"/>
          <w:marRight w:val="0"/>
          <w:marTop w:val="0"/>
          <w:marBottom w:val="0"/>
          <w:divBdr>
            <w:top w:val="none" w:sz="0" w:space="0" w:color="auto"/>
            <w:left w:val="none" w:sz="0" w:space="0" w:color="auto"/>
            <w:bottom w:val="none" w:sz="0" w:space="0" w:color="auto"/>
            <w:right w:val="none" w:sz="0" w:space="0" w:color="auto"/>
          </w:divBdr>
        </w:div>
        <w:div w:id="283972906">
          <w:marLeft w:val="0"/>
          <w:marRight w:val="0"/>
          <w:marTop w:val="0"/>
          <w:marBottom w:val="0"/>
          <w:divBdr>
            <w:top w:val="none" w:sz="0" w:space="0" w:color="auto"/>
            <w:left w:val="none" w:sz="0" w:space="0" w:color="auto"/>
            <w:bottom w:val="none" w:sz="0" w:space="0" w:color="auto"/>
            <w:right w:val="none" w:sz="0" w:space="0" w:color="auto"/>
          </w:divBdr>
        </w:div>
        <w:div w:id="380056180">
          <w:marLeft w:val="0"/>
          <w:marRight w:val="0"/>
          <w:marTop w:val="0"/>
          <w:marBottom w:val="0"/>
          <w:divBdr>
            <w:top w:val="none" w:sz="0" w:space="0" w:color="auto"/>
            <w:left w:val="none" w:sz="0" w:space="0" w:color="auto"/>
            <w:bottom w:val="none" w:sz="0" w:space="0" w:color="auto"/>
            <w:right w:val="none" w:sz="0" w:space="0" w:color="auto"/>
          </w:divBdr>
        </w:div>
        <w:div w:id="529222187">
          <w:marLeft w:val="0"/>
          <w:marRight w:val="0"/>
          <w:marTop w:val="0"/>
          <w:marBottom w:val="0"/>
          <w:divBdr>
            <w:top w:val="none" w:sz="0" w:space="0" w:color="auto"/>
            <w:left w:val="none" w:sz="0" w:space="0" w:color="auto"/>
            <w:bottom w:val="none" w:sz="0" w:space="0" w:color="auto"/>
            <w:right w:val="none" w:sz="0" w:space="0" w:color="auto"/>
          </w:divBdr>
        </w:div>
        <w:div w:id="822165668">
          <w:marLeft w:val="0"/>
          <w:marRight w:val="0"/>
          <w:marTop w:val="0"/>
          <w:marBottom w:val="0"/>
          <w:divBdr>
            <w:top w:val="none" w:sz="0" w:space="0" w:color="auto"/>
            <w:left w:val="none" w:sz="0" w:space="0" w:color="auto"/>
            <w:bottom w:val="none" w:sz="0" w:space="0" w:color="auto"/>
            <w:right w:val="none" w:sz="0" w:space="0" w:color="auto"/>
          </w:divBdr>
        </w:div>
        <w:div w:id="1130129289">
          <w:marLeft w:val="0"/>
          <w:marRight w:val="0"/>
          <w:marTop w:val="0"/>
          <w:marBottom w:val="0"/>
          <w:divBdr>
            <w:top w:val="none" w:sz="0" w:space="0" w:color="auto"/>
            <w:left w:val="none" w:sz="0" w:space="0" w:color="auto"/>
            <w:bottom w:val="none" w:sz="0" w:space="0" w:color="auto"/>
            <w:right w:val="none" w:sz="0" w:space="0" w:color="auto"/>
          </w:divBdr>
        </w:div>
        <w:div w:id="1476752574">
          <w:marLeft w:val="0"/>
          <w:marRight w:val="0"/>
          <w:marTop w:val="0"/>
          <w:marBottom w:val="0"/>
          <w:divBdr>
            <w:top w:val="none" w:sz="0" w:space="0" w:color="auto"/>
            <w:left w:val="none" w:sz="0" w:space="0" w:color="auto"/>
            <w:bottom w:val="none" w:sz="0" w:space="0" w:color="auto"/>
            <w:right w:val="none" w:sz="0" w:space="0" w:color="auto"/>
          </w:divBdr>
        </w:div>
        <w:div w:id="1689259036">
          <w:marLeft w:val="0"/>
          <w:marRight w:val="0"/>
          <w:marTop w:val="0"/>
          <w:marBottom w:val="0"/>
          <w:divBdr>
            <w:top w:val="none" w:sz="0" w:space="0" w:color="auto"/>
            <w:left w:val="none" w:sz="0" w:space="0" w:color="auto"/>
            <w:bottom w:val="none" w:sz="0" w:space="0" w:color="auto"/>
            <w:right w:val="none" w:sz="0" w:space="0" w:color="auto"/>
          </w:divBdr>
        </w:div>
        <w:div w:id="1890721762">
          <w:marLeft w:val="0"/>
          <w:marRight w:val="0"/>
          <w:marTop w:val="0"/>
          <w:marBottom w:val="0"/>
          <w:divBdr>
            <w:top w:val="none" w:sz="0" w:space="0" w:color="auto"/>
            <w:left w:val="none" w:sz="0" w:space="0" w:color="auto"/>
            <w:bottom w:val="none" w:sz="0" w:space="0" w:color="auto"/>
            <w:right w:val="none" w:sz="0" w:space="0" w:color="auto"/>
          </w:divBdr>
        </w:div>
        <w:div w:id="2033215096">
          <w:marLeft w:val="0"/>
          <w:marRight w:val="0"/>
          <w:marTop w:val="0"/>
          <w:marBottom w:val="0"/>
          <w:divBdr>
            <w:top w:val="none" w:sz="0" w:space="0" w:color="auto"/>
            <w:left w:val="none" w:sz="0" w:space="0" w:color="auto"/>
            <w:bottom w:val="none" w:sz="0" w:space="0" w:color="auto"/>
            <w:right w:val="none" w:sz="0" w:space="0" w:color="auto"/>
          </w:divBdr>
        </w:div>
      </w:divsChild>
    </w:div>
    <w:div w:id="1446585068">
      <w:bodyDiv w:val="1"/>
      <w:marLeft w:val="0"/>
      <w:marRight w:val="0"/>
      <w:marTop w:val="0"/>
      <w:marBottom w:val="0"/>
      <w:divBdr>
        <w:top w:val="none" w:sz="0" w:space="0" w:color="auto"/>
        <w:left w:val="none" w:sz="0" w:space="0" w:color="auto"/>
        <w:bottom w:val="none" w:sz="0" w:space="0" w:color="auto"/>
        <w:right w:val="none" w:sz="0" w:space="0" w:color="auto"/>
      </w:divBdr>
      <w:divsChild>
        <w:div w:id="66853434">
          <w:marLeft w:val="0"/>
          <w:marRight w:val="0"/>
          <w:marTop w:val="0"/>
          <w:marBottom w:val="0"/>
          <w:divBdr>
            <w:top w:val="none" w:sz="0" w:space="0" w:color="auto"/>
            <w:left w:val="none" w:sz="0" w:space="0" w:color="auto"/>
            <w:bottom w:val="none" w:sz="0" w:space="0" w:color="auto"/>
            <w:right w:val="none" w:sz="0" w:space="0" w:color="auto"/>
          </w:divBdr>
        </w:div>
        <w:div w:id="135878467">
          <w:marLeft w:val="0"/>
          <w:marRight w:val="0"/>
          <w:marTop w:val="0"/>
          <w:marBottom w:val="0"/>
          <w:divBdr>
            <w:top w:val="none" w:sz="0" w:space="0" w:color="auto"/>
            <w:left w:val="none" w:sz="0" w:space="0" w:color="auto"/>
            <w:bottom w:val="none" w:sz="0" w:space="0" w:color="auto"/>
            <w:right w:val="none" w:sz="0" w:space="0" w:color="auto"/>
          </w:divBdr>
        </w:div>
        <w:div w:id="185287601">
          <w:marLeft w:val="0"/>
          <w:marRight w:val="0"/>
          <w:marTop w:val="0"/>
          <w:marBottom w:val="0"/>
          <w:divBdr>
            <w:top w:val="none" w:sz="0" w:space="0" w:color="auto"/>
            <w:left w:val="none" w:sz="0" w:space="0" w:color="auto"/>
            <w:bottom w:val="none" w:sz="0" w:space="0" w:color="auto"/>
            <w:right w:val="none" w:sz="0" w:space="0" w:color="auto"/>
          </w:divBdr>
        </w:div>
        <w:div w:id="413019482">
          <w:marLeft w:val="0"/>
          <w:marRight w:val="0"/>
          <w:marTop w:val="0"/>
          <w:marBottom w:val="0"/>
          <w:divBdr>
            <w:top w:val="none" w:sz="0" w:space="0" w:color="auto"/>
            <w:left w:val="none" w:sz="0" w:space="0" w:color="auto"/>
            <w:bottom w:val="none" w:sz="0" w:space="0" w:color="auto"/>
            <w:right w:val="none" w:sz="0" w:space="0" w:color="auto"/>
          </w:divBdr>
        </w:div>
        <w:div w:id="676544684">
          <w:marLeft w:val="0"/>
          <w:marRight w:val="0"/>
          <w:marTop w:val="0"/>
          <w:marBottom w:val="0"/>
          <w:divBdr>
            <w:top w:val="none" w:sz="0" w:space="0" w:color="auto"/>
            <w:left w:val="none" w:sz="0" w:space="0" w:color="auto"/>
            <w:bottom w:val="none" w:sz="0" w:space="0" w:color="auto"/>
            <w:right w:val="none" w:sz="0" w:space="0" w:color="auto"/>
          </w:divBdr>
        </w:div>
        <w:div w:id="881793520">
          <w:marLeft w:val="0"/>
          <w:marRight w:val="0"/>
          <w:marTop w:val="0"/>
          <w:marBottom w:val="0"/>
          <w:divBdr>
            <w:top w:val="none" w:sz="0" w:space="0" w:color="auto"/>
            <w:left w:val="none" w:sz="0" w:space="0" w:color="auto"/>
            <w:bottom w:val="none" w:sz="0" w:space="0" w:color="auto"/>
            <w:right w:val="none" w:sz="0" w:space="0" w:color="auto"/>
          </w:divBdr>
        </w:div>
        <w:div w:id="951667434">
          <w:marLeft w:val="0"/>
          <w:marRight w:val="0"/>
          <w:marTop w:val="0"/>
          <w:marBottom w:val="0"/>
          <w:divBdr>
            <w:top w:val="none" w:sz="0" w:space="0" w:color="auto"/>
            <w:left w:val="none" w:sz="0" w:space="0" w:color="auto"/>
            <w:bottom w:val="none" w:sz="0" w:space="0" w:color="auto"/>
            <w:right w:val="none" w:sz="0" w:space="0" w:color="auto"/>
          </w:divBdr>
        </w:div>
        <w:div w:id="1484927055">
          <w:marLeft w:val="0"/>
          <w:marRight w:val="0"/>
          <w:marTop w:val="0"/>
          <w:marBottom w:val="0"/>
          <w:divBdr>
            <w:top w:val="none" w:sz="0" w:space="0" w:color="auto"/>
            <w:left w:val="none" w:sz="0" w:space="0" w:color="auto"/>
            <w:bottom w:val="none" w:sz="0" w:space="0" w:color="auto"/>
            <w:right w:val="none" w:sz="0" w:space="0" w:color="auto"/>
          </w:divBdr>
        </w:div>
        <w:div w:id="1644888213">
          <w:marLeft w:val="0"/>
          <w:marRight w:val="0"/>
          <w:marTop w:val="0"/>
          <w:marBottom w:val="0"/>
          <w:divBdr>
            <w:top w:val="none" w:sz="0" w:space="0" w:color="auto"/>
            <w:left w:val="none" w:sz="0" w:space="0" w:color="auto"/>
            <w:bottom w:val="none" w:sz="0" w:space="0" w:color="auto"/>
            <w:right w:val="none" w:sz="0" w:space="0" w:color="auto"/>
          </w:divBdr>
        </w:div>
      </w:divsChild>
    </w:div>
    <w:div w:id="1465194774">
      <w:bodyDiv w:val="1"/>
      <w:marLeft w:val="0"/>
      <w:marRight w:val="0"/>
      <w:marTop w:val="0"/>
      <w:marBottom w:val="0"/>
      <w:divBdr>
        <w:top w:val="none" w:sz="0" w:space="0" w:color="auto"/>
        <w:left w:val="none" w:sz="0" w:space="0" w:color="auto"/>
        <w:bottom w:val="none" w:sz="0" w:space="0" w:color="auto"/>
        <w:right w:val="none" w:sz="0" w:space="0" w:color="auto"/>
      </w:divBdr>
      <w:divsChild>
        <w:div w:id="301078865">
          <w:marLeft w:val="0"/>
          <w:marRight w:val="0"/>
          <w:marTop w:val="0"/>
          <w:marBottom w:val="0"/>
          <w:divBdr>
            <w:top w:val="none" w:sz="0" w:space="0" w:color="auto"/>
            <w:left w:val="none" w:sz="0" w:space="0" w:color="auto"/>
            <w:bottom w:val="none" w:sz="0" w:space="0" w:color="auto"/>
            <w:right w:val="none" w:sz="0" w:space="0" w:color="auto"/>
          </w:divBdr>
        </w:div>
        <w:div w:id="691151045">
          <w:marLeft w:val="0"/>
          <w:marRight w:val="0"/>
          <w:marTop w:val="0"/>
          <w:marBottom w:val="0"/>
          <w:divBdr>
            <w:top w:val="none" w:sz="0" w:space="0" w:color="auto"/>
            <w:left w:val="none" w:sz="0" w:space="0" w:color="auto"/>
            <w:bottom w:val="none" w:sz="0" w:space="0" w:color="auto"/>
            <w:right w:val="none" w:sz="0" w:space="0" w:color="auto"/>
          </w:divBdr>
        </w:div>
        <w:div w:id="1134297901">
          <w:marLeft w:val="0"/>
          <w:marRight w:val="0"/>
          <w:marTop w:val="0"/>
          <w:marBottom w:val="0"/>
          <w:divBdr>
            <w:top w:val="none" w:sz="0" w:space="0" w:color="auto"/>
            <w:left w:val="none" w:sz="0" w:space="0" w:color="auto"/>
            <w:bottom w:val="none" w:sz="0" w:space="0" w:color="auto"/>
            <w:right w:val="none" w:sz="0" w:space="0" w:color="auto"/>
          </w:divBdr>
        </w:div>
        <w:div w:id="1176729133">
          <w:marLeft w:val="0"/>
          <w:marRight w:val="0"/>
          <w:marTop w:val="0"/>
          <w:marBottom w:val="0"/>
          <w:divBdr>
            <w:top w:val="none" w:sz="0" w:space="0" w:color="auto"/>
            <w:left w:val="none" w:sz="0" w:space="0" w:color="auto"/>
            <w:bottom w:val="none" w:sz="0" w:space="0" w:color="auto"/>
            <w:right w:val="none" w:sz="0" w:space="0" w:color="auto"/>
          </w:divBdr>
        </w:div>
        <w:div w:id="1449162401">
          <w:marLeft w:val="0"/>
          <w:marRight w:val="0"/>
          <w:marTop w:val="0"/>
          <w:marBottom w:val="0"/>
          <w:divBdr>
            <w:top w:val="none" w:sz="0" w:space="0" w:color="auto"/>
            <w:left w:val="none" w:sz="0" w:space="0" w:color="auto"/>
            <w:bottom w:val="none" w:sz="0" w:space="0" w:color="auto"/>
            <w:right w:val="none" w:sz="0" w:space="0" w:color="auto"/>
          </w:divBdr>
        </w:div>
      </w:divsChild>
    </w:div>
    <w:div w:id="1485194398">
      <w:bodyDiv w:val="1"/>
      <w:marLeft w:val="0"/>
      <w:marRight w:val="0"/>
      <w:marTop w:val="0"/>
      <w:marBottom w:val="0"/>
      <w:divBdr>
        <w:top w:val="none" w:sz="0" w:space="0" w:color="auto"/>
        <w:left w:val="none" w:sz="0" w:space="0" w:color="auto"/>
        <w:bottom w:val="none" w:sz="0" w:space="0" w:color="auto"/>
        <w:right w:val="none" w:sz="0" w:space="0" w:color="auto"/>
      </w:divBdr>
    </w:div>
    <w:div w:id="1532375882">
      <w:bodyDiv w:val="1"/>
      <w:marLeft w:val="0"/>
      <w:marRight w:val="0"/>
      <w:marTop w:val="0"/>
      <w:marBottom w:val="0"/>
      <w:divBdr>
        <w:top w:val="none" w:sz="0" w:space="0" w:color="auto"/>
        <w:left w:val="none" w:sz="0" w:space="0" w:color="auto"/>
        <w:bottom w:val="none" w:sz="0" w:space="0" w:color="auto"/>
        <w:right w:val="none" w:sz="0" w:space="0" w:color="auto"/>
      </w:divBdr>
    </w:div>
    <w:div w:id="1534734463">
      <w:bodyDiv w:val="1"/>
      <w:marLeft w:val="0"/>
      <w:marRight w:val="0"/>
      <w:marTop w:val="0"/>
      <w:marBottom w:val="0"/>
      <w:divBdr>
        <w:top w:val="none" w:sz="0" w:space="0" w:color="auto"/>
        <w:left w:val="none" w:sz="0" w:space="0" w:color="auto"/>
        <w:bottom w:val="none" w:sz="0" w:space="0" w:color="auto"/>
        <w:right w:val="none" w:sz="0" w:space="0" w:color="auto"/>
      </w:divBdr>
      <w:divsChild>
        <w:div w:id="63839563">
          <w:marLeft w:val="0"/>
          <w:marRight w:val="0"/>
          <w:marTop w:val="0"/>
          <w:marBottom w:val="0"/>
          <w:divBdr>
            <w:top w:val="none" w:sz="0" w:space="0" w:color="auto"/>
            <w:left w:val="none" w:sz="0" w:space="0" w:color="auto"/>
            <w:bottom w:val="none" w:sz="0" w:space="0" w:color="auto"/>
            <w:right w:val="none" w:sz="0" w:space="0" w:color="auto"/>
          </w:divBdr>
        </w:div>
        <w:div w:id="99223662">
          <w:marLeft w:val="0"/>
          <w:marRight w:val="0"/>
          <w:marTop w:val="0"/>
          <w:marBottom w:val="0"/>
          <w:divBdr>
            <w:top w:val="none" w:sz="0" w:space="0" w:color="auto"/>
            <w:left w:val="none" w:sz="0" w:space="0" w:color="auto"/>
            <w:bottom w:val="none" w:sz="0" w:space="0" w:color="auto"/>
            <w:right w:val="none" w:sz="0" w:space="0" w:color="auto"/>
          </w:divBdr>
        </w:div>
        <w:div w:id="400561620">
          <w:marLeft w:val="0"/>
          <w:marRight w:val="0"/>
          <w:marTop w:val="0"/>
          <w:marBottom w:val="0"/>
          <w:divBdr>
            <w:top w:val="none" w:sz="0" w:space="0" w:color="auto"/>
            <w:left w:val="none" w:sz="0" w:space="0" w:color="auto"/>
            <w:bottom w:val="none" w:sz="0" w:space="0" w:color="auto"/>
            <w:right w:val="none" w:sz="0" w:space="0" w:color="auto"/>
          </w:divBdr>
        </w:div>
        <w:div w:id="521673950">
          <w:marLeft w:val="0"/>
          <w:marRight w:val="0"/>
          <w:marTop w:val="0"/>
          <w:marBottom w:val="0"/>
          <w:divBdr>
            <w:top w:val="none" w:sz="0" w:space="0" w:color="auto"/>
            <w:left w:val="none" w:sz="0" w:space="0" w:color="auto"/>
            <w:bottom w:val="none" w:sz="0" w:space="0" w:color="auto"/>
            <w:right w:val="none" w:sz="0" w:space="0" w:color="auto"/>
          </w:divBdr>
        </w:div>
        <w:div w:id="662005924">
          <w:marLeft w:val="0"/>
          <w:marRight w:val="0"/>
          <w:marTop w:val="0"/>
          <w:marBottom w:val="0"/>
          <w:divBdr>
            <w:top w:val="none" w:sz="0" w:space="0" w:color="auto"/>
            <w:left w:val="none" w:sz="0" w:space="0" w:color="auto"/>
            <w:bottom w:val="none" w:sz="0" w:space="0" w:color="auto"/>
            <w:right w:val="none" w:sz="0" w:space="0" w:color="auto"/>
          </w:divBdr>
        </w:div>
        <w:div w:id="742872243">
          <w:marLeft w:val="0"/>
          <w:marRight w:val="0"/>
          <w:marTop w:val="0"/>
          <w:marBottom w:val="0"/>
          <w:divBdr>
            <w:top w:val="none" w:sz="0" w:space="0" w:color="auto"/>
            <w:left w:val="none" w:sz="0" w:space="0" w:color="auto"/>
            <w:bottom w:val="none" w:sz="0" w:space="0" w:color="auto"/>
            <w:right w:val="none" w:sz="0" w:space="0" w:color="auto"/>
          </w:divBdr>
        </w:div>
        <w:div w:id="874083198">
          <w:marLeft w:val="0"/>
          <w:marRight w:val="0"/>
          <w:marTop w:val="0"/>
          <w:marBottom w:val="0"/>
          <w:divBdr>
            <w:top w:val="none" w:sz="0" w:space="0" w:color="auto"/>
            <w:left w:val="none" w:sz="0" w:space="0" w:color="auto"/>
            <w:bottom w:val="none" w:sz="0" w:space="0" w:color="auto"/>
            <w:right w:val="none" w:sz="0" w:space="0" w:color="auto"/>
          </w:divBdr>
        </w:div>
        <w:div w:id="1005936623">
          <w:marLeft w:val="0"/>
          <w:marRight w:val="0"/>
          <w:marTop w:val="0"/>
          <w:marBottom w:val="0"/>
          <w:divBdr>
            <w:top w:val="none" w:sz="0" w:space="0" w:color="auto"/>
            <w:left w:val="none" w:sz="0" w:space="0" w:color="auto"/>
            <w:bottom w:val="none" w:sz="0" w:space="0" w:color="auto"/>
            <w:right w:val="none" w:sz="0" w:space="0" w:color="auto"/>
          </w:divBdr>
        </w:div>
        <w:div w:id="1010185238">
          <w:marLeft w:val="0"/>
          <w:marRight w:val="0"/>
          <w:marTop w:val="0"/>
          <w:marBottom w:val="0"/>
          <w:divBdr>
            <w:top w:val="none" w:sz="0" w:space="0" w:color="auto"/>
            <w:left w:val="none" w:sz="0" w:space="0" w:color="auto"/>
            <w:bottom w:val="none" w:sz="0" w:space="0" w:color="auto"/>
            <w:right w:val="none" w:sz="0" w:space="0" w:color="auto"/>
          </w:divBdr>
        </w:div>
        <w:div w:id="1229925443">
          <w:marLeft w:val="0"/>
          <w:marRight w:val="0"/>
          <w:marTop w:val="0"/>
          <w:marBottom w:val="0"/>
          <w:divBdr>
            <w:top w:val="none" w:sz="0" w:space="0" w:color="auto"/>
            <w:left w:val="none" w:sz="0" w:space="0" w:color="auto"/>
            <w:bottom w:val="none" w:sz="0" w:space="0" w:color="auto"/>
            <w:right w:val="none" w:sz="0" w:space="0" w:color="auto"/>
          </w:divBdr>
        </w:div>
        <w:div w:id="1244607466">
          <w:marLeft w:val="0"/>
          <w:marRight w:val="0"/>
          <w:marTop w:val="0"/>
          <w:marBottom w:val="0"/>
          <w:divBdr>
            <w:top w:val="none" w:sz="0" w:space="0" w:color="auto"/>
            <w:left w:val="none" w:sz="0" w:space="0" w:color="auto"/>
            <w:bottom w:val="none" w:sz="0" w:space="0" w:color="auto"/>
            <w:right w:val="none" w:sz="0" w:space="0" w:color="auto"/>
          </w:divBdr>
        </w:div>
        <w:div w:id="1374965751">
          <w:marLeft w:val="0"/>
          <w:marRight w:val="0"/>
          <w:marTop w:val="0"/>
          <w:marBottom w:val="0"/>
          <w:divBdr>
            <w:top w:val="none" w:sz="0" w:space="0" w:color="auto"/>
            <w:left w:val="none" w:sz="0" w:space="0" w:color="auto"/>
            <w:bottom w:val="none" w:sz="0" w:space="0" w:color="auto"/>
            <w:right w:val="none" w:sz="0" w:space="0" w:color="auto"/>
          </w:divBdr>
        </w:div>
        <w:div w:id="1395007045">
          <w:marLeft w:val="0"/>
          <w:marRight w:val="0"/>
          <w:marTop w:val="0"/>
          <w:marBottom w:val="0"/>
          <w:divBdr>
            <w:top w:val="none" w:sz="0" w:space="0" w:color="auto"/>
            <w:left w:val="none" w:sz="0" w:space="0" w:color="auto"/>
            <w:bottom w:val="none" w:sz="0" w:space="0" w:color="auto"/>
            <w:right w:val="none" w:sz="0" w:space="0" w:color="auto"/>
          </w:divBdr>
        </w:div>
        <w:div w:id="1430126605">
          <w:marLeft w:val="0"/>
          <w:marRight w:val="0"/>
          <w:marTop w:val="0"/>
          <w:marBottom w:val="0"/>
          <w:divBdr>
            <w:top w:val="none" w:sz="0" w:space="0" w:color="auto"/>
            <w:left w:val="none" w:sz="0" w:space="0" w:color="auto"/>
            <w:bottom w:val="none" w:sz="0" w:space="0" w:color="auto"/>
            <w:right w:val="none" w:sz="0" w:space="0" w:color="auto"/>
          </w:divBdr>
        </w:div>
        <w:div w:id="1437409811">
          <w:marLeft w:val="0"/>
          <w:marRight w:val="0"/>
          <w:marTop w:val="0"/>
          <w:marBottom w:val="0"/>
          <w:divBdr>
            <w:top w:val="none" w:sz="0" w:space="0" w:color="auto"/>
            <w:left w:val="none" w:sz="0" w:space="0" w:color="auto"/>
            <w:bottom w:val="none" w:sz="0" w:space="0" w:color="auto"/>
            <w:right w:val="none" w:sz="0" w:space="0" w:color="auto"/>
          </w:divBdr>
        </w:div>
        <w:div w:id="1708872770">
          <w:marLeft w:val="0"/>
          <w:marRight w:val="0"/>
          <w:marTop w:val="0"/>
          <w:marBottom w:val="0"/>
          <w:divBdr>
            <w:top w:val="none" w:sz="0" w:space="0" w:color="auto"/>
            <w:left w:val="none" w:sz="0" w:space="0" w:color="auto"/>
            <w:bottom w:val="none" w:sz="0" w:space="0" w:color="auto"/>
            <w:right w:val="none" w:sz="0" w:space="0" w:color="auto"/>
          </w:divBdr>
        </w:div>
        <w:div w:id="1843739760">
          <w:marLeft w:val="0"/>
          <w:marRight w:val="0"/>
          <w:marTop w:val="0"/>
          <w:marBottom w:val="0"/>
          <w:divBdr>
            <w:top w:val="none" w:sz="0" w:space="0" w:color="auto"/>
            <w:left w:val="none" w:sz="0" w:space="0" w:color="auto"/>
            <w:bottom w:val="none" w:sz="0" w:space="0" w:color="auto"/>
            <w:right w:val="none" w:sz="0" w:space="0" w:color="auto"/>
          </w:divBdr>
        </w:div>
        <w:div w:id="1880240147">
          <w:marLeft w:val="0"/>
          <w:marRight w:val="0"/>
          <w:marTop w:val="0"/>
          <w:marBottom w:val="0"/>
          <w:divBdr>
            <w:top w:val="none" w:sz="0" w:space="0" w:color="auto"/>
            <w:left w:val="none" w:sz="0" w:space="0" w:color="auto"/>
            <w:bottom w:val="none" w:sz="0" w:space="0" w:color="auto"/>
            <w:right w:val="none" w:sz="0" w:space="0" w:color="auto"/>
          </w:divBdr>
        </w:div>
        <w:div w:id="1924097089">
          <w:marLeft w:val="0"/>
          <w:marRight w:val="0"/>
          <w:marTop w:val="0"/>
          <w:marBottom w:val="0"/>
          <w:divBdr>
            <w:top w:val="none" w:sz="0" w:space="0" w:color="auto"/>
            <w:left w:val="none" w:sz="0" w:space="0" w:color="auto"/>
            <w:bottom w:val="none" w:sz="0" w:space="0" w:color="auto"/>
            <w:right w:val="none" w:sz="0" w:space="0" w:color="auto"/>
          </w:divBdr>
        </w:div>
        <w:div w:id="2054573417">
          <w:marLeft w:val="0"/>
          <w:marRight w:val="0"/>
          <w:marTop w:val="0"/>
          <w:marBottom w:val="0"/>
          <w:divBdr>
            <w:top w:val="none" w:sz="0" w:space="0" w:color="auto"/>
            <w:left w:val="none" w:sz="0" w:space="0" w:color="auto"/>
            <w:bottom w:val="none" w:sz="0" w:space="0" w:color="auto"/>
            <w:right w:val="none" w:sz="0" w:space="0" w:color="auto"/>
          </w:divBdr>
        </w:div>
      </w:divsChild>
    </w:div>
    <w:div w:id="1543126323">
      <w:bodyDiv w:val="1"/>
      <w:marLeft w:val="0"/>
      <w:marRight w:val="0"/>
      <w:marTop w:val="0"/>
      <w:marBottom w:val="0"/>
      <w:divBdr>
        <w:top w:val="none" w:sz="0" w:space="0" w:color="auto"/>
        <w:left w:val="none" w:sz="0" w:space="0" w:color="auto"/>
        <w:bottom w:val="none" w:sz="0" w:space="0" w:color="auto"/>
        <w:right w:val="none" w:sz="0" w:space="0" w:color="auto"/>
      </w:divBdr>
      <w:divsChild>
        <w:div w:id="407266704">
          <w:marLeft w:val="0"/>
          <w:marRight w:val="0"/>
          <w:marTop w:val="0"/>
          <w:marBottom w:val="0"/>
          <w:divBdr>
            <w:top w:val="none" w:sz="0" w:space="0" w:color="auto"/>
            <w:left w:val="none" w:sz="0" w:space="0" w:color="auto"/>
            <w:bottom w:val="none" w:sz="0" w:space="0" w:color="auto"/>
            <w:right w:val="none" w:sz="0" w:space="0" w:color="auto"/>
          </w:divBdr>
        </w:div>
        <w:div w:id="453522168">
          <w:marLeft w:val="0"/>
          <w:marRight w:val="0"/>
          <w:marTop w:val="0"/>
          <w:marBottom w:val="0"/>
          <w:divBdr>
            <w:top w:val="none" w:sz="0" w:space="0" w:color="auto"/>
            <w:left w:val="none" w:sz="0" w:space="0" w:color="auto"/>
            <w:bottom w:val="none" w:sz="0" w:space="0" w:color="auto"/>
            <w:right w:val="none" w:sz="0" w:space="0" w:color="auto"/>
          </w:divBdr>
        </w:div>
        <w:div w:id="1616905774">
          <w:marLeft w:val="0"/>
          <w:marRight w:val="0"/>
          <w:marTop w:val="0"/>
          <w:marBottom w:val="0"/>
          <w:divBdr>
            <w:top w:val="none" w:sz="0" w:space="0" w:color="auto"/>
            <w:left w:val="none" w:sz="0" w:space="0" w:color="auto"/>
            <w:bottom w:val="none" w:sz="0" w:space="0" w:color="auto"/>
            <w:right w:val="none" w:sz="0" w:space="0" w:color="auto"/>
          </w:divBdr>
        </w:div>
        <w:div w:id="1797136800">
          <w:marLeft w:val="0"/>
          <w:marRight w:val="0"/>
          <w:marTop w:val="0"/>
          <w:marBottom w:val="0"/>
          <w:divBdr>
            <w:top w:val="none" w:sz="0" w:space="0" w:color="auto"/>
            <w:left w:val="none" w:sz="0" w:space="0" w:color="auto"/>
            <w:bottom w:val="none" w:sz="0" w:space="0" w:color="auto"/>
            <w:right w:val="none" w:sz="0" w:space="0" w:color="auto"/>
          </w:divBdr>
        </w:div>
      </w:divsChild>
    </w:div>
    <w:div w:id="1630816508">
      <w:bodyDiv w:val="1"/>
      <w:marLeft w:val="0"/>
      <w:marRight w:val="0"/>
      <w:marTop w:val="0"/>
      <w:marBottom w:val="0"/>
      <w:divBdr>
        <w:top w:val="none" w:sz="0" w:space="0" w:color="auto"/>
        <w:left w:val="none" w:sz="0" w:space="0" w:color="auto"/>
        <w:bottom w:val="none" w:sz="0" w:space="0" w:color="auto"/>
        <w:right w:val="none" w:sz="0" w:space="0" w:color="auto"/>
      </w:divBdr>
      <w:divsChild>
        <w:div w:id="344791236">
          <w:marLeft w:val="0"/>
          <w:marRight w:val="0"/>
          <w:marTop w:val="0"/>
          <w:marBottom w:val="0"/>
          <w:divBdr>
            <w:top w:val="none" w:sz="0" w:space="0" w:color="auto"/>
            <w:left w:val="none" w:sz="0" w:space="0" w:color="auto"/>
            <w:bottom w:val="none" w:sz="0" w:space="0" w:color="auto"/>
            <w:right w:val="none" w:sz="0" w:space="0" w:color="auto"/>
          </w:divBdr>
        </w:div>
        <w:div w:id="385031920">
          <w:marLeft w:val="0"/>
          <w:marRight w:val="0"/>
          <w:marTop w:val="0"/>
          <w:marBottom w:val="0"/>
          <w:divBdr>
            <w:top w:val="none" w:sz="0" w:space="0" w:color="auto"/>
            <w:left w:val="none" w:sz="0" w:space="0" w:color="auto"/>
            <w:bottom w:val="none" w:sz="0" w:space="0" w:color="auto"/>
            <w:right w:val="none" w:sz="0" w:space="0" w:color="auto"/>
          </w:divBdr>
        </w:div>
        <w:div w:id="443036692">
          <w:marLeft w:val="0"/>
          <w:marRight w:val="0"/>
          <w:marTop w:val="0"/>
          <w:marBottom w:val="0"/>
          <w:divBdr>
            <w:top w:val="none" w:sz="0" w:space="0" w:color="auto"/>
            <w:left w:val="none" w:sz="0" w:space="0" w:color="auto"/>
            <w:bottom w:val="none" w:sz="0" w:space="0" w:color="auto"/>
            <w:right w:val="none" w:sz="0" w:space="0" w:color="auto"/>
          </w:divBdr>
        </w:div>
        <w:div w:id="448816249">
          <w:marLeft w:val="0"/>
          <w:marRight w:val="0"/>
          <w:marTop w:val="0"/>
          <w:marBottom w:val="0"/>
          <w:divBdr>
            <w:top w:val="none" w:sz="0" w:space="0" w:color="auto"/>
            <w:left w:val="none" w:sz="0" w:space="0" w:color="auto"/>
            <w:bottom w:val="none" w:sz="0" w:space="0" w:color="auto"/>
            <w:right w:val="none" w:sz="0" w:space="0" w:color="auto"/>
          </w:divBdr>
        </w:div>
        <w:div w:id="467626991">
          <w:marLeft w:val="0"/>
          <w:marRight w:val="0"/>
          <w:marTop w:val="0"/>
          <w:marBottom w:val="0"/>
          <w:divBdr>
            <w:top w:val="none" w:sz="0" w:space="0" w:color="auto"/>
            <w:left w:val="none" w:sz="0" w:space="0" w:color="auto"/>
            <w:bottom w:val="none" w:sz="0" w:space="0" w:color="auto"/>
            <w:right w:val="none" w:sz="0" w:space="0" w:color="auto"/>
          </w:divBdr>
        </w:div>
        <w:div w:id="493035367">
          <w:marLeft w:val="0"/>
          <w:marRight w:val="0"/>
          <w:marTop w:val="0"/>
          <w:marBottom w:val="0"/>
          <w:divBdr>
            <w:top w:val="none" w:sz="0" w:space="0" w:color="auto"/>
            <w:left w:val="none" w:sz="0" w:space="0" w:color="auto"/>
            <w:bottom w:val="none" w:sz="0" w:space="0" w:color="auto"/>
            <w:right w:val="none" w:sz="0" w:space="0" w:color="auto"/>
          </w:divBdr>
        </w:div>
        <w:div w:id="553464901">
          <w:marLeft w:val="0"/>
          <w:marRight w:val="0"/>
          <w:marTop w:val="0"/>
          <w:marBottom w:val="0"/>
          <w:divBdr>
            <w:top w:val="none" w:sz="0" w:space="0" w:color="auto"/>
            <w:left w:val="none" w:sz="0" w:space="0" w:color="auto"/>
            <w:bottom w:val="none" w:sz="0" w:space="0" w:color="auto"/>
            <w:right w:val="none" w:sz="0" w:space="0" w:color="auto"/>
          </w:divBdr>
        </w:div>
        <w:div w:id="639728595">
          <w:marLeft w:val="0"/>
          <w:marRight w:val="0"/>
          <w:marTop w:val="0"/>
          <w:marBottom w:val="0"/>
          <w:divBdr>
            <w:top w:val="none" w:sz="0" w:space="0" w:color="auto"/>
            <w:left w:val="none" w:sz="0" w:space="0" w:color="auto"/>
            <w:bottom w:val="none" w:sz="0" w:space="0" w:color="auto"/>
            <w:right w:val="none" w:sz="0" w:space="0" w:color="auto"/>
          </w:divBdr>
        </w:div>
        <w:div w:id="694043878">
          <w:marLeft w:val="0"/>
          <w:marRight w:val="0"/>
          <w:marTop w:val="0"/>
          <w:marBottom w:val="0"/>
          <w:divBdr>
            <w:top w:val="none" w:sz="0" w:space="0" w:color="auto"/>
            <w:left w:val="none" w:sz="0" w:space="0" w:color="auto"/>
            <w:bottom w:val="none" w:sz="0" w:space="0" w:color="auto"/>
            <w:right w:val="none" w:sz="0" w:space="0" w:color="auto"/>
          </w:divBdr>
        </w:div>
        <w:div w:id="750929977">
          <w:marLeft w:val="0"/>
          <w:marRight w:val="0"/>
          <w:marTop w:val="0"/>
          <w:marBottom w:val="0"/>
          <w:divBdr>
            <w:top w:val="none" w:sz="0" w:space="0" w:color="auto"/>
            <w:left w:val="none" w:sz="0" w:space="0" w:color="auto"/>
            <w:bottom w:val="none" w:sz="0" w:space="0" w:color="auto"/>
            <w:right w:val="none" w:sz="0" w:space="0" w:color="auto"/>
          </w:divBdr>
        </w:div>
        <w:div w:id="823936476">
          <w:marLeft w:val="0"/>
          <w:marRight w:val="0"/>
          <w:marTop w:val="0"/>
          <w:marBottom w:val="0"/>
          <w:divBdr>
            <w:top w:val="none" w:sz="0" w:space="0" w:color="auto"/>
            <w:left w:val="none" w:sz="0" w:space="0" w:color="auto"/>
            <w:bottom w:val="none" w:sz="0" w:space="0" w:color="auto"/>
            <w:right w:val="none" w:sz="0" w:space="0" w:color="auto"/>
          </w:divBdr>
        </w:div>
        <w:div w:id="1089813953">
          <w:marLeft w:val="0"/>
          <w:marRight w:val="0"/>
          <w:marTop w:val="0"/>
          <w:marBottom w:val="0"/>
          <w:divBdr>
            <w:top w:val="none" w:sz="0" w:space="0" w:color="auto"/>
            <w:left w:val="none" w:sz="0" w:space="0" w:color="auto"/>
            <w:bottom w:val="none" w:sz="0" w:space="0" w:color="auto"/>
            <w:right w:val="none" w:sz="0" w:space="0" w:color="auto"/>
          </w:divBdr>
        </w:div>
        <w:div w:id="1190291798">
          <w:marLeft w:val="0"/>
          <w:marRight w:val="0"/>
          <w:marTop w:val="0"/>
          <w:marBottom w:val="0"/>
          <w:divBdr>
            <w:top w:val="none" w:sz="0" w:space="0" w:color="auto"/>
            <w:left w:val="none" w:sz="0" w:space="0" w:color="auto"/>
            <w:bottom w:val="none" w:sz="0" w:space="0" w:color="auto"/>
            <w:right w:val="none" w:sz="0" w:space="0" w:color="auto"/>
          </w:divBdr>
        </w:div>
        <w:div w:id="1423841452">
          <w:marLeft w:val="0"/>
          <w:marRight w:val="0"/>
          <w:marTop w:val="0"/>
          <w:marBottom w:val="0"/>
          <w:divBdr>
            <w:top w:val="none" w:sz="0" w:space="0" w:color="auto"/>
            <w:left w:val="none" w:sz="0" w:space="0" w:color="auto"/>
            <w:bottom w:val="none" w:sz="0" w:space="0" w:color="auto"/>
            <w:right w:val="none" w:sz="0" w:space="0" w:color="auto"/>
          </w:divBdr>
        </w:div>
        <w:div w:id="1476410257">
          <w:marLeft w:val="0"/>
          <w:marRight w:val="0"/>
          <w:marTop w:val="0"/>
          <w:marBottom w:val="0"/>
          <w:divBdr>
            <w:top w:val="none" w:sz="0" w:space="0" w:color="auto"/>
            <w:left w:val="none" w:sz="0" w:space="0" w:color="auto"/>
            <w:bottom w:val="none" w:sz="0" w:space="0" w:color="auto"/>
            <w:right w:val="none" w:sz="0" w:space="0" w:color="auto"/>
          </w:divBdr>
        </w:div>
        <w:div w:id="1593276681">
          <w:marLeft w:val="0"/>
          <w:marRight w:val="0"/>
          <w:marTop w:val="0"/>
          <w:marBottom w:val="0"/>
          <w:divBdr>
            <w:top w:val="none" w:sz="0" w:space="0" w:color="auto"/>
            <w:left w:val="none" w:sz="0" w:space="0" w:color="auto"/>
            <w:bottom w:val="none" w:sz="0" w:space="0" w:color="auto"/>
            <w:right w:val="none" w:sz="0" w:space="0" w:color="auto"/>
          </w:divBdr>
        </w:div>
        <w:div w:id="1636375031">
          <w:marLeft w:val="0"/>
          <w:marRight w:val="0"/>
          <w:marTop w:val="0"/>
          <w:marBottom w:val="0"/>
          <w:divBdr>
            <w:top w:val="none" w:sz="0" w:space="0" w:color="auto"/>
            <w:left w:val="none" w:sz="0" w:space="0" w:color="auto"/>
            <w:bottom w:val="none" w:sz="0" w:space="0" w:color="auto"/>
            <w:right w:val="none" w:sz="0" w:space="0" w:color="auto"/>
          </w:divBdr>
        </w:div>
        <w:div w:id="1799453499">
          <w:marLeft w:val="0"/>
          <w:marRight w:val="0"/>
          <w:marTop w:val="0"/>
          <w:marBottom w:val="0"/>
          <w:divBdr>
            <w:top w:val="none" w:sz="0" w:space="0" w:color="auto"/>
            <w:left w:val="none" w:sz="0" w:space="0" w:color="auto"/>
            <w:bottom w:val="none" w:sz="0" w:space="0" w:color="auto"/>
            <w:right w:val="none" w:sz="0" w:space="0" w:color="auto"/>
          </w:divBdr>
        </w:div>
        <w:div w:id="1899514247">
          <w:marLeft w:val="0"/>
          <w:marRight w:val="0"/>
          <w:marTop w:val="0"/>
          <w:marBottom w:val="0"/>
          <w:divBdr>
            <w:top w:val="none" w:sz="0" w:space="0" w:color="auto"/>
            <w:left w:val="none" w:sz="0" w:space="0" w:color="auto"/>
            <w:bottom w:val="none" w:sz="0" w:space="0" w:color="auto"/>
            <w:right w:val="none" w:sz="0" w:space="0" w:color="auto"/>
          </w:divBdr>
        </w:div>
        <w:div w:id="1978484248">
          <w:marLeft w:val="0"/>
          <w:marRight w:val="0"/>
          <w:marTop w:val="0"/>
          <w:marBottom w:val="0"/>
          <w:divBdr>
            <w:top w:val="none" w:sz="0" w:space="0" w:color="auto"/>
            <w:left w:val="none" w:sz="0" w:space="0" w:color="auto"/>
            <w:bottom w:val="none" w:sz="0" w:space="0" w:color="auto"/>
            <w:right w:val="none" w:sz="0" w:space="0" w:color="auto"/>
          </w:divBdr>
        </w:div>
        <w:div w:id="2070572721">
          <w:marLeft w:val="0"/>
          <w:marRight w:val="0"/>
          <w:marTop w:val="0"/>
          <w:marBottom w:val="0"/>
          <w:divBdr>
            <w:top w:val="none" w:sz="0" w:space="0" w:color="auto"/>
            <w:left w:val="none" w:sz="0" w:space="0" w:color="auto"/>
            <w:bottom w:val="none" w:sz="0" w:space="0" w:color="auto"/>
            <w:right w:val="none" w:sz="0" w:space="0" w:color="auto"/>
          </w:divBdr>
        </w:div>
      </w:divsChild>
    </w:div>
    <w:div w:id="1721173271">
      <w:bodyDiv w:val="1"/>
      <w:marLeft w:val="0"/>
      <w:marRight w:val="0"/>
      <w:marTop w:val="0"/>
      <w:marBottom w:val="0"/>
      <w:divBdr>
        <w:top w:val="none" w:sz="0" w:space="0" w:color="auto"/>
        <w:left w:val="none" w:sz="0" w:space="0" w:color="auto"/>
        <w:bottom w:val="none" w:sz="0" w:space="0" w:color="auto"/>
        <w:right w:val="none" w:sz="0" w:space="0" w:color="auto"/>
      </w:divBdr>
      <w:divsChild>
        <w:div w:id="107430095">
          <w:marLeft w:val="0"/>
          <w:marRight w:val="0"/>
          <w:marTop w:val="0"/>
          <w:marBottom w:val="0"/>
          <w:divBdr>
            <w:top w:val="none" w:sz="0" w:space="0" w:color="auto"/>
            <w:left w:val="none" w:sz="0" w:space="0" w:color="auto"/>
            <w:bottom w:val="none" w:sz="0" w:space="0" w:color="auto"/>
            <w:right w:val="none" w:sz="0" w:space="0" w:color="auto"/>
          </w:divBdr>
        </w:div>
        <w:div w:id="187525452">
          <w:marLeft w:val="0"/>
          <w:marRight w:val="0"/>
          <w:marTop w:val="0"/>
          <w:marBottom w:val="0"/>
          <w:divBdr>
            <w:top w:val="none" w:sz="0" w:space="0" w:color="auto"/>
            <w:left w:val="none" w:sz="0" w:space="0" w:color="auto"/>
            <w:bottom w:val="none" w:sz="0" w:space="0" w:color="auto"/>
            <w:right w:val="none" w:sz="0" w:space="0" w:color="auto"/>
          </w:divBdr>
        </w:div>
        <w:div w:id="388381620">
          <w:marLeft w:val="0"/>
          <w:marRight w:val="0"/>
          <w:marTop w:val="0"/>
          <w:marBottom w:val="0"/>
          <w:divBdr>
            <w:top w:val="none" w:sz="0" w:space="0" w:color="auto"/>
            <w:left w:val="none" w:sz="0" w:space="0" w:color="auto"/>
            <w:bottom w:val="none" w:sz="0" w:space="0" w:color="auto"/>
            <w:right w:val="none" w:sz="0" w:space="0" w:color="auto"/>
          </w:divBdr>
        </w:div>
        <w:div w:id="520166908">
          <w:marLeft w:val="0"/>
          <w:marRight w:val="0"/>
          <w:marTop w:val="0"/>
          <w:marBottom w:val="0"/>
          <w:divBdr>
            <w:top w:val="none" w:sz="0" w:space="0" w:color="auto"/>
            <w:left w:val="none" w:sz="0" w:space="0" w:color="auto"/>
            <w:bottom w:val="none" w:sz="0" w:space="0" w:color="auto"/>
            <w:right w:val="none" w:sz="0" w:space="0" w:color="auto"/>
          </w:divBdr>
        </w:div>
        <w:div w:id="892471978">
          <w:marLeft w:val="0"/>
          <w:marRight w:val="0"/>
          <w:marTop w:val="0"/>
          <w:marBottom w:val="0"/>
          <w:divBdr>
            <w:top w:val="none" w:sz="0" w:space="0" w:color="auto"/>
            <w:left w:val="none" w:sz="0" w:space="0" w:color="auto"/>
            <w:bottom w:val="none" w:sz="0" w:space="0" w:color="auto"/>
            <w:right w:val="none" w:sz="0" w:space="0" w:color="auto"/>
          </w:divBdr>
        </w:div>
        <w:div w:id="1224289471">
          <w:marLeft w:val="0"/>
          <w:marRight w:val="0"/>
          <w:marTop w:val="0"/>
          <w:marBottom w:val="0"/>
          <w:divBdr>
            <w:top w:val="none" w:sz="0" w:space="0" w:color="auto"/>
            <w:left w:val="none" w:sz="0" w:space="0" w:color="auto"/>
            <w:bottom w:val="none" w:sz="0" w:space="0" w:color="auto"/>
            <w:right w:val="none" w:sz="0" w:space="0" w:color="auto"/>
          </w:divBdr>
        </w:div>
        <w:div w:id="1392266601">
          <w:marLeft w:val="0"/>
          <w:marRight w:val="0"/>
          <w:marTop w:val="0"/>
          <w:marBottom w:val="0"/>
          <w:divBdr>
            <w:top w:val="none" w:sz="0" w:space="0" w:color="auto"/>
            <w:left w:val="none" w:sz="0" w:space="0" w:color="auto"/>
            <w:bottom w:val="none" w:sz="0" w:space="0" w:color="auto"/>
            <w:right w:val="none" w:sz="0" w:space="0" w:color="auto"/>
          </w:divBdr>
        </w:div>
        <w:div w:id="1420758533">
          <w:marLeft w:val="0"/>
          <w:marRight w:val="0"/>
          <w:marTop w:val="0"/>
          <w:marBottom w:val="0"/>
          <w:divBdr>
            <w:top w:val="none" w:sz="0" w:space="0" w:color="auto"/>
            <w:left w:val="none" w:sz="0" w:space="0" w:color="auto"/>
            <w:bottom w:val="none" w:sz="0" w:space="0" w:color="auto"/>
            <w:right w:val="none" w:sz="0" w:space="0" w:color="auto"/>
          </w:divBdr>
        </w:div>
        <w:div w:id="1814326984">
          <w:marLeft w:val="0"/>
          <w:marRight w:val="0"/>
          <w:marTop w:val="0"/>
          <w:marBottom w:val="0"/>
          <w:divBdr>
            <w:top w:val="none" w:sz="0" w:space="0" w:color="auto"/>
            <w:left w:val="none" w:sz="0" w:space="0" w:color="auto"/>
            <w:bottom w:val="none" w:sz="0" w:space="0" w:color="auto"/>
            <w:right w:val="none" w:sz="0" w:space="0" w:color="auto"/>
          </w:divBdr>
        </w:div>
        <w:div w:id="1907182036">
          <w:marLeft w:val="0"/>
          <w:marRight w:val="0"/>
          <w:marTop w:val="0"/>
          <w:marBottom w:val="0"/>
          <w:divBdr>
            <w:top w:val="none" w:sz="0" w:space="0" w:color="auto"/>
            <w:left w:val="none" w:sz="0" w:space="0" w:color="auto"/>
            <w:bottom w:val="none" w:sz="0" w:space="0" w:color="auto"/>
            <w:right w:val="none" w:sz="0" w:space="0" w:color="auto"/>
          </w:divBdr>
        </w:div>
        <w:div w:id="1974360723">
          <w:marLeft w:val="0"/>
          <w:marRight w:val="0"/>
          <w:marTop w:val="0"/>
          <w:marBottom w:val="0"/>
          <w:divBdr>
            <w:top w:val="none" w:sz="0" w:space="0" w:color="auto"/>
            <w:left w:val="none" w:sz="0" w:space="0" w:color="auto"/>
            <w:bottom w:val="none" w:sz="0" w:space="0" w:color="auto"/>
            <w:right w:val="none" w:sz="0" w:space="0" w:color="auto"/>
          </w:divBdr>
        </w:div>
      </w:divsChild>
    </w:div>
    <w:div w:id="1758750794">
      <w:bodyDiv w:val="1"/>
      <w:marLeft w:val="0"/>
      <w:marRight w:val="0"/>
      <w:marTop w:val="0"/>
      <w:marBottom w:val="0"/>
      <w:divBdr>
        <w:top w:val="none" w:sz="0" w:space="0" w:color="auto"/>
        <w:left w:val="none" w:sz="0" w:space="0" w:color="auto"/>
        <w:bottom w:val="none" w:sz="0" w:space="0" w:color="auto"/>
        <w:right w:val="none" w:sz="0" w:space="0" w:color="auto"/>
      </w:divBdr>
      <w:divsChild>
        <w:div w:id="224150271">
          <w:marLeft w:val="0"/>
          <w:marRight w:val="0"/>
          <w:marTop w:val="0"/>
          <w:marBottom w:val="0"/>
          <w:divBdr>
            <w:top w:val="none" w:sz="0" w:space="0" w:color="auto"/>
            <w:left w:val="none" w:sz="0" w:space="0" w:color="auto"/>
            <w:bottom w:val="none" w:sz="0" w:space="0" w:color="auto"/>
            <w:right w:val="none" w:sz="0" w:space="0" w:color="auto"/>
          </w:divBdr>
        </w:div>
        <w:div w:id="232857079">
          <w:marLeft w:val="0"/>
          <w:marRight w:val="0"/>
          <w:marTop w:val="0"/>
          <w:marBottom w:val="0"/>
          <w:divBdr>
            <w:top w:val="none" w:sz="0" w:space="0" w:color="auto"/>
            <w:left w:val="none" w:sz="0" w:space="0" w:color="auto"/>
            <w:bottom w:val="none" w:sz="0" w:space="0" w:color="auto"/>
            <w:right w:val="none" w:sz="0" w:space="0" w:color="auto"/>
          </w:divBdr>
        </w:div>
        <w:div w:id="376318726">
          <w:marLeft w:val="0"/>
          <w:marRight w:val="0"/>
          <w:marTop w:val="0"/>
          <w:marBottom w:val="0"/>
          <w:divBdr>
            <w:top w:val="none" w:sz="0" w:space="0" w:color="auto"/>
            <w:left w:val="none" w:sz="0" w:space="0" w:color="auto"/>
            <w:bottom w:val="none" w:sz="0" w:space="0" w:color="auto"/>
            <w:right w:val="none" w:sz="0" w:space="0" w:color="auto"/>
          </w:divBdr>
        </w:div>
        <w:div w:id="434405021">
          <w:marLeft w:val="0"/>
          <w:marRight w:val="0"/>
          <w:marTop w:val="0"/>
          <w:marBottom w:val="0"/>
          <w:divBdr>
            <w:top w:val="none" w:sz="0" w:space="0" w:color="auto"/>
            <w:left w:val="none" w:sz="0" w:space="0" w:color="auto"/>
            <w:bottom w:val="none" w:sz="0" w:space="0" w:color="auto"/>
            <w:right w:val="none" w:sz="0" w:space="0" w:color="auto"/>
          </w:divBdr>
        </w:div>
        <w:div w:id="492841211">
          <w:marLeft w:val="0"/>
          <w:marRight w:val="0"/>
          <w:marTop w:val="0"/>
          <w:marBottom w:val="0"/>
          <w:divBdr>
            <w:top w:val="none" w:sz="0" w:space="0" w:color="auto"/>
            <w:left w:val="none" w:sz="0" w:space="0" w:color="auto"/>
            <w:bottom w:val="none" w:sz="0" w:space="0" w:color="auto"/>
            <w:right w:val="none" w:sz="0" w:space="0" w:color="auto"/>
          </w:divBdr>
        </w:div>
        <w:div w:id="619803543">
          <w:marLeft w:val="0"/>
          <w:marRight w:val="0"/>
          <w:marTop w:val="0"/>
          <w:marBottom w:val="0"/>
          <w:divBdr>
            <w:top w:val="none" w:sz="0" w:space="0" w:color="auto"/>
            <w:left w:val="none" w:sz="0" w:space="0" w:color="auto"/>
            <w:bottom w:val="none" w:sz="0" w:space="0" w:color="auto"/>
            <w:right w:val="none" w:sz="0" w:space="0" w:color="auto"/>
          </w:divBdr>
        </w:div>
        <w:div w:id="638532376">
          <w:marLeft w:val="0"/>
          <w:marRight w:val="0"/>
          <w:marTop w:val="0"/>
          <w:marBottom w:val="0"/>
          <w:divBdr>
            <w:top w:val="none" w:sz="0" w:space="0" w:color="auto"/>
            <w:left w:val="none" w:sz="0" w:space="0" w:color="auto"/>
            <w:bottom w:val="none" w:sz="0" w:space="0" w:color="auto"/>
            <w:right w:val="none" w:sz="0" w:space="0" w:color="auto"/>
          </w:divBdr>
        </w:div>
        <w:div w:id="672606464">
          <w:marLeft w:val="0"/>
          <w:marRight w:val="0"/>
          <w:marTop w:val="0"/>
          <w:marBottom w:val="0"/>
          <w:divBdr>
            <w:top w:val="none" w:sz="0" w:space="0" w:color="auto"/>
            <w:left w:val="none" w:sz="0" w:space="0" w:color="auto"/>
            <w:bottom w:val="none" w:sz="0" w:space="0" w:color="auto"/>
            <w:right w:val="none" w:sz="0" w:space="0" w:color="auto"/>
          </w:divBdr>
        </w:div>
        <w:div w:id="747382250">
          <w:marLeft w:val="0"/>
          <w:marRight w:val="0"/>
          <w:marTop w:val="0"/>
          <w:marBottom w:val="0"/>
          <w:divBdr>
            <w:top w:val="none" w:sz="0" w:space="0" w:color="auto"/>
            <w:left w:val="none" w:sz="0" w:space="0" w:color="auto"/>
            <w:bottom w:val="none" w:sz="0" w:space="0" w:color="auto"/>
            <w:right w:val="none" w:sz="0" w:space="0" w:color="auto"/>
          </w:divBdr>
        </w:div>
        <w:div w:id="823816971">
          <w:marLeft w:val="0"/>
          <w:marRight w:val="0"/>
          <w:marTop w:val="0"/>
          <w:marBottom w:val="0"/>
          <w:divBdr>
            <w:top w:val="none" w:sz="0" w:space="0" w:color="auto"/>
            <w:left w:val="none" w:sz="0" w:space="0" w:color="auto"/>
            <w:bottom w:val="none" w:sz="0" w:space="0" w:color="auto"/>
            <w:right w:val="none" w:sz="0" w:space="0" w:color="auto"/>
          </w:divBdr>
        </w:div>
        <w:div w:id="1188324570">
          <w:marLeft w:val="0"/>
          <w:marRight w:val="0"/>
          <w:marTop w:val="0"/>
          <w:marBottom w:val="0"/>
          <w:divBdr>
            <w:top w:val="none" w:sz="0" w:space="0" w:color="auto"/>
            <w:left w:val="none" w:sz="0" w:space="0" w:color="auto"/>
            <w:bottom w:val="none" w:sz="0" w:space="0" w:color="auto"/>
            <w:right w:val="none" w:sz="0" w:space="0" w:color="auto"/>
          </w:divBdr>
        </w:div>
        <w:div w:id="1484083299">
          <w:marLeft w:val="0"/>
          <w:marRight w:val="0"/>
          <w:marTop w:val="0"/>
          <w:marBottom w:val="0"/>
          <w:divBdr>
            <w:top w:val="none" w:sz="0" w:space="0" w:color="auto"/>
            <w:left w:val="none" w:sz="0" w:space="0" w:color="auto"/>
            <w:bottom w:val="none" w:sz="0" w:space="0" w:color="auto"/>
            <w:right w:val="none" w:sz="0" w:space="0" w:color="auto"/>
          </w:divBdr>
        </w:div>
        <w:div w:id="1771462380">
          <w:marLeft w:val="0"/>
          <w:marRight w:val="0"/>
          <w:marTop w:val="0"/>
          <w:marBottom w:val="0"/>
          <w:divBdr>
            <w:top w:val="none" w:sz="0" w:space="0" w:color="auto"/>
            <w:left w:val="none" w:sz="0" w:space="0" w:color="auto"/>
            <w:bottom w:val="none" w:sz="0" w:space="0" w:color="auto"/>
            <w:right w:val="none" w:sz="0" w:space="0" w:color="auto"/>
          </w:divBdr>
        </w:div>
        <w:div w:id="1957827206">
          <w:marLeft w:val="0"/>
          <w:marRight w:val="0"/>
          <w:marTop w:val="0"/>
          <w:marBottom w:val="0"/>
          <w:divBdr>
            <w:top w:val="none" w:sz="0" w:space="0" w:color="auto"/>
            <w:left w:val="none" w:sz="0" w:space="0" w:color="auto"/>
            <w:bottom w:val="none" w:sz="0" w:space="0" w:color="auto"/>
            <w:right w:val="none" w:sz="0" w:space="0" w:color="auto"/>
          </w:divBdr>
        </w:div>
        <w:div w:id="2056469020">
          <w:marLeft w:val="0"/>
          <w:marRight w:val="0"/>
          <w:marTop w:val="0"/>
          <w:marBottom w:val="0"/>
          <w:divBdr>
            <w:top w:val="none" w:sz="0" w:space="0" w:color="auto"/>
            <w:left w:val="none" w:sz="0" w:space="0" w:color="auto"/>
            <w:bottom w:val="none" w:sz="0" w:space="0" w:color="auto"/>
            <w:right w:val="none" w:sz="0" w:space="0" w:color="auto"/>
          </w:divBdr>
        </w:div>
        <w:div w:id="2100446785">
          <w:marLeft w:val="0"/>
          <w:marRight w:val="0"/>
          <w:marTop w:val="0"/>
          <w:marBottom w:val="0"/>
          <w:divBdr>
            <w:top w:val="none" w:sz="0" w:space="0" w:color="auto"/>
            <w:left w:val="none" w:sz="0" w:space="0" w:color="auto"/>
            <w:bottom w:val="none" w:sz="0" w:space="0" w:color="auto"/>
            <w:right w:val="none" w:sz="0" w:space="0" w:color="auto"/>
          </w:divBdr>
        </w:div>
      </w:divsChild>
    </w:div>
    <w:div w:id="1785614473">
      <w:bodyDiv w:val="1"/>
      <w:marLeft w:val="0"/>
      <w:marRight w:val="0"/>
      <w:marTop w:val="0"/>
      <w:marBottom w:val="0"/>
      <w:divBdr>
        <w:top w:val="none" w:sz="0" w:space="0" w:color="auto"/>
        <w:left w:val="none" w:sz="0" w:space="0" w:color="auto"/>
        <w:bottom w:val="none" w:sz="0" w:space="0" w:color="auto"/>
        <w:right w:val="none" w:sz="0" w:space="0" w:color="auto"/>
      </w:divBdr>
    </w:div>
    <w:div w:id="1788230264">
      <w:bodyDiv w:val="1"/>
      <w:marLeft w:val="0"/>
      <w:marRight w:val="0"/>
      <w:marTop w:val="0"/>
      <w:marBottom w:val="0"/>
      <w:divBdr>
        <w:top w:val="none" w:sz="0" w:space="0" w:color="auto"/>
        <w:left w:val="none" w:sz="0" w:space="0" w:color="auto"/>
        <w:bottom w:val="none" w:sz="0" w:space="0" w:color="auto"/>
        <w:right w:val="none" w:sz="0" w:space="0" w:color="auto"/>
      </w:divBdr>
    </w:div>
    <w:div w:id="1805467088">
      <w:bodyDiv w:val="1"/>
      <w:marLeft w:val="0"/>
      <w:marRight w:val="0"/>
      <w:marTop w:val="0"/>
      <w:marBottom w:val="0"/>
      <w:divBdr>
        <w:top w:val="none" w:sz="0" w:space="0" w:color="auto"/>
        <w:left w:val="none" w:sz="0" w:space="0" w:color="auto"/>
        <w:bottom w:val="none" w:sz="0" w:space="0" w:color="auto"/>
        <w:right w:val="none" w:sz="0" w:space="0" w:color="auto"/>
      </w:divBdr>
      <w:divsChild>
        <w:div w:id="15234013">
          <w:marLeft w:val="0"/>
          <w:marRight w:val="0"/>
          <w:marTop w:val="0"/>
          <w:marBottom w:val="0"/>
          <w:divBdr>
            <w:top w:val="none" w:sz="0" w:space="0" w:color="auto"/>
            <w:left w:val="none" w:sz="0" w:space="0" w:color="auto"/>
            <w:bottom w:val="none" w:sz="0" w:space="0" w:color="auto"/>
            <w:right w:val="none" w:sz="0" w:space="0" w:color="auto"/>
          </w:divBdr>
        </w:div>
        <w:div w:id="2127430162">
          <w:marLeft w:val="0"/>
          <w:marRight w:val="0"/>
          <w:marTop w:val="0"/>
          <w:marBottom w:val="0"/>
          <w:divBdr>
            <w:top w:val="none" w:sz="0" w:space="0" w:color="auto"/>
            <w:left w:val="none" w:sz="0" w:space="0" w:color="auto"/>
            <w:bottom w:val="none" w:sz="0" w:space="0" w:color="auto"/>
            <w:right w:val="none" w:sz="0" w:space="0" w:color="auto"/>
          </w:divBdr>
        </w:div>
      </w:divsChild>
    </w:div>
    <w:div w:id="1806122940">
      <w:bodyDiv w:val="1"/>
      <w:marLeft w:val="0"/>
      <w:marRight w:val="0"/>
      <w:marTop w:val="0"/>
      <w:marBottom w:val="0"/>
      <w:divBdr>
        <w:top w:val="none" w:sz="0" w:space="0" w:color="auto"/>
        <w:left w:val="none" w:sz="0" w:space="0" w:color="auto"/>
        <w:bottom w:val="none" w:sz="0" w:space="0" w:color="auto"/>
        <w:right w:val="none" w:sz="0" w:space="0" w:color="auto"/>
      </w:divBdr>
      <w:divsChild>
        <w:div w:id="393621734">
          <w:marLeft w:val="0"/>
          <w:marRight w:val="0"/>
          <w:marTop w:val="0"/>
          <w:marBottom w:val="0"/>
          <w:divBdr>
            <w:top w:val="none" w:sz="0" w:space="0" w:color="auto"/>
            <w:left w:val="none" w:sz="0" w:space="0" w:color="auto"/>
            <w:bottom w:val="none" w:sz="0" w:space="0" w:color="auto"/>
            <w:right w:val="none" w:sz="0" w:space="0" w:color="auto"/>
          </w:divBdr>
        </w:div>
        <w:div w:id="1070693013">
          <w:marLeft w:val="0"/>
          <w:marRight w:val="0"/>
          <w:marTop w:val="0"/>
          <w:marBottom w:val="0"/>
          <w:divBdr>
            <w:top w:val="none" w:sz="0" w:space="0" w:color="auto"/>
            <w:left w:val="none" w:sz="0" w:space="0" w:color="auto"/>
            <w:bottom w:val="none" w:sz="0" w:space="0" w:color="auto"/>
            <w:right w:val="none" w:sz="0" w:space="0" w:color="auto"/>
          </w:divBdr>
        </w:div>
        <w:div w:id="1548178578">
          <w:marLeft w:val="0"/>
          <w:marRight w:val="0"/>
          <w:marTop w:val="0"/>
          <w:marBottom w:val="0"/>
          <w:divBdr>
            <w:top w:val="none" w:sz="0" w:space="0" w:color="auto"/>
            <w:left w:val="none" w:sz="0" w:space="0" w:color="auto"/>
            <w:bottom w:val="none" w:sz="0" w:space="0" w:color="auto"/>
            <w:right w:val="none" w:sz="0" w:space="0" w:color="auto"/>
          </w:divBdr>
        </w:div>
        <w:div w:id="1992101115">
          <w:marLeft w:val="0"/>
          <w:marRight w:val="0"/>
          <w:marTop w:val="0"/>
          <w:marBottom w:val="0"/>
          <w:divBdr>
            <w:top w:val="none" w:sz="0" w:space="0" w:color="auto"/>
            <w:left w:val="none" w:sz="0" w:space="0" w:color="auto"/>
            <w:bottom w:val="none" w:sz="0" w:space="0" w:color="auto"/>
            <w:right w:val="none" w:sz="0" w:space="0" w:color="auto"/>
          </w:divBdr>
        </w:div>
      </w:divsChild>
    </w:div>
    <w:div w:id="1824077985">
      <w:bodyDiv w:val="1"/>
      <w:marLeft w:val="0"/>
      <w:marRight w:val="0"/>
      <w:marTop w:val="0"/>
      <w:marBottom w:val="0"/>
      <w:divBdr>
        <w:top w:val="none" w:sz="0" w:space="0" w:color="auto"/>
        <w:left w:val="none" w:sz="0" w:space="0" w:color="auto"/>
        <w:bottom w:val="none" w:sz="0" w:space="0" w:color="auto"/>
        <w:right w:val="none" w:sz="0" w:space="0" w:color="auto"/>
      </w:divBdr>
      <w:divsChild>
        <w:div w:id="388266522">
          <w:marLeft w:val="0"/>
          <w:marRight w:val="0"/>
          <w:marTop w:val="0"/>
          <w:marBottom w:val="0"/>
          <w:divBdr>
            <w:top w:val="none" w:sz="0" w:space="0" w:color="auto"/>
            <w:left w:val="none" w:sz="0" w:space="0" w:color="auto"/>
            <w:bottom w:val="none" w:sz="0" w:space="0" w:color="auto"/>
            <w:right w:val="none" w:sz="0" w:space="0" w:color="auto"/>
          </w:divBdr>
        </w:div>
        <w:div w:id="756749913">
          <w:marLeft w:val="0"/>
          <w:marRight w:val="0"/>
          <w:marTop w:val="0"/>
          <w:marBottom w:val="0"/>
          <w:divBdr>
            <w:top w:val="none" w:sz="0" w:space="0" w:color="auto"/>
            <w:left w:val="none" w:sz="0" w:space="0" w:color="auto"/>
            <w:bottom w:val="none" w:sz="0" w:space="0" w:color="auto"/>
            <w:right w:val="none" w:sz="0" w:space="0" w:color="auto"/>
          </w:divBdr>
        </w:div>
        <w:div w:id="1894190598">
          <w:marLeft w:val="0"/>
          <w:marRight w:val="0"/>
          <w:marTop w:val="0"/>
          <w:marBottom w:val="0"/>
          <w:divBdr>
            <w:top w:val="none" w:sz="0" w:space="0" w:color="auto"/>
            <w:left w:val="none" w:sz="0" w:space="0" w:color="auto"/>
            <w:bottom w:val="none" w:sz="0" w:space="0" w:color="auto"/>
            <w:right w:val="none" w:sz="0" w:space="0" w:color="auto"/>
          </w:divBdr>
        </w:div>
        <w:div w:id="1902708704">
          <w:marLeft w:val="0"/>
          <w:marRight w:val="0"/>
          <w:marTop w:val="0"/>
          <w:marBottom w:val="0"/>
          <w:divBdr>
            <w:top w:val="none" w:sz="0" w:space="0" w:color="auto"/>
            <w:left w:val="none" w:sz="0" w:space="0" w:color="auto"/>
            <w:bottom w:val="none" w:sz="0" w:space="0" w:color="auto"/>
            <w:right w:val="none" w:sz="0" w:space="0" w:color="auto"/>
          </w:divBdr>
        </w:div>
        <w:div w:id="2107000194">
          <w:marLeft w:val="0"/>
          <w:marRight w:val="0"/>
          <w:marTop w:val="0"/>
          <w:marBottom w:val="0"/>
          <w:divBdr>
            <w:top w:val="none" w:sz="0" w:space="0" w:color="auto"/>
            <w:left w:val="none" w:sz="0" w:space="0" w:color="auto"/>
            <w:bottom w:val="none" w:sz="0" w:space="0" w:color="auto"/>
            <w:right w:val="none" w:sz="0" w:space="0" w:color="auto"/>
          </w:divBdr>
        </w:div>
      </w:divsChild>
    </w:div>
    <w:div w:id="1851017379">
      <w:bodyDiv w:val="1"/>
      <w:marLeft w:val="0"/>
      <w:marRight w:val="0"/>
      <w:marTop w:val="0"/>
      <w:marBottom w:val="0"/>
      <w:divBdr>
        <w:top w:val="none" w:sz="0" w:space="0" w:color="auto"/>
        <w:left w:val="none" w:sz="0" w:space="0" w:color="auto"/>
        <w:bottom w:val="none" w:sz="0" w:space="0" w:color="auto"/>
        <w:right w:val="none" w:sz="0" w:space="0" w:color="auto"/>
      </w:divBdr>
      <w:divsChild>
        <w:div w:id="241567864">
          <w:marLeft w:val="0"/>
          <w:marRight w:val="0"/>
          <w:marTop w:val="0"/>
          <w:marBottom w:val="0"/>
          <w:divBdr>
            <w:top w:val="none" w:sz="0" w:space="0" w:color="auto"/>
            <w:left w:val="none" w:sz="0" w:space="0" w:color="auto"/>
            <w:bottom w:val="none" w:sz="0" w:space="0" w:color="auto"/>
            <w:right w:val="none" w:sz="0" w:space="0" w:color="auto"/>
          </w:divBdr>
        </w:div>
        <w:div w:id="342827080">
          <w:marLeft w:val="0"/>
          <w:marRight w:val="0"/>
          <w:marTop w:val="0"/>
          <w:marBottom w:val="0"/>
          <w:divBdr>
            <w:top w:val="none" w:sz="0" w:space="0" w:color="auto"/>
            <w:left w:val="none" w:sz="0" w:space="0" w:color="auto"/>
            <w:bottom w:val="none" w:sz="0" w:space="0" w:color="auto"/>
            <w:right w:val="none" w:sz="0" w:space="0" w:color="auto"/>
          </w:divBdr>
        </w:div>
        <w:div w:id="387610972">
          <w:marLeft w:val="0"/>
          <w:marRight w:val="0"/>
          <w:marTop w:val="0"/>
          <w:marBottom w:val="0"/>
          <w:divBdr>
            <w:top w:val="none" w:sz="0" w:space="0" w:color="auto"/>
            <w:left w:val="none" w:sz="0" w:space="0" w:color="auto"/>
            <w:bottom w:val="none" w:sz="0" w:space="0" w:color="auto"/>
            <w:right w:val="none" w:sz="0" w:space="0" w:color="auto"/>
          </w:divBdr>
        </w:div>
        <w:div w:id="965238251">
          <w:marLeft w:val="0"/>
          <w:marRight w:val="0"/>
          <w:marTop w:val="0"/>
          <w:marBottom w:val="0"/>
          <w:divBdr>
            <w:top w:val="none" w:sz="0" w:space="0" w:color="auto"/>
            <w:left w:val="none" w:sz="0" w:space="0" w:color="auto"/>
            <w:bottom w:val="none" w:sz="0" w:space="0" w:color="auto"/>
            <w:right w:val="none" w:sz="0" w:space="0" w:color="auto"/>
          </w:divBdr>
        </w:div>
        <w:div w:id="1562251659">
          <w:marLeft w:val="0"/>
          <w:marRight w:val="0"/>
          <w:marTop w:val="0"/>
          <w:marBottom w:val="0"/>
          <w:divBdr>
            <w:top w:val="none" w:sz="0" w:space="0" w:color="auto"/>
            <w:left w:val="none" w:sz="0" w:space="0" w:color="auto"/>
            <w:bottom w:val="none" w:sz="0" w:space="0" w:color="auto"/>
            <w:right w:val="none" w:sz="0" w:space="0" w:color="auto"/>
          </w:divBdr>
        </w:div>
      </w:divsChild>
    </w:div>
    <w:div w:id="1916280111">
      <w:bodyDiv w:val="1"/>
      <w:marLeft w:val="0"/>
      <w:marRight w:val="0"/>
      <w:marTop w:val="0"/>
      <w:marBottom w:val="0"/>
      <w:divBdr>
        <w:top w:val="none" w:sz="0" w:space="0" w:color="auto"/>
        <w:left w:val="none" w:sz="0" w:space="0" w:color="auto"/>
        <w:bottom w:val="none" w:sz="0" w:space="0" w:color="auto"/>
        <w:right w:val="none" w:sz="0" w:space="0" w:color="auto"/>
      </w:divBdr>
      <w:divsChild>
        <w:div w:id="35588412">
          <w:marLeft w:val="0"/>
          <w:marRight w:val="0"/>
          <w:marTop w:val="0"/>
          <w:marBottom w:val="0"/>
          <w:divBdr>
            <w:top w:val="none" w:sz="0" w:space="0" w:color="auto"/>
            <w:left w:val="none" w:sz="0" w:space="0" w:color="auto"/>
            <w:bottom w:val="none" w:sz="0" w:space="0" w:color="auto"/>
            <w:right w:val="none" w:sz="0" w:space="0" w:color="auto"/>
          </w:divBdr>
        </w:div>
        <w:div w:id="105933179">
          <w:marLeft w:val="0"/>
          <w:marRight w:val="0"/>
          <w:marTop w:val="0"/>
          <w:marBottom w:val="0"/>
          <w:divBdr>
            <w:top w:val="none" w:sz="0" w:space="0" w:color="auto"/>
            <w:left w:val="none" w:sz="0" w:space="0" w:color="auto"/>
            <w:bottom w:val="none" w:sz="0" w:space="0" w:color="auto"/>
            <w:right w:val="none" w:sz="0" w:space="0" w:color="auto"/>
          </w:divBdr>
        </w:div>
        <w:div w:id="154421483">
          <w:marLeft w:val="0"/>
          <w:marRight w:val="0"/>
          <w:marTop w:val="0"/>
          <w:marBottom w:val="0"/>
          <w:divBdr>
            <w:top w:val="none" w:sz="0" w:space="0" w:color="auto"/>
            <w:left w:val="none" w:sz="0" w:space="0" w:color="auto"/>
            <w:bottom w:val="none" w:sz="0" w:space="0" w:color="auto"/>
            <w:right w:val="none" w:sz="0" w:space="0" w:color="auto"/>
          </w:divBdr>
        </w:div>
        <w:div w:id="161169755">
          <w:marLeft w:val="0"/>
          <w:marRight w:val="0"/>
          <w:marTop w:val="0"/>
          <w:marBottom w:val="0"/>
          <w:divBdr>
            <w:top w:val="none" w:sz="0" w:space="0" w:color="auto"/>
            <w:left w:val="none" w:sz="0" w:space="0" w:color="auto"/>
            <w:bottom w:val="none" w:sz="0" w:space="0" w:color="auto"/>
            <w:right w:val="none" w:sz="0" w:space="0" w:color="auto"/>
          </w:divBdr>
        </w:div>
        <w:div w:id="223613038">
          <w:marLeft w:val="0"/>
          <w:marRight w:val="0"/>
          <w:marTop w:val="0"/>
          <w:marBottom w:val="0"/>
          <w:divBdr>
            <w:top w:val="none" w:sz="0" w:space="0" w:color="auto"/>
            <w:left w:val="none" w:sz="0" w:space="0" w:color="auto"/>
            <w:bottom w:val="none" w:sz="0" w:space="0" w:color="auto"/>
            <w:right w:val="none" w:sz="0" w:space="0" w:color="auto"/>
          </w:divBdr>
        </w:div>
        <w:div w:id="326249285">
          <w:marLeft w:val="0"/>
          <w:marRight w:val="0"/>
          <w:marTop w:val="0"/>
          <w:marBottom w:val="0"/>
          <w:divBdr>
            <w:top w:val="none" w:sz="0" w:space="0" w:color="auto"/>
            <w:left w:val="none" w:sz="0" w:space="0" w:color="auto"/>
            <w:bottom w:val="none" w:sz="0" w:space="0" w:color="auto"/>
            <w:right w:val="none" w:sz="0" w:space="0" w:color="auto"/>
          </w:divBdr>
        </w:div>
        <w:div w:id="434442596">
          <w:marLeft w:val="0"/>
          <w:marRight w:val="0"/>
          <w:marTop w:val="0"/>
          <w:marBottom w:val="0"/>
          <w:divBdr>
            <w:top w:val="none" w:sz="0" w:space="0" w:color="auto"/>
            <w:left w:val="none" w:sz="0" w:space="0" w:color="auto"/>
            <w:bottom w:val="none" w:sz="0" w:space="0" w:color="auto"/>
            <w:right w:val="none" w:sz="0" w:space="0" w:color="auto"/>
          </w:divBdr>
        </w:div>
        <w:div w:id="520246890">
          <w:marLeft w:val="0"/>
          <w:marRight w:val="0"/>
          <w:marTop w:val="0"/>
          <w:marBottom w:val="0"/>
          <w:divBdr>
            <w:top w:val="none" w:sz="0" w:space="0" w:color="auto"/>
            <w:left w:val="none" w:sz="0" w:space="0" w:color="auto"/>
            <w:bottom w:val="none" w:sz="0" w:space="0" w:color="auto"/>
            <w:right w:val="none" w:sz="0" w:space="0" w:color="auto"/>
          </w:divBdr>
        </w:div>
        <w:div w:id="529487542">
          <w:marLeft w:val="0"/>
          <w:marRight w:val="0"/>
          <w:marTop w:val="0"/>
          <w:marBottom w:val="0"/>
          <w:divBdr>
            <w:top w:val="none" w:sz="0" w:space="0" w:color="auto"/>
            <w:left w:val="none" w:sz="0" w:space="0" w:color="auto"/>
            <w:bottom w:val="none" w:sz="0" w:space="0" w:color="auto"/>
            <w:right w:val="none" w:sz="0" w:space="0" w:color="auto"/>
          </w:divBdr>
        </w:div>
        <w:div w:id="572081164">
          <w:marLeft w:val="0"/>
          <w:marRight w:val="0"/>
          <w:marTop w:val="0"/>
          <w:marBottom w:val="0"/>
          <w:divBdr>
            <w:top w:val="none" w:sz="0" w:space="0" w:color="auto"/>
            <w:left w:val="none" w:sz="0" w:space="0" w:color="auto"/>
            <w:bottom w:val="none" w:sz="0" w:space="0" w:color="auto"/>
            <w:right w:val="none" w:sz="0" w:space="0" w:color="auto"/>
          </w:divBdr>
        </w:div>
        <w:div w:id="644621792">
          <w:marLeft w:val="0"/>
          <w:marRight w:val="0"/>
          <w:marTop w:val="0"/>
          <w:marBottom w:val="0"/>
          <w:divBdr>
            <w:top w:val="none" w:sz="0" w:space="0" w:color="auto"/>
            <w:left w:val="none" w:sz="0" w:space="0" w:color="auto"/>
            <w:bottom w:val="none" w:sz="0" w:space="0" w:color="auto"/>
            <w:right w:val="none" w:sz="0" w:space="0" w:color="auto"/>
          </w:divBdr>
        </w:div>
        <w:div w:id="670989751">
          <w:marLeft w:val="0"/>
          <w:marRight w:val="0"/>
          <w:marTop w:val="0"/>
          <w:marBottom w:val="0"/>
          <w:divBdr>
            <w:top w:val="none" w:sz="0" w:space="0" w:color="auto"/>
            <w:left w:val="none" w:sz="0" w:space="0" w:color="auto"/>
            <w:bottom w:val="none" w:sz="0" w:space="0" w:color="auto"/>
            <w:right w:val="none" w:sz="0" w:space="0" w:color="auto"/>
          </w:divBdr>
        </w:div>
        <w:div w:id="679238468">
          <w:marLeft w:val="0"/>
          <w:marRight w:val="0"/>
          <w:marTop w:val="0"/>
          <w:marBottom w:val="0"/>
          <w:divBdr>
            <w:top w:val="none" w:sz="0" w:space="0" w:color="auto"/>
            <w:left w:val="none" w:sz="0" w:space="0" w:color="auto"/>
            <w:bottom w:val="none" w:sz="0" w:space="0" w:color="auto"/>
            <w:right w:val="none" w:sz="0" w:space="0" w:color="auto"/>
          </w:divBdr>
        </w:div>
        <w:div w:id="700010210">
          <w:marLeft w:val="0"/>
          <w:marRight w:val="0"/>
          <w:marTop w:val="0"/>
          <w:marBottom w:val="0"/>
          <w:divBdr>
            <w:top w:val="none" w:sz="0" w:space="0" w:color="auto"/>
            <w:left w:val="none" w:sz="0" w:space="0" w:color="auto"/>
            <w:bottom w:val="none" w:sz="0" w:space="0" w:color="auto"/>
            <w:right w:val="none" w:sz="0" w:space="0" w:color="auto"/>
          </w:divBdr>
        </w:div>
        <w:div w:id="748425692">
          <w:marLeft w:val="0"/>
          <w:marRight w:val="0"/>
          <w:marTop w:val="0"/>
          <w:marBottom w:val="0"/>
          <w:divBdr>
            <w:top w:val="none" w:sz="0" w:space="0" w:color="auto"/>
            <w:left w:val="none" w:sz="0" w:space="0" w:color="auto"/>
            <w:bottom w:val="none" w:sz="0" w:space="0" w:color="auto"/>
            <w:right w:val="none" w:sz="0" w:space="0" w:color="auto"/>
          </w:divBdr>
        </w:div>
        <w:div w:id="823745277">
          <w:marLeft w:val="0"/>
          <w:marRight w:val="0"/>
          <w:marTop w:val="0"/>
          <w:marBottom w:val="0"/>
          <w:divBdr>
            <w:top w:val="none" w:sz="0" w:space="0" w:color="auto"/>
            <w:left w:val="none" w:sz="0" w:space="0" w:color="auto"/>
            <w:bottom w:val="none" w:sz="0" w:space="0" w:color="auto"/>
            <w:right w:val="none" w:sz="0" w:space="0" w:color="auto"/>
          </w:divBdr>
        </w:div>
        <w:div w:id="834340586">
          <w:marLeft w:val="0"/>
          <w:marRight w:val="0"/>
          <w:marTop w:val="0"/>
          <w:marBottom w:val="0"/>
          <w:divBdr>
            <w:top w:val="none" w:sz="0" w:space="0" w:color="auto"/>
            <w:left w:val="none" w:sz="0" w:space="0" w:color="auto"/>
            <w:bottom w:val="none" w:sz="0" w:space="0" w:color="auto"/>
            <w:right w:val="none" w:sz="0" w:space="0" w:color="auto"/>
          </w:divBdr>
        </w:div>
        <w:div w:id="864446501">
          <w:marLeft w:val="0"/>
          <w:marRight w:val="0"/>
          <w:marTop w:val="0"/>
          <w:marBottom w:val="0"/>
          <w:divBdr>
            <w:top w:val="none" w:sz="0" w:space="0" w:color="auto"/>
            <w:left w:val="none" w:sz="0" w:space="0" w:color="auto"/>
            <w:bottom w:val="none" w:sz="0" w:space="0" w:color="auto"/>
            <w:right w:val="none" w:sz="0" w:space="0" w:color="auto"/>
          </w:divBdr>
        </w:div>
        <w:div w:id="910771486">
          <w:marLeft w:val="0"/>
          <w:marRight w:val="0"/>
          <w:marTop w:val="0"/>
          <w:marBottom w:val="0"/>
          <w:divBdr>
            <w:top w:val="none" w:sz="0" w:space="0" w:color="auto"/>
            <w:left w:val="none" w:sz="0" w:space="0" w:color="auto"/>
            <w:bottom w:val="none" w:sz="0" w:space="0" w:color="auto"/>
            <w:right w:val="none" w:sz="0" w:space="0" w:color="auto"/>
          </w:divBdr>
        </w:div>
        <w:div w:id="1034043478">
          <w:marLeft w:val="0"/>
          <w:marRight w:val="0"/>
          <w:marTop w:val="0"/>
          <w:marBottom w:val="0"/>
          <w:divBdr>
            <w:top w:val="none" w:sz="0" w:space="0" w:color="auto"/>
            <w:left w:val="none" w:sz="0" w:space="0" w:color="auto"/>
            <w:bottom w:val="none" w:sz="0" w:space="0" w:color="auto"/>
            <w:right w:val="none" w:sz="0" w:space="0" w:color="auto"/>
          </w:divBdr>
        </w:div>
        <w:div w:id="1035157122">
          <w:marLeft w:val="0"/>
          <w:marRight w:val="0"/>
          <w:marTop w:val="0"/>
          <w:marBottom w:val="0"/>
          <w:divBdr>
            <w:top w:val="none" w:sz="0" w:space="0" w:color="auto"/>
            <w:left w:val="none" w:sz="0" w:space="0" w:color="auto"/>
            <w:bottom w:val="none" w:sz="0" w:space="0" w:color="auto"/>
            <w:right w:val="none" w:sz="0" w:space="0" w:color="auto"/>
          </w:divBdr>
        </w:div>
        <w:div w:id="1053886959">
          <w:marLeft w:val="0"/>
          <w:marRight w:val="0"/>
          <w:marTop w:val="0"/>
          <w:marBottom w:val="0"/>
          <w:divBdr>
            <w:top w:val="none" w:sz="0" w:space="0" w:color="auto"/>
            <w:left w:val="none" w:sz="0" w:space="0" w:color="auto"/>
            <w:bottom w:val="none" w:sz="0" w:space="0" w:color="auto"/>
            <w:right w:val="none" w:sz="0" w:space="0" w:color="auto"/>
          </w:divBdr>
        </w:div>
        <w:div w:id="1101877202">
          <w:marLeft w:val="0"/>
          <w:marRight w:val="0"/>
          <w:marTop w:val="0"/>
          <w:marBottom w:val="0"/>
          <w:divBdr>
            <w:top w:val="none" w:sz="0" w:space="0" w:color="auto"/>
            <w:left w:val="none" w:sz="0" w:space="0" w:color="auto"/>
            <w:bottom w:val="none" w:sz="0" w:space="0" w:color="auto"/>
            <w:right w:val="none" w:sz="0" w:space="0" w:color="auto"/>
          </w:divBdr>
        </w:div>
        <w:div w:id="1175338715">
          <w:marLeft w:val="0"/>
          <w:marRight w:val="0"/>
          <w:marTop w:val="0"/>
          <w:marBottom w:val="0"/>
          <w:divBdr>
            <w:top w:val="none" w:sz="0" w:space="0" w:color="auto"/>
            <w:left w:val="none" w:sz="0" w:space="0" w:color="auto"/>
            <w:bottom w:val="none" w:sz="0" w:space="0" w:color="auto"/>
            <w:right w:val="none" w:sz="0" w:space="0" w:color="auto"/>
          </w:divBdr>
        </w:div>
        <w:div w:id="1184903779">
          <w:marLeft w:val="0"/>
          <w:marRight w:val="0"/>
          <w:marTop w:val="0"/>
          <w:marBottom w:val="0"/>
          <w:divBdr>
            <w:top w:val="none" w:sz="0" w:space="0" w:color="auto"/>
            <w:left w:val="none" w:sz="0" w:space="0" w:color="auto"/>
            <w:bottom w:val="none" w:sz="0" w:space="0" w:color="auto"/>
            <w:right w:val="none" w:sz="0" w:space="0" w:color="auto"/>
          </w:divBdr>
        </w:div>
        <w:div w:id="1255239212">
          <w:marLeft w:val="0"/>
          <w:marRight w:val="0"/>
          <w:marTop w:val="0"/>
          <w:marBottom w:val="0"/>
          <w:divBdr>
            <w:top w:val="none" w:sz="0" w:space="0" w:color="auto"/>
            <w:left w:val="none" w:sz="0" w:space="0" w:color="auto"/>
            <w:bottom w:val="none" w:sz="0" w:space="0" w:color="auto"/>
            <w:right w:val="none" w:sz="0" w:space="0" w:color="auto"/>
          </w:divBdr>
        </w:div>
        <w:div w:id="1355613989">
          <w:marLeft w:val="0"/>
          <w:marRight w:val="0"/>
          <w:marTop w:val="0"/>
          <w:marBottom w:val="0"/>
          <w:divBdr>
            <w:top w:val="none" w:sz="0" w:space="0" w:color="auto"/>
            <w:left w:val="none" w:sz="0" w:space="0" w:color="auto"/>
            <w:bottom w:val="none" w:sz="0" w:space="0" w:color="auto"/>
            <w:right w:val="none" w:sz="0" w:space="0" w:color="auto"/>
          </w:divBdr>
        </w:div>
        <w:div w:id="1365324128">
          <w:marLeft w:val="0"/>
          <w:marRight w:val="0"/>
          <w:marTop w:val="0"/>
          <w:marBottom w:val="0"/>
          <w:divBdr>
            <w:top w:val="none" w:sz="0" w:space="0" w:color="auto"/>
            <w:left w:val="none" w:sz="0" w:space="0" w:color="auto"/>
            <w:bottom w:val="none" w:sz="0" w:space="0" w:color="auto"/>
            <w:right w:val="none" w:sz="0" w:space="0" w:color="auto"/>
          </w:divBdr>
        </w:div>
        <w:div w:id="1429348789">
          <w:marLeft w:val="0"/>
          <w:marRight w:val="0"/>
          <w:marTop w:val="0"/>
          <w:marBottom w:val="0"/>
          <w:divBdr>
            <w:top w:val="none" w:sz="0" w:space="0" w:color="auto"/>
            <w:left w:val="none" w:sz="0" w:space="0" w:color="auto"/>
            <w:bottom w:val="none" w:sz="0" w:space="0" w:color="auto"/>
            <w:right w:val="none" w:sz="0" w:space="0" w:color="auto"/>
          </w:divBdr>
        </w:div>
        <w:div w:id="1535852132">
          <w:marLeft w:val="0"/>
          <w:marRight w:val="0"/>
          <w:marTop w:val="0"/>
          <w:marBottom w:val="0"/>
          <w:divBdr>
            <w:top w:val="none" w:sz="0" w:space="0" w:color="auto"/>
            <w:left w:val="none" w:sz="0" w:space="0" w:color="auto"/>
            <w:bottom w:val="none" w:sz="0" w:space="0" w:color="auto"/>
            <w:right w:val="none" w:sz="0" w:space="0" w:color="auto"/>
          </w:divBdr>
        </w:div>
        <w:div w:id="1555238753">
          <w:marLeft w:val="0"/>
          <w:marRight w:val="0"/>
          <w:marTop w:val="0"/>
          <w:marBottom w:val="0"/>
          <w:divBdr>
            <w:top w:val="none" w:sz="0" w:space="0" w:color="auto"/>
            <w:left w:val="none" w:sz="0" w:space="0" w:color="auto"/>
            <w:bottom w:val="none" w:sz="0" w:space="0" w:color="auto"/>
            <w:right w:val="none" w:sz="0" w:space="0" w:color="auto"/>
          </w:divBdr>
        </w:div>
        <w:div w:id="1567187521">
          <w:marLeft w:val="0"/>
          <w:marRight w:val="0"/>
          <w:marTop w:val="0"/>
          <w:marBottom w:val="0"/>
          <w:divBdr>
            <w:top w:val="none" w:sz="0" w:space="0" w:color="auto"/>
            <w:left w:val="none" w:sz="0" w:space="0" w:color="auto"/>
            <w:bottom w:val="none" w:sz="0" w:space="0" w:color="auto"/>
            <w:right w:val="none" w:sz="0" w:space="0" w:color="auto"/>
          </w:divBdr>
        </w:div>
        <w:div w:id="1777359595">
          <w:marLeft w:val="0"/>
          <w:marRight w:val="0"/>
          <w:marTop w:val="0"/>
          <w:marBottom w:val="0"/>
          <w:divBdr>
            <w:top w:val="none" w:sz="0" w:space="0" w:color="auto"/>
            <w:left w:val="none" w:sz="0" w:space="0" w:color="auto"/>
            <w:bottom w:val="none" w:sz="0" w:space="0" w:color="auto"/>
            <w:right w:val="none" w:sz="0" w:space="0" w:color="auto"/>
          </w:divBdr>
          <w:divsChild>
            <w:div w:id="1046560979">
              <w:marLeft w:val="0"/>
              <w:marRight w:val="0"/>
              <w:marTop w:val="0"/>
              <w:marBottom w:val="0"/>
              <w:divBdr>
                <w:top w:val="none" w:sz="0" w:space="0" w:color="auto"/>
                <w:left w:val="none" w:sz="0" w:space="0" w:color="auto"/>
                <w:bottom w:val="none" w:sz="0" w:space="0" w:color="auto"/>
                <w:right w:val="none" w:sz="0" w:space="0" w:color="auto"/>
              </w:divBdr>
              <w:divsChild>
                <w:div w:id="141312933">
                  <w:marLeft w:val="0"/>
                  <w:marRight w:val="0"/>
                  <w:marTop w:val="0"/>
                  <w:marBottom w:val="0"/>
                  <w:divBdr>
                    <w:top w:val="none" w:sz="0" w:space="0" w:color="auto"/>
                    <w:left w:val="none" w:sz="0" w:space="0" w:color="auto"/>
                    <w:bottom w:val="none" w:sz="0" w:space="0" w:color="auto"/>
                    <w:right w:val="none" w:sz="0" w:space="0" w:color="auto"/>
                  </w:divBdr>
                </w:div>
                <w:div w:id="199170936">
                  <w:marLeft w:val="0"/>
                  <w:marRight w:val="0"/>
                  <w:marTop w:val="0"/>
                  <w:marBottom w:val="0"/>
                  <w:divBdr>
                    <w:top w:val="none" w:sz="0" w:space="0" w:color="auto"/>
                    <w:left w:val="none" w:sz="0" w:space="0" w:color="auto"/>
                    <w:bottom w:val="none" w:sz="0" w:space="0" w:color="auto"/>
                    <w:right w:val="none" w:sz="0" w:space="0" w:color="auto"/>
                  </w:divBdr>
                </w:div>
                <w:div w:id="265164706">
                  <w:marLeft w:val="0"/>
                  <w:marRight w:val="0"/>
                  <w:marTop w:val="0"/>
                  <w:marBottom w:val="0"/>
                  <w:divBdr>
                    <w:top w:val="none" w:sz="0" w:space="0" w:color="auto"/>
                    <w:left w:val="none" w:sz="0" w:space="0" w:color="auto"/>
                    <w:bottom w:val="none" w:sz="0" w:space="0" w:color="auto"/>
                    <w:right w:val="none" w:sz="0" w:space="0" w:color="auto"/>
                  </w:divBdr>
                </w:div>
                <w:div w:id="318578840">
                  <w:marLeft w:val="0"/>
                  <w:marRight w:val="0"/>
                  <w:marTop w:val="0"/>
                  <w:marBottom w:val="0"/>
                  <w:divBdr>
                    <w:top w:val="none" w:sz="0" w:space="0" w:color="auto"/>
                    <w:left w:val="none" w:sz="0" w:space="0" w:color="auto"/>
                    <w:bottom w:val="none" w:sz="0" w:space="0" w:color="auto"/>
                    <w:right w:val="none" w:sz="0" w:space="0" w:color="auto"/>
                  </w:divBdr>
                </w:div>
                <w:div w:id="425620139">
                  <w:marLeft w:val="0"/>
                  <w:marRight w:val="0"/>
                  <w:marTop w:val="0"/>
                  <w:marBottom w:val="0"/>
                  <w:divBdr>
                    <w:top w:val="none" w:sz="0" w:space="0" w:color="auto"/>
                    <w:left w:val="none" w:sz="0" w:space="0" w:color="auto"/>
                    <w:bottom w:val="none" w:sz="0" w:space="0" w:color="auto"/>
                    <w:right w:val="none" w:sz="0" w:space="0" w:color="auto"/>
                  </w:divBdr>
                </w:div>
                <w:div w:id="449471386">
                  <w:marLeft w:val="0"/>
                  <w:marRight w:val="0"/>
                  <w:marTop w:val="0"/>
                  <w:marBottom w:val="0"/>
                  <w:divBdr>
                    <w:top w:val="none" w:sz="0" w:space="0" w:color="auto"/>
                    <w:left w:val="none" w:sz="0" w:space="0" w:color="auto"/>
                    <w:bottom w:val="none" w:sz="0" w:space="0" w:color="auto"/>
                    <w:right w:val="none" w:sz="0" w:space="0" w:color="auto"/>
                  </w:divBdr>
                </w:div>
                <w:div w:id="476994899">
                  <w:marLeft w:val="0"/>
                  <w:marRight w:val="0"/>
                  <w:marTop w:val="0"/>
                  <w:marBottom w:val="0"/>
                  <w:divBdr>
                    <w:top w:val="none" w:sz="0" w:space="0" w:color="auto"/>
                    <w:left w:val="none" w:sz="0" w:space="0" w:color="auto"/>
                    <w:bottom w:val="none" w:sz="0" w:space="0" w:color="auto"/>
                    <w:right w:val="none" w:sz="0" w:space="0" w:color="auto"/>
                  </w:divBdr>
                </w:div>
                <w:div w:id="588008556">
                  <w:marLeft w:val="0"/>
                  <w:marRight w:val="0"/>
                  <w:marTop w:val="0"/>
                  <w:marBottom w:val="0"/>
                  <w:divBdr>
                    <w:top w:val="none" w:sz="0" w:space="0" w:color="auto"/>
                    <w:left w:val="none" w:sz="0" w:space="0" w:color="auto"/>
                    <w:bottom w:val="none" w:sz="0" w:space="0" w:color="auto"/>
                    <w:right w:val="none" w:sz="0" w:space="0" w:color="auto"/>
                  </w:divBdr>
                </w:div>
                <w:div w:id="703484160">
                  <w:marLeft w:val="0"/>
                  <w:marRight w:val="0"/>
                  <w:marTop w:val="0"/>
                  <w:marBottom w:val="0"/>
                  <w:divBdr>
                    <w:top w:val="none" w:sz="0" w:space="0" w:color="auto"/>
                    <w:left w:val="none" w:sz="0" w:space="0" w:color="auto"/>
                    <w:bottom w:val="none" w:sz="0" w:space="0" w:color="auto"/>
                    <w:right w:val="none" w:sz="0" w:space="0" w:color="auto"/>
                  </w:divBdr>
                </w:div>
                <w:div w:id="734470676">
                  <w:marLeft w:val="0"/>
                  <w:marRight w:val="0"/>
                  <w:marTop w:val="0"/>
                  <w:marBottom w:val="0"/>
                  <w:divBdr>
                    <w:top w:val="none" w:sz="0" w:space="0" w:color="auto"/>
                    <w:left w:val="none" w:sz="0" w:space="0" w:color="auto"/>
                    <w:bottom w:val="none" w:sz="0" w:space="0" w:color="auto"/>
                    <w:right w:val="none" w:sz="0" w:space="0" w:color="auto"/>
                  </w:divBdr>
                </w:div>
                <w:div w:id="1038973604">
                  <w:marLeft w:val="0"/>
                  <w:marRight w:val="0"/>
                  <w:marTop w:val="0"/>
                  <w:marBottom w:val="0"/>
                  <w:divBdr>
                    <w:top w:val="none" w:sz="0" w:space="0" w:color="auto"/>
                    <w:left w:val="none" w:sz="0" w:space="0" w:color="auto"/>
                    <w:bottom w:val="none" w:sz="0" w:space="0" w:color="auto"/>
                    <w:right w:val="none" w:sz="0" w:space="0" w:color="auto"/>
                  </w:divBdr>
                </w:div>
                <w:div w:id="1060519473">
                  <w:marLeft w:val="0"/>
                  <w:marRight w:val="0"/>
                  <w:marTop w:val="0"/>
                  <w:marBottom w:val="0"/>
                  <w:divBdr>
                    <w:top w:val="none" w:sz="0" w:space="0" w:color="auto"/>
                    <w:left w:val="none" w:sz="0" w:space="0" w:color="auto"/>
                    <w:bottom w:val="none" w:sz="0" w:space="0" w:color="auto"/>
                    <w:right w:val="none" w:sz="0" w:space="0" w:color="auto"/>
                  </w:divBdr>
                </w:div>
                <w:div w:id="1083146087">
                  <w:marLeft w:val="0"/>
                  <w:marRight w:val="0"/>
                  <w:marTop w:val="0"/>
                  <w:marBottom w:val="0"/>
                  <w:divBdr>
                    <w:top w:val="none" w:sz="0" w:space="0" w:color="auto"/>
                    <w:left w:val="none" w:sz="0" w:space="0" w:color="auto"/>
                    <w:bottom w:val="none" w:sz="0" w:space="0" w:color="auto"/>
                    <w:right w:val="none" w:sz="0" w:space="0" w:color="auto"/>
                  </w:divBdr>
                </w:div>
                <w:div w:id="1192569993">
                  <w:marLeft w:val="0"/>
                  <w:marRight w:val="0"/>
                  <w:marTop w:val="0"/>
                  <w:marBottom w:val="0"/>
                  <w:divBdr>
                    <w:top w:val="none" w:sz="0" w:space="0" w:color="auto"/>
                    <w:left w:val="none" w:sz="0" w:space="0" w:color="auto"/>
                    <w:bottom w:val="none" w:sz="0" w:space="0" w:color="auto"/>
                    <w:right w:val="none" w:sz="0" w:space="0" w:color="auto"/>
                  </w:divBdr>
                </w:div>
                <w:div w:id="1259675660">
                  <w:marLeft w:val="0"/>
                  <w:marRight w:val="0"/>
                  <w:marTop w:val="0"/>
                  <w:marBottom w:val="0"/>
                  <w:divBdr>
                    <w:top w:val="none" w:sz="0" w:space="0" w:color="auto"/>
                    <w:left w:val="none" w:sz="0" w:space="0" w:color="auto"/>
                    <w:bottom w:val="none" w:sz="0" w:space="0" w:color="auto"/>
                    <w:right w:val="none" w:sz="0" w:space="0" w:color="auto"/>
                  </w:divBdr>
                </w:div>
                <w:div w:id="1326127490">
                  <w:marLeft w:val="0"/>
                  <w:marRight w:val="0"/>
                  <w:marTop w:val="0"/>
                  <w:marBottom w:val="0"/>
                  <w:divBdr>
                    <w:top w:val="none" w:sz="0" w:space="0" w:color="auto"/>
                    <w:left w:val="none" w:sz="0" w:space="0" w:color="auto"/>
                    <w:bottom w:val="none" w:sz="0" w:space="0" w:color="auto"/>
                    <w:right w:val="none" w:sz="0" w:space="0" w:color="auto"/>
                  </w:divBdr>
                </w:div>
                <w:div w:id="1390685537">
                  <w:marLeft w:val="0"/>
                  <w:marRight w:val="0"/>
                  <w:marTop w:val="0"/>
                  <w:marBottom w:val="0"/>
                  <w:divBdr>
                    <w:top w:val="none" w:sz="0" w:space="0" w:color="auto"/>
                    <w:left w:val="none" w:sz="0" w:space="0" w:color="auto"/>
                    <w:bottom w:val="none" w:sz="0" w:space="0" w:color="auto"/>
                    <w:right w:val="none" w:sz="0" w:space="0" w:color="auto"/>
                  </w:divBdr>
                </w:div>
                <w:div w:id="1554585091">
                  <w:marLeft w:val="0"/>
                  <w:marRight w:val="0"/>
                  <w:marTop w:val="0"/>
                  <w:marBottom w:val="0"/>
                  <w:divBdr>
                    <w:top w:val="none" w:sz="0" w:space="0" w:color="auto"/>
                    <w:left w:val="none" w:sz="0" w:space="0" w:color="auto"/>
                    <w:bottom w:val="none" w:sz="0" w:space="0" w:color="auto"/>
                    <w:right w:val="none" w:sz="0" w:space="0" w:color="auto"/>
                  </w:divBdr>
                </w:div>
                <w:div w:id="1686322732">
                  <w:marLeft w:val="0"/>
                  <w:marRight w:val="0"/>
                  <w:marTop w:val="0"/>
                  <w:marBottom w:val="0"/>
                  <w:divBdr>
                    <w:top w:val="none" w:sz="0" w:space="0" w:color="auto"/>
                    <w:left w:val="none" w:sz="0" w:space="0" w:color="auto"/>
                    <w:bottom w:val="none" w:sz="0" w:space="0" w:color="auto"/>
                    <w:right w:val="none" w:sz="0" w:space="0" w:color="auto"/>
                  </w:divBdr>
                </w:div>
                <w:div w:id="1724869441">
                  <w:marLeft w:val="0"/>
                  <w:marRight w:val="0"/>
                  <w:marTop w:val="0"/>
                  <w:marBottom w:val="0"/>
                  <w:divBdr>
                    <w:top w:val="none" w:sz="0" w:space="0" w:color="auto"/>
                    <w:left w:val="none" w:sz="0" w:space="0" w:color="auto"/>
                    <w:bottom w:val="none" w:sz="0" w:space="0" w:color="auto"/>
                    <w:right w:val="none" w:sz="0" w:space="0" w:color="auto"/>
                  </w:divBdr>
                </w:div>
                <w:div w:id="1757629776">
                  <w:marLeft w:val="0"/>
                  <w:marRight w:val="0"/>
                  <w:marTop w:val="0"/>
                  <w:marBottom w:val="0"/>
                  <w:divBdr>
                    <w:top w:val="none" w:sz="0" w:space="0" w:color="auto"/>
                    <w:left w:val="none" w:sz="0" w:space="0" w:color="auto"/>
                    <w:bottom w:val="none" w:sz="0" w:space="0" w:color="auto"/>
                    <w:right w:val="none" w:sz="0" w:space="0" w:color="auto"/>
                  </w:divBdr>
                </w:div>
                <w:div w:id="1805655313">
                  <w:marLeft w:val="0"/>
                  <w:marRight w:val="0"/>
                  <w:marTop w:val="0"/>
                  <w:marBottom w:val="0"/>
                  <w:divBdr>
                    <w:top w:val="none" w:sz="0" w:space="0" w:color="auto"/>
                    <w:left w:val="none" w:sz="0" w:space="0" w:color="auto"/>
                    <w:bottom w:val="none" w:sz="0" w:space="0" w:color="auto"/>
                    <w:right w:val="none" w:sz="0" w:space="0" w:color="auto"/>
                  </w:divBdr>
                </w:div>
                <w:div w:id="1956714366">
                  <w:marLeft w:val="0"/>
                  <w:marRight w:val="0"/>
                  <w:marTop w:val="0"/>
                  <w:marBottom w:val="0"/>
                  <w:divBdr>
                    <w:top w:val="none" w:sz="0" w:space="0" w:color="auto"/>
                    <w:left w:val="none" w:sz="0" w:space="0" w:color="auto"/>
                    <w:bottom w:val="none" w:sz="0" w:space="0" w:color="auto"/>
                    <w:right w:val="none" w:sz="0" w:space="0" w:color="auto"/>
                  </w:divBdr>
                </w:div>
                <w:div w:id="1957524272">
                  <w:marLeft w:val="0"/>
                  <w:marRight w:val="0"/>
                  <w:marTop w:val="0"/>
                  <w:marBottom w:val="0"/>
                  <w:divBdr>
                    <w:top w:val="none" w:sz="0" w:space="0" w:color="auto"/>
                    <w:left w:val="none" w:sz="0" w:space="0" w:color="auto"/>
                    <w:bottom w:val="none" w:sz="0" w:space="0" w:color="auto"/>
                    <w:right w:val="none" w:sz="0" w:space="0" w:color="auto"/>
                  </w:divBdr>
                </w:div>
                <w:div w:id="2031947513">
                  <w:marLeft w:val="0"/>
                  <w:marRight w:val="0"/>
                  <w:marTop w:val="0"/>
                  <w:marBottom w:val="0"/>
                  <w:divBdr>
                    <w:top w:val="none" w:sz="0" w:space="0" w:color="auto"/>
                    <w:left w:val="none" w:sz="0" w:space="0" w:color="auto"/>
                    <w:bottom w:val="none" w:sz="0" w:space="0" w:color="auto"/>
                    <w:right w:val="none" w:sz="0" w:space="0" w:color="auto"/>
                  </w:divBdr>
                </w:div>
                <w:div w:id="20847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5161">
          <w:marLeft w:val="0"/>
          <w:marRight w:val="0"/>
          <w:marTop w:val="0"/>
          <w:marBottom w:val="0"/>
          <w:divBdr>
            <w:top w:val="none" w:sz="0" w:space="0" w:color="auto"/>
            <w:left w:val="none" w:sz="0" w:space="0" w:color="auto"/>
            <w:bottom w:val="none" w:sz="0" w:space="0" w:color="auto"/>
            <w:right w:val="none" w:sz="0" w:space="0" w:color="auto"/>
          </w:divBdr>
        </w:div>
        <w:div w:id="2083943273">
          <w:marLeft w:val="0"/>
          <w:marRight w:val="0"/>
          <w:marTop w:val="0"/>
          <w:marBottom w:val="0"/>
          <w:divBdr>
            <w:top w:val="none" w:sz="0" w:space="0" w:color="auto"/>
            <w:left w:val="none" w:sz="0" w:space="0" w:color="auto"/>
            <w:bottom w:val="none" w:sz="0" w:space="0" w:color="auto"/>
            <w:right w:val="none" w:sz="0" w:space="0" w:color="auto"/>
          </w:divBdr>
        </w:div>
        <w:div w:id="2095279857">
          <w:marLeft w:val="0"/>
          <w:marRight w:val="0"/>
          <w:marTop w:val="0"/>
          <w:marBottom w:val="0"/>
          <w:divBdr>
            <w:top w:val="none" w:sz="0" w:space="0" w:color="auto"/>
            <w:left w:val="none" w:sz="0" w:space="0" w:color="auto"/>
            <w:bottom w:val="none" w:sz="0" w:space="0" w:color="auto"/>
            <w:right w:val="none" w:sz="0" w:space="0" w:color="auto"/>
          </w:divBdr>
        </w:div>
      </w:divsChild>
    </w:div>
    <w:div w:id="1982269604">
      <w:bodyDiv w:val="1"/>
      <w:marLeft w:val="0"/>
      <w:marRight w:val="0"/>
      <w:marTop w:val="0"/>
      <w:marBottom w:val="0"/>
      <w:divBdr>
        <w:top w:val="none" w:sz="0" w:space="0" w:color="auto"/>
        <w:left w:val="none" w:sz="0" w:space="0" w:color="auto"/>
        <w:bottom w:val="none" w:sz="0" w:space="0" w:color="auto"/>
        <w:right w:val="none" w:sz="0" w:space="0" w:color="auto"/>
      </w:divBdr>
      <w:divsChild>
        <w:div w:id="365376502">
          <w:marLeft w:val="0"/>
          <w:marRight w:val="0"/>
          <w:marTop w:val="0"/>
          <w:marBottom w:val="0"/>
          <w:divBdr>
            <w:top w:val="none" w:sz="0" w:space="0" w:color="auto"/>
            <w:left w:val="none" w:sz="0" w:space="0" w:color="auto"/>
            <w:bottom w:val="none" w:sz="0" w:space="0" w:color="auto"/>
            <w:right w:val="none" w:sz="0" w:space="0" w:color="auto"/>
          </w:divBdr>
        </w:div>
        <w:div w:id="690961646">
          <w:marLeft w:val="0"/>
          <w:marRight w:val="0"/>
          <w:marTop w:val="0"/>
          <w:marBottom w:val="0"/>
          <w:divBdr>
            <w:top w:val="none" w:sz="0" w:space="0" w:color="auto"/>
            <w:left w:val="none" w:sz="0" w:space="0" w:color="auto"/>
            <w:bottom w:val="none" w:sz="0" w:space="0" w:color="auto"/>
            <w:right w:val="none" w:sz="0" w:space="0" w:color="auto"/>
          </w:divBdr>
        </w:div>
      </w:divsChild>
    </w:div>
    <w:div w:id="1996295035">
      <w:bodyDiv w:val="1"/>
      <w:marLeft w:val="0"/>
      <w:marRight w:val="0"/>
      <w:marTop w:val="0"/>
      <w:marBottom w:val="0"/>
      <w:divBdr>
        <w:top w:val="none" w:sz="0" w:space="0" w:color="auto"/>
        <w:left w:val="none" w:sz="0" w:space="0" w:color="auto"/>
        <w:bottom w:val="none" w:sz="0" w:space="0" w:color="auto"/>
        <w:right w:val="none" w:sz="0" w:space="0" w:color="auto"/>
      </w:divBdr>
      <w:divsChild>
        <w:div w:id="1859197">
          <w:marLeft w:val="0"/>
          <w:marRight w:val="0"/>
          <w:marTop w:val="0"/>
          <w:marBottom w:val="0"/>
          <w:divBdr>
            <w:top w:val="none" w:sz="0" w:space="0" w:color="auto"/>
            <w:left w:val="none" w:sz="0" w:space="0" w:color="auto"/>
            <w:bottom w:val="none" w:sz="0" w:space="0" w:color="auto"/>
            <w:right w:val="none" w:sz="0" w:space="0" w:color="auto"/>
          </w:divBdr>
        </w:div>
        <w:div w:id="7562688">
          <w:marLeft w:val="0"/>
          <w:marRight w:val="0"/>
          <w:marTop w:val="0"/>
          <w:marBottom w:val="0"/>
          <w:divBdr>
            <w:top w:val="none" w:sz="0" w:space="0" w:color="auto"/>
            <w:left w:val="none" w:sz="0" w:space="0" w:color="auto"/>
            <w:bottom w:val="none" w:sz="0" w:space="0" w:color="auto"/>
            <w:right w:val="none" w:sz="0" w:space="0" w:color="auto"/>
          </w:divBdr>
        </w:div>
        <w:div w:id="16546752">
          <w:marLeft w:val="0"/>
          <w:marRight w:val="0"/>
          <w:marTop w:val="0"/>
          <w:marBottom w:val="0"/>
          <w:divBdr>
            <w:top w:val="none" w:sz="0" w:space="0" w:color="auto"/>
            <w:left w:val="none" w:sz="0" w:space="0" w:color="auto"/>
            <w:bottom w:val="none" w:sz="0" w:space="0" w:color="auto"/>
            <w:right w:val="none" w:sz="0" w:space="0" w:color="auto"/>
          </w:divBdr>
        </w:div>
        <w:div w:id="43915600">
          <w:marLeft w:val="0"/>
          <w:marRight w:val="0"/>
          <w:marTop w:val="0"/>
          <w:marBottom w:val="0"/>
          <w:divBdr>
            <w:top w:val="none" w:sz="0" w:space="0" w:color="auto"/>
            <w:left w:val="none" w:sz="0" w:space="0" w:color="auto"/>
            <w:bottom w:val="none" w:sz="0" w:space="0" w:color="auto"/>
            <w:right w:val="none" w:sz="0" w:space="0" w:color="auto"/>
          </w:divBdr>
        </w:div>
        <w:div w:id="72968935">
          <w:marLeft w:val="0"/>
          <w:marRight w:val="0"/>
          <w:marTop w:val="0"/>
          <w:marBottom w:val="0"/>
          <w:divBdr>
            <w:top w:val="none" w:sz="0" w:space="0" w:color="auto"/>
            <w:left w:val="none" w:sz="0" w:space="0" w:color="auto"/>
            <w:bottom w:val="none" w:sz="0" w:space="0" w:color="auto"/>
            <w:right w:val="none" w:sz="0" w:space="0" w:color="auto"/>
          </w:divBdr>
        </w:div>
        <w:div w:id="74786965">
          <w:marLeft w:val="0"/>
          <w:marRight w:val="0"/>
          <w:marTop w:val="0"/>
          <w:marBottom w:val="0"/>
          <w:divBdr>
            <w:top w:val="none" w:sz="0" w:space="0" w:color="auto"/>
            <w:left w:val="none" w:sz="0" w:space="0" w:color="auto"/>
            <w:bottom w:val="none" w:sz="0" w:space="0" w:color="auto"/>
            <w:right w:val="none" w:sz="0" w:space="0" w:color="auto"/>
          </w:divBdr>
        </w:div>
        <w:div w:id="91896340">
          <w:marLeft w:val="0"/>
          <w:marRight w:val="0"/>
          <w:marTop w:val="0"/>
          <w:marBottom w:val="0"/>
          <w:divBdr>
            <w:top w:val="none" w:sz="0" w:space="0" w:color="auto"/>
            <w:left w:val="none" w:sz="0" w:space="0" w:color="auto"/>
            <w:bottom w:val="none" w:sz="0" w:space="0" w:color="auto"/>
            <w:right w:val="none" w:sz="0" w:space="0" w:color="auto"/>
          </w:divBdr>
        </w:div>
        <w:div w:id="205259706">
          <w:marLeft w:val="0"/>
          <w:marRight w:val="0"/>
          <w:marTop w:val="0"/>
          <w:marBottom w:val="0"/>
          <w:divBdr>
            <w:top w:val="none" w:sz="0" w:space="0" w:color="auto"/>
            <w:left w:val="none" w:sz="0" w:space="0" w:color="auto"/>
            <w:bottom w:val="none" w:sz="0" w:space="0" w:color="auto"/>
            <w:right w:val="none" w:sz="0" w:space="0" w:color="auto"/>
          </w:divBdr>
        </w:div>
        <w:div w:id="266931641">
          <w:marLeft w:val="0"/>
          <w:marRight w:val="0"/>
          <w:marTop w:val="0"/>
          <w:marBottom w:val="0"/>
          <w:divBdr>
            <w:top w:val="none" w:sz="0" w:space="0" w:color="auto"/>
            <w:left w:val="none" w:sz="0" w:space="0" w:color="auto"/>
            <w:bottom w:val="none" w:sz="0" w:space="0" w:color="auto"/>
            <w:right w:val="none" w:sz="0" w:space="0" w:color="auto"/>
          </w:divBdr>
        </w:div>
        <w:div w:id="376323045">
          <w:marLeft w:val="0"/>
          <w:marRight w:val="0"/>
          <w:marTop w:val="0"/>
          <w:marBottom w:val="0"/>
          <w:divBdr>
            <w:top w:val="none" w:sz="0" w:space="0" w:color="auto"/>
            <w:left w:val="none" w:sz="0" w:space="0" w:color="auto"/>
            <w:bottom w:val="none" w:sz="0" w:space="0" w:color="auto"/>
            <w:right w:val="none" w:sz="0" w:space="0" w:color="auto"/>
          </w:divBdr>
        </w:div>
        <w:div w:id="382482288">
          <w:marLeft w:val="0"/>
          <w:marRight w:val="0"/>
          <w:marTop w:val="0"/>
          <w:marBottom w:val="0"/>
          <w:divBdr>
            <w:top w:val="none" w:sz="0" w:space="0" w:color="auto"/>
            <w:left w:val="none" w:sz="0" w:space="0" w:color="auto"/>
            <w:bottom w:val="none" w:sz="0" w:space="0" w:color="auto"/>
            <w:right w:val="none" w:sz="0" w:space="0" w:color="auto"/>
          </w:divBdr>
        </w:div>
        <w:div w:id="387073537">
          <w:marLeft w:val="0"/>
          <w:marRight w:val="0"/>
          <w:marTop w:val="0"/>
          <w:marBottom w:val="0"/>
          <w:divBdr>
            <w:top w:val="none" w:sz="0" w:space="0" w:color="auto"/>
            <w:left w:val="none" w:sz="0" w:space="0" w:color="auto"/>
            <w:bottom w:val="none" w:sz="0" w:space="0" w:color="auto"/>
            <w:right w:val="none" w:sz="0" w:space="0" w:color="auto"/>
          </w:divBdr>
        </w:div>
        <w:div w:id="415513589">
          <w:marLeft w:val="0"/>
          <w:marRight w:val="0"/>
          <w:marTop w:val="0"/>
          <w:marBottom w:val="0"/>
          <w:divBdr>
            <w:top w:val="none" w:sz="0" w:space="0" w:color="auto"/>
            <w:left w:val="none" w:sz="0" w:space="0" w:color="auto"/>
            <w:bottom w:val="none" w:sz="0" w:space="0" w:color="auto"/>
            <w:right w:val="none" w:sz="0" w:space="0" w:color="auto"/>
          </w:divBdr>
        </w:div>
        <w:div w:id="424427603">
          <w:marLeft w:val="0"/>
          <w:marRight w:val="0"/>
          <w:marTop w:val="0"/>
          <w:marBottom w:val="0"/>
          <w:divBdr>
            <w:top w:val="none" w:sz="0" w:space="0" w:color="auto"/>
            <w:left w:val="none" w:sz="0" w:space="0" w:color="auto"/>
            <w:bottom w:val="none" w:sz="0" w:space="0" w:color="auto"/>
            <w:right w:val="none" w:sz="0" w:space="0" w:color="auto"/>
          </w:divBdr>
        </w:div>
        <w:div w:id="488137330">
          <w:marLeft w:val="0"/>
          <w:marRight w:val="0"/>
          <w:marTop w:val="0"/>
          <w:marBottom w:val="0"/>
          <w:divBdr>
            <w:top w:val="none" w:sz="0" w:space="0" w:color="auto"/>
            <w:left w:val="none" w:sz="0" w:space="0" w:color="auto"/>
            <w:bottom w:val="none" w:sz="0" w:space="0" w:color="auto"/>
            <w:right w:val="none" w:sz="0" w:space="0" w:color="auto"/>
          </w:divBdr>
        </w:div>
        <w:div w:id="490878341">
          <w:marLeft w:val="0"/>
          <w:marRight w:val="0"/>
          <w:marTop w:val="0"/>
          <w:marBottom w:val="0"/>
          <w:divBdr>
            <w:top w:val="none" w:sz="0" w:space="0" w:color="auto"/>
            <w:left w:val="none" w:sz="0" w:space="0" w:color="auto"/>
            <w:bottom w:val="none" w:sz="0" w:space="0" w:color="auto"/>
            <w:right w:val="none" w:sz="0" w:space="0" w:color="auto"/>
          </w:divBdr>
        </w:div>
        <w:div w:id="543641691">
          <w:marLeft w:val="0"/>
          <w:marRight w:val="0"/>
          <w:marTop w:val="0"/>
          <w:marBottom w:val="0"/>
          <w:divBdr>
            <w:top w:val="none" w:sz="0" w:space="0" w:color="auto"/>
            <w:left w:val="none" w:sz="0" w:space="0" w:color="auto"/>
            <w:bottom w:val="none" w:sz="0" w:space="0" w:color="auto"/>
            <w:right w:val="none" w:sz="0" w:space="0" w:color="auto"/>
          </w:divBdr>
        </w:div>
        <w:div w:id="579485371">
          <w:marLeft w:val="0"/>
          <w:marRight w:val="0"/>
          <w:marTop w:val="0"/>
          <w:marBottom w:val="0"/>
          <w:divBdr>
            <w:top w:val="none" w:sz="0" w:space="0" w:color="auto"/>
            <w:left w:val="none" w:sz="0" w:space="0" w:color="auto"/>
            <w:bottom w:val="none" w:sz="0" w:space="0" w:color="auto"/>
            <w:right w:val="none" w:sz="0" w:space="0" w:color="auto"/>
          </w:divBdr>
        </w:div>
        <w:div w:id="599872634">
          <w:marLeft w:val="0"/>
          <w:marRight w:val="0"/>
          <w:marTop w:val="0"/>
          <w:marBottom w:val="0"/>
          <w:divBdr>
            <w:top w:val="none" w:sz="0" w:space="0" w:color="auto"/>
            <w:left w:val="none" w:sz="0" w:space="0" w:color="auto"/>
            <w:bottom w:val="none" w:sz="0" w:space="0" w:color="auto"/>
            <w:right w:val="none" w:sz="0" w:space="0" w:color="auto"/>
          </w:divBdr>
        </w:div>
        <w:div w:id="606081412">
          <w:marLeft w:val="0"/>
          <w:marRight w:val="0"/>
          <w:marTop w:val="0"/>
          <w:marBottom w:val="0"/>
          <w:divBdr>
            <w:top w:val="none" w:sz="0" w:space="0" w:color="auto"/>
            <w:left w:val="none" w:sz="0" w:space="0" w:color="auto"/>
            <w:bottom w:val="none" w:sz="0" w:space="0" w:color="auto"/>
            <w:right w:val="none" w:sz="0" w:space="0" w:color="auto"/>
          </w:divBdr>
        </w:div>
        <w:div w:id="658383786">
          <w:marLeft w:val="0"/>
          <w:marRight w:val="0"/>
          <w:marTop w:val="0"/>
          <w:marBottom w:val="0"/>
          <w:divBdr>
            <w:top w:val="none" w:sz="0" w:space="0" w:color="auto"/>
            <w:left w:val="none" w:sz="0" w:space="0" w:color="auto"/>
            <w:bottom w:val="none" w:sz="0" w:space="0" w:color="auto"/>
            <w:right w:val="none" w:sz="0" w:space="0" w:color="auto"/>
          </w:divBdr>
        </w:div>
        <w:div w:id="661473835">
          <w:marLeft w:val="0"/>
          <w:marRight w:val="0"/>
          <w:marTop w:val="0"/>
          <w:marBottom w:val="0"/>
          <w:divBdr>
            <w:top w:val="none" w:sz="0" w:space="0" w:color="auto"/>
            <w:left w:val="none" w:sz="0" w:space="0" w:color="auto"/>
            <w:bottom w:val="none" w:sz="0" w:space="0" w:color="auto"/>
            <w:right w:val="none" w:sz="0" w:space="0" w:color="auto"/>
          </w:divBdr>
        </w:div>
        <w:div w:id="682245471">
          <w:marLeft w:val="0"/>
          <w:marRight w:val="0"/>
          <w:marTop w:val="0"/>
          <w:marBottom w:val="0"/>
          <w:divBdr>
            <w:top w:val="none" w:sz="0" w:space="0" w:color="auto"/>
            <w:left w:val="none" w:sz="0" w:space="0" w:color="auto"/>
            <w:bottom w:val="none" w:sz="0" w:space="0" w:color="auto"/>
            <w:right w:val="none" w:sz="0" w:space="0" w:color="auto"/>
          </w:divBdr>
        </w:div>
        <w:div w:id="793445579">
          <w:marLeft w:val="0"/>
          <w:marRight w:val="0"/>
          <w:marTop w:val="0"/>
          <w:marBottom w:val="0"/>
          <w:divBdr>
            <w:top w:val="none" w:sz="0" w:space="0" w:color="auto"/>
            <w:left w:val="none" w:sz="0" w:space="0" w:color="auto"/>
            <w:bottom w:val="none" w:sz="0" w:space="0" w:color="auto"/>
            <w:right w:val="none" w:sz="0" w:space="0" w:color="auto"/>
          </w:divBdr>
        </w:div>
        <w:div w:id="801652322">
          <w:marLeft w:val="0"/>
          <w:marRight w:val="0"/>
          <w:marTop w:val="0"/>
          <w:marBottom w:val="0"/>
          <w:divBdr>
            <w:top w:val="none" w:sz="0" w:space="0" w:color="auto"/>
            <w:left w:val="none" w:sz="0" w:space="0" w:color="auto"/>
            <w:bottom w:val="none" w:sz="0" w:space="0" w:color="auto"/>
            <w:right w:val="none" w:sz="0" w:space="0" w:color="auto"/>
          </w:divBdr>
        </w:div>
        <w:div w:id="841701475">
          <w:marLeft w:val="0"/>
          <w:marRight w:val="0"/>
          <w:marTop w:val="0"/>
          <w:marBottom w:val="0"/>
          <w:divBdr>
            <w:top w:val="none" w:sz="0" w:space="0" w:color="auto"/>
            <w:left w:val="none" w:sz="0" w:space="0" w:color="auto"/>
            <w:bottom w:val="none" w:sz="0" w:space="0" w:color="auto"/>
            <w:right w:val="none" w:sz="0" w:space="0" w:color="auto"/>
          </w:divBdr>
        </w:div>
        <w:div w:id="862131279">
          <w:marLeft w:val="0"/>
          <w:marRight w:val="0"/>
          <w:marTop w:val="0"/>
          <w:marBottom w:val="0"/>
          <w:divBdr>
            <w:top w:val="none" w:sz="0" w:space="0" w:color="auto"/>
            <w:left w:val="none" w:sz="0" w:space="0" w:color="auto"/>
            <w:bottom w:val="none" w:sz="0" w:space="0" w:color="auto"/>
            <w:right w:val="none" w:sz="0" w:space="0" w:color="auto"/>
          </w:divBdr>
        </w:div>
        <w:div w:id="906573992">
          <w:marLeft w:val="0"/>
          <w:marRight w:val="0"/>
          <w:marTop w:val="0"/>
          <w:marBottom w:val="0"/>
          <w:divBdr>
            <w:top w:val="none" w:sz="0" w:space="0" w:color="auto"/>
            <w:left w:val="none" w:sz="0" w:space="0" w:color="auto"/>
            <w:bottom w:val="none" w:sz="0" w:space="0" w:color="auto"/>
            <w:right w:val="none" w:sz="0" w:space="0" w:color="auto"/>
          </w:divBdr>
        </w:div>
        <w:div w:id="930088391">
          <w:marLeft w:val="0"/>
          <w:marRight w:val="0"/>
          <w:marTop w:val="0"/>
          <w:marBottom w:val="0"/>
          <w:divBdr>
            <w:top w:val="none" w:sz="0" w:space="0" w:color="auto"/>
            <w:left w:val="none" w:sz="0" w:space="0" w:color="auto"/>
            <w:bottom w:val="none" w:sz="0" w:space="0" w:color="auto"/>
            <w:right w:val="none" w:sz="0" w:space="0" w:color="auto"/>
          </w:divBdr>
        </w:div>
        <w:div w:id="932519788">
          <w:marLeft w:val="0"/>
          <w:marRight w:val="0"/>
          <w:marTop w:val="0"/>
          <w:marBottom w:val="0"/>
          <w:divBdr>
            <w:top w:val="none" w:sz="0" w:space="0" w:color="auto"/>
            <w:left w:val="none" w:sz="0" w:space="0" w:color="auto"/>
            <w:bottom w:val="none" w:sz="0" w:space="0" w:color="auto"/>
            <w:right w:val="none" w:sz="0" w:space="0" w:color="auto"/>
          </w:divBdr>
        </w:div>
        <w:div w:id="988172550">
          <w:marLeft w:val="0"/>
          <w:marRight w:val="0"/>
          <w:marTop w:val="0"/>
          <w:marBottom w:val="0"/>
          <w:divBdr>
            <w:top w:val="none" w:sz="0" w:space="0" w:color="auto"/>
            <w:left w:val="none" w:sz="0" w:space="0" w:color="auto"/>
            <w:bottom w:val="none" w:sz="0" w:space="0" w:color="auto"/>
            <w:right w:val="none" w:sz="0" w:space="0" w:color="auto"/>
          </w:divBdr>
        </w:div>
        <w:div w:id="1099721700">
          <w:marLeft w:val="0"/>
          <w:marRight w:val="0"/>
          <w:marTop w:val="0"/>
          <w:marBottom w:val="0"/>
          <w:divBdr>
            <w:top w:val="none" w:sz="0" w:space="0" w:color="auto"/>
            <w:left w:val="none" w:sz="0" w:space="0" w:color="auto"/>
            <w:bottom w:val="none" w:sz="0" w:space="0" w:color="auto"/>
            <w:right w:val="none" w:sz="0" w:space="0" w:color="auto"/>
          </w:divBdr>
        </w:div>
        <w:div w:id="1120731676">
          <w:marLeft w:val="0"/>
          <w:marRight w:val="0"/>
          <w:marTop w:val="0"/>
          <w:marBottom w:val="0"/>
          <w:divBdr>
            <w:top w:val="none" w:sz="0" w:space="0" w:color="auto"/>
            <w:left w:val="none" w:sz="0" w:space="0" w:color="auto"/>
            <w:bottom w:val="none" w:sz="0" w:space="0" w:color="auto"/>
            <w:right w:val="none" w:sz="0" w:space="0" w:color="auto"/>
          </w:divBdr>
        </w:div>
        <w:div w:id="1156915449">
          <w:marLeft w:val="0"/>
          <w:marRight w:val="0"/>
          <w:marTop w:val="0"/>
          <w:marBottom w:val="0"/>
          <w:divBdr>
            <w:top w:val="none" w:sz="0" w:space="0" w:color="auto"/>
            <w:left w:val="none" w:sz="0" w:space="0" w:color="auto"/>
            <w:bottom w:val="none" w:sz="0" w:space="0" w:color="auto"/>
            <w:right w:val="none" w:sz="0" w:space="0" w:color="auto"/>
          </w:divBdr>
        </w:div>
        <w:div w:id="1176191469">
          <w:marLeft w:val="0"/>
          <w:marRight w:val="0"/>
          <w:marTop w:val="0"/>
          <w:marBottom w:val="0"/>
          <w:divBdr>
            <w:top w:val="none" w:sz="0" w:space="0" w:color="auto"/>
            <w:left w:val="none" w:sz="0" w:space="0" w:color="auto"/>
            <w:bottom w:val="none" w:sz="0" w:space="0" w:color="auto"/>
            <w:right w:val="none" w:sz="0" w:space="0" w:color="auto"/>
          </w:divBdr>
        </w:div>
        <w:div w:id="1212231325">
          <w:marLeft w:val="0"/>
          <w:marRight w:val="0"/>
          <w:marTop w:val="0"/>
          <w:marBottom w:val="0"/>
          <w:divBdr>
            <w:top w:val="none" w:sz="0" w:space="0" w:color="auto"/>
            <w:left w:val="none" w:sz="0" w:space="0" w:color="auto"/>
            <w:bottom w:val="none" w:sz="0" w:space="0" w:color="auto"/>
            <w:right w:val="none" w:sz="0" w:space="0" w:color="auto"/>
          </w:divBdr>
        </w:div>
        <w:div w:id="1245334257">
          <w:marLeft w:val="0"/>
          <w:marRight w:val="0"/>
          <w:marTop w:val="0"/>
          <w:marBottom w:val="0"/>
          <w:divBdr>
            <w:top w:val="none" w:sz="0" w:space="0" w:color="auto"/>
            <w:left w:val="none" w:sz="0" w:space="0" w:color="auto"/>
            <w:bottom w:val="none" w:sz="0" w:space="0" w:color="auto"/>
            <w:right w:val="none" w:sz="0" w:space="0" w:color="auto"/>
          </w:divBdr>
        </w:div>
        <w:div w:id="1300308339">
          <w:marLeft w:val="0"/>
          <w:marRight w:val="0"/>
          <w:marTop w:val="0"/>
          <w:marBottom w:val="0"/>
          <w:divBdr>
            <w:top w:val="none" w:sz="0" w:space="0" w:color="auto"/>
            <w:left w:val="none" w:sz="0" w:space="0" w:color="auto"/>
            <w:bottom w:val="none" w:sz="0" w:space="0" w:color="auto"/>
            <w:right w:val="none" w:sz="0" w:space="0" w:color="auto"/>
          </w:divBdr>
        </w:div>
        <w:div w:id="1330792387">
          <w:marLeft w:val="0"/>
          <w:marRight w:val="0"/>
          <w:marTop w:val="0"/>
          <w:marBottom w:val="0"/>
          <w:divBdr>
            <w:top w:val="none" w:sz="0" w:space="0" w:color="auto"/>
            <w:left w:val="none" w:sz="0" w:space="0" w:color="auto"/>
            <w:bottom w:val="none" w:sz="0" w:space="0" w:color="auto"/>
            <w:right w:val="none" w:sz="0" w:space="0" w:color="auto"/>
          </w:divBdr>
        </w:div>
        <w:div w:id="1403528583">
          <w:marLeft w:val="0"/>
          <w:marRight w:val="0"/>
          <w:marTop w:val="0"/>
          <w:marBottom w:val="0"/>
          <w:divBdr>
            <w:top w:val="none" w:sz="0" w:space="0" w:color="auto"/>
            <w:left w:val="none" w:sz="0" w:space="0" w:color="auto"/>
            <w:bottom w:val="none" w:sz="0" w:space="0" w:color="auto"/>
            <w:right w:val="none" w:sz="0" w:space="0" w:color="auto"/>
          </w:divBdr>
        </w:div>
        <w:div w:id="1435633575">
          <w:marLeft w:val="0"/>
          <w:marRight w:val="0"/>
          <w:marTop w:val="0"/>
          <w:marBottom w:val="0"/>
          <w:divBdr>
            <w:top w:val="none" w:sz="0" w:space="0" w:color="auto"/>
            <w:left w:val="none" w:sz="0" w:space="0" w:color="auto"/>
            <w:bottom w:val="none" w:sz="0" w:space="0" w:color="auto"/>
            <w:right w:val="none" w:sz="0" w:space="0" w:color="auto"/>
          </w:divBdr>
        </w:div>
        <w:div w:id="1493449197">
          <w:marLeft w:val="0"/>
          <w:marRight w:val="0"/>
          <w:marTop w:val="0"/>
          <w:marBottom w:val="0"/>
          <w:divBdr>
            <w:top w:val="none" w:sz="0" w:space="0" w:color="auto"/>
            <w:left w:val="none" w:sz="0" w:space="0" w:color="auto"/>
            <w:bottom w:val="none" w:sz="0" w:space="0" w:color="auto"/>
            <w:right w:val="none" w:sz="0" w:space="0" w:color="auto"/>
          </w:divBdr>
        </w:div>
        <w:div w:id="1535003102">
          <w:marLeft w:val="0"/>
          <w:marRight w:val="0"/>
          <w:marTop w:val="0"/>
          <w:marBottom w:val="0"/>
          <w:divBdr>
            <w:top w:val="none" w:sz="0" w:space="0" w:color="auto"/>
            <w:left w:val="none" w:sz="0" w:space="0" w:color="auto"/>
            <w:bottom w:val="none" w:sz="0" w:space="0" w:color="auto"/>
            <w:right w:val="none" w:sz="0" w:space="0" w:color="auto"/>
          </w:divBdr>
        </w:div>
        <w:div w:id="1575815339">
          <w:marLeft w:val="0"/>
          <w:marRight w:val="0"/>
          <w:marTop w:val="0"/>
          <w:marBottom w:val="0"/>
          <w:divBdr>
            <w:top w:val="none" w:sz="0" w:space="0" w:color="auto"/>
            <w:left w:val="none" w:sz="0" w:space="0" w:color="auto"/>
            <w:bottom w:val="none" w:sz="0" w:space="0" w:color="auto"/>
            <w:right w:val="none" w:sz="0" w:space="0" w:color="auto"/>
          </w:divBdr>
        </w:div>
        <w:div w:id="1605766683">
          <w:marLeft w:val="0"/>
          <w:marRight w:val="0"/>
          <w:marTop w:val="0"/>
          <w:marBottom w:val="0"/>
          <w:divBdr>
            <w:top w:val="none" w:sz="0" w:space="0" w:color="auto"/>
            <w:left w:val="none" w:sz="0" w:space="0" w:color="auto"/>
            <w:bottom w:val="none" w:sz="0" w:space="0" w:color="auto"/>
            <w:right w:val="none" w:sz="0" w:space="0" w:color="auto"/>
          </w:divBdr>
        </w:div>
        <w:div w:id="1609969260">
          <w:marLeft w:val="0"/>
          <w:marRight w:val="0"/>
          <w:marTop w:val="0"/>
          <w:marBottom w:val="0"/>
          <w:divBdr>
            <w:top w:val="none" w:sz="0" w:space="0" w:color="auto"/>
            <w:left w:val="none" w:sz="0" w:space="0" w:color="auto"/>
            <w:bottom w:val="none" w:sz="0" w:space="0" w:color="auto"/>
            <w:right w:val="none" w:sz="0" w:space="0" w:color="auto"/>
          </w:divBdr>
        </w:div>
        <w:div w:id="1615476353">
          <w:marLeft w:val="0"/>
          <w:marRight w:val="0"/>
          <w:marTop w:val="0"/>
          <w:marBottom w:val="0"/>
          <w:divBdr>
            <w:top w:val="none" w:sz="0" w:space="0" w:color="auto"/>
            <w:left w:val="none" w:sz="0" w:space="0" w:color="auto"/>
            <w:bottom w:val="none" w:sz="0" w:space="0" w:color="auto"/>
            <w:right w:val="none" w:sz="0" w:space="0" w:color="auto"/>
          </w:divBdr>
        </w:div>
        <w:div w:id="1615673524">
          <w:marLeft w:val="0"/>
          <w:marRight w:val="0"/>
          <w:marTop w:val="0"/>
          <w:marBottom w:val="0"/>
          <w:divBdr>
            <w:top w:val="none" w:sz="0" w:space="0" w:color="auto"/>
            <w:left w:val="none" w:sz="0" w:space="0" w:color="auto"/>
            <w:bottom w:val="none" w:sz="0" w:space="0" w:color="auto"/>
            <w:right w:val="none" w:sz="0" w:space="0" w:color="auto"/>
          </w:divBdr>
        </w:div>
        <w:div w:id="1620262830">
          <w:marLeft w:val="0"/>
          <w:marRight w:val="0"/>
          <w:marTop w:val="0"/>
          <w:marBottom w:val="0"/>
          <w:divBdr>
            <w:top w:val="none" w:sz="0" w:space="0" w:color="auto"/>
            <w:left w:val="none" w:sz="0" w:space="0" w:color="auto"/>
            <w:bottom w:val="none" w:sz="0" w:space="0" w:color="auto"/>
            <w:right w:val="none" w:sz="0" w:space="0" w:color="auto"/>
          </w:divBdr>
        </w:div>
        <w:div w:id="1625455478">
          <w:marLeft w:val="0"/>
          <w:marRight w:val="0"/>
          <w:marTop w:val="0"/>
          <w:marBottom w:val="0"/>
          <w:divBdr>
            <w:top w:val="none" w:sz="0" w:space="0" w:color="auto"/>
            <w:left w:val="none" w:sz="0" w:space="0" w:color="auto"/>
            <w:bottom w:val="none" w:sz="0" w:space="0" w:color="auto"/>
            <w:right w:val="none" w:sz="0" w:space="0" w:color="auto"/>
          </w:divBdr>
        </w:div>
        <w:div w:id="1649020514">
          <w:marLeft w:val="0"/>
          <w:marRight w:val="0"/>
          <w:marTop w:val="0"/>
          <w:marBottom w:val="0"/>
          <w:divBdr>
            <w:top w:val="none" w:sz="0" w:space="0" w:color="auto"/>
            <w:left w:val="none" w:sz="0" w:space="0" w:color="auto"/>
            <w:bottom w:val="none" w:sz="0" w:space="0" w:color="auto"/>
            <w:right w:val="none" w:sz="0" w:space="0" w:color="auto"/>
          </w:divBdr>
        </w:div>
        <w:div w:id="1684088213">
          <w:marLeft w:val="0"/>
          <w:marRight w:val="0"/>
          <w:marTop w:val="0"/>
          <w:marBottom w:val="0"/>
          <w:divBdr>
            <w:top w:val="none" w:sz="0" w:space="0" w:color="auto"/>
            <w:left w:val="none" w:sz="0" w:space="0" w:color="auto"/>
            <w:bottom w:val="none" w:sz="0" w:space="0" w:color="auto"/>
            <w:right w:val="none" w:sz="0" w:space="0" w:color="auto"/>
          </w:divBdr>
        </w:div>
        <w:div w:id="1720788686">
          <w:marLeft w:val="0"/>
          <w:marRight w:val="0"/>
          <w:marTop w:val="0"/>
          <w:marBottom w:val="0"/>
          <w:divBdr>
            <w:top w:val="none" w:sz="0" w:space="0" w:color="auto"/>
            <w:left w:val="none" w:sz="0" w:space="0" w:color="auto"/>
            <w:bottom w:val="none" w:sz="0" w:space="0" w:color="auto"/>
            <w:right w:val="none" w:sz="0" w:space="0" w:color="auto"/>
          </w:divBdr>
        </w:div>
        <w:div w:id="1797942078">
          <w:marLeft w:val="0"/>
          <w:marRight w:val="0"/>
          <w:marTop w:val="0"/>
          <w:marBottom w:val="0"/>
          <w:divBdr>
            <w:top w:val="none" w:sz="0" w:space="0" w:color="auto"/>
            <w:left w:val="none" w:sz="0" w:space="0" w:color="auto"/>
            <w:bottom w:val="none" w:sz="0" w:space="0" w:color="auto"/>
            <w:right w:val="none" w:sz="0" w:space="0" w:color="auto"/>
          </w:divBdr>
        </w:div>
        <w:div w:id="1863977769">
          <w:marLeft w:val="0"/>
          <w:marRight w:val="0"/>
          <w:marTop w:val="0"/>
          <w:marBottom w:val="0"/>
          <w:divBdr>
            <w:top w:val="none" w:sz="0" w:space="0" w:color="auto"/>
            <w:left w:val="none" w:sz="0" w:space="0" w:color="auto"/>
            <w:bottom w:val="none" w:sz="0" w:space="0" w:color="auto"/>
            <w:right w:val="none" w:sz="0" w:space="0" w:color="auto"/>
          </w:divBdr>
        </w:div>
        <w:div w:id="1943293071">
          <w:marLeft w:val="0"/>
          <w:marRight w:val="0"/>
          <w:marTop w:val="0"/>
          <w:marBottom w:val="0"/>
          <w:divBdr>
            <w:top w:val="none" w:sz="0" w:space="0" w:color="auto"/>
            <w:left w:val="none" w:sz="0" w:space="0" w:color="auto"/>
            <w:bottom w:val="none" w:sz="0" w:space="0" w:color="auto"/>
            <w:right w:val="none" w:sz="0" w:space="0" w:color="auto"/>
          </w:divBdr>
        </w:div>
        <w:div w:id="1980917507">
          <w:marLeft w:val="0"/>
          <w:marRight w:val="0"/>
          <w:marTop w:val="0"/>
          <w:marBottom w:val="0"/>
          <w:divBdr>
            <w:top w:val="none" w:sz="0" w:space="0" w:color="auto"/>
            <w:left w:val="none" w:sz="0" w:space="0" w:color="auto"/>
            <w:bottom w:val="none" w:sz="0" w:space="0" w:color="auto"/>
            <w:right w:val="none" w:sz="0" w:space="0" w:color="auto"/>
          </w:divBdr>
        </w:div>
        <w:div w:id="2017876543">
          <w:marLeft w:val="0"/>
          <w:marRight w:val="0"/>
          <w:marTop w:val="0"/>
          <w:marBottom w:val="0"/>
          <w:divBdr>
            <w:top w:val="none" w:sz="0" w:space="0" w:color="auto"/>
            <w:left w:val="none" w:sz="0" w:space="0" w:color="auto"/>
            <w:bottom w:val="none" w:sz="0" w:space="0" w:color="auto"/>
            <w:right w:val="none" w:sz="0" w:space="0" w:color="auto"/>
          </w:divBdr>
        </w:div>
        <w:div w:id="2031947739">
          <w:marLeft w:val="0"/>
          <w:marRight w:val="0"/>
          <w:marTop w:val="0"/>
          <w:marBottom w:val="0"/>
          <w:divBdr>
            <w:top w:val="none" w:sz="0" w:space="0" w:color="auto"/>
            <w:left w:val="none" w:sz="0" w:space="0" w:color="auto"/>
            <w:bottom w:val="none" w:sz="0" w:space="0" w:color="auto"/>
            <w:right w:val="none" w:sz="0" w:space="0" w:color="auto"/>
          </w:divBdr>
        </w:div>
        <w:div w:id="2049447994">
          <w:marLeft w:val="0"/>
          <w:marRight w:val="0"/>
          <w:marTop w:val="0"/>
          <w:marBottom w:val="0"/>
          <w:divBdr>
            <w:top w:val="none" w:sz="0" w:space="0" w:color="auto"/>
            <w:left w:val="none" w:sz="0" w:space="0" w:color="auto"/>
            <w:bottom w:val="none" w:sz="0" w:space="0" w:color="auto"/>
            <w:right w:val="none" w:sz="0" w:space="0" w:color="auto"/>
          </w:divBdr>
        </w:div>
        <w:div w:id="2062093855">
          <w:marLeft w:val="0"/>
          <w:marRight w:val="0"/>
          <w:marTop w:val="0"/>
          <w:marBottom w:val="0"/>
          <w:divBdr>
            <w:top w:val="none" w:sz="0" w:space="0" w:color="auto"/>
            <w:left w:val="none" w:sz="0" w:space="0" w:color="auto"/>
            <w:bottom w:val="none" w:sz="0" w:space="0" w:color="auto"/>
            <w:right w:val="none" w:sz="0" w:space="0" w:color="auto"/>
          </w:divBdr>
        </w:div>
        <w:div w:id="2109428435">
          <w:marLeft w:val="0"/>
          <w:marRight w:val="0"/>
          <w:marTop w:val="0"/>
          <w:marBottom w:val="0"/>
          <w:divBdr>
            <w:top w:val="none" w:sz="0" w:space="0" w:color="auto"/>
            <w:left w:val="none" w:sz="0" w:space="0" w:color="auto"/>
            <w:bottom w:val="none" w:sz="0" w:space="0" w:color="auto"/>
            <w:right w:val="none" w:sz="0" w:space="0" w:color="auto"/>
          </w:divBdr>
        </w:div>
        <w:div w:id="2111661373">
          <w:marLeft w:val="0"/>
          <w:marRight w:val="0"/>
          <w:marTop w:val="0"/>
          <w:marBottom w:val="0"/>
          <w:divBdr>
            <w:top w:val="none" w:sz="0" w:space="0" w:color="auto"/>
            <w:left w:val="none" w:sz="0" w:space="0" w:color="auto"/>
            <w:bottom w:val="none" w:sz="0" w:space="0" w:color="auto"/>
            <w:right w:val="none" w:sz="0" w:space="0" w:color="auto"/>
          </w:divBdr>
        </w:div>
        <w:div w:id="2138253084">
          <w:marLeft w:val="0"/>
          <w:marRight w:val="0"/>
          <w:marTop w:val="0"/>
          <w:marBottom w:val="0"/>
          <w:divBdr>
            <w:top w:val="none" w:sz="0" w:space="0" w:color="auto"/>
            <w:left w:val="none" w:sz="0" w:space="0" w:color="auto"/>
            <w:bottom w:val="none" w:sz="0" w:space="0" w:color="auto"/>
            <w:right w:val="none" w:sz="0" w:space="0" w:color="auto"/>
          </w:divBdr>
        </w:div>
      </w:divsChild>
    </w:div>
    <w:div w:id="2014651077">
      <w:bodyDiv w:val="1"/>
      <w:marLeft w:val="0"/>
      <w:marRight w:val="0"/>
      <w:marTop w:val="0"/>
      <w:marBottom w:val="0"/>
      <w:divBdr>
        <w:top w:val="none" w:sz="0" w:space="0" w:color="auto"/>
        <w:left w:val="none" w:sz="0" w:space="0" w:color="auto"/>
        <w:bottom w:val="none" w:sz="0" w:space="0" w:color="auto"/>
        <w:right w:val="none" w:sz="0" w:space="0" w:color="auto"/>
      </w:divBdr>
      <w:divsChild>
        <w:div w:id="124584643">
          <w:marLeft w:val="0"/>
          <w:marRight w:val="0"/>
          <w:marTop w:val="0"/>
          <w:marBottom w:val="0"/>
          <w:divBdr>
            <w:top w:val="none" w:sz="0" w:space="0" w:color="auto"/>
            <w:left w:val="none" w:sz="0" w:space="0" w:color="auto"/>
            <w:bottom w:val="none" w:sz="0" w:space="0" w:color="auto"/>
            <w:right w:val="none" w:sz="0" w:space="0" w:color="auto"/>
          </w:divBdr>
        </w:div>
        <w:div w:id="127746017">
          <w:marLeft w:val="0"/>
          <w:marRight w:val="0"/>
          <w:marTop w:val="0"/>
          <w:marBottom w:val="0"/>
          <w:divBdr>
            <w:top w:val="none" w:sz="0" w:space="0" w:color="auto"/>
            <w:left w:val="none" w:sz="0" w:space="0" w:color="auto"/>
            <w:bottom w:val="none" w:sz="0" w:space="0" w:color="auto"/>
            <w:right w:val="none" w:sz="0" w:space="0" w:color="auto"/>
          </w:divBdr>
        </w:div>
        <w:div w:id="127751181">
          <w:marLeft w:val="0"/>
          <w:marRight w:val="0"/>
          <w:marTop w:val="0"/>
          <w:marBottom w:val="0"/>
          <w:divBdr>
            <w:top w:val="none" w:sz="0" w:space="0" w:color="auto"/>
            <w:left w:val="none" w:sz="0" w:space="0" w:color="auto"/>
            <w:bottom w:val="none" w:sz="0" w:space="0" w:color="auto"/>
            <w:right w:val="none" w:sz="0" w:space="0" w:color="auto"/>
          </w:divBdr>
        </w:div>
        <w:div w:id="129175186">
          <w:marLeft w:val="0"/>
          <w:marRight w:val="0"/>
          <w:marTop w:val="0"/>
          <w:marBottom w:val="0"/>
          <w:divBdr>
            <w:top w:val="none" w:sz="0" w:space="0" w:color="auto"/>
            <w:left w:val="none" w:sz="0" w:space="0" w:color="auto"/>
            <w:bottom w:val="none" w:sz="0" w:space="0" w:color="auto"/>
            <w:right w:val="none" w:sz="0" w:space="0" w:color="auto"/>
          </w:divBdr>
        </w:div>
        <w:div w:id="185756093">
          <w:marLeft w:val="0"/>
          <w:marRight w:val="0"/>
          <w:marTop w:val="0"/>
          <w:marBottom w:val="0"/>
          <w:divBdr>
            <w:top w:val="none" w:sz="0" w:space="0" w:color="auto"/>
            <w:left w:val="none" w:sz="0" w:space="0" w:color="auto"/>
            <w:bottom w:val="none" w:sz="0" w:space="0" w:color="auto"/>
            <w:right w:val="none" w:sz="0" w:space="0" w:color="auto"/>
          </w:divBdr>
        </w:div>
        <w:div w:id="202326505">
          <w:marLeft w:val="0"/>
          <w:marRight w:val="0"/>
          <w:marTop w:val="0"/>
          <w:marBottom w:val="0"/>
          <w:divBdr>
            <w:top w:val="none" w:sz="0" w:space="0" w:color="auto"/>
            <w:left w:val="none" w:sz="0" w:space="0" w:color="auto"/>
            <w:bottom w:val="none" w:sz="0" w:space="0" w:color="auto"/>
            <w:right w:val="none" w:sz="0" w:space="0" w:color="auto"/>
          </w:divBdr>
        </w:div>
        <w:div w:id="227033396">
          <w:marLeft w:val="0"/>
          <w:marRight w:val="0"/>
          <w:marTop w:val="0"/>
          <w:marBottom w:val="0"/>
          <w:divBdr>
            <w:top w:val="none" w:sz="0" w:space="0" w:color="auto"/>
            <w:left w:val="none" w:sz="0" w:space="0" w:color="auto"/>
            <w:bottom w:val="none" w:sz="0" w:space="0" w:color="auto"/>
            <w:right w:val="none" w:sz="0" w:space="0" w:color="auto"/>
          </w:divBdr>
        </w:div>
        <w:div w:id="246112922">
          <w:marLeft w:val="0"/>
          <w:marRight w:val="0"/>
          <w:marTop w:val="0"/>
          <w:marBottom w:val="0"/>
          <w:divBdr>
            <w:top w:val="none" w:sz="0" w:space="0" w:color="auto"/>
            <w:left w:val="none" w:sz="0" w:space="0" w:color="auto"/>
            <w:bottom w:val="none" w:sz="0" w:space="0" w:color="auto"/>
            <w:right w:val="none" w:sz="0" w:space="0" w:color="auto"/>
          </w:divBdr>
        </w:div>
        <w:div w:id="307366303">
          <w:marLeft w:val="0"/>
          <w:marRight w:val="0"/>
          <w:marTop w:val="0"/>
          <w:marBottom w:val="0"/>
          <w:divBdr>
            <w:top w:val="none" w:sz="0" w:space="0" w:color="auto"/>
            <w:left w:val="none" w:sz="0" w:space="0" w:color="auto"/>
            <w:bottom w:val="none" w:sz="0" w:space="0" w:color="auto"/>
            <w:right w:val="none" w:sz="0" w:space="0" w:color="auto"/>
          </w:divBdr>
        </w:div>
        <w:div w:id="344330090">
          <w:marLeft w:val="0"/>
          <w:marRight w:val="0"/>
          <w:marTop w:val="0"/>
          <w:marBottom w:val="0"/>
          <w:divBdr>
            <w:top w:val="none" w:sz="0" w:space="0" w:color="auto"/>
            <w:left w:val="none" w:sz="0" w:space="0" w:color="auto"/>
            <w:bottom w:val="none" w:sz="0" w:space="0" w:color="auto"/>
            <w:right w:val="none" w:sz="0" w:space="0" w:color="auto"/>
          </w:divBdr>
        </w:div>
        <w:div w:id="355892457">
          <w:marLeft w:val="0"/>
          <w:marRight w:val="0"/>
          <w:marTop w:val="0"/>
          <w:marBottom w:val="0"/>
          <w:divBdr>
            <w:top w:val="none" w:sz="0" w:space="0" w:color="auto"/>
            <w:left w:val="none" w:sz="0" w:space="0" w:color="auto"/>
            <w:bottom w:val="none" w:sz="0" w:space="0" w:color="auto"/>
            <w:right w:val="none" w:sz="0" w:space="0" w:color="auto"/>
          </w:divBdr>
        </w:div>
        <w:div w:id="364059989">
          <w:marLeft w:val="0"/>
          <w:marRight w:val="0"/>
          <w:marTop w:val="0"/>
          <w:marBottom w:val="0"/>
          <w:divBdr>
            <w:top w:val="none" w:sz="0" w:space="0" w:color="auto"/>
            <w:left w:val="none" w:sz="0" w:space="0" w:color="auto"/>
            <w:bottom w:val="none" w:sz="0" w:space="0" w:color="auto"/>
            <w:right w:val="none" w:sz="0" w:space="0" w:color="auto"/>
          </w:divBdr>
        </w:div>
        <w:div w:id="381943862">
          <w:marLeft w:val="0"/>
          <w:marRight w:val="0"/>
          <w:marTop w:val="0"/>
          <w:marBottom w:val="0"/>
          <w:divBdr>
            <w:top w:val="none" w:sz="0" w:space="0" w:color="auto"/>
            <w:left w:val="none" w:sz="0" w:space="0" w:color="auto"/>
            <w:bottom w:val="none" w:sz="0" w:space="0" w:color="auto"/>
            <w:right w:val="none" w:sz="0" w:space="0" w:color="auto"/>
          </w:divBdr>
        </w:div>
        <w:div w:id="386075514">
          <w:marLeft w:val="0"/>
          <w:marRight w:val="0"/>
          <w:marTop w:val="0"/>
          <w:marBottom w:val="0"/>
          <w:divBdr>
            <w:top w:val="none" w:sz="0" w:space="0" w:color="auto"/>
            <w:left w:val="none" w:sz="0" w:space="0" w:color="auto"/>
            <w:bottom w:val="none" w:sz="0" w:space="0" w:color="auto"/>
            <w:right w:val="none" w:sz="0" w:space="0" w:color="auto"/>
          </w:divBdr>
        </w:div>
        <w:div w:id="402333868">
          <w:marLeft w:val="0"/>
          <w:marRight w:val="0"/>
          <w:marTop w:val="0"/>
          <w:marBottom w:val="0"/>
          <w:divBdr>
            <w:top w:val="none" w:sz="0" w:space="0" w:color="auto"/>
            <w:left w:val="none" w:sz="0" w:space="0" w:color="auto"/>
            <w:bottom w:val="none" w:sz="0" w:space="0" w:color="auto"/>
            <w:right w:val="none" w:sz="0" w:space="0" w:color="auto"/>
          </w:divBdr>
        </w:div>
        <w:div w:id="447510052">
          <w:marLeft w:val="0"/>
          <w:marRight w:val="0"/>
          <w:marTop w:val="0"/>
          <w:marBottom w:val="0"/>
          <w:divBdr>
            <w:top w:val="none" w:sz="0" w:space="0" w:color="auto"/>
            <w:left w:val="none" w:sz="0" w:space="0" w:color="auto"/>
            <w:bottom w:val="none" w:sz="0" w:space="0" w:color="auto"/>
            <w:right w:val="none" w:sz="0" w:space="0" w:color="auto"/>
          </w:divBdr>
        </w:div>
        <w:div w:id="450711045">
          <w:marLeft w:val="0"/>
          <w:marRight w:val="0"/>
          <w:marTop w:val="0"/>
          <w:marBottom w:val="0"/>
          <w:divBdr>
            <w:top w:val="none" w:sz="0" w:space="0" w:color="auto"/>
            <w:left w:val="none" w:sz="0" w:space="0" w:color="auto"/>
            <w:bottom w:val="none" w:sz="0" w:space="0" w:color="auto"/>
            <w:right w:val="none" w:sz="0" w:space="0" w:color="auto"/>
          </w:divBdr>
        </w:div>
        <w:div w:id="499275138">
          <w:marLeft w:val="0"/>
          <w:marRight w:val="0"/>
          <w:marTop w:val="0"/>
          <w:marBottom w:val="0"/>
          <w:divBdr>
            <w:top w:val="none" w:sz="0" w:space="0" w:color="auto"/>
            <w:left w:val="none" w:sz="0" w:space="0" w:color="auto"/>
            <w:bottom w:val="none" w:sz="0" w:space="0" w:color="auto"/>
            <w:right w:val="none" w:sz="0" w:space="0" w:color="auto"/>
          </w:divBdr>
        </w:div>
        <w:div w:id="530609895">
          <w:marLeft w:val="0"/>
          <w:marRight w:val="0"/>
          <w:marTop w:val="0"/>
          <w:marBottom w:val="0"/>
          <w:divBdr>
            <w:top w:val="none" w:sz="0" w:space="0" w:color="auto"/>
            <w:left w:val="none" w:sz="0" w:space="0" w:color="auto"/>
            <w:bottom w:val="none" w:sz="0" w:space="0" w:color="auto"/>
            <w:right w:val="none" w:sz="0" w:space="0" w:color="auto"/>
          </w:divBdr>
        </w:div>
        <w:div w:id="555287969">
          <w:marLeft w:val="0"/>
          <w:marRight w:val="0"/>
          <w:marTop w:val="0"/>
          <w:marBottom w:val="0"/>
          <w:divBdr>
            <w:top w:val="none" w:sz="0" w:space="0" w:color="auto"/>
            <w:left w:val="none" w:sz="0" w:space="0" w:color="auto"/>
            <w:bottom w:val="none" w:sz="0" w:space="0" w:color="auto"/>
            <w:right w:val="none" w:sz="0" w:space="0" w:color="auto"/>
          </w:divBdr>
        </w:div>
        <w:div w:id="640232635">
          <w:marLeft w:val="0"/>
          <w:marRight w:val="0"/>
          <w:marTop w:val="0"/>
          <w:marBottom w:val="0"/>
          <w:divBdr>
            <w:top w:val="none" w:sz="0" w:space="0" w:color="auto"/>
            <w:left w:val="none" w:sz="0" w:space="0" w:color="auto"/>
            <w:bottom w:val="none" w:sz="0" w:space="0" w:color="auto"/>
            <w:right w:val="none" w:sz="0" w:space="0" w:color="auto"/>
          </w:divBdr>
        </w:div>
        <w:div w:id="684750298">
          <w:marLeft w:val="0"/>
          <w:marRight w:val="0"/>
          <w:marTop w:val="0"/>
          <w:marBottom w:val="0"/>
          <w:divBdr>
            <w:top w:val="none" w:sz="0" w:space="0" w:color="auto"/>
            <w:left w:val="none" w:sz="0" w:space="0" w:color="auto"/>
            <w:bottom w:val="none" w:sz="0" w:space="0" w:color="auto"/>
            <w:right w:val="none" w:sz="0" w:space="0" w:color="auto"/>
          </w:divBdr>
        </w:div>
        <w:div w:id="702244923">
          <w:marLeft w:val="0"/>
          <w:marRight w:val="0"/>
          <w:marTop w:val="0"/>
          <w:marBottom w:val="0"/>
          <w:divBdr>
            <w:top w:val="none" w:sz="0" w:space="0" w:color="auto"/>
            <w:left w:val="none" w:sz="0" w:space="0" w:color="auto"/>
            <w:bottom w:val="none" w:sz="0" w:space="0" w:color="auto"/>
            <w:right w:val="none" w:sz="0" w:space="0" w:color="auto"/>
          </w:divBdr>
        </w:div>
        <w:div w:id="724722582">
          <w:marLeft w:val="0"/>
          <w:marRight w:val="0"/>
          <w:marTop w:val="0"/>
          <w:marBottom w:val="0"/>
          <w:divBdr>
            <w:top w:val="none" w:sz="0" w:space="0" w:color="auto"/>
            <w:left w:val="none" w:sz="0" w:space="0" w:color="auto"/>
            <w:bottom w:val="none" w:sz="0" w:space="0" w:color="auto"/>
            <w:right w:val="none" w:sz="0" w:space="0" w:color="auto"/>
          </w:divBdr>
        </w:div>
        <w:div w:id="737242942">
          <w:marLeft w:val="0"/>
          <w:marRight w:val="0"/>
          <w:marTop w:val="0"/>
          <w:marBottom w:val="0"/>
          <w:divBdr>
            <w:top w:val="none" w:sz="0" w:space="0" w:color="auto"/>
            <w:left w:val="none" w:sz="0" w:space="0" w:color="auto"/>
            <w:bottom w:val="none" w:sz="0" w:space="0" w:color="auto"/>
            <w:right w:val="none" w:sz="0" w:space="0" w:color="auto"/>
          </w:divBdr>
        </w:div>
        <w:div w:id="789057037">
          <w:marLeft w:val="0"/>
          <w:marRight w:val="0"/>
          <w:marTop w:val="0"/>
          <w:marBottom w:val="0"/>
          <w:divBdr>
            <w:top w:val="none" w:sz="0" w:space="0" w:color="auto"/>
            <w:left w:val="none" w:sz="0" w:space="0" w:color="auto"/>
            <w:bottom w:val="none" w:sz="0" w:space="0" w:color="auto"/>
            <w:right w:val="none" w:sz="0" w:space="0" w:color="auto"/>
          </w:divBdr>
        </w:div>
        <w:div w:id="802968667">
          <w:marLeft w:val="0"/>
          <w:marRight w:val="0"/>
          <w:marTop w:val="0"/>
          <w:marBottom w:val="0"/>
          <w:divBdr>
            <w:top w:val="none" w:sz="0" w:space="0" w:color="auto"/>
            <w:left w:val="none" w:sz="0" w:space="0" w:color="auto"/>
            <w:bottom w:val="none" w:sz="0" w:space="0" w:color="auto"/>
            <w:right w:val="none" w:sz="0" w:space="0" w:color="auto"/>
          </w:divBdr>
        </w:div>
        <w:div w:id="803543346">
          <w:marLeft w:val="0"/>
          <w:marRight w:val="0"/>
          <w:marTop w:val="0"/>
          <w:marBottom w:val="0"/>
          <w:divBdr>
            <w:top w:val="none" w:sz="0" w:space="0" w:color="auto"/>
            <w:left w:val="none" w:sz="0" w:space="0" w:color="auto"/>
            <w:bottom w:val="none" w:sz="0" w:space="0" w:color="auto"/>
            <w:right w:val="none" w:sz="0" w:space="0" w:color="auto"/>
          </w:divBdr>
        </w:div>
        <w:div w:id="810633102">
          <w:marLeft w:val="0"/>
          <w:marRight w:val="0"/>
          <w:marTop w:val="0"/>
          <w:marBottom w:val="0"/>
          <w:divBdr>
            <w:top w:val="none" w:sz="0" w:space="0" w:color="auto"/>
            <w:left w:val="none" w:sz="0" w:space="0" w:color="auto"/>
            <w:bottom w:val="none" w:sz="0" w:space="0" w:color="auto"/>
            <w:right w:val="none" w:sz="0" w:space="0" w:color="auto"/>
          </w:divBdr>
        </w:div>
        <w:div w:id="817380339">
          <w:marLeft w:val="0"/>
          <w:marRight w:val="0"/>
          <w:marTop w:val="0"/>
          <w:marBottom w:val="0"/>
          <w:divBdr>
            <w:top w:val="none" w:sz="0" w:space="0" w:color="auto"/>
            <w:left w:val="none" w:sz="0" w:space="0" w:color="auto"/>
            <w:bottom w:val="none" w:sz="0" w:space="0" w:color="auto"/>
            <w:right w:val="none" w:sz="0" w:space="0" w:color="auto"/>
          </w:divBdr>
        </w:div>
        <w:div w:id="831726166">
          <w:marLeft w:val="0"/>
          <w:marRight w:val="0"/>
          <w:marTop w:val="0"/>
          <w:marBottom w:val="0"/>
          <w:divBdr>
            <w:top w:val="none" w:sz="0" w:space="0" w:color="auto"/>
            <w:left w:val="none" w:sz="0" w:space="0" w:color="auto"/>
            <w:bottom w:val="none" w:sz="0" w:space="0" w:color="auto"/>
            <w:right w:val="none" w:sz="0" w:space="0" w:color="auto"/>
          </w:divBdr>
        </w:div>
        <w:div w:id="860316233">
          <w:marLeft w:val="0"/>
          <w:marRight w:val="0"/>
          <w:marTop w:val="0"/>
          <w:marBottom w:val="0"/>
          <w:divBdr>
            <w:top w:val="none" w:sz="0" w:space="0" w:color="auto"/>
            <w:left w:val="none" w:sz="0" w:space="0" w:color="auto"/>
            <w:bottom w:val="none" w:sz="0" w:space="0" w:color="auto"/>
            <w:right w:val="none" w:sz="0" w:space="0" w:color="auto"/>
          </w:divBdr>
        </w:div>
        <w:div w:id="885719425">
          <w:marLeft w:val="0"/>
          <w:marRight w:val="0"/>
          <w:marTop w:val="0"/>
          <w:marBottom w:val="0"/>
          <w:divBdr>
            <w:top w:val="none" w:sz="0" w:space="0" w:color="auto"/>
            <w:left w:val="none" w:sz="0" w:space="0" w:color="auto"/>
            <w:bottom w:val="none" w:sz="0" w:space="0" w:color="auto"/>
            <w:right w:val="none" w:sz="0" w:space="0" w:color="auto"/>
          </w:divBdr>
        </w:div>
        <w:div w:id="892157170">
          <w:marLeft w:val="0"/>
          <w:marRight w:val="0"/>
          <w:marTop w:val="0"/>
          <w:marBottom w:val="0"/>
          <w:divBdr>
            <w:top w:val="none" w:sz="0" w:space="0" w:color="auto"/>
            <w:left w:val="none" w:sz="0" w:space="0" w:color="auto"/>
            <w:bottom w:val="none" w:sz="0" w:space="0" w:color="auto"/>
            <w:right w:val="none" w:sz="0" w:space="0" w:color="auto"/>
          </w:divBdr>
        </w:div>
        <w:div w:id="897664086">
          <w:marLeft w:val="0"/>
          <w:marRight w:val="0"/>
          <w:marTop w:val="0"/>
          <w:marBottom w:val="0"/>
          <w:divBdr>
            <w:top w:val="none" w:sz="0" w:space="0" w:color="auto"/>
            <w:left w:val="none" w:sz="0" w:space="0" w:color="auto"/>
            <w:bottom w:val="none" w:sz="0" w:space="0" w:color="auto"/>
            <w:right w:val="none" w:sz="0" w:space="0" w:color="auto"/>
          </w:divBdr>
        </w:div>
        <w:div w:id="909119814">
          <w:marLeft w:val="0"/>
          <w:marRight w:val="0"/>
          <w:marTop w:val="0"/>
          <w:marBottom w:val="0"/>
          <w:divBdr>
            <w:top w:val="none" w:sz="0" w:space="0" w:color="auto"/>
            <w:left w:val="none" w:sz="0" w:space="0" w:color="auto"/>
            <w:bottom w:val="none" w:sz="0" w:space="0" w:color="auto"/>
            <w:right w:val="none" w:sz="0" w:space="0" w:color="auto"/>
          </w:divBdr>
        </w:div>
        <w:div w:id="925532079">
          <w:marLeft w:val="0"/>
          <w:marRight w:val="0"/>
          <w:marTop w:val="0"/>
          <w:marBottom w:val="0"/>
          <w:divBdr>
            <w:top w:val="none" w:sz="0" w:space="0" w:color="auto"/>
            <w:left w:val="none" w:sz="0" w:space="0" w:color="auto"/>
            <w:bottom w:val="none" w:sz="0" w:space="0" w:color="auto"/>
            <w:right w:val="none" w:sz="0" w:space="0" w:color="auto"/>
          </w:divBdr>
        </w:div>
        <w:div w:id="986662101">
          <w:marLeft w:val="0"/>
          <w:marRight w:val="0"/>
          <w:marTop w:val="0"/>
          <w:marBottom w:val="0"/>
          <w:divBdr>
            <w:top w:val="none" w:sz="0" w:space="0" w:color="auto"/>
            <w:left w:val="none" w:sz="0" w:space="0" w:color="auto"/>
            <w:bottom w:val="none" w:sz="0" w:space="0" w:color="auto"/>
            <w:right w:val="none" w:sz="0" w:space="0" w:color="auto"/>
          </w:divBdr>
        </w:div>
        <w:div w:id="1014847135">
          <w:marLeft w:val="0"/>
          <w:marRight w:val="0"/>
          <w:marTop w:val="0"/>
          <w:marBottom w:val="0"/>
          <w:divBdr>
            <w:top w:val="none" w:sz="0" w:space="0" w:color="auto"/>
            <w:left w:val="none" w:sz="0" w:space="0" w:color="auto"/>
            <w:bottom w:val="none" w:sz="0" w:space="0" w:color="auto"/>
            <w:right w:val="none" w:sz="0" w:space="0" w:color="auto"/>
          </w:divBdr>
        </w:div>
        <w:div w:id="1058473405">
          <w:marLeft w:val="0"/>
          <w:marRight w:val="0"/>
          <w:marTop w:val="0"/>
          <w:marBottom w:val="0"/>
          <w:divBdr>
            <w:top w:val="none" w:sz="0" w:space="0" w:color="auto"/>
            <w:left w:val="none" w:sz="0" w:space="0" w:color="auto"/>
            <w:bottom w:val="none" w:sz="0" w:space="0" w:color="auto"/>
            <w:right w:val="none" w:sz="0" w:space="0" w:color="auto"/>
          </w:divBdr>
        </w:div>
        <w:div w:id="1113791609">
          <w:marLeft w:val="0"/>
          <w:marRight w:val="0"/>
          <w:marTop w:val="0"/>
          <w:marBottom w:val="0"/>
          <w:divBdr>
            <w:top w:val="none" w:sz="0" w:space="0" w:color="auto"/>
            <w:left w:val="none" w:sz="0" w:space="0" w:color="auto"/>
            <w:bottom w:val="none" w:sz="0" w:space="0" w:color="auto"/>
            <w:right w:val="none" w:sz="0" w:space="0" w:color="auto"/>
          </w:divBdr>
        </w:div>
        <w:div w:id="1181241613">
          <w:marLeft w:val="0"/>
          <w:marRight w:val="0"/>
          <w:marTop w:val="0"/>
          <w:marBottom w:val="0"/>
          <w:divBdr>
            <w:top w:val="none" w:sz="0" w:space="0" w:color="auto"/>
            <w:left w:val="none" w:sz="0" w:space="0" w:color="auto"/>
            <w:bottom w:val="none" w:sz="0" w:space="0" w:color="auto"/>
            <w:right w:val="none" w:sz="0" w:space="0" w:color="auto"/>
          </w:divBdr>
        </w:div>
        <w:div w:id="1222903555">
          <w:marLeft w:val="0"/>
          <w:marRight w:val="0"/>
          <w:marTop w:val="0"/>
          <w:marBottom w:val="0"/>
          <w:divBdr>
            <w:top w:val="none" w:sz="0" w:space="0" w:color="auto"/>
            <w:left w:val="none" w:sz="0" w:space="0" w:color="auto"/>
            <w:bottom w:val="none" w:sz="0" w:space="0" w:color="auto"/>
            <w:right w:val="none" w:sz="0" w:space="0" w:color="auto"/>
          </w:divBdr>
        </w:div>
        <w:div w:id="1354529586">
          <w:marLeft w:val="0"/>
          <w:marRight w:val="0"/>
          <w:marTop w:val="0"/>
          <w:marBottom w:val="0"/>
          <w:divBdr>
            <w:top w:val="none" w:sz="0" w:space="0" w:color="auto"/>
            <w:left w:val="none" w:sz="0" w:space="0" w:color="auto"/>
            <w:bottom w:val="none" w:sz="0" w:space="0" w:color="auto"/>
            <w:right w:val="none" w:sz="0" w:space="0" w:color="auto"/>
          </w:divBdr>
        </w:div>
        <w:div w:id="1425371540">
          <w:marLeft w:val="0"/>
          <w:marRight w:val="0"/>
          <w:marTop w:val="0"/>
          <w:marBottom w:val="0"/>
          <w:divBdr>
            <w:top w:val="none" w:sz="0" w:space="0" w:color="auto"/>
            <w:left w:val="none" w:sz="0" w:space="0" w:color="auto"/>
            <w:bottom w:val="none" w:sz="0" w:space="0" w:color="auto"/>
            <w:right w:val="none" w:sz="0" w:space="0" w:color="auto"/>
          </w:divBdr>
        </w:div>
        <w:div w:id="1431464198">
          <w:marLeft w:val="0"/>
          <w:marRight w:val="0"/>
          <w:marTop w:val="0"/>
          <w:marBottom w:val="0"/>
          <w:divBdr>
            <w:top w:val="none" w:sz="0" w:space="0" w:color="auto"/>
            <w:left w:val="none" w:sz="0" w:space="0" w:color="auto"/>
            <w:bottom w:val="none" w:sz="0" w:space="0" w:color="auto"/>
            <w:right w:val="none" w:sz="0" w:space="0" w:color="auto"/>
          </w:divBdr>
        </w:div>
        <w:div w:id="1437824830">
          <w:marLeft w:val="0"/>
          <w:marRight w:val="0"/>
          <w:marTop w:val="0"/>
          <w:marBottom w:val="0"/>
          <w:divBdr>
            <w:top w:val="none" w:sz="0" w:space="0" w:color="auto"/>
            <w:left w:val="none" w:sz="0" w:space="0" w:color="auto"/>
            <w:bottom w:val="none" w:sz="0" w:space="0" w:color="auto"/>
            <w:right w:val="none" w:sz="0" w:space="0" w:color="auto"/>
          </w:divBdr>
        </w:div>
        <w:div w:id="1483154524">
          <w:marLeft w:val="0"/>
          <w:marRight w:val="0"/>
          <w:marTop w:val="0"/>
          <w:marBottom w:val="0"/>
          <w:divBdr>
            <w:top w:val="none" w:sz="0" w:space="0" w:color="auto"/>
            <w:left w:val="none" w:sz="0" w:space="0" w:color="auto"/>
            <w:bottom w:val="none" w:sz="0" w:space="0" w:color="auto"/>
            <w:right w:val="none" w:sz="0" w:space="0" w:color="auto"/>
          </w:divBdr>
        </w:div>
        <w:div w:id="1497919433">
          <w:marLeft w:val="0"/>
          <w:marRight w:val="0"/>
          <w:marTop w:val="0"/>
          <w:marBottom w:val="0"/>
          <w:divBdr>
            <w:top w:val="none" w:sz="0" w:space="0" w:color="auto"/>
            <w:left w:val="none" w:sz="0" w:space="0" w:color="auto"/>
            <w:bottom w:val="none" w:sz="0" w:space="0" w:color="auto"/>
            <w:right w:val="none" w:sz="0" w:space="0" w:color="auto"/>
          </w:divBdr>
        </w:div>
        <w:div w:id="1515222610">
          <w:marLeft w:val="0"/>
          <w:marRight w:val="0"/>
          <w:marTop w:val="0"/>
          <w:marBottom w:val="0"/>
          <w:divBdr>
            <w:top w:val="none" w:sz="0" w:space="0" w:color="auto"/>
            <w:left w:val="none" w:sz="0" w:space="0" w:color="auto"/>
            <w:bottom w:val="none" w:sz="0" w:space="0" w:color="auto"/>
            <w:right w:val="none" w:sz="0" w:space="0" w:color="auto"/>
          </w:divBdr>
        </w:div>
        <w:div w:id="1581017900">
          <w:marLeft w:val="0"/>
          <w:marRight w:val="0"/>
          <w:marTop w:val="0"/>
          <w:marBottom w:val="0"/>
          <w:divBdr>
            <w:top w:val="none" w:sz="0" w:space="0" w:color="auto"/>
            <w:left w:val="none" w:sz="0" w:space="0" w:color="auto"/>
            <w:bottom w:val="none" w:sz="0" w:space="0" w:color="auto"/>
            <w:right w:val="none" w:sz="0" w:space="0" w:color="auto"/>
          </w:divBdr>
        </w:div>
        <w:div w:id="1606380709">
          <w:marLeft w:val="0"/>
          <w:marRight w:val="0"/>
          <w:marTop w:val="0"/>
          <w:marBottom w:val="0"/>
          <w:divBdr>
            <w:top w:val="none" w:sz="0" w:space="0" w:color="auto"/>
            <w:left w:val="none" w:sz="0" w:space="0" w:color="auto"/>
            <w:bottom w:val="none" w:sz="0" w:space="0" w:color="auto"/>
            <w:right w:val="none" w:sz="0" w:space="0" w:color="auto"/>
          </w:divBdr>
        </w:div>
        <w:div w:id="1649824034">
          <w:marLeft w:val="0"/>
          <w:marRight w:val="0"/>
          <w:marTop w:val="0"/>
          <w:marBottom w:val="0"/>
          <w:divBdr>
            <w:top w:val="none" w:sz="0" w:space="0" w:color="auto"/>
            <w:left w:val="none" w:sz="0" w:space="0" w:color="auto"/>
            <w:bottom w:val="none" w:sz="0" w:space="0" w:color="auto"/>
            <w:right w:val="none" w:sz="0" w:space="0" w:color="auto"/>
          </w:divBdr>
        </w:div>
        <w:div w:id="1711420256">
          <w:marLeft w:val="0"/>
          <w:marRight w:val="0"/>
          <w:marTop w:val="0"/>
          <w:marBottom w:val="0"/>
          <w:divBdr>
            <w:top w:val="none" w:sz="0" w:space="0" w:color="auto"/>
            <w:left w:val="none" w:sz="0" w:space="0" w:color="auto"/>
            <w:bottom w:val="none" w:sz="0" w:space="0" w:color="auto"/>
            <w:right w:val="none" w:sz="0" w:space="0" w:color="auto"/>
          </w:divBdr>
        </w:div>
        <w:div w:id="1778208771">
          <w:marLeft w:val="0"/>
          <w:marRight w:val="0"/>
          <w:marTop w:val="0"/>
          <w:marBottom w:val="0"/>
          <w:divBdr>
            <w:top w:val="none" w:sz="0" w:space="0" w:color="auto"/>
            <w:left w:val="none" w:sz="0" w:space="0" w:color="auto"/>
            <w:bottom w:val="none" w:sz="0" w:space="0" w:color="auto"/>
            <w:right w:val="none" w:sz="0" w:space="0" w:color="auto"/>
          </w:divBdr>
        </w:div>
        <w:div w:id="1785272304">
          <w:marLeft w:val="0"/>
          <w:marRight w:val="0"/>
          <w:marTop w:val="0"/>
          <w:marBottom w:val="0"/>
          <w:divBdr>
            <w:top w:val="none" w:sz="0" w:space="0" w:color="auto"/>
            <w:left w:val="none" w:sz="0" w:space="0" w:color="auto"/>
            <w:bottom w:val="none" w:sz="0" w:space="0" w:color="auto"/>
            <w:right w:val="none" w:sz="0" w:space="0" w:color="auto"/>
          </w:divBdr>
        </w:div>
        <w:div w:id="1848520097">
          <w:marLeft w:val="0"/>
          <w:marRight w:val="0"/>
          <w:marTop w:val="0"/>
          <w:marBottom w:val="0"/>
          <w:divBdr>
            <w:top w:val="none" w:sz="0" w:space="0" w:color="auto"/>
            <w:left w:val="none" w:sz="0" w:space="0" w:color="auto"/>
            <w:bottom w:val="none" w:sz="0" w:space="0" w:color="auto"/>
            <w:right w:val="none" w:sz="0" w:space="0" w:color="auto"/>
          </w:divBdr>
        </w:div>
        <w:div w:id="1896619127">
          <w:marLeft w:val="0"/>
          <w:marRight w:val="0"/>
          <w:marTop w:val="0"/>
          <w:marBottom w:val="0"/>
          <w:divBdr>
            <w:top w:val="none" w:sz="0" w:space="0" w:color="auto"/>
            <w:left w:val="none" w:sz="0" w:space="0" w:color="auto"/>
            <w:bottom w:val="none" w:sz="0" w:space="0" w:color="auto"/>
            <w:right w:val="none" w:sz="0" w:space="0" w:color="auto"/>
          </w:divBdr>
        </w:div>
        <w:div w:id="1912232103">
          <w:marLeft w:val="0"/>
          <w:marRight w:val="0"/>
          <w:marTop w:val="0"/>
          <w:marBottom w:val="0"/>
          <w:divBdr>
            <w:top w:val="none" w:sz="0" w:space="0" w:color="auto"/>
            <w:left w:val="none" w:sz="0" w:space="0" w:color="auto"/>
            <w:bottom w:val="none" w:sz="0" w:space="0" w:color="auto"/>
            <w:right w:val="none" w:sz="0" w:space="0" w:color="auto"/>
          </w:divBdr>
        </w:div>
        <w:div w:id="1927304428">
          <w:marLeft w:val="0"/>
          <w:marRight w:val="0"/>
          <w:marTop w:val="0"/>
          <w:marBottom w:val="0"/>
          <w:divBdr>
            <w:top w:val="none" w:sz="0" w:space="0" w:color="auto"/>
            <w:left w:val="none" w:sz="0" w:space="0" w:color="auto"/>
            <w:bottom w:val="none" w:sz="0" w:space="0" w:color="auto"/>
            <w:right w:val="none" w:sz="0" w:space="0" w:color="auto"/>
          </w:divBdr>
        </w:div>
        <w:div w:id="1954559293">
          <w:marLeft w:val="0"/>
          <w:marRight w:val="0"/>
          <w:marTop w:val="0"/>
          <w:marBottom w:val="0"/>
          <w:divBdr>
            <w:top w:val="none" w:sz="0" w:space="0" w:color="auto"/>
            <w:left w:val="none" w:sz="0" w:space="0" w:color="auto"/>
            <w:bottom w:val="none" w:sz="0" w:space="0" w:color="auto"/>
            <w:right w:val="none" w:sz="0" w:space="0" w:color="auto"/>
          </w:divBdr>
        </w:div>
        <w:div w:id="2006350216">
          <w:marLeft w:val="0"/>
          <w:marRight w:val="0"/>
          <w:marTop w:val="0"/>
          <w:marBottom w:val="0"/>
          <w:divBdr>
            <w:top w:val="none" w:sz="0" w:space="0" w:color="auto"/>
            <w:left w:val="none" w:sz="0" w:space="0" w:color="auto"/>
            <w:bottom w:val="none" w:sz="0" w:space="0" w:color="auto"/>
            <w:right w:val="none" w:sz="0" w:space="0" w:color="auto"/>
          </w:divBdr>
        </w:div>
        <w:div w:id="2052075163">
          <w:marLeft w:val="0"/>
          <w:marRight w:val="0"/>
          <w:marTop w:val="0"/>
          <w:marBottom w:val="0"/>
          <w:divBdr>
            <w:top w:val="none" w:sz="0" w:space="0" w:color="auto"/>
            <w:left w:val="none" w:sz="0" w:space="0" w:color="auto"/>
            <w:bottom w:val="none" w:sz="0" w:space="0" w:color="auto"/>
            <w:right w:val="none" w:sz="0" w:space="0" w:color="auto"/>
          </w:divBdr>
        </w:div>
        <w:div w:id="2067558994">
          <w:marLeft w:val="0"/>
          <w:marRight w:val="0"/>
          <w:marTop w:val="0"/>
          <w:marBottom w:val="0"/>
          <w:divBdr>
            <w:top w:val="none" w:sz="0" w:space="0" w:color="auto"/>
            <w:left w:val="none" w:sz="0" w:space="0" w:color="auto"/>
            <w:bottom w:val="none" w:sz="0" w:space="0" w:color="auto"/>
            <w:right w:val="none" w:sz="0" w:space="0" w:color="auto"/>
          </w:divBdr>
        </w:div>
        <w:div w:id="2110344335">
          <w:marLeft w:val="0"/>
          <w:marRight w:val="0"/>
          <w:marTop w:val="0"/>
          <w:marBottom w:val="0"/>
          <w:divBdr>
            <w:top w:val="none" w:sz="0" w:space="0" w:color="auto"/>
            <w:left w:val="none" w:sz="0" w:space="0" w:color="auto"/>
            <w:bottom w:val="none" w:sz="0" w:space="0" w:color="auto"/>
            <w:right w:val="none" w:sz="0" w:space="0" w:color="auto"/>
          </w:divBdr>
        </w:div>
      </w:divsChild>
    </w:div>
    <w:div w:id="2105611951">
      <w:bodyDiv w:val="1"/>
      <w:marLeft w:val="0"/>
      <w:marRight w:val="0"/>
      <w:marTop w:val="0"/>
      <w:marBottom w:val="0"/>
      <w:divBdr>
        <w:top w:val="none" w:sz="0" w:space="0" w:color="auto"/>
        <w:left w:val="none" w:sz="0" w:space="0" w:color="auto"/>
        <w:bottom w:val="none" w:sz="0" w:space="0" w:color="auto"/>
        <w:right w:val="none" w:sz="0" w:space="0" w:color="auto"/>
      </w:divBdr>
      <w:divsChild>
        <w:div w:id="2104453628">
          <w:marLeft w:val="0"/>
          <w:marRight w:val="0"/>
          <w:marTop w:val="0"/>
          <w:marBottom w:val="0"/>
          <w:divBdr>
            <w:top w:val="none" w:sz="0" w:space="0" w:color="auto"/>
            <w:left w:val="none" w:sz="0" w:space="0" w:color="auto"/>
            <w:bottom w:val="none" w:sz="0" w:space="0" w:color="auto"/>
            <w:right w:val="none" w:sz="0" w:space="0" w:color="auto"/>
          </w:divBdr>
          <w:divsChild>
            <w:div w:id="120416288">
              <w:marLeft w:val="0"/>
              <w:marRight w:val="0"/>
              <w:marTop w:val="0"/>
              <w:marBottom w:val="0"/>
              <w:divBdr>
                <w:top w:val="none" w:sz="0" w:space="0" w:color="auto"/>
                <w:left w:val="none" w:sz="0" w:space="0" w:color="auto"/>
                <w:bottom w:val="none" w:sz="0" w:space="0" w:color="auto"/>
                <w:right w:val="none" w:sz="0" w:space="0" w:color="auto"/>
              </w:divBdr>
            </w:div>
            <w:div w:id="492599349">
              <w:marLeft w:val="0"/>
              <w:marRight w:val="0"/>
              <w:marTop w:val="0"/>
              <w:marBottom w:val="0"/>
              <w:divBdr>
                <w:top w:val="none" w:sz="0" w:space="0" w:color="auto"/>
                <w:left w:val="none" w:sz="0" w:space="0" w:color="auto"/>
                <w:bottom w:val="none" w:sz="0" w:space="0" w:color="auto"/>
                <w:right w:val="none" w:sz="0" w:space="0" w:color="auto"/>
              </w:divBdr>
            </w:div>
            <w:div w:id="721902270">
              <w:marLeft w:val="0"/>
              <w:marRight w:val="0"/>
              <w:marTop w:val="0"/>
              <w:marBottom w:val="0"/>
              <w:divBdr>
                <w:top w:val="none" w:sz="0" w:space="0" w:color="auto"/>
                <w:left w:val="none" w:sz="0" w:space="0" w:color="auto"/>
                <w:bottom w:val="none" w:sz="0" w:space="0" w:color="auto"/>
                <w:right w:val="none" w:sz="0" w:space="0" w:color="auto"/>
              </w:divBdr>
            </w:div>
            <w:div w:id="785584019">
              <w:marLeft w:val="0"/>
              <w:marRight w:val="0"/>
              <w:marTop w:val="0"/>
              <w:marBottom w:val="0"/>
              <w:divBdr>
                <w:top w:val="none" w:sz="0" w:space="0" w:color="auto"/>
                <w:left w:val="none" w:sz="0" w:space="0" w:color="auto"/>
                <w:bottom w:val="none" w:sz="0" w:space="0" w:color="auto"/>
                <w:right w:val="none" w:sz="0" w:space="0" w:color="auto"/>
              </w:divBdr>
            </w:div>
            <w:div w:id="843395064">
              <w:marLeft w:val="0"/>
              <w:marRight w:val="0"/>
              <w:marTop w:val="0"/>
              <w:marBottom w:val="0"/>
              <w:divBdr>
                <w:top w:val="none" w:sz="0" w:space="0" w:color="auto"/>
                <w:left w:val="none" w:sz="0" w:space="0" w:color="auto"/>
                <w:bottom w:val="none" w:sz="0" w:space="0" w:color="auto"/>
                <w:right w:val="none" w:sz="0" w:space="0" w:color="auto"/>
              </w:divBdr>
            </w:div>
            <w:div w:id="1127968369">
              <w:marLeft w:val="0"/>
              <w:marRight w:val="0"/>
              <w:marTop w:val="0"/>
              <w:marBottom w:val="0"/>
              <w:divBdr>
                <w:top w:val="none" w:sz="0" w:space="0" w:color="auto"/>
                <w:left w:val="none" w:sz="0" w:space="0" w:color="auto"/>
                <w:bottom w:val="none" w:sz="0" w:space="0" w:color="auto"/>
                <w:right w:val="none" w:sz="0" w:space="0" w:color="auto"/>
              </w:divBdr>
            </w:div>
            <w:div w:id="1267956632">
              <w:marLeft w:val="0"/>
              <w:marRight w:val="0"/>
              <w:marTop w:val="0"/>
              <w:marBottom w:val="0"/>
              <w:divBdr>
                <w:top w:val="none" w:sz="0" w:space="0" w:color="auto"/>
                <w:left w:val="none" w:sz="0" w:space="0" w:color="auto"/>
                <w:bottom w:val="none" w:sz="0" w:space="0" w:color="auto"/>
                <w:right w:val="none" w:sz="0" w:space="0" w:color="auto"/>
              </w:divBdr>
            </w:div>
            <w:div w:id="1405639022">
              <w:marLeft w:val="0"/>
              <w:marRight w:val="0"/>
              <w:marTop w:val="0"/>
              <w:marBottom w:val="0"/>
              <w:divBdr>
                <w:top w:val="none" w:sz="0" w:space="0" w:color="auto"/>
                <w:left w:val="none" w:sz="0" w:space="0" w:color="auto"/>
                <w:bottom w:val="none" w:sz="0" w:space="0" w:color="auto"/>
                <w:right w:val="none" w:sz="0" w:space="0" w:color="auto"/>
              </w:divBdr>
            </w:div>
            <w:div w:id="1577320993">
              <w:marLeft w:val="0"/>
              <w:marRight w:val="0"/>
              <w:marTop w:val="0"/>
              <w:marBottom w:val="0"/>
              <w:divBdr>
                <w:top w:val="none" w:sz="0" w:space="0" w:color="auto"/>
                <w:left w:val="none" w:sz="0" w:space="0" w:color="auto"/>
                <w:bottom w:val="none" w:sz="0" w:space="0" w:color="auto"/>
                <w:right w:val="none" w:sz="0" w:space="0" w:color="auto"/>
              </w:divBdr>
            </w:div>
            <w:div w:id="1984499206">
              <w:marLeft w:val="0"/>
              <w:marRight w:val="0"/>
              <w:marTop w:val="0"/>
              <w:marBottom w:val="0"/>
              <w:divBdr>
                <w:top w:val="none" w:sz="0" w:space="0" w:color="auto"/>
                <w:left w:val="none" w:sz="0" w:space="0" w:color="auto"/>
                <w:bottom w:val="none" w:sz="0" w:space="0" w:color="auto"/>
                <w:right w:val="none" w:sz="0" w:space="0" w:color="auto"/>
              </w:divBdr>
            </w:div>
            <w:div w:id="2000230058">
              <w:marLeft w:val="0"/>
              <w:marRight w:val="0"/>
              <w:marTop w:val="0"/>
              <w:marBottom w:val="0"/>
              <w:divBdr>
                <w:top w:val="none" w:sz="0" w:space="0" w:color="auto"/>
                <w:left w:val="none" w:sz="0" w:space="0" w:color="auto"/>
                <w:bottom w:val="none" w:sz="0" w:space="0" w:color="auto"/>
                <w:right w:val="none" w:sz="0" w:space="0" w:color="auto"/>
              </w:divBdr>
            </w:div>
            <w:div w:id="21128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8619">
      <w:bodyDiv w:val="1"/>
      <w:marLeft w:val="0"/>
      <w:marRight w:val="0"/>
      <w:marTop w:val="0"/>
      <w:marBottom w:val="0"/>
      <w:divBdr>
        <w:top w:val="none" w:sz="0" w:space="0" w:color="auto"/>
        <w:left w:val="none" w:sz="0" w:space="0" w:color="auto"/>
        <w:bottom w:val="none" w:sz="0" w:space="0" w:color="auto"/>
        <w:right w:val="none" w:sz="0" w:space="0" w:color="auto"/>
      </w:divBdr>
      <w:divsChild>
        <w:div w:id="598148594">
          <w:marLeft w:val="0"/>
          <w:marRight w:val="0"/>
          <w:marTop w:val="0"/>
          <w:marBottom w:val="0"/>
          <w:divBdr>
            <w:top w:val="none" w:sz="0" w:space="0" w:color="auto"/>
            <w:left w:val="none" w:sz="0" w:space="0" w:color="auto"/>
            <w:bottom w:val="none" w:sz="0" w:space="0" w:color="auto"/>
            <w:right w:val="none" w:sz="0" w:space="0" w:color="auto"/>
          </w:divBdr>
        </w:div>
        <w:div w:id="604195698">
          <w:marLeft w:val="0"/>
          <w:marRight w:val="0"/>
          <w:marTop w:val="0"/>
          <w:marBottom w:val="0"/>
          <w:divBdr>
            <w:top w:val="none" w:sz="0" w:space="0" w:color="auto"/>
            <w:left w:val="none" w:sz="0" w:space="0" w:color="auto"/>
            <w:bottom w:val="none" w:sz="0" w:space="0" w:color="auto"/>
            <w:right w:val="none" w:sz="0" w:space="0" w:color="auto"/>
          </w:divBdr>
        </w:div>
        <w:div w:id="642391323">
          <w:marLeft w:val="0"/>
          <w:marRight w:val="0"/>
          <w:marTop w:val="0"/>
          <w:marBottom w:val="0"/>
          <w:divBdr>
            <w:top w:val="none" w:sz="0" w:space="0" w:color="auto"/>
            <w:left w:val="none" w:sz="0" w:space="0" w:color="auto"/>
            <w:bottom w:val="none" w:sz="0" w:space="0" w:color="auto"/>
            <w:right w:val="none" w:sz="0" w:space="0" w:color="auto"/>
          </w:divBdr>
        </w:div>
        <w:div w:id="1363171769">
          <w:marLeft w:val="0"/>
          <w:marRight w:val="0"/>
          <w:marTop w:val="0"/>
          <w:marBottom w:val="0"/>
          <w:divBdr>
            <w:top w:val="none" w:sz="0" w:space="0" w:color="auto"/>
            <w:left w:val="none" w:sz="0" w:space="0" w:color="auto"/>
            <w:bottom w:val="none" w:sz="0" w:space="0" w:color="auto"/>
            <w:right w:val="none" w:sz="0" w:space="0" w:color="auto"/>
          </w:divBdr>
        </w:div>
        <w:div w:id="1657610725">
          <w:marLeft w:val="0"/>
          <w:marRight w:val="0"/>
          <w:marTop w:val="0"/>
          <w:marBottom w:val="0"/>
          <w:divBdr>
            <w:top w:val="none" w:sz="0" w:space="0" w:color="auto"/>
            <w:left w:val="none" w:sz="0" w:space="0" w:color="auto"/>
            <w:bottom w:val="none" w:sz="0" w:space="0" w:color="auto"/>
            <w:right w:val="none" w:sz="0" w:space="0" w:color="auto"/>
          </w:divBdr>
          <w:divsChild>
            <w:div w:id="365103247">
              <w:marLeft w:val="0"/>
              <w:marRight w:val="0"/>
              <w:marTop w:val="0"/>
              <w:marBottom w:val="0"/>
              <w:divBdr>
                <w:top w:val="none" w:sz="0" w:space="0" w:color="auto"/>
                <w:left w:val="none" w:sz="0" w:space="0" w:color="auto"/>
                <w:bottom w:val="none" w:sz="0" w:space="0" w:color="auto"/>
                <w:right w:val="none" w:sz="0" w:space="0" w:color="auto"/>
              </w:divBdr>
              <w:divsChild>
                <w:div w:id="509951912">
                  <w:marLeft w:val="0"/>
                  <w:marRight w:val="0"/>
                  <w:marTop w:val="0"/>
                  <w:marBottom w:val="0"/>
                  <w:divBdr>
                    <w:top w:val="none" w:sz="0" w:space="0" w:color="auto"/>
                    <w:left w:val="none" w:sz="0" w:space="0" w:color="auto"/>
                    <w:bottom w:val="none" w:sz="0" w:space="0" w:color="auto"/>
                    <w:right w:val="none" w:sz="0" w:space="0" w:color="auto"/>
                  </w:divBdr>
                </w:div>
                <w:div w:id="553395003">
                  <w:marLeft w:val="0"/>
                  <w:marRight w:val="0"/>
                  <w:marTop w:val="0"/>
                  <w:marBottom w:val="0"/>
                  <w:divBdr>
                    <w:top w:val="none" w:sz="0" w:space="0" w:color="auto"/>
                    <w:left w:val="none" w:sz="0" w:space="0" w:color="auto"/>
                    <w:bottom w:val="none" w:sz="0" w:space="0" w:color="auto"/>
                    <w:right w:val="none" w:sz="0" w:space="0" w:color="auto"/>
                  </w:divBdr>
                </w:div>
                <w:div w:id="648245548">
                  <w:marLeft w:val="0"/>
                  <w:marRight w:val="0"/>
                  <w:marTop w:val="0"/>
                  <w:marBottom w:val="0"/>
                  <w:divBdr>
                    <w:top w:val="none" w:sz="0" w:space="0" w:color="auto"/>
                    <w:left w:val="none" w:sz="0" w:space="0" w:color="auto"/>
                    <w:bottom w:val="none" w:sz="0" w:space="0" w:color="auto"/>
                    <w:right w:val="none" w:sz="0" w:space="0" w:color="auto"/>
                  </w:divBdr>
                </w:div>
                <w:div w:id="775952524">
                  <w:marLeft w:val="0"/>
                  <w:marRight w:val="0"/>
                  <w:marTop w:val="0"/>
                  <w:marBottom w:val="0"/>
                  <w:divBdr>
                    <w:top w:val="none" w:sz="0" w:space="0" w:color="auto"/>
                    <w:left w:val="none" w:sz="0" w:space="0" w:color="auto"/>
                    <w:bottom w:val="none" w:sz="0" w:space="0" w:color="auto"/>
                    <w:right w:val="none" w:sz="0" w:space="0" w:color="auto"/>
                  </w:divBdr>
                </w:div>
                <w:div w:id="799610284">
                  <w:marLeft w:val="0"/>
                  <w:marRight w:val="0"/>
                  <w:marTop w:val="0"/>
                  <w:marBottom w:val="0"/>
                  <w:divBdr>
                    <w:top w:val="none" w:sz="0" w:space="0" w:color="auto"/>
                    <w:left w:val="none" w:sz="0" w:space="0" w:color="auto"/>
                    <w:bottom w:val="none" w:sz="0" w:space="0" w:color="auto"/>
                    <w:right w:val="none" w:sz="0" w:space="0" w:color="auto"/>
                  </w:divBdr>
                </w:div>
                <w:div w:id="932124013">
                  <w:marLeft w:val="0"/>
                  <w:marRight w:val="0"/>
                  <w:marTop w:val="0"/>
                  <w:marBottom w:val="0"/>
                  <w:divBdr>
                    <w:top w:val="none" w:sz="0" w:space="0" w:color="auto"/>
                    <w:left w:val="none" w:sz="0" w:space="0" w:color="auto"/>
                    <w:bottom w:val="none" w:sz="0" w:space="0" w:color="auto"/>
                    <w:right w:val="none" w:sz="0" w:space="0" w:color="auto"/>
                  </w:divBdr>
                </w:div>
                <w:div w:id="1018652160">
                  <w:marLeft w:val="0"/>
                  <w:marRight w:val="0"/>
                  <w:marTop w:val="0"/>
                  <w:marBottom w:val="0"/>
                  <w:divBdr>
                    <w:top w:val="none" w:sz="0" w:space="0" w:color="auto"/>
                    <w:left w:val="none" w:sz="0" w:space="0" w:color="auto"/>
                    <w:bottom w:val="none" w:sz="0" w:space="0" w:color="auto"/>
                    <w:right w:val="none" w:sz="0" w:space="0" w:color="auto"/>
                  </w:divBdr>
                </w:div>
                <w:div w:id="1052654384">
                  <w:marLeft w:val="0"/>
                  <w:marRight w:val="0"/>
                  <w:marTop w:val="0"/>
                  <w:marBottom w:val="0"/>
                  <w:divBdr>
                    <w:top w:val="none" w:sz="0" w:space="0" w:color="auto"/>
                    <w:left w:val="none" w:sz="0" w:space="0" w:color="auto"/>
                    <w:bottom w:val="none" w:sz="0" w:space="0" w:color="auto"/>
                    <w:right w:val="none" w:sz="0" w:space="0" w:color="auto"/>
                  </w:divBdr>
                </w:div>
                <w:div w:id="1092505052">
                  <w:marLeft w:val="0"/>
                  <w:marRight w:val="0"/>
                  <w:marTop w:val="0"/>
                  <w:marBottom w:val="0"/>
                  <w:divBdr>
                    <w:top w:val="none" w:sz="0" w:space="0" w:color="auto"/>
                    <w:left w:val="none" w:sz="0" w:space="0" w:color="auto"/>
                    <w:bottom w:val="none" w:sz="0" w:space="0" w:color="auto"/>
                    <w:right w:val="none" w:sz="0" w:space="0" w:color="auto"/>
                  </w:divBdr>
                </w:div>
                <w:div w:id="1329600146">
                  <w:marLeft w:val="0"/>
                  <w:marRight w:val="0"/>
                  <w:marTop w:val="0"/>
                  <w:marBottom w:val="0"/>
                  <w:divBdr>
                    <w:top w:val="none" w:sz="0" w:space="0" w:color="auto"/>
                    <w:left w:val="none" w:sz="0" w:space="0" w:color="auto"/>
                    <w:bottom w:val="none" w:sz="0" w:space="0" w:color="auto"/>
                    <w:right w:val="none" w:sz="0" w:space="0" w:color="auto"/>
                  </w:divBdr>
                </w:div>
                <w:div w:id="1501507052">
                  <w:marLeft w:val="0"/>
                  <w:marRight w:val="0"/>
                  <w:marTop w:val="0"/>
                  <w:marBottom w:val="0"/>
                  <w:divBdr>
                    <w:top w:val="none" w:sz="0" w:space="0" w:color="auto"/>
                    <w:left w:val="none" w:sz="0" w:space="0" w:color="auto"/>
                    <w:bottom w:val="none" w:sz="0" w:space="0" w:color="auto"/>
                    <w:right w:val="none" w:sz="0" w:space="0" w:color="auto"/>
                  </w:divBdr>
                </w:div>
                <w:div w:id="1543982255">
                  <w:marLeft w:val="0"/>
                  <w:marRight w:val="0"/>
                  <w:marTop w:val="0"/>
                  <w:marBottom w:val="0"/>
                  <w:divBdr>
                    <w:top w:val="none" w:sz="0" w:space="0" w:color="auto"/>
                    <w:left w:val="none" w:sz="0" w:space="0" w:color="auto"/>
                    <w:bottom w:val="none" w:sz="0" w:space="0" w:color="auto"/>
                    <w:right w:val="none" w:sz="0" w:space="0" w:color="auto"/>
                  </w:divBdr>
                </w:div>
                <w:div w:id="1572543291">
                  <w:marLeft w:val="0"/>
                  <w:marRight w:val="0"/>
                  <w:marTop w:val="0"/>
                  <w:marBottom w:val="0"/>
                  <w:divBdr>
                    <w:top w:val="none" w:sz="0" w:space="0" w:color="auto"/>
                    <w:left w:val="none" w:sz="0" w:space="0" w:color="auto"/>
                    <w:bottom w:val="none" w:sz="0" w:space="0" w:color="auto"/>
                    <w:right w:val="none" w:sz="0" w:space="0" w:color="auto"/>
                  </w:divBdr>
                </w:div>
                <w:div w:id="1635019376">
                  <w:marLeft w:val="0"/>
                  <w:marRight w:val="0"/>
                  <w:marTop w:val="0"/>
                  <w:marBottom w:val="0"/>
                  <w:divBdr>
                    <w:top w:val="none" w:sz="0" w:space="0" w:color="auto"/>
                    <w:left w:val="none" w:sz="0" w:space="0" w:color="auto"/>
                    <w:bottom w:val="none" w:sz="0" w:space="0" w:color="auto"/>
                    <w:right w:val="none" w:sz="0" w:space="0" w:color="auto"/>
                  </w:divBdr>
                </w:div>
                <w:div w:id="1665011248">
                  <w:marLeft w:val="0"/>
                  <w:marRight w:val="0"/>
                  <w:marTop w:val="0"/>
                  <w:marBottom w:val="0"/>
                  <w:divBdr>
                    <w:top w:val="none" w:sz="0" w:space="0" w:color="auto"/>
                    <w:left w:val="none" w:sz="0" w:space="0" w:color="auto"/>
                    <w:bottom w:val="none" w:sz="0" w:space="0" w:color="auto"/>
                    <w:right w:val="none" w:sz="0" w:space="0" w:color="auto"/>
                  </w:divBdr>
                </w:div>
                <w:div w:id="1695767577">
                  <w:marLeft w:val="0"/>
                  <w:marRight w:val="0"/>
                  <w:marTop w:val="0"/>
                  <w:marBottom w:val="0"/>
                  <w:divBdr>
                    <w:top w:val="none" w:sz="0" w:space="0" w:color="auto"/>
                    <w:left w:val="none" w:sz="0" w:space="0" w:color="auto"/>
                    <w:bottom w:val="none" w:sz="0" w:space="0" w:color="auto"/>
                    <w:right w:val="none" w:sz="0" w:space="0" w:color="auto"/>
                  </w:divBdr>
                </w:div>
                <w:div w:id="1729575706">
                  <w:marLeft w:val="0"/>
                  <w:marRight w:val="0"/>
                  <w:marTop w:val="0"/>
                  <w:marBottom w:val="0"/>
                  <w:divBdr>
                    <w:top w:val="none" w:sz="0" w:space="0" w:color="auto"/>
                    <w:left w:val="none" w:sz="0" w:space="0" w:color="auto"/>
                    <w:bottom w:val="none" w:sz="0" w:space="0" w:color="auto"/>
                    <w:right w:val="none" w:sz="0" w:space="0" w:color="auto"/>
                  </w:divBdr>
                </w:div>
                <w:div w:id="1839417143">
                  <w:marLeft w:val="0"/>
                  <w:marRight w:val="0"/>
                  <w:marTop w:val="0"/>
                  <w:marBottom w:val="0"/>
                  <w:divBdr>
                    <w:top w:val="none" w:sz="0" w:space="0" w:color="auto"/>
                    <w:left w:val="none" w:sz="0" w:space="0" w:color="auto"/>
                    <w:bottom w:val="none" w:sz="0" w:space="0" w:color="auto"/>
                    <w:right w:val="none" w:sz="0" w:space="0" w:color="auto"/>
                  </w:divBdr>
                </w:div>
                <w:div w:id="21121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ogle.al/url?sa=t&amp;rct=j&amp;q=&amp;esrc=s&amp;source=web&amp;cd=3&amp;cad=rja&amp;uact=8&amp;ved=0CCcQFjACahUKEwjYmJH7pO_HAhVGWxoKHZnVDvI&amp;url=http%3A%2F%2Fwww.indexmundi.com%2Falbania%2Feconomy_profile.html&amp;usg=AFQjCNH9OQvvv925VFlCfyCBHFRDMxp4bg&amp;sig2=G-g-EAfIphAIzhGL_g-fig" TargetMode="External"/><Relationship Id="rId18" Type="http://schemas.openxmlformats.org/officeDocument/2006/relationships/hyperlink" Target="https://www.google.al/url?sa=t&amp;rct=j&amp;q=&amp;esrc=s&amp;source=web&amp;cd=3&amp;cad=rja&amp;uact=8&amp;ved=0CCcQFjACahUKEwjYmJH7pO_HAhVGWxoKHZnVDvI&amp;url=http%3A%2F%2Fwww.indexmundi.com%2Falbania%2Feconomy_profile.html&amp;usg=AFQjCNH9OQvvv925VFlCfyCBHFRDMxp4bg&amp;sig2=G-g-EAfIphAIzhGL_g-fig" TargetMode="External"/><Relationship Id="rId26" Type="http://schemas.openxmlformats.org/officeDocument/2006/relationships/chart" Target="charts/chart3.xml"/><Relationship Id="rId39" Type="http://schemas.openxmlformats.org/officeDocument/2006/relationships/chart" Target="charts/chart16.xml"/><Relationship Id="rId21" Type="http://schemas.openxmlformats.org/officeDocument/2006/relationships/hyperlink" Target="http://www.instat.gov.al/media/215884/tab1.xlsx" TargetMode="External"/><Relationship Id="rId34" Type="http://schemas.openxmlformats.org/officeDocument/2006/relationships/chart" Target="charts/chart11.xml"/><Relationship Id="rId42" Type="http://schemas.openxmlformats.org/officeDocument/2006/relationships/chart" Target="charts/chart19.xml"/><Relationship Id="rId47" Type="http://schemas.openxmlformats.org/officeDocument/2006/relationships/chart" Target="charts/chart24.xml"/><Relationship Id="rId50" Type="http://schemas.openxmlformats.org/officeDocument/2006/relationships/chart" Target="charts/chart27.xml"/><Relationship Id="rId55" Type="http://schemas.openxmlformats.org/officeDocument/2006/relationships/chart" Target="charts/chart32.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al/url?sa=t&amp;rct=j&amp;q=&amp;esrc=s&amp;source=web&amp;cd=3&amp;cad=rja&amp;uact=8&amp;ved=0CCcQFjACahUKEwjYmJH7pO_HAhVGWxoKHZnVDvI&amp;url=http%3A%2F%2Fwww.indexmundi.com%2Falbania%2Feconomy_profile.html&amp;usg=AFQjCNH9OQvvv925VFlCfyCBHFRDMxp4bg&amp;sig2=G-g-EAfIphAIzhGL_g-fig" TargetMode="External"/><Relationship Id="rId20" Type="http://schemas.openxmlformats.org/officeDocument/2006/relationships/chart" Target="charts/chart2.xml"/><Relationship Id="rId29" Type="http://schemas.openxmlformats.org/officeDocument/2006/relationships/chart" Target="charts/chart6.xml"/><Relationship Id="rId41" Type="http://schemas.openxmlformats.org/officeDocument/2006/relationships/chart" Target="charts/chart18.xml"/><Relationship Id="rId54" Type="http://schemas.openxmlformats.org/officeDocument/2006/relationships/chart" Target="charts/chart3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2.png"/><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chart" Target="charts/chart17.xml"/><Relationship Id="rId45" Type="http://schemas.openxmlformats.org/officeDocument/2006/relationships/chart" Target="charts/chart22.xml"/><Relationship Id="rId53" Type="http://schemas.openxmlformats.org/officeDocument/2006/relationships/chart" Target="charts/chart30.xml"/><Relationship Id="rId58" Type="http://schemas.openxmlformats.org/officeDocument/2006/relationships/hyperlink" Target="https://scholar.google.com/citations?user=w6mHttYAAAAJ&amp;hl=en&amp;oi=sra" TargetMode="External"/><Relationship Id="rId5" Type="http://schemas.openxmlformats.org/officeDocument/2006/relationships/webSettings" Target="webSettings.xml"/><Relationship Id="rId15" Type="http://schemas.openxmlformats.org/officeDocument/2006/relationships/hyperlink" Target="https://www.google.al/url?sa=t&amp;rct=j&amp;q=&amp;esrc=s&amp;source=web&amp;cd=3&amp;cad=rja&amp;uact=8&amp;ved=0CCcQFjACahUKEwjYmJH7pO_HAhVGWxoKHZnVDvI&amp;url=http%3A%2F%2Fwww.indexmundi.com%2Falbania%2Feconomy_profile.html&amp;usg=AFQjCNH9OQvvv925VFlCfyCBHFRDMxp4bg&amp;sig2=G-g-EAfIphAIzhGL_g-fig" TargetMode="External"/><Relationship Id="rId23" Type="http://schemas.openxmlformats.org/officeDocument/2006/relationships/image" Target="media/image1.png"/><Relationship Id="rId28" Type="http://schemas.openxmlformats.org/officeDocument/2006/relationships/chart" Target="charts/chart5.xml"/><Relationship Id="rId36" Type="http://schemas.openxmlformats.org/officeDocument/2006/relationships/chart" Target="charts/chart13.xml"/><Relationship Id="rId49" Type="http://schemas.openxmlformats.org/officeDocument/2006/relationships/chart" Target="charts/chart26.xml"/><Relationship Id="rId57" Type="http://schemas.openxmlformats.org/officeDocument/2006/relationships/chart" Target="charts/chart34.xml"/><Relationship Id="rId61"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chart" Target="charts/chart1.xml"/><Relationship Id="rId31" Type="http://schemas.openxmlformats.org/officeDocument/2006/relationships/chart" Target="charts/chart8.xml"/><Relationship Id="rId44" Type="http://schemas.openxmlformats.org/officeDocument/2006/relationships/chart" Target="charts/chart21.xml"/><Relationship Id="rId52" Type="http://schemas.openxmlformats.org/officeDocument/2006/relationships/chart" Target="charts/chart29.xml"/><Relationship Id="rId60" Type="http://schemas.openxmlformats.org/officeDocument/2006/relationships/hyperlink" Target="http://www.sciencedirect.com/science/article/pii/S0022199608001062"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google.al/url?sa=t&amp;rct=j&amp;q=&amp;esrc=s&amp;source=web&amp;cd=3&amp;cad=rja&amp;uact=8&amp;ved=0CCcQFjACahUKEwjYmJH7pO_HAhVGWxoKHZnVDvI&amp;url=http%3A%2F%2Fwww.indexmundi.com%2Falbania%2Feconomy_profile.html&amp;usg=AFQjCNH9OQvvv925VFlCfyCBHFRDMxp4bg&amp;sig2=G-g-EAfIphAIzhGL_g-fig" TargetMode="External"/><Relationship Id="rId22" Type="http://schemas.openxmlformats.org/officeDocument/2006/relationships/hyperlink" Target="https://www.google.al/url?sa=t&amp;rct=j&amp;q=&amp;esrc=s&amp;source=web&amp;cd=8&amp;cad=rja&amp;uact=8&amp;ved=0CDYQFjAHahUKEwju5IWu2svHAhXGQBQKHWw-BB4&amp;url=https%3A%2F%2Fen.wikipedia.org%2Fwiki%2FCentre_d%27Etudes_Prospectives_et_d%27Informations_Internationales&amp;ei=TUrgVa6KEMaBUez8kPAB&amp;usg=AFQjCNEG_wOiTYdls9fxdURZ3ang3jdUCA" TargetMode="Externa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2.xml"/><Relationship Id="rId43" Type="http://schemas.openxmlformats.org/officeDocument/2006/relationships/chart" Target="charts/chart20.xml"/><Relationship Id="rId48" Type="http://schemas.openxmlformats.org/officeDocument/2006/relationships/chart" Target="charts/chart25.xml"/><Relationship Id="rId56" Type="http://schemas.openxmlformats.org/officeDocument/2006/relationships/chart" Target="charts/chart33.xml"/><Relationship Id="rId8" Type="http://schemas.openxmlformats.org/officeDocument/2006/relationships/diagramData" Target="diagrams/data1.xml"/><Relationship Id="rId51" Type="http://schemas.openxmlformats.org/officeDocument/2006/relationships/chart" Target="charts/chart28.xml"/><Relationship Id="rId3" Type="http://schemas.openxmlformats.org/officeDocument/2006/relationships/styles" Target="styles.xml"/><Relationship Id="rId12" Type="http://schemas.openxmlformats.org/officeDocument/2006/relationships/hyperlink" Target="https://www.google.al/url?sa=t&amp;rct=j&amp;q=&amp;esrc=s&amp;source=web&amp;cd=3&amp;cad=rja&amp;uact=8&amp;ved=0CCcQFjACahUKEwjYmJH7pO_HAhVGWxoKHZnVDvI&amp;url=http%3A%2F%2Fwww.indexmundi.com%2Falbania%2Feconomy_profile.html&amp;usg=AFQjCNH9OQvvv925VFlCfyCBHFRDMxp4bg&amp;sig2=G-g-EAfIphAIzhGL_g-fig" TargetMode="External"/><Relationship Id="rId17" Type="http://schemas.openxmlformats.org/officeDocument/2006/relationships/hyperlink" Target="https://www.google.al/url?sa=t&amp;rct=j&amp;q=&amp;esrc=s&amp;source=web&amp;cd=3&amp;cad=rja&amp;uact=8&amp;ved=0CCcQFjACahUKEwjYmJH7pO_HAhVGWxoKHZnVDvI&amp;url=http%3A%2F%2Fwww.indexmundi.com%2Falbania%2Feconomy_profile.html&amp;usg=AFQjCNH9OQvvv925VFlCfyCBHFRDMxp4bg&amp;sig2=G-g-EAfIphAIzhGL_g-fig" TargetMode="External"/><Relationship Id="rId25" Type="http://schemas.openxmlformats.org/officeDocument/2006/relationships/image" Target="media/image3.png"/><Relationship Id="rId33" Type="http://schemas.openxmlformats.org/officeDocument/2006/relationships/chart" Target="charts/chart10.xml"/><Relationship Id="rId38" Type="http://schemas.openxmlformats.org/officeDocument/2006/relationships/chart" Target="charts/chart15.xml"/><Relationship Id="rId46" Type="http://schemas.openxmlformats.org/officeDocument/2006/relationships/chart" Target="charts/chart23.xml"/><Relationship Id="rId59" Type="http://schemas.openxmlformats.org/officeDocument/2006/relationships/hyperlink" Target="https://scholar.google.com/citations?user=yke-IH0AAAAJ&amp;hl=en&amp;oi=sr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eritage.org/index/about" TargetMode="External"/><Relationship Id="rId13" Type="http://schemas.openxmlformats.org/officeDocument/2006/relationships/hyperlink" Target="http://www.heritage.org/index/book/methodology" TargetMode="External"/><Relationship Id="rId3" Type="http://schemas.openxmlformats.org/officeDocument/2006/relationships/hyperlink" Target="https://www.heritage.org/index/about" TargetMode="External"/><Relationship Id="rId7" Type="http://schemas.openxmlformats.org/officeDocument/2006/relationships/hyperlink" Target="http://www.heritage.org/index/book/methodology" TargetMode="External"/><Relationship Id="rId12" Type="http://schemas.openxmlformats.org/officeDocument/2006/relationships/hyperlink" Target="https://www.heritage.org/index/about" TargetMode="External"/><Relationship Id="rId2" Type="http://schemas.openxmlformats.org/officeDocument/2006/relationships/hyperlink" Target="http://www.heritage.org/index/book/methodology" TargetMode="External"/><Relationship Id="rId1" Type="http://schemas.openxmlformats.org/officeDocument/2006/relationships/hyperlink" Target="https://www.heritage.org/index/about" TargetMode="External"/><Relationship Id="rId6" Type="http://schemas.openxmlformats.org/officeDocument/2006/relationships/hyperlink" Target="https://www.heritage.org/index/about" TargetMode="External"/><Relationship Id="rId11" Type="http://schemas.openxmlformats.org/officeDocument/2006/relationships/hyperlink" Target="http://www.heritage.org/index/book/methodology" TargetMode="External"/><Relationship Id="rId5" Type="http://schemas.openxmlformats.org/officeDocument/2006/relationships/hyperlink" Target="http://www.heritage.org/index/book/methodology" TargetMode="External"/><Relationship Id="rId15" Type="http://schemas.openxmlformats.org/officeDocument/2006/relationships/hyperlink" Target="http://www.heritage.org/index/book/methodology" TargetMode="External"/><Relationship Id="rId10" Type="http://schemas.openxmlformats.org/officeDocument/2006/relationships/hyperlink" Target="http://www.heritage.org/index/book/methodology" TargetMode="External"/><Relationship Id="rId4" Type="http://schemas.openxmlformats.org/officeDocument/2006/relationships/hyperlink" Target="http://www.heritage.org/index/book/methodology" TargetMode="External"/><Relationship Id="rId9" Type="http://schemas.openxmlformats.org/officeDocument/2006/relationships/hyperlink" Target="http://www.heritage.org/index/book/methodology" TargetMode="External"/><Relationship Id="rId14" Type="http://schemas.openxmlformats.org/officeDocument/2006/relationships/hyperlink" Target="http://www.heritage.org/index/book/methodolog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lambi\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Sheet1!$B$1:$B$2</c:f>
              <c:strCache>
                <c:ptCount val="1"/>
                <c:pt idx="0">
                  <c:v>Eksporte                                                                                                                                                                                                                     </c:v>
                </c:pt>
              </c:strCache>
            </c:strRef>
          </c:tx>
          <c:marker>
            <c:symbol val="none"/>
          </c:marker>
          <c:cat>
            <c:numRef>
              <c:f>Sheet1!$A$3:$A$17</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Sheet1!$B$3:$B$17</c:f>
              <c:numCache>
                <c:formatCode>#,##0</c:formatCode>
                <c:ptCount val="15"/>
                <c:pt idx="0">
                  <c:v>37037</c:v>
                </c:pt>
                <c:pt idx="1">
                  <c:v>44096</c:v>
                </c:pt>
                <c:pt idx="2">
                  <c:v>47490</c:v>
                </c:pt>
                <c:pt idx="3">
                  <c:v>54487</c:v>
                </c:pt>
                <c:pt idx="4">
                  <c:v>62121</c:v>
                </c:pt>
                <c:pt idx="5">
                  <c:v>65818</c:v>
                </c:pt>
                <c:pt idx="6">
                  <c:v>77405</c:v>
                </c:pt>
                <c:pt idx="7">
                  <c:v>97171</c:v>
                </c:pt>
                <c:pt idx="8">
                  <c:v>112572</c:v>
                </c:pt>
                <c:pt idx="9">
                  <c:v>104515</c:v>
                </c:pt>
                <c:pt idx="10">
                  <c:v>161548</c:v>
                </c:pt>
                <c:pt idx="11">
                  <c:v>196897</c:v>
                </c:pt>
                <c:pt idx="12">
                  <c:v>213030</c:v>
                </c:pt>
                <c:pt idx="13">
                  <c:v>246391</c:v>
                </c:pt>
                <c:pt idx="14">
                  <c:v>255759</c:v>
                </c:pt>
              </c:numCache>
            </c:numRef>
          </c:val>
        </c:ser>
        <c:ser>
          <c:idx val="1"/>
          <c:order val="1"/>
          <c:tx>
            <c:strRef>
              <c:f>Sheet1!$C$1:$C$2</c:f>
              <c:strCache>
                <c:ptCount val="1"/>
                <c:pt idx="0">
                  <c:v>Importe                                                                                                                                                                                                             </c:v>
                </c:pt>
              </c:strCache>
            </c:strRef>
          </c:tx>
          <c:marker>
            <c:symbol val="none"/>
          </c:marker>
          <c:cat>
            <c:numRef>
              <c:f>Sheet1!$A$3:$A$17</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Sheet1!$C$3:$C$17</c:f>
              <c:numCache>
                <c:formatCode>#,##0</c:formatCode>
                <c:ptCount val="15"/>
                <c:pt idx="0">
                  <c:v>157109</c:v>
                </c:pt>
                <c:pt idx="1">
                  <c:v>190155</c:v>
                </c:pt>
                <c:pt idx="2">
                  <c:v>210368</c:v>
                </c:pt>
                <c:pt idx="3">
                  <c:v>225983</c:v>
                </c:pt>
                <c:pt idx="4">
                  <c:v>236072</c:v>
                </c:pt>
                <c:pt idx="5">
                  <c:v>262191</c:v>
                </c:pt>
                <c:pt idx="6">
                  <c:v>299147</c:v>
                </c:pt>
                <c:pt idx="7">
                  <c:v>376194</c:v>
                </c:pt>
                <c:pt idx="8">
                  <c:v>439894</c:v>
                </c:pt>
                <c:pt idx="9">
                  <c:v>428839</c:v>
                </c:pt>
                <c:pt idx="10">
                  <c:v>477768</c:v>
                </c:pt>
                <c:pt idx="11">
                  <c:v>544004</c:v>
                </c:pt>
                <c:pt idx="12">
                  <c:v>528490</c:v>
                </c:pt>
                <c:pt idx="13">
                  <c:v>517378</c:v>
                </c:pt>
                <c:pt idx="14">
                  <c:v>552279</c:v>
                </c:pt>
              </c:numCache>
            </c:numRef>
          </c:val>
        </c:ser>
        <c:ser>
          <c:idx val="2"/>
          <c:order val="2"/>
          <c:tx>
            <c:strRef>
              <c:f>Sheet1!$D$1:$D$2</c:f>
              <c:strCache>
                <c:ptCount val="1"/>
                <c:pt idx="0">
                  <c:v>Bilanci tregtar                                                                                                                                                                                                     </c:v>
                </c:pt>
              </c:strCache>
            </c:strRef>
          </c:tx>
          <c:marker>
            <c:symbol val="none"/>
          </c:marker>
          <c:cat>
            <c:numRef>
              <c:f>Sheet1!$A$3:$A$17</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Sheet1!$D$3:$D$17</c:f>
              <c:numCache>
                <c:formatCode>#,##0</c:formatCode>
                <c:ptCount val="15"/>
                <c:pt idx="0">
                  <c:v>-120072</c:v>
                </c:pt>
                <c:pt idx="1">
                  <c:v>-146059</c:v>
                </c:pt>
                <c:pt idx="2">
                  <c:v>-162877</c:v>
                </c:pt>
                <c:pt idx="3">
                  <c:v>-171496</c:v>
                </c:pt>
                <c:pt idx="4">
                  <c:v>-173951</c:v>
                </c:pt>
                <c:pt idx="5">
                  <c:v>-196373</c:v>
                </c:pt>
                <c:pt idx="6">
                  <c:v>-221742</c:v>
                </c:pt>
                <c:pt idx="7">
                  <c:v>-279023</c:v>
                </c:pt>
                <c:pt idx="8">
                  <c:v>-327322</c:v>
                </c:pt>
                <c:pt idx="9">
                  <c:v>-324324</c:v>
                </c:pt>
                <c:pt idx="10">
                  <c:v>-316220</c:v>
                </c:pt>
                <c:pt idx="11">
                  <c:v>-347107</c:v>
                </c:pt>
                <c:pt idx="12">
                  <c:v>-315460</c:v>
                </c:pt>
                <c:pt idx="13">
                  <c:v>-270987</c:v>
                </c:pt>
                <c:pt idx="14">
                  <c:v>-296520</c:v>
                </c:pt>
              </c:numCache>
            </c:numRef>
          </c:val>
        </c:ser>
        <c:marker val="1"/>
        <c:axId val="140177408"/>
        <c:axId val="140178944"/>
      </c:lineChart>
      <c:catAx>
        <c:axId val="140177408"/>
        <c:scaling>
          <c:orientation val="minMax"/>
        </c:scaling>
        <c:axPos val="b"/>
        <c:numFmt formatCode="General" sourceLinked="1"/>
        <c:majorTickMark val="none"/>
        <c:tickLblPos val="nextTo"/>
        <c:crossAx val="140178944"/>
        <c:crosses val="autoZero"/>
        <c:auto val="1"/>
        <c:lblAlgn val="ctr"/>
        <c:lblOffset val="100"/>
      </c:catAx>
      <c:valAx>
        <c:axId val="140178944"/>
        <c:scaling>
          <c:orientation val="minMax"/>
        </c:scaling>
        <c:axPos val="l"/>
        <c:majorGridlines/>
        <c:numFmt formatCode="#,##0" sourceLinked="1"/>
        <c:majorTickMark val="none"/>
        <c:tickLblPos val="nextTo"/>
        <c:spPr>
          <a:ln w="9525">
            <a:noFill/>
          </a:ln>
        </c:spPr>
        <c:crossAx val="140177408"/>
        <c:crosses val="autoZero"/>
        <c:crossBetween val="between"/>
      </c:valAx>
    </c:plotArea>
    <c:legend>
      <c:legendPos val="b"/>
      <c:layout>
        <c:manualLayout>
          <c:xMode val="edge"/>
          <c:yMode val="edge"/>
          <c:x val="5.2083333333333738E-2"/>
          <c:y val="0.72801509186351765"/>
          <c:w val="0.90138888888888891"/>
          <c:h val="0.24420713035870595"/>
        </c:manualLayout>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Sllovenia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-h-</a:t>
            </a:r>
          </a:p>
        </c:rich>
      </c:tx>
      <c:layout>
        <c:manualLayout>
          <c:xMode val="edge"/>
          <c:yMode val="edge"/>
          <c:x val="0.34716319283618929"/>
          <c:y val="0.54185692541856922"/>
        </c:manualLayout>
      </c:layout>
    </c:title>
    <c:plotArea>
      <c:layout>
        <c:manualLayout>
          <c:layoutTarget val="inner"/>
          <c:xMode val="edge"/>
          <c:yMode val="edge"/>
          <c:x val="0.15903700272760124"/>
          <c:y val="3.7153848919570222E-2"/>
          <c:w val="0.78344665740312192"/>
          <c:h val="0.649063387624495"/>
        </c:manualLayout>
      </c:layout>
      <c:lineChart>
        <c:grouping val="standard"/>
        <c:ser>
          <c:idx val="0"/>
          <c:order val="0"/>
          <c:tx>
            <c:strRef>
              <c:f>potenciali!$C$362</c:f>
              <c:strCache>
                <c:ptCount val="1"/>
                <c:pt idx="0">
                  <c:v>Aktuale</c:v>
                </c:pt>
              </c:strCache>
            </c:strRef>
          </c:tx>
          <c:marker>
            <c:symbol val="none"/>
          </c:marker>
          <c:cat>
            <c:numRef>
              <c:f>potenciali!$B$363:$B$376</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potenciali!$C$363:$C$376</c:f>
              <c:numCache>
                <c:formatCode>General</c:formatCode>
                <c:ptCount val="14"/>
                <c:pt idx="0">
                  <c:v>16.448428724277989</c:v>
                </c:pt>
                <c:pt idx="1">
                  <c:v>16.524764234599189</c:v>
                </c:pt>
                <c:pt idx="2">
                  <c:v>16.745677062942587</c:v>
                </c:pt>
                <c:pt idx="3">
                  <c:v>17.1214956450311</c:v>
                </c:pt>
                <c:pt idx="4">
                  <c:v>16.721764523245199</c:v>
                </c:pt>
                <c:pt idx="5">
                  <c:v>16.878878909643898</c:v>
                </c:pt>
                <c:pt idx="6">
                  <c:v>17.029338664510799</c:v>
                </c:pt>
                <c:pt idx="7">
                  <c:v>17.217473946168401</c:v>
                </c:pt>
                <c:pt idx="8">
                  <c:v>17.786968074955499</c:v>
                </c:pt>
                <c:pt idx="9">
                  <c:v>17.553057240119799</c:v>
                </c:pt>
                <c:pt idx="10">
                  <c:v>17.968947117152702</c:v>
                </c:pt>
                <c:pt idx="11">
                  <c:v>17.592419982625103</c:v>
                </c:pt>
                <c:pt idx="12">
                  <c:v>17.484473768827886</c:v>
                </c:pt>
                <c:pt idx="13">
                  <c:v>17.7661031992562</c:v>
                </c:pt>
              </c:numCache>
            </c:numRef>
          </c:val>
        </c:ser>
        <c:ser>
          <c:idx val="1"/>
          <c:order val="1"/>
          <c:tx>
            <c:strRef>
              <c:f>potenciali!$D$362</c:f>
              <c:strCache>
                <c:ptCount val="1"/>
                <c:pt idx="0">
                  <c:v>Potenciale</c:v>
                </c:pt>
              </c:strCache>
            </c:strRef>
          </c:tx>
          <c:marker>
            <c:symbol val="none"/>
          </c:marker>
          <c:cat>
            <c:numRef>
              <c:f>potenciali!$B$363:$B$376</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potenciali!$D$363:$D$376</c:f>
              <c:numCache>
                <c:formatCode>General</c:formatCode>
                <c:ptCount val="14"/>
                <c:pt idx="0">
                  <c:v>15.953470543176104</c:v>
                </c:pt>
                <c:pt idx="1">
                  <c:v>16.307823443934598</c:v>
                </c:pt>
                <c:pt idx="2">
                  <c:v>16.194514160578901</c:v>
                </c:pt>
                <c:pt idx="3">
                  <c:v>16.598157802352887</c:v>
                </c:pt>
                <c:pt idx="4">
                  <c:v>16.996527888636237</c:v>
                </c:pt>
                <c:pt idx="5">
                  <c:v>16.980366623775648</c:v>
                </c:pt>
                <c:pt idx="6">
                  <c:v>16.980946170655237</c:v>
                </c:pt>
                <c:pt idx="7">
                  <c:v>17.046865727114358</c:v>
                </c:pt>
                <c:pt idx="8">
                  <c:v>17.239563603081788</c:v>
                </c:pt>
                <c:pt idx="9">
                  <c:v>17.4659642980364</c:v>
                </c:pt>
                <c:pt idx="10">
                  <c:v>17.211962432281705</c:v>
                </c:pt>
                <c:pt idx="11">
                  <c:v>17.903312923369111</c:v>
                </c:pt>
                <c:pt idx="12">
                  <c:v>17.736307293369137</c:v>
                </c:pt>
                <c:pt idx="13">
                  <c:v>17.783123981789714</c:v>
                </c:pt>
              </c:numCache>
            </c:numRef>
          </c:val>
        </c:ser>
        <c:marker val="1"/>
        <c:axId val="264134656"/>
        <c:axId val="264136192"/>
      </c:lineChart>
      <c:catAx>
        <c:axId val="264134656"/>
        <c:scaling>
          <c:orientation val="minMax"/>
        </c:scaling>
        <c:axPos val="b"/>
        <c:numFmt formatCode="General" sourceLinked="1"/>
        <c:majorTickMark val="none"/>
        <c:tickLblPos val="nextTo"/>
        <c:txPr>
          <a:bodyPr/>
          <a:lstStyle/>
          <a:p>
            <a:pPr>
              <a:defRPr sz="800"/>
            </a:pPr>
            <a:endParaRPr lang="en-US"/>
          </a:p>
        </c:txPr>
        <c:crossAx val="264136192"/>
        <c:crosses val="autoZero"/>
        <c:auto val="1"/>
        <c:lblAlgn val="ctr"/>
        <c:lblOffset val="100"/>
      </c:catAx>
      <c:valAx>
        <c:axId val="264136192"/>
        <c:scaling>
          <c:orientation val="minMax"/>
        </c:scaling>
        <c:axPos val="l"/>
        <c:majorGridlines/>
        <c:numFmt formatCode="General" sourceLinked="1"/>
        <c:majorTickMark val="none"/>
        <c:tickLblPos val="nextTo"/>
        <c:spPr>
          <a:ln w="9525">
            <a:noFill/>
          </a:ln>
        </c:spPr>
        <c:crossAx val="264134656"/>
        <c:crosses val="autoZero"/>
        <c:crossBetween val="between"/>
      </c:valAx>
    </c:plotArea>
    <c:legend>
      <c:legendPos val="b"/>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Maqedonia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-i-</a:t>
            </a:r>
          </a:p>
        </c:rich>
      </c:tx>
      <c:layout>
        <c:manualLayout>
          <c:xMode val="edge"/>
          <c:yMode val="edge"/>
          <c:x val="0.31128404669260845"/>
          <c:y val="0.53092006033182504"/>
        </c:manualLayout>
      </c:layout>
    </c:title>
    <c:plotArea>
      <c:layout>
        <c:manualLayout>
          <c:layoutTarget val="inner"/>
          <c:xMode val="edge"/>
          <c:yMode val="edge"/>
          <c:x val="0.15779936068302863"/>
          <c:y val="3.6817614992696049E-2"/>
          <c:w val="0.78513189742333078"/>
          <c:h val="0.64017291956152811"/>
        </c:manualLayout>
      </c:layout>
      <c:lineChart>
        <c:grouping val="standard"/>
        <c:ser>
          <c:idx val="0"/>
          <c:order val="0"/>
          <c:tx>
            <c:strRef>
              <c:f>potenciali!$C$422</c:f>
              <c:strCache>
                <c:ptCount val="1"/>
                <c:pt idx="0">
                  <c:v>Aktuale</c:v>
                </c:pt>
              </c:strCache>
            </c:strRef>
          </c:tx>
          <c:marker>
            <c:symbol val="none"/>
          </c:marker>
          <c:cat>
            <c:numRef>
              <c:f>potenciali!$B$423:$B$436</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potenciali!$C$423:$C$436</c:f>
              <c:numCache>
                <c:formatCode>General</c:formatCode>
                <c:ptCount val="14"/>
                <c:pt idx="0">
                  <c:v>17.078714607337933</c:v>
                </c:pt>
                <c:pt idx="1">
                  <c:v>16.893001051474101</c:v>
                </c:pt>
                <c:pt idx="2">
                  <c:v>16.8850558208831</c:v>
                </c:pt>
                <c:pt idx="3">
                  <c:v>15.957599497797725</c:v>
                </c:pt>
                <c:pt idx="4">
                  <c:v>17.257304820810543</c:v>
                </c:pt>
                <c:pt idx="5">
                  <c:v>17.5602853507967</c:v>
                </c:pt>
                <c:pt idx="6">
                  <c:v>17.933936212502989</c:v>
                </c:pt>
                <c:pt idx="7">
                  <c:v>18.476682952978237</c:v>
                </c:pt>
                <c:pt idx="8">
                  <c:v>18.855176275252202</c:v>
                </c:pt>
                <c:pt idx="9">
                  <c:v>18.543487220972789</c:v>
                </c:pt>
                <c:pt idx="10">
                  <c:v>18.405915898099199</c:v>
                </c:pt>
                <c:pt idx="11">
                  <c:v>18.676409371969125</c:v>
                </c:pt>
                <c:pt idx="12">
                  <c:v>18.565900556325452</c:v>
                </c:pt>
                <c:pt idx="13">
                  <c:v>18.628847931282699</c:v>
                </c:pt>
              </c:numCache>
            </c:numRef>
          </c:val>
        </c:ser>
        <c:ser>
          <c:idx val="1"/>
          <c:order val="1"/>
          <c:tx>
            <c:strRef>
              <c:f>potenciali!$D$422</c:f>
              <c:strCache>
                <c:ptCount val="1"/>
                <c:pt idx="0">
                  <c:v>Potenciale</c:v>
                </c:pt>
              </c:strCache>
            </c:strRef>
          </c:tx>
          <c:marker>
            <c:symbol val="none"/>
          </c:marker>
          <c:cat>
            <c:numRef>
              <c:f>potenciali!$B$423:$B$436</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potenciali!$D$423:$D$436</c:f>
              <c:numCache>
                <c:formatCode>General</c:formatCode>
                <c:ptCount val="14"/>
                <c:pt idx="0">
                  <c:v>16.815807909330498</c:v>
                </c:pt>
                <c:pt idx="1">
                  <c:v>17.0703159726548</c:v>
                </c:pt>
                <c:pt idx="2">
                  <c:v>17.086177950358501</c:v>
                </c:pt>
                <c:pt idx="3">
                  <c:v>17.708585771166948</c:v>
                </c:pt>
                <c:pt idx="4">
                  <c:v>17.765816460676</c:v>
                </c:pt>
                <c:pt idx="5">
                  <c:v>17.740321381680189</c:v>
                </c:pt>
                <c:pt idx="6">
                  <c:v>17.984181324531686</c:v>
                </c:pt>
                <c:pt idx="7">
                  <c:v>18.170021937980888</c:v>
                </c:pt>
                <c:pt idx="8">
                  <c:v>19.164536271392652</c:v>
                </c:pt>
                <c:pt idx="9">
                  <c:v>19.3410033842842</c:v>
                </c:pt>
                <c:pt idx="10">
                  <c:v>19.1773324516207</c:v>
                </c:pt>
                <c:pt idx="11">
                  <c:v>19.029472258326237</c:v>
                </c:pt>
                <c:pt idx="12">
                  <c:v>18.9976134441124</c:v>
                </c:pt>
                <c:pt idx="13">
                  <c:v>18.9212989305184</c:v>
                </c:pt>
              </c:numCache>
            </c:numRef>
          </c:val>
        </c:ser>
        <c:marker val="1"/>
        <c:axId val="218770816"/>
        <c:axId val="218780800"/>
      </c:lineChart>
      <c:catAx>
        <c:axId val="218770816"/>
        <c:scaling>
          <c:orientation val="minMax"/>
        </c:scaling>
        <c:axPos val="b"/>
        <c:numFmt formatCode="General" sourceLinked="1"/>
        <c:majorTickMark val="none"/>
        <c:tickLblPos val="nextTo"/>
        <c:txPr>
          <a:bodyPr/>
          <a:lstStyle/>
          <a:p>
            <a:pPr>
              <a:defRPr sz="800"/>
            </a:pPr>
            <a:endParaRPr lang="en-US"/>
          </a:p>
        </c:txPr>
        <c:crossAx val="218780800"/>
        <c:crosses val="autoZero"/>
        <c:auto val="1"/>
        <c:lblAlgn val="ctr"/>
        <c:lblOffset val="100"/>
      </c:catAx>
      <c:valAx>
        <c:axId val="218780800"/>
        <c:scaling>
          <c:orientation val="minMax"/>
        </c:scaling>
        <c:axPos val="l"/>
        <c:majorGridlines/>
        <c:numFmt formatCode="General" sourceLinked="1"/>
        <c:majorTickMark val="none"/>
        <c:tickLblPos val="nextTo"/>
        <c:spPr>
          <a:ln w="9525">
            <a:noFill/>
          </a:ln>
        </c:spPr>
        <c:crossAx val="218770816"/>
        <c:crosses val="autoZero"/>
        <c:crossBetween val="between"/>
      </c:valAx>
    </c:plotArea>
    <c:legend>
      <c:legendPos val="b"/>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Serbia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-j-</a:t>
            </a:r>
          </a:p>
        </c:rich>
      </c:tx>
      <c:layout>
        <c:manualLayout>
          <c:xMode val="edge"/>
          <c:yMode val="edge"/>
          <c:x val="0.39064052287581863"/>
          <c:y val="0.54298642533936647"/>
        </c:manualLayout>
      </c:layout>
    </c:title>
    <c:plotArea>
      <c:layout>
        <c:manualLayout>
          <c:layoutTarget val="inner"/>
          <c:xMode val="edge"/>
          <c:yMode val="edge"/>
          <c:x val="0.15903700272760124"/>
          <c:y val="3.6817614992696049E-2"/>
          <c:w val="0.78344665740312192"/>
          <c:h val="0.65223928456906943"/>
        </c:manualLayout>
      </c:layout>
      <c:lineChart>
        <c:grouping val="standard"/>
        <c:ser>
          <c:idx val="0"/>
          <c:order val="0"/>
          <c:tx>
            <c:strRef>
              <c:f>potenciali!$L$422</c:f>
              <c:strCache>
                <c:ptCount val="1"/>
                <c:pt idx="0">
                  <c:v>Aktuale</c:v>
                </c:pt>
              </c:strCache>
            </c:strRef>
          </c:tx>
          <c:marker>
            <c:symbol val="none"/>
          </c:marker>
          <c:cat>
            <c:numRef>
              <c:f>potenciali!$K$423:$K$436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potenciali!$L$423:$L$436</c:f>
              <c:numCache>
                <c:formatCode>General</c:formatCode>
                <c:ptCount val="14"/>
                <c:pt idx="0">
                  <c:v>17.078714607337933</c:v>
                </c:pt>
                <c:pt idx="1">
                  <c:v>16.893001051474101</c:v>
                </c:pt>
                <c:pt idx="2">
                  <c:v>16.8850558208831</c:v>
                </c:pt>
                <c:pt idx="3">
                  <c:v>15.957599497797725</c:v>
                </c:pt>
                <c:pt idx="4">
                  <c:v>17.257304820810543</c:v>
                </c:pt>
                <c:pt idx="5">
                  <c:v>17.5602853507967</c:v>
                </c:pt>
                <c:pt idx="6">
                  <c:v>17.933936212502989</c:v>
                </c:pt>
                <c:pt idx="7">
                  <c:v>18.476682952978237</c:v>
                </c:pt>
                <c:pt idx="8">
                  <c:v>18.855176275252202</c:v>
                </c:pt>
                <c:pt idx="9">
                  <c:v>18.543487220972789</c:v>
                </c:pt>
                <c:pt idx="10">
                  <c:v>18.405915898099199</c:v>
                </c:pt>
                <c:pt idx="11">
                  <c:v>18.676409371969125</c:v>
                </c:pt>
                <c:pt idx="12">
                  <c:v>18.565900556325452</c:v>
                </c:pt>
                <c:pt idx="13">
                  <c:v>18.628847931282699</c:v>
                </c:pt>
              </c:numCache>
            </c:numRef>
          </c:val>
        </c:ser>
        <c:ser>
          <c:idx val="1"/>
          <c:order val="1"/>
          <c:tx>
            <c:strRef>
              <c:f>potenciali!$M$422</c:f>
              <c:strCache>
                <c:ptCount val="1"/>
                <c:pt idx="0">
                  <c:v>Potenciale</c:v>
                </c:pt>
              </c:strCache>
            </c:strRef>
          </c:tx>
          <c:marker>
            <c:symbol val="none"/>
          </c:marker>
          <c:cat>
            <c:numRef>
              <c:f>potenciali!$K$423:$K$436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potenciali!$M$423:$M$436</c:f>
              <c:numCache>
                <c:formatCode>General</c:formatCode>
                <c:ptCount val="14"/>
                <c:pt idx="0">
                  <c:v>18.025807909330499</c:v>
                </c:pt>
                <c:pt idx="1">
                  <c:v>18.510315972654801</c:v>
                </c:pt>
                <c:pt idx="2">
                  <c:v>18.776177950358505</c:v>
                </c:pt>
                <c:pt idx="3">
                  <c:v>18.776177950358505</c:v>
                </c:pt>
                <c:pt idx="4">
                  <c:v>20.015816460676035</c:v>
                </c:pt>
                <c:pt idx="5">
                  <c:v>20.300321381680199</c:v>
                </c:pt>
                <c:pt idx="6">
                  <c:v>18.776177950358505</c:v>
                </c:pt>
                <c:pt idx="7">
                  <c:v>19.410021937980886</c:v>
                </c:pt>
                <c:pt idx="8">
                  <c:v>20.410021937980886</c:v>
                </c:pt>
                <c:pt idx="9">
                  <c:v>21.410021937980886</c:v>
                </c:pt>
                <c:pt idx="10">
                  <c:v>18.410021937980886</c:v>
                </c:pt>
                <c:pt idx="11">
                  <c:v>19.410021937980886</c:v>
                </c:pt>
                <c:pt idx="12">
                  <c:v>20.410021937980886</c:v>
                </c:pt>
                <c:pt idx="13">
                  <c:v>19.410021937980886</c:v>
                </c:pt>
              </c:numCache>
            </c:numRef>
          </c:val>
        </c:ser>
        <c:marker val="1"/>
        <c:axId val="218797568"/>
        <c:axId val="218799104"/>
      </c:lineChart>
      <c:catAx>
        <c:axId val="218797568"/>
        <c:scaling>
          <c:orientation val="minMax"/>
        </c:scaling>
        <c:axPos val="b"/>
        <c:numFmt formatCode="General" sourceLinked="1"/>
        <c:majorTickMark val="none"/>
        <c:tickLblPos val="nextTo"/>
        <c:txPr>
          <a:bodyPr/>
          <a:lstStyle/>
          <a:p>
            <a:pPr>
              <a:defRPr sz="800"/>
            </a:pPr>
            <a:endParaRPr lang="en-US"/>
          </a:p>
        </c:txPr>
        <c:crossAx val="218799104"/>
        <c:crosses val="autoZero"/>
        <c:auto val="1"/>
        <c:lblAlgn val="ctr"/>
        <c:lblOffset val="100"/>
      </c:catAx>
      <c:valAx>
        <c:axId val="218799104"/>
        <c:scaling>
          <c:orientation val="minMax"/>
        </c:scaling>
        <c:axPos val="l"/>
        <c:majorGridlines/>
        <c:numFmt formatCode="General" sourceLinked="1"/>
        <c:majorTickMark val="none"/>
        <c:tickLblPos val="nextTo"/>
        <c:spPr>
          <a:ln w="9525">
            <a:noFill/>
          </a:ln>
        </c:spPr>
        <c:crossAx val="218797568"/>
        <c:crosses val="autoZero"/>
        <c:crossBetween val="between"/>
      </c:valAx>
    </c:plotArea>
    <c:legend>
      <c:legendPos val="b"/>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Austria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-a-</a:t>
            </a:r>
          </a:p>
        </c:rich>
      </c:tx>
      <c:layout>
        <c:manualLayout>
          <c:xMode val="edge"/>
          <c:yMode val="edge"/>
          <c:x val="0.37409523809523809"/>
          <c:y val="0.47619047619047733"/>
        </c:manualLayout>
      </c:layout>
    </c:title>
    <c:plotArea>
      <c:layout>
        <c:manualLayout>
          <c:layoutTarget val="inner"/>
          <c:xMode val="edge"/>
          <c:yMode val="edge"/>
          <c:x val="0.12874424030329612"/>
          <c:y val="3.4187785350360614E-2"/>
          <c:w val="0.82469491313586163"/>
          <c:h val="0.60383025651205624"/>
        </c:manualLayout>
      </c:layout>
      <c:lineChart>
        <c:grouping val="standard"/>
        <c:ser>
          <c:idx val="0"/>
          <c:order val="0"/>
          <c:tx>
            <c:strRef>
              <c:f>potenciali!$C$1</c:f>
              <c:strCache>
                <c:ptCount val="1"/>
                <c:pt idx="0">
                  <c:v>Aktuale</c:v>
                </c:pt>
              </c:strCache>
            </c:strRef>
          </c:tx>
          <c:marker>
            <c:symbol val="none"/>
          </c:marker>
          <c:cat>
            <c:numRef>
              <c:f>potenciali!$B$2:$B$14</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potenciali!$C$2:$C$15</c:f>
              <c:numCache>
                <c:formatCode>General</c:formatCode>
                <c:ptCount val="14"/>
                <c:pt idx="0">
                  <c:v>16.427213281454687</c:v>
                </c:pt>
                <c:pt idx="1">
                  <c:v>16.260013788811357</c:v>
                </c:pt>
                <c:pt idx="2">
                  <c:v>16.804394787094559</c:v>
                </c:pt>
                <c:pt idx="3">
                  <c:v>17.388668029117699</c:v>
                </c:pt>
                <c:pt idx="4">
                  <c:v>17.139790285548987</c:v>
                </c:pt>
                <c:pt idx="5">
                  <c:v>17.663557891825253</c:v>
                </c:pt>
                <c:pt idx="6">
                  <c:v>17.477568330252531</c:v>
                </c:pt>
                <c:pt idx="7">
                  <c:v>17.866780590612802</c:v>
                </c:pt>
                <c:pt idx="8">
                  <c:v>18.1521000464408</c:v>
                </c:pt>
                <c:pt idx="9">
                  <c:v>18.009862236940499</c:v>
                </c:pt>
                <c:pt idx="10">
                  <c:v>18.314167897950231</c:v>
                </c:pt>
                <c:pt idx="11">
                  <c:v>18.619326737451701</c:v>
                </c:pt>
                <c:pt idx="12">
                  <c:v>18.287153008463989</c:v>
                </c:pt>
                <c:pt idx="13">
                  <c:v>18.070414747337587</c:v>
                </c:pt>
              </c:numCache>
            </c:numRef>
          </c:val>
        </c:ser>
        <c:ser>
          <c:idx val="1"/>
          <c:order val="1"/>
          <c:tx>
            <c:strRef>
              <c:f>potenciali!$D$1</c:f>
              <c:strCache>
                <c:ptCount val="1"/>
                <c:pt idx="0">
                  <c:v>Potenciale</c:v>
                </c:pt>
              </c:strCache>
            </c:strRef>
          </c:tx>
          <c:marker>
            <c:symbol val="none"/>
          </c:marker>
          <c:cat>
            <c:numRef>
              <c:f>potenciali!$B$2:$B$14</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potenciali!$D$2:$D$15</c:f>
              <c:numCache>
                <c:formatCode>General</c:formatCode>
                <c:ptCount val="14"/>
                <c:pt idx="0">
                  <c:v>17.128625125806035</c:v>
                </c:pt>
                <c:pt idx="1">
                  <c:v>17.355948099534199</c:v>
                </c:pt>
                <c:pt idx="2">
                  <c:v>17.409925340017299</c:v>
                </c:pt>
                <c:pt idx="3">
                  <c:v>17.848626097407337</c:v>
                </c:pt>
                <c:pt idx="4">
                  <c:v>18.2159852432323</c:v>
                </c:pt>
                <c:pt idx="5">
                  <c:v>18.438623646283048</c:v>
                </c:pt>
                <c:pt idx="6">
                  <c:v>18.612247220061349</c:v>
                </c:pt>
                <c:pt idx="7">
                  <c:v>18.912312862199489</c:v>
                </c:pt>
                <c:pt idx="8">
                  <c:v>18.861614541306253</c:v>
                </c:pt>
                <c:pt idx="9">
                  <c:v>18.815997169236159</c:v>
                </c:pt>
                <c:pt idx="10">
                  <c:v>18.694029706779887</c:v>
                </c:pt>
                <c:pt idx="11">
                  <c:v>18.875468832191252</c:v>
                </c:pt>
                <c:pt idx="12">
                  <c:v>18.689965672254054</c:v>
                </c:pt>
                <c:pt idx="13">
                  <c:v>18.546865903232931</c:v>
                </c:pt>
              </c:numCache>
            </c:numRef>
          </c:val>
        </c:ser>
        <c:marker val="1"/>
        <c:axId val="218815872"/>
        <c:axId val="218821760"/>
      </c:lineChart>
      <c:catAx>
        <c:axId val="218815872"/>
        <c:scaling>
          <c:orientation val="minMax"/>
        </c:scaling>
        <c:axPos val="b"/>
        <c:numFmt formatCode="General" sourceLinked="1"/>
        <c:majorTickMark val="none"/>
        <c:tickLblPos val="nextTo"/>
        <c:txPr>
          <a:bodyPr/>
          <a:lstStyle/>
          <a:p>
            <a:pPr>
              <a:defRPr sz="800"/>
            </a:pPr>
            <a:endParaRPr lang="en-US"/>
          </a:p>
        </c:txPr>
        <c:crossAx val="218821760"/>
        <c:crosses val="autoZero"/>
        <c:auto val="1"/>
        <c:lblAlgn val="ctr"/>
        <c:lblOffset val="100"/>
      </c:catAx>
      <c:valAx>
        <c:axId val="218821760"/>
        <c:scaling>
          <c:orientation val="minMax"/>
        </c:scaling>
        <c:axPos val="l"/>
        <c:majorGridlines/>
        <c:numFmt formatCode="General" sourceLinked="1"/>
        <c:majorTickMark val="none"/>
        <c:tickLblPos val="nextTo"/>
        <c:spPr>
          <a:ln w="9525">
            <a:noFill/>
          </a:ln>
        </c:spPr>
        <c:crossAx val="218815872"/>
        <c:crosses val="autoZero"/>
        <c:crossBetween val="between"/>
      </c:valAx>
    </c:plotArea>
    <c:legend>
      <c:legendPos val="b"/>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Belgjika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-b-</a:t>
            </a:r>
          </a:p>
        </c:rich>
      </c:tx>
      <c:layout>
        <c:manualLayout>
          <c:xMode val="edge"/>
          <c:yMode val="edge"/>
          <c:x val="0.37751564073358757"/>
          <c:y val="0.47058823529411942"/>
        </c:manualLayout>
      </c:layout>
    </c:title>
    <c:plotArea>
      <c:layout>
        <c:manualLayout>
          <c:layoutTarget val="inner"/>
          <c:xMode val="edge"/>
          <c:yMode val="edge"/>
          <c:x val="0.13162345971506004"/>
          <c:y val="5.0854608035160037E-2"/>
          <c:w val="0.86837654028493949"/>
          <c:h val="0.59925574863625131"/>
        </c:manualLayout>
      </c:layout>
      <c:lineChart>
        <c:grouping val="standard"/>
        <c:ser>
          <c:idx val="0"/>
          <c:order val="0"/>
          <c:tx>
            <c:strRef>
              <c:f>potenciali!$C$16</c:f>
              <c:strCache>
                <c:ptCount val="1"/>
                <c:pt idx="0">
                  <c:v>Aktuale</c:v>
                </c:pt>
              </c:strCache>
            </c:strRef>
          </c:tx>
          <c:marker>
            <c:symbol val="none"/>
          </c:marker>
          <c:cat>
            <c:numRef>
              <c:f>potenciali!$B$17:$B$30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potenciali!$C$17:$C$30</c:f>
              <c:numCache>
                <c:formatCode>General</c:formatCode>
                <c:ptCount val="14"/>
                <c:pt idx="0">
                  <c:v>14.979571266186802</c:v>
                </c:pt>
                <c:pt idx="1">
                  <c:v>13.103696225212225</c:v>
                </c:pt>
                <c:pt idx="2">
                  <c:v>15.714921915649198</c:v>
                </c:pt>
                <c:pt idx="3">
                  <c:v>15.015007460369302</c:v>
                </c:pt>
                <c:pt idx="4">
                  <c:v>16.72987018153</c:v>
                </c:pt>
                <c:pt idx="5">
                  <c:v>16.82036227272361</c:v>
                </c:pt>
                <c:pt idx="6">
                  <c:v>17.097887240783699</c:v>
                </c:pt>
                <c:pt idx="7">
                  <c:v>16.520921746600905</c:v>
                </c:pt>
                <c:pt idx="8">
                  <c:v>16.565507305041589</c:v>
                </c:pt>
                <c:pt idx="9">
                  <c:v>16.716926492690298</c:v>
                </c:pt>
                <c:pt idx="10">
                  <c:v>17.102002525729937</c:v>
                </c:pt>
                <c:pt idx="11">
                  <c:v>17.363248334556086</c:v>
                </c:pt>
                <c:pt idx="12">
                  <c:v>17.044055565256254</c:v>
                </c:pt>
                <c:pt idx="13">
                  <c:v>17.015036413871002</c:v>
                </c:pt>
              </c:numCache>
            </c:numRef>
          </c:val>
        </c:ser>
        <c:ser>
          <c:idx val="1"/>
          <c:order val="1"/>
          <c:tx>
            <c:strRef>
              <c:f>potenciali!$D$16</c:f>
              <c:strCache>
                <c:ptCount val="1"/>
                <c:pt idx="0">
                  <c:v>Potenciale</c:v>
                </c:pt>
              </c:strCache>
            </c:strRef>
          </c:tx>
          <c:marker>
            <c:symbol val="none"/>
          </c:marker>
          <c:cat>
            <c:numRef>
              <c:f>potenciali!$B$17:$B$30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potenciali!$D$17:$D$30</c:f>
              <c:numCache>
                <c:formatCode>General</c:formatCode>
                <c:ptCount val="14"/>
                <c:pt idx="0">
                  <c:v>15.262921212919904</c:v>
                </c:pt>
                <c:pt idx="1">
                  <c:v>15.485559353349746</c:v>
                </c:pt>
                <c:pt idx="2">
                  <c:v>15.6097682153557</c:v>
                </c:pt>
                <c:pt idx="3">
                  <c:v>16.052128291532089</c:v>
                </c:pt>
                <c:pt idx="4">
                  <c:v>16.57190779548835</c:v>
                </c:pt>
                <c:pt idx="5">
                  <c:v>16.7711483693191</c:v>
                </c:pt>
                <c:pt idx="6">
                  <c:v>16.841973553681601</c:v>
                </c:pt>
                <c:pt idx="7">
                  <c:v>16.883062538214286</c:v>
                </c:pt>
                <c:pt idx="8">
                  <c:v>17.083158675731848</c:v>
                </c:pt>
                <c:pt idx="9">
                  <c:v>17.133133371552088</c:v>
                </c:pt>
                <c:pt idx="10">
                  <c:v>17.325596050394786</c:v>
                </c:pt>
                <c:pt idx="11">
                  <c:v>17.393711168149501</c:v>
                </c:pt>
                <c:pt idx="12">
                  <c:v>17.197993288668101</c:v>
                </c:pt>
                <c:pt idx="13">
                  <c:v>17.432751436077886</c:v>
                </c:pt>
              </c:numCache>
            </c:numRef>
          </c:val>
        </c:ser>
        <c:marker val="1"/>
        <c:axId val="219350528"/>
        <c:axId val="219352064"/>
      </c:lineChart>
      <c:catAx>
        <c:axId val="219350528"/>
        <c:scaling>
          <c:orientation val="minMax"/>
        </c:scaling>
        <c:axPos val="b"/>
        <c:numFmt formatCode="General" sourceLinked="1"/>
        <c:majorTickMark val="none"/>
        <c:tickLblPos val="nextTo"/>
        <c:txPr>
          <a:bodyPr/>
          <a:lstStyle/>
          <a:p>
            <a:pPr>
              <a:defRPr sz="800"/>
            </a:pPr>
            <a:endParaRPr lang="en-US"/>
          </a:p>
        </c:txPr>
        <c:crossAx val="219352064"/>
        <c:crosses val="autoZero"/>
        <c:auto val="1"/>
        <c:lblAlgn val="ctr"/>
        <c:lblOffset val="100"/>
      </c:catAx>
      <c:valAx>
        <c:axId val="219352064"/>
        <c:scaling>
          <c:orientation val="minMax"/>
        </c:scaling>
        <c:axPos val="l"/>
        <c:majorGridlines/>
        <c:numFmt formatCode="General" sourceLinked="1"/>
        <c:majorTickMark val="none"/>
        <c:tickLblPos val="nextTo"/>
        <c:spPr>
          <a:ln w="9525">
            <a:noFill/>
          </a:ln>
        </c:spPr>
        <c:crossAx val="219350528"/>
        <c:crosses val="autoZero"/>
        <c:crossBetween val="between"/>
      </c:valAx>
    </c:plotArea>
    <c:legend>
      <c:legendPos val="b"/>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Qipro</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-c-</a:t>
            </a:r>
          </a:p>
        </c:rich>
      </c:tx>
      <c:layout>
        <c:manualLayout>
          <c:xMode val="edge"/>
          <c:yMode val="edge"/>
          <c:x val="0.39748379139167855"/>
          <c:y val="0.52100840336134469"/>
        </c:manualLayout>
      </c:layout>
    </c:title>
    <c:plotArea>
      <c:layout>
        <c:manualLayout>
          <c:layoutTarget val="inner"/>
          <c:xMode val="edge"/>
          <c:yMode val="edge"/>
          <c:x val="0.12915429699058667"/>
          <c:y val="3.4187785350360614E-2"/>
          <c:w val="0.82413655788038753"/>
          <c:h val="0.6206369792011297"/>
        </c:manualLayout>
      </c:layout>
      <c:lineChart>
        <c:grouping val="standard"/>
        <c:ser>
          <c:idx val="0"/>
          <c:order val="0"/>
          <c:tx>
            <c:strRef>
              <c:f>potenciali!$C$76</c:f>
              <c:strCache>
                <c:ptCount val="1"/>
                <c:pt idx="0">
                  <c:v>Aktuale</c:v>
                </c:pt>
              </c:strCache>
            </c:strRef>
          </c:tx>
          <c:marker>
            <c:symbol val="none"/>
          </c:marker>
          <c:cat>
            <c:numRef>
              <c:f>potenciali!$B$77:$B$90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potenciali!$C$77:$C$90</c:f>
              <c:numCache>
                <c:formatCode>General</c:formatCode>
                <c:ptCount val="14"/>
                <c:pt idx="0">
                  <c:v>14.979047855573935</c:v>
                </c:pt>
                <c:pt idx="1">
                  <c:v>15.170793497301499</c:v>
                </c:pt>
                <c:pt idx="2">
                  <c:v>14.994962467455498</c:v>
                </c:pt>
                <c:pt idx="3">
                  <c:v>15.422153367735801</c:v>
                </c:pt>
                <c:pt idx="4">
                  <c:v>14.9178130295246</c:v>
                </c:pt>
                <c:pt idx="5">
                  <c:v>15.243567830802904</c:v>
                </c:pt>
                <c:pt idx="6">
                  <c:v>15.4593551144934</c:v>
                </c:pt>
                <c:pt idx="7">
                  <c:v>15.412184354562639</c:v>
                </c:pt>
                <c:pt idx="8">
                  <c:v>15.3142334225633</c:v>
                </c:pt>
                <c:pt idx="9">
                  <c:v>14.9214651590981</c:v>
                </c:pt>
                <c:pt idx="10">
                  <c:v>15.1027649422265</c:v>
                </c:pt>
                <c:pt idx="11">
                  <c:v>15.262648810976804</c:v>
                </c:pt>
                <c:pt idx="12">
                  <c:v>14.422352839193227</c:v>
                </c:pt>
                <c:pt idx="13">
                  <c:v>14.661012234750499</c:v>
                </c:pt>
              </c:numCache>
            </c:numRef>
          </c:val>
        </c:ser>
        <c:ser>
          <c:idx val="1"/>
          <c:order val="1"/>
          <c:tx>
            <c:strRef>
              <c:f>potenciali!$D$76</c:f>
              <c:strCache>
                <c:ptCount val="1"/>
                <c:pt idx="0">
                  <c:v>Potenciale</c:v>
                </c:pt>
              </c:strCache>
            </c:strRef>
          </c:tx>
          <c:marker>
            <c:symbol val="none"/>
          </c:marker>
          <c:cat>
            <c:numRef>
              <c:f>potenciali!$B$77:$B$90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potenciali!$D$77:$D$90</c:f>
              <c:numCache>
                <c:formatCode>General</c:formatCode>
                <c:ptCount val="14"/>
                <c:pt idx="0">
                  <c:v>12.228511395125098</c:v>
                </c:pt>
                <c:pt idx="1">
                  <c:v>12.574232265755899</c:v>
                </c:pt>
                <c:pt idx="2">
                  <c:v>12.946865867455498</c:v>
                </c:pt>
                <c:pt idx="3">
                  <c:v>13.418045997818</c:v>
                </c:pt>
                <c:pt idx="4">
                  <c:v>13.843241219394002</c:v>
                </c:pt>
                <c:pt idx="5">
                  <c:v>14.044140803030798</c:v>
                </c:pt>
                <c:pt idx="6">
                  <c:v>13.8077600610342</c:v>
                </c:pt>
                <c:pt idx="7">
                  <c:v>14.131304103389498</c:v>
                </c:pt>
                <c:pt idx="8">
                  <c:v>14.730102778998099</c:v>
                </c:pt>
                <c:pt idx="9">
                  <c:v>14.671415194950498</c:v>
                </c:pt>
                <c:pt idx="10">
                  <c:v>14.6021401075404</c:v>
                </c:pt>
                <c:pt idx="11">
                  <c:v>14.821779614765004</c:v>
                </c:pt>
                <c:pt idx="12">
                  <c:v>14.6900108380388</c:v>
                </c:pt>
                <c:pt idx="13">
                  <c:v>14.463227898182106</c:v>
                </c:pt>
              </c:numCache>
            </c:numRef>
          </c:val>
        </c:ser>
        <c:marker val="1"/>
        <c:axId val="230681984"/>
        <c:axId val="230687872"/>
      </c:lineChart>
      <c:catAx>
        <c:axId val="230681984"/>
        <c:scaling>
          <c:orientation val="minMax"/>
        </c:scaling>
        <c:axPos val="b"/>
        <c:numFmt formatCode="General" sourceLinked="1"/>
        <c:majorTickMark val="none"/>
        <c:tickLblPos val="nextTo"/>
        <c:txPr>
          <a:bodyPr/>
          <a:lstStyle/>
          <a:p>
            <a:pPr>
              <a:defRPr sz="800"/>
            </a:pPr>
            <a:endParaRPr lang="en-US"/>
          </a:p>
        </c:txPr>
        <c:crossAx val="230687872"/>
        <c:crosses val="autoZero"/>
        <c:auto val="1"/>
        <c:lblAlgn val="ctr"/>
        <c:lblOffset val="100"/>
      </c:catAx>
      <c:valAx>
        <c:axId val="230687872"/>
        <c:scaling>
          <c:orientation val="minMax"/>
        </c:scaling>
        <c:axPos val="l"/>
        <c:majorGridlines/>
        <c:numFmt formatCode="General" sourceLinked="1"/>
        <c:majorTickMark val="none"/>
        <c:tickLblPos val="nextTo"/>
        <c:spPr>
          <a:ln w="9525">
            <a:noFill/>
          </a:ln>
        </c:spPr>
        <c:crossAx val="230681984"/>
        <c:crosses val="autoZero"/>
        <c:crossBetween val="between"/>
      </c:valAx>
    </c:plotArea>
    <c:legend>
      <c:legendPos val="b"/>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Republika Ceke</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-d-</a:t>
            </a:r>
          </a:p>
        </c:rich>
      </c:tx>
      <c:layout>
        <c:manualLayout>
          <c:xMode val="edge"/>
          <c:yMode val="edge"/>
          <c:x val="0.25774278215223095"/>
          <c:y val="0.48945147679325046"/>
        </c:manualLayout>
      </c:layout>
    </c:title>
    <c:plotArea>
      <c:layout>
        <c:manualLayout>
          <c:layoutTarget val="inner"/>
          <c:xMode val="edge"/>
          <c:yMode val="edge"/>
          <c:x val="0.12712989246250175"/>
          <c:y val="3.4332037609223057E-2"/>
          <c:w val="0.82689309604324801"/>
          <c:h val="0.60215865421885895"/>
        </c:manualLayout>
      </c:layout>
      <c:lineChart>
        <c:grouping val="standard"/>
        <c:ser>
          <c:idx val="0"/>
          <c:order val="0"/>
          <c:tx>
            <c:strRef>
              <c:f>potenciali!$C$91</c:f>
              <c:strCache>
                <c:ptCount val="1"/>
                <c:pt idx="0">
                  <c:v>Aktuale</c:v>
                </c:pt>
              </c:strCache>
            </c:strRef>
          </c:tx>
          <c:marker>
            <c:symbol val="none"/>
          </c:marker>
          <c:cat>
            <c:numRef>
              <c:f>potenciali!$B$92:$B$105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potenciali!$C$92:$C$105</c:f>
              <c:numCache>
                <c:formatCode>General</c:formatCode>
                <c:ptCount val="14"/>
                <c:pt idx="0">
                  <c:v>15.631667148975078</c:v>
                </c:pt>
                <c:pt idx="1">
                  <c:v>15.727207333333398</c:v>
                </c:pt>
                <c:pt idx="2">
                  <c:v>15.584405276377625</c:v>
                </c:pt>
                <c:pt idx="3">
                  <c:v>16.428388463089</c:v>
                </c:pt>
                <c:pt idx="4">
                  <c:v>16.905275468339202</c:v>
                </c:pt>
                <c:pt idx="5">
                  <c:v>17.074771763650855</c:v>
                </c:pt>
                <c:pt idx="6">
                  <c:v>17.317879724788781</c:v>
                </c:pt>
                <c:pt idx="7">
                  <c:v>17.310744824285887</c:v>
                </c:pt>
                <c:pt idx="8">
                  <c:v>17.609380459269101</c:v>
                </c:pt>
                <c:pt idx="9">
                  <c:v>17.944333387751549</c:v>
                </c:pt>
                <c:pt idx="10">
                  <c:v>18.219101416920601</c:v>
                </c:pt>
                <c:pt idx="11">
                  <c:v>18.319376401999399</c:v>
                </c:pt>
                <c:pt idx="12">
                  <c:v>17.850953269796754</c:v>
                </c:pt>
                <c:pt idx="13">
                  <c:v>17.685896903789253</c:v>
                </c:pt>
              </c:numCache>
            </c:numRef>
          </c:val>
        </c:ser>
        <c:ser>
          <c:idx val="1"/>
          <c:order val="1"/>
          <c:tx>
            <c:strRef>
              <c:f>potenciali!$D$91</c:f>
              <c:strCache>
                <c:ptCount val="1"/>
                <c:pt idx="0">
                  <c:v>Potenciale</c:v>
                </c:pt>
              </c:strCache>
            </c:strRef>
          </c:tx>
          <c:marker>
            <c:symbol val="none"/>
          </c:marker>
          <c:cat>
            <c:numRef>
              <c:f>potenciali!$B$92:$B$105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potenciali!$D$92:$D$105</c:f>
              <c:numCache>
                <c:formatCode>General</c:formatCode>
                <c:ptCount val="14"/>
                <c:pt idx="0">
                  <c:v>14.213677779978299</c:v>
                </c:pt>
                <c:pt idx="1">
                  <c:v>14.471419443207306</c:v>
                </c:pt>
                <c:pt idx="2">
                  <c:v>14.632814160689099</c:v>
                </c:pt>
                <c:pt idx="3">
                  <c:v>15.041900935733601</c:v>
                </c:pt>
                <c:pt idx="4">
                  <c:v>15.382024590337327</c:v>
                </c:pt>
                <c:pt idx="5">
                  <c:v>15.271905073080799</c:v>
                </c:pt>
                <c:pt idx="6">
                  <c:v>15.805674806309254</c:v>
                </c:pt>
                <c:pt idx="7">
                  <c:v>16.339222996994799</c:v>
                </c:pt>
                <c:pt idx="8">
                  <c:v>17.338274733600301</c:v>
                </c:pt>
                <c:pt idx="9">
                  <c:v>17.395000236024153</c:v>
                </c:pt>
                <c:pt idx="10">
                  <c:v>17.171715712543001</c:v>
                </c:pt>
                <c:pt idx="11">
                  <c:v>16.713040415795199</c:v>
                </c:pt>
                <c:pt idx="12">
                  <c:v>16.658805542517701</c:v>
                </c:pt>
                <c:pt idx="13">
                  <c:v>17.177400453690577</c:v>
                </c:pt>
              </c:numCache>
            </c:numRef>
          </c:val>
        </c:ser>
        <c:marker val="1"/>
        <c:axId val="230696448"/>
        <c:axId val="230697984"/>
      </c:lineChart>
      <c:catAx>
        <c:axId val="230696448"/>
        <c:scaling>
          <c:orientation val="minMax"/>
        </c:scaling>
        <c:axPos val="b"/>
        <c:numFmt formatCode="General" sourceLinked="1"/>
        <c:majorTickMark val="none"/>
        <c:tickLblPos val="nextTo"/>
        <c:txPr>
          <a:bodyPr/>
          <a:lstStyle/>
          <a:p>
            <a:pPr>
              <a:defRPr sz="800"/>
            </a:pPr>
            <a:endParaRPr lang="en-US"/>
          </a:p>
        </c:txPr>
        <c:crossAx val="230697984"/>
        <c:crosses val="autoZero"/>
        <c:auto val="1"/>
        <c:lblAlgn val="ctr"/>
        <c:lblOffset val="100"/>
      </c:catAx>
      <c:valAx>
        <c:axId val="230697984"/>
        <c:scaling>
          <c:orientation val="minMax"/>
        </c:scaling>
        <c:axPos val="l"/>
        <c:majorGridlines/>
        <c:numFmt formatCode="General" sourceLinked="1"/>
        <c:majorTickMark val="none"/>
        <c:tickLblPos val="nextTo"/>
        <c:spPr>
          <a:ln w="9525">
            <a:noFill/>
          </a:ln>
        </c:spPr>
        <c:crossAx val="230696448"/>
        <c:crosses val="autoZero"/>
        <c:crossBetween val="between"/>
      </c:valAx>
    </c:plotArea>
    <c:legend>
      <c:legendPos val="b"/>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Franca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-e-</a:t>
            </a:r>
          </a:p>
        </c:rich>
      </c:tx>
      <c:layout>
        <c:manualLayout>
          <c:xMode val="edge"/>
          <c:yMode val="edge"/>
          <c:x val="0.3829722711027766"/>
          <c:y val="0.54263565891472865"/>
        </c:manualLayout>
      </c:layout>
    </c:title>
    <c:plotArea>
      <c:layout>
        <c:manualLayout>
          <c:layoutTarget val="inner"/>
          <c:xMode val="edge"/>
          <c:yMode val="edge"/>
          <c:x val="0.12915421062433402"/>
          <c:y val="3.1537569431728009E-2"/>
          <c:w val="0.82413667548132619"/>
          <c:h val="0.66554884127856473"/>
        </c:manualLayout>
      </c:layout>
      <c:lineChart>
        <c:grouping val="standard"/>
        <c:ser>
          <c:idx val="0"/>
          <c:order val="0"/>
          <c:tx>
            <c:strRef>
              <c:f>potenciali!$C$151</c:f>
              <c:strCache>
                <c:ptCount val="1"/>
                <c:pt idx="0">
                  <c:v>Aktuale</c:v>
                </c:pt>
              </c:strCache>
            </c:strRef>
          </c:tx>
          <c:marker>
            <c:symbol val="none"/>
          </c:marker>
          <c:cat>
            <c:numRef>
              <c:f>potenciali!$B$152:$B$165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potenciali!$C$152:$C$165</c:f>
              <c:numCache>
                <c:formatCode>General</c:formatCode>
                <c:ptCount val="14"/>
                <c:pt idx="0">
                  <c:v>16.645684818091286</c:v>
                </c:pt>
                <c:pt idx="1">
                  <c:v>16.495197909388349</c:v>
                </c:pt>
                <c:pt idx="2">
                  <c:v>16.74803686213901</c:v>
                </c:pt>
                <c:pt idx="3">
                  <c:v>16.92474935815331</c:v>
                </c:pt>
                <c:pt idx="4">
                  <c:v>17.391061586771102</c:v>
                </c:pt>
                <c:pt idx="5">
                  <c:v>17.423576434443948</c:v>
                </c:pt>
                <c:pt idx="6">
                  <c:v>17.364668500135689</c:v>
                </c:pt>
                <c:pt idx="7">
                  <c:v>17.776756833757748</c:v>
                </c:pt>
                <c:pt idx="8">
                  <c:v>18.123674200089788</c:v>
                </c:pt>
                <c:pt idx="9">
                  <c:v>18.469554599857599</c:v>
                </c:pt>
                <c:pt idx="10">
                  <c:v>18.545962456347286</c:v>
                </c:pt>
                <c:pt idx="11">
                  <c:v>18.757578839882601</c:v>
                </c:pt>
                <c:pt idx="12">
                  <c:v>18.340471608263702</c:v>
                </c:pt>
                <c:pt idx="13">
                  <c:v>18.989607892023002</c:v>
                </c:pt>
              </c:numCache>
            </c:numRef>
          </c:val>
        </c:ser>
        <c:ser>
          <c:idx val="1"/>
          <c:order val="1"/>
          <c:tx>
            <c:strRef>
              <c:f>potenciali!$D$151</c:f>
              <c:strCache>
                <c:ptCount val="1"/>
                <c:pt idx="0">
                  <c:v>Potenciale</c:v>
                </c:pt>
              </c:strCache>
            </c:strRef>
          </c:tx>
          <c:marker>
            <c:symbol val="none"/>
          </c:marker>
          <c:cat>
            <c:numRef>
              <c:f>potenciali!$B$152:$B$165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potenciali!$D$152:$D$165</c:f>
              <c:numCache>
                <c:formatCode>General</c:formatCode>
                <c:ptCount val="14"/>
                <c:pt idx="0">
                  <c:v>17.504370535547253</c:v>
                </c:pt>
                <c:pt idx="1">
                  <c:v>17.761354331799687</c:v>
                </c:pt>
                <c:pt idx="2">
                  <c:v>17.9702354028557</c:v>
                </c:pt>
                <c:pt idx="3">
                  <c:v>18.429707026573048</c:v>
                </c:pt>
                <c:pt idx="4">
                  <c:v>18.515500136528289</c:v>
                </c:pt>
                <c:pt idx="5">
                  <c:v>18.698035982096705</c:v>
                </c:pt>
                <c:pt idx="6">
                  <c:v>19.002876021150701</c:v>
                </c:pt>
                <c:pt idx="7">
                  <c:v>19.268200625200887</c:v>
                </c:pt>
                <c:pt idx="8">
                  <c:v>19.495245846559037</c:v>
                </c:pt>
                <c:pt idx="9">
                  <c:v>19.474725779433786</c:v>
                </c:pt>
                <c:pt idx="10">
                  <c:v>19.552447765114</c:v>
                </c:pt>
                <c:pt idx="11">
                  <c:v>19.617038471378201</c:v>
                </c:pt>
                <c:pt idx="12">
                  <c:v>19.442810523943848</c:v>
                </c:pt>
                <c:pt idx="13">
                  <c:v>19.391319108738401</c:v>
                </c:pt>
              </c:numCache>
            </c:numRef>
          </c:val>
        </c:ser>
        <c:marker val="1"/>
        <c:axId val="233389440"/>
        <c:axId val="233391232"/>
      </c:lineChart>
      <c:catAx>
        <c:axId val="233389440"/>
        <c:scaling>
          <c:orientation val="minMax"/>
        </c:scaling>
        <c:axPos val="b"/>
        <c:numFmt formatCode="General" sourceLinked="1"/>
        <c:majorTickMark val="none"/>
        <c:tickLblPos val="nextTo"/>
        <c:txPr>
          <a:bodyPr/>
          <a:lstStyle/>
          <a:p>
            <a:pPr>
              <a:defRPr sz="800"/>
            </a:pPr>
            <a:endParaRPr lang="en-US"/>
          </a:p>
        </c:txPr>
        <c:crossAx val="233391232"/>
        <c:crosses val="autoZero"/>
        <c:auto val="1"/>
        <c:lblAlgn val="ctr"/>
        <c:lblOffset val="100"/>
      </c:catAx>
      <c:valAx>
        <c:axId val="233391232"/>
        <c:scaling>
          <c:orientation val="minMax"/>
        </c:scaling>
        <c:axPos val="l"/>
        <c:majorGridlines/>
        <c:numFmt formatCode="General" sourceLinked="1"/>
        <c:majorTickMark val="none"/>
        <c:tickLblPos val="nextTo"/>
        <c:spPr>
          <a:ln w="9525">
            <a:noFill/>
          </a:ln>
        </c:spPr>
        <c:crossAx val="233389440"/>
        <c:crosses val="autoZero"/>
        <c:crossBetween val="between"/>
      </c:valAx>
    </c:plotArea>
    <c:legend>
      <c:legendPos val="b"/>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Gjermania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-f-</a:t>
            </a:r>
          </a:p>
        </c:rich>
      </c:tx>
      <c:layout>
        <c:manualLayout>
          <c:xMode val="edge"/>
          <c:yMode val="edge"/>
          <c:x val="0.35506297561861588"/>
          <c:y val="0.52196382428940569"/>
        </c:manualLayout>
      </c:layout>
    </c:title>
    <c:plotArea>
      <c:layout>
        <c:manualLayout>
          <c:layoutTarget val="inner"/>
          <c:xMode val="edge"/>
          <c:yMode val="edge"/>
          <c:x val="0.15937470080390895"/>
          <c:y val="3.1537569431728009E-2"/>
          <c:w val="0.79450370590468411"/>
          <c:h val="0.6552129239658997"/>
        </c:manualLayout>
      </c:layout>
      <c:lineChart>
        <c:grouping val="standard"/>
        <c:ser>
          <c:idx val="0"/>
          <c:order val="0"/>
          <c:tx>
            <c:strRef>
              <c:f>potenciali!$C$166</c:f>
              <c:strCache>
                <c:ptCount val="1"/>
                <c:pt idx="0">
                  <c:v>Aktuale</c:v>
                </c:pt>
              </c:strCache>
            </c:strRef>
          </c:tx>
          <c:marker>
            <c:symbol val="none"/>
          </c:marker>
          <c:cat>
            <c:numRef>
              <c:f>potenciali!$B$167:$B$180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potenciali!$C$167:$C$180</c:f>
              <c:numCache>
                <c:formatCode>General</c:formatCode>
                <c:ptCount val="14"/>
                <c:pt idx="0">
                  <c:v>18.240677940770144</c:v>
                </c:pt>
                <c:pt idx="1">
                  <c:v>18.368176326978102</c:v>
                </c:pt>
                <c:pt idx="2">
                  <c:v>18.447202171046357</c:v>
                </c:pt>
                <c:pt idx="3">
                  <c:v>18.608607918207401</c:v>
                </c:pt>
                <c:pt idx="4">
                  <c:v>18.896158487855558</c:v>
                </c:pt>
                <c:pt idx="5">
                  <c:v>18.915494734953253</c:v>
                </c:pt>
                <c:pt idx="6">
                  <c:v>19.10466094081265</c:v>
                </c:pt>
                <c:pt idx="7">
                  <c:v>19.363512221517489</c:v>
                </c:pt>
                <c:pt idx="8">
                  <c:v>19.68838153977531</c:v>
                </c:pt>
                <c:pt idx="9">
                  <c:v>19.617725279153099</c:v>
                </c:pt>
                <c:pt idx="10">
                  <c:v>19.524285264004455</c:v>
                </c:pt>
                <c:pt idx="11">
                  <c:v>19.716940205477702</c:v>
                </c:pt>
                <c:pt idx="12">
                  <c:v>19.690746655108587</c:v>
                </c:pt>
                <c:pt idx="13">
                  <c:v>19.739257849106</c:v>
                </c:pt>
              </c:numCache>
            </c:numRef>
          </c:val>
        </c:ser>
        <c:ser>
          <c:idx val="1"/>
          <c:order val="1"/>
          <c:tx>
            <c:strRef>
              <c:f>potenciali!$D$166</c:f>
              <c:strCache>
                <c:ptCount val="1"/>
                <c:pt idx="0">
                  <c:v>Potenciale</c:v>
                </c:pt>
              </c:strCache>
            </c:strRef>
          </c:tx>
          <c:marker>
            <c:symbol val="none"/>
          </c:marker>
          <c:cat>
            <c:numRef>
              <c:f>potenciali!$B$167:$B$180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potenciali!$D$167:$D$180</c:f>
              <c:numCache>
                <c:formatCode>General</c:formatCode>
                <c:ptCount val="14"/>
                <c:pt idx="0">
                  <c:v>18.249534958995753</c:v>
                </c:pt>
                <c:pt idx="1">
                  <c:v>18.331884752496528</c:v>
                </c:pt>
                <c:pt idx="2">
                  <c:v>18.622335453257531</c:v>
                </c:pt>
                <c:pt idx="3">
                  <c:v>18.9569560837366</c:v>
                </c:pt>
                <c:pt idx="4">
                  <c:v>19.289917295131549</c:v>
                </c:pt>
                <c:pt idx="5">
                  <c:v>19.467606539280489</c:v>
                </c:pt>
                <c:pt idx="6">
                  <c:v>19.539578580723937</c:v>
                </c:pt>
                <c:pt idx="7">
                  <c:v>19.859217985741353</c:v>
                </c:pt>
                <c:pt idx="8">
                  <c:v>20.065511554338553</c:v>
                </c:pt>
                <c:pt idx="9">
                  <c:v>20.134634604480805</c:v>
                </c:pt>
                <c:pt idx="10">
                  <c:v>19.918038051112287</c:v>
                </c:pt>
                <c:pt idx="11">
                  <c:v>19.983726820353102</c:v>
                </c:pt>
                <c:pt idx="12">
                  <c:v>19.889100676008788</c:v>
                </c:pt>
                <c:pt idx="13">
                  <c:v>20.043122674976026</c:v>
                </c:pt>
              </c:numCache>
            </c:numRef>
          </c:val>
        </c:ser>
        <c:marker val="1"/>
        <c:axId val="233403904"/>
        <c:axId val="233405440"/>
      </c:lineChart>
      <c:catAx>
        <c:axId val="233403904"/>
        <c:scaling>
          <c:orientation val="minMax"/>
        </c:scaling>
        <c:axPos val="b"/>
        <c:numFmt formatCode="General" sourceLinked="1"/>
        <c:majorTickMark val="none"/>
        <c:tickLblPos val="nextTo"/>
        <c:txPr>
          <a:bodyPr/>
          <a:lstStyle/>
          <a:p>
            <a:pPr>
              <a:defRPr sz="800"/>
            </a:pPr>
            <a:endParaRPr lang="en-US"/>
          </a:p>
        </c:txPr>
        <c:crossAx val="233405440"/>
        <c:crosses val="autoZero"/>
        <c:auto val="1"/>
        <c:lblAlgn val="ctr"/>
        <c:lblOffset val="100"/>
      </c:catAx>
      <c:valAx>
        <c:axId val="233405440"/>
        <c:scaling>
          <c:orientation val="minMax"/>
        </c:scaling>
        <c:axPos val="l"/>
        <c:majorGridlines/>
        <c:numFmt formatCode="General" sourceLinked="1"/>
        <c:majorTickMark val="none"/>
        <c:tickLblPos val="nextTo"/>
        <c:spPr>
          <a:ln w="9525">
            <a:noFill/>
          </a:ln>
        </c:spPr>
        <c:crossAx val="233403904"/>
        <c:crosses val="autoZero"/>
        <c:crossBetween val="between"/>
      </c:valAx>
    </c:plotArea>
    <c:legend>
      <c:legendPos val="b"/>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Luksemburgu</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-g-</a:t>
            </a:r>
          </a:p>
        </c:rich>
      </c:tx>
      <c:layout>
        <c:manualLayout>
          <c:xMode val="edge"/>
          <c:yMode val="edge"/>
          <c:x val="0.28829097312203178"/>
          <c:y val="0.54358974358974355"/>
        </c:manualLayout>
      </c:layout>
    </c:title>
    <c:plotArea>
      <c:layout>
        <c:manualLayout>
          <c:layoutTarget val="inner"/>
          <c:xMode val="edge"/>
          <c:yMode val="edge"/>
          <c:x val="0.12833682182132344"/>
          <c:y val="3.1294972743791651E-2"/>
          <c:w val="0.8252496760689777"/>
          <c:h val="0.67324974762770395"/>
        </c:manualLayout>
      </c:layout>
      <c:lineChart>
        <c:grouping val="standard"/>
        <c:ser>
          <c:idx val="0"/>
          <c:order val="0"/>
          <c:tx>
            <c:strRef>
              <c:f>potenciali!$C$256</c:f>
              <c:strCache>
                <c:ptCount val="1"/>
                <c:pt idx="0">
                  <c:v>Aktuale</c:v>
                </c:pt>
              </c:strCache>
            </c:strRef>
          </c:tx>
          <c:marker>
            <c:symbol val="none"/>
          </c:marker>
          <c:cat>
            <c:numRef>
              <c:f>potenciali!$B$257:$B$270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potenciali!$C$257:$C$270</c:f>
              <c:numCache>
                <c:formatCode>General</c:formatCode>
                <c:ptCount val="14"/>
                <c:pt idx="0">
                  <c:v>11.792955837690902</c:v>
                </c:pt>
                <c:pt idx="1">
                  <c:v>11.664736266559121</c:v>
                </c:pt>
                <c:pt idx="2">
                  <c:v>12.779112215702231</c:v>
                </c:pt>
                <c:pt idx="3">
                  <c:v>12.328967040349699</c:v>
                </c:pt>
                <c:pt idx="4">
                  <c:v>13.520336490474101</c:v>
                </c:pt>
                <c:pt idx="5">
                  <c:v>13.889189366611925</c:v>
                </c:pt>
                <c:pt idx="6">
                  <c:v>13.788588386754178</c:v>
                </c:pt>
                <c:pt idx="7">
                  <c:v>15.1204001592385</c:v>
                </c:pt>
                <c:pt idx="8">
                  <c:v>13.339720620278101</c:v>
                </c:pt>
                <c:pt idx="9">
                  <c:v>14.620778998758198</c:v>
                </c:pt>
                <c:pt idx="10">
                  <c:v>16.0139209874553</c:v>
                </c:pt>
                <c:pt idx="11">
                  <c:v>15.451759617796121</c:v>
                </c:pt>
                <c:pt idx="12">
                  <c:v>15.241783518046304</c:v>
                </c:pt>
                <c:pt idx="13">
                  <c:v>15.305240858933523</c:v>
                </c:pt>
              </c:numCache>
            </c:numRef>
          </c:val>
        </c:ser>
        <c:ser>
          <c:idx val="1"/>
          <c:order val="1"/>
          <c:tx>
            <c:strRef>
              <c:f>potenciali!$D$256</c:f>
              <c:strCache>
                <c:ptCount val="1"/>
                <c:pt idx="0">
                  <c:v>Potenciale</c:v>
                </c:pt>
              </c:strCache>
            </c:strRef>
          </c:tx>
          <c:marker>
            <c:symbol val="none"/>
          </c:marker>
          <c:cat>
            <c:numRef>
              <c:f>potenciali!$B$257:$B$270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potenciali!$D$257:$D$270</c:f>
              <c:numCache>
                <c:formatCode>General</c:formatCode>
                <c:ptCount val="14"/>
                <c:pt idx="0">
                  <c:v>13.088644828359802</c:v>
                </c:pt>
                <c:pt idx="1">
                  <c:v>12.876708679699421</c:v>
                </c:pt>
                <c:pt idx="2">
                  <c:v>12.992524474227027</c:v>
                </c:pt>
                <c:pt idx="3">
                  <c:v>13.492248464018799</c:v>
                </c:pt>
                <c:pt idx="4">
                  <c:v>13.737996384117398</c:v>
                </c:pt>
                <c:pt idx="5">
                  <c:v>13.954181283848021</c:v>
                </c:pt>
                <c:pt idx="6">
                  <c:v>14.159345930129721</c:v>
                </c:pt>
                <c:pt idx="7">
                  <c:v>14.605835930004723</c:v>
                </c:pt>
                <c:pt idx="8">
                  <c:v>15.557343674276099</c:v>
                </c:pt>
                <c:pt idx="9">
                  <c:v>15.648478524709699</c:v>
                </c:pt>
                <c:pt idx="10">
                  <c:v>15.4741266906051</c:v>
                </c:pt>
                <c:pt idx="11">
                  <c:v>15.472763584629121</c:v>
                </c:pt>
                <c:pt idx="12">
                  <c:v>15.385227614470002</c:v>
                </c:pt>
                <c:pt idx="13">
                  <c:v>15.625934929883806</c:v>
                </c:pt>
              </c:numCache>
            </c:numRef>
          </c:val>
        </c:ser>
        <c:marker val="1"/>
        <c:axId val="233418112"/>
        <c:axId val="233436288"/>
      </c:lineChart>
      <c:catAx>
        <c:axId val="233418112"/>
        <c:scaling>
          <c:orientation val="minMax"/>
        </c:scaling>
        <c:axPos val="b"/>
        <c:numFmt formatCode="General" sourceLinked="1"/>
        <c:majorTickMark val="none"/>
        <c:tickLblPos val="nextTo"/>
        <c:txPr>
          <a:bodyPr/>
          <a:lstStyle/>
          <a:p>
            <a:pPr>
              <a:defRPr sz="800"/>
            </a:pPr>
            <a:endParaRPr lang="en-US"/>
          </a:p>
        </c:txPr>
        <c:crossAx val="233436288"/>
        <c:crosses val="autoZero"/>
        <c:auto val="1"/>
        <c:lblAlgn val="ctr"/>
        <c:lblOffset val="100"/>
      </c:catAx>
      <c:valAx>
        <c:axId val="233436288"/>
        <c:scaling>
          <c:orientation val="minMax"/>
        </c:scaling>
        <c:axPos val="l"/>
        <c:majorGridlines/>
        <c:numFmt formatCode="General" sourceLinked="1"/>
        <c:majorTickMark val="none"/>
        <c:tickLblPos val="nextTo"/>
        <c:spPr>
          <a:ln w="9525">
            <a:noFill/>
          </a:ln>
        </c:spPr>
        <c:crossAx val="233418112"/>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Sheet2!$D$2</c:f>
              <c:strCache>
                <c:ptCount val="1"/>
                <c:pt idx="0">
                  <c:v>eksportet</c:v>
                </c:pt>
              </c:strCache>
            </c:strRef>
          </c:tx>
          <c:marker>
            <c:symbol val="none"/>
          </c:marker>
          <c:cat>
            <c:numRef>
              <c:f>Sheet2!$C$3:$C$16</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Sheet2!$D$3:$D$16</c:f>
              <c:numCache>
                <c:formatCode>0.0%</c:formatCode>
                <c:ptCount val="14"/>
                <c:pt idx="0">
                  <c:v>0.19059319059319133</c:v>
                </c:pt>
                <c:pt idx="1">
                  <c:v>7.6968432510885337E-2</c:v>
                </c:pt>
                <c:pt idx="2">
                  <c:v>0.14733628132238447</c:v>
                </c:pt>
                <c:pt idx="3">
                  <c:v>0.14010681446950637</c:v>
                </c:pt>
                <c:pt idx="4">
                  <c:v>5.9512886141562533E-2</c:v>
                </c:pt>
                <c:pt idx="5">
                  <c:v>0.17604606642559834</c:v>
                </c:pt>
                <c:pt idx="6">
                  <c:v>0.25535818099606056</c:v>
                </c:pt>
                <c:pt idx="7">
                  <c:v>0.15849378929927727</c:v>
                </c:pt>
                <c:pt idx="8">
                  <c:v>-7.1571971715879618E-2</c:v>
                </c:pt>
                <c:pt idx="9">
                  <c:v>0.54569200593216249</c:v>
                </c:pt>
                <c:pt idx="10">
                  <c:v>0.21881422239829704</c:v>
                </c:pt>
                <c:pt idx="11">
                  <c:v>8.1936240775634064E-2</c:v>
                </c:pt>
                <c:pt idx="12">
                  <c:v>0.15660235647561391</c:v>
                </c:pt>
                <c:pt idx="13">
                  <c:v>3.8020869268763878E-2</c:v>
                </c:pt>
              </c:numCache>
            </c:numRef>
          </c:val>
        </c:ser>
        <c:ser>
          <c:idx val="1"/>
          <c:order val="1"/>
          <c:tx>
            <c:strRef>
              <c:f>Sheet2!$E$2</c:f>
              <c:strCache>
                <c:ptCount val="1"/>
                <c:pt idx="0">
                  <c:v>importet</c:v>
                </c:pt>
              </c:strCache>
            </c:strRef>
          </c:tx>
          <c:marker>
            <c:symbol val="none"/>
          </c:marker>
          <c:cat>
            <c:numRef>
              <c:f>Sheet2!$C$3:$C$16</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Sheet2!$E$3:$E$16</c:f>
              <c:numCache>
                <c:formatCode>0.0%</c:formatCode>
                <c:ptCount val="14"/>
                <c:pt idx="0">
                  <c:v>0.21033804556072613</c:v>
                </c:pt>
                <c:pt idx="1">
                  <c:v>0.10629749414950962</c:v>
                </c:pt>
                <c:pt idx="2">
                  <c:v>7.4227068755704284E-2</c:v>
                </c:pt>
                <c:pt idx="3">
                  <c:v>4.4644951168893263E-2</c:v>
                </c:pt>
                <c:pt idx="4">
                  <c:v>0.11063997424514554</c:v>
                </c:pt>
                <c:pt idx="5">
                  <c:v>0.14095068099210173</c:v>
                </c:pt>
                <c:pt idx="6">
                  <c:v>0.25755564989787638</c:v>
                </c:pt>
                <c:pt idx="7">
                  <c:v>0.16932752781809385</c:v>
                </c:pt>
                <c:pt idx="8">
                  <c:v>-2.5131054299444865E-2</c:v>
                </c:pt>
                <c:pt idx="9">
                  <c:v>0.11409643246066722</c:v>
                </c:pt>
                <c:pt idx="10">
                  <c:v>0.13863632558061653</c:v>
                </c:pt>
                <c:pt idx="11">
                  <c:v>-2.8518172660495156E-2</c:v>
                </c:pt>
                <c:pt idx="12">
                  <c:v>-2.102594183428258E-2</c:v>
                </c:pt>
                <c:pt idx="13">
                  <c:v>6.7457448905829012E-2</c:v>
                </c:pt>
              </c:numCache>
            </c:numRef>
          </c:val>
        </c:ser>
        <c:ser>
          <c:idx val="2"/>
          <c:order val="2"/>
          <c:tx>
            <c:strRef>
              <c:f>Sheet2!$F$2</c:f>
              <c:strCache>
                <c:ptCount val="1"/>
                <c:pt idx="0">
                  <c:v>deficiti tregtar</c:v>
                </c:pt>
              </c:strCache>
            </c:strRef>
          </c:tx>
          <c:marker>
            <c:symbol val="none"/>
          </c:marker>
          <c:cat>
            <c:numRef>
              <c:f>Sheet2!$C$3:$C$16</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Sheet2!$F$3:$F$16</c:f>
              <c:numCache>
                <c:formatCode>0.0%</c:formatCode>
                <c:ptCount val="14"/>
                <c:pt idx="0">
                  <c:v>0.21642847624758479</c:v>
                </c:pt>
                <c:pt idx="1">
                  <c:v>0.11514524952245329</c:v>
                </c:pt>
                <c:pt idx="2">
                  <c:v>5.2917232021709844E-2</c:v>
                </c:pt>
                <c:pt idx="3">
                  <c:v>1.4315202686943132E-2</c:v>
                </c:pt>
                <c:pt idx="4">
                  <c:v>0.12889836793119921</c:v>
                </c:pt>
                <c:pt idx="5">
                  <c:v>0.12918782113630692</c:v>
                </c:pt>
                <c:pt idx="6">
                  <c:v>0.25832273543126738</c:v>
                </c:pt>
                <c:pt idx="7">
                  <c:v>0.17310042541295878</c:v>
                </c:pt>
                <c:pt idx="8">
                  <c:v>-9.1591765906355246E-3</c:v>
                </c:pt>
                <c:pt idx="9">
                  <c:v>-2.4987358320691655E-2</c:v>
                </c:pt>
                <c:pt idx="10">
                  <c:v>9.7675668838150667E-2</c:v>
                </c:pt>
                <c:pt idx="11">
                  <c:v>-9.1173615052418999E-2</c:v>
                </c:pt>
                <c:pt idx="12">
                  <c:v>-0.1409782539783174</c:v>
                </c:pt>
                <c:pt idx="13">
                  <c:v>9.4222232062792705E-2</c:v>
                </c:pt>
              </c:numCache>
            </c:numRef>
          </c:val>
        </c:ser>
        <c:marker val="1"/>
        <c:axId val="143526528"/>
        <c:axId val="143528704"/>
      </c:lineChart>
      <c:catAx>
        <c:axId val="143526528"/>
        <c:scaling>
          <c:orientation val="minMax"/>
        </c:scaling>
        <c:axPos val="b"/>
        <c:numFmt formatCode="General" sourceLinked="1"/>
        <c:majorTickMark val="none"/>
        <c:tickLblPos val="nextTo"/>
        <c:crossAx val="143528704"/>
        <c:crosses val="autoZero"/>
        <c:auto val="1"/>
        <c:lblAlgn val="ctr"/>
        <c:lblOffset val="100"/>
      </c:catAx>
      <c:valAx>
        <c:axId val="143528704"/>
        <c:scaling>
          <c:orientation val="minMax"/>
        </c:scaling>
        <c:axPos val="l"/>
        <c:majorGridlines/>
        <c:numFmt formatCode="0.0%" sourceLinked="1"/>
        <c:majorTickMark val="none"/>
        <c:tickLblPos val="nextTo"/>
        <c:crossAx val="143526528"/>
        <c:crosses val="autoZero"/>
        <c:crossBetween val="between"/>
      </c:valAx>
      <c:dTable>
        <c:showHorzBorder val="1"/>
        <c:showVertBorder val="1"/>
        <c:showOutline val="1"/>
        <c:showKeys val="1"/>
      </c:dTable>
    </c:plotArea>
    <c:plotVisOnly val="1"/>
  </c:chart>
  <c:txPr>
    <a:bodyPr/>
    <a:lstStyle/>
    <a:p>
      <a:pPr>
        <a:defRPr sz="800"/>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Malta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-h-</a:t>
            </a:r>
          </a:p>
        </c:rich>
      </c:tx>
      <c:layout>
        <c:manualLayout>
          <c:xMode val="edge"/>
          <c:yMode val="edge"/>
          <c:x val="0.39487882626659254"/>
          <c:y val="0.53944041972327561"/>
        </c:manualLayout>
      </c:layout>
    </c:title>
    <c:plotArea>
      <c:layout>
        <c:manualLayout>
          <c:layoutTarget val="inner"/>
          <c:xMode val="edge"/>
          <c:yMode val="edge"/>
          <c:x val="0.1279319738029592"/>
          <c:y val="3.1056092266671602E-2"/>
          <c:w val="0.82580093892049233"/>
          <c:h val="0.66556577330278865"/>
        </c:manualLayout>
      </c:layout>
      <c:lineChart>
        <c:grouping val="standard"/>
        <c:ser>
          <c:idx val="0"/>
          <c:order val="0"/>
          <c:tx>
            <c:strRef>
              <c:f>potenciali!$C$271</c:f>
              <c:strCache>
                <c:ptCount val="1"/>
                <c:pt idx="0">
                  <c:v>Aktuale</c:v>
                </c:pt>
              </c:strCache>
            </c:strRef>
          </c:tx>
          <c:marker>
            <c:symbol val="none"/>
          </c:marker>
          <c:cat>
            <c:numRef>
              <c:f>potenciali!$B$272:$B$285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potenciali!$C$272:$C$285</c:f>
              <c:numCache>
                <c:formatCode>General</c:formatCode>
                <c:ptCount val="14"/>
                <c:pt idx="0">
                  <c:v>13.415465733541625</c:v>
                </c:pt>
                <c:pt idx="1">
                  <c:v>12.469436410330735</c:v>
                </c:pt>
                <c:pt idx="2">
                  <c:v>13.8780167027234</c:v>
                </c:pt>
                <c:pt idx="3">
                  <c:v>12.461846006866031</c:v>
                </c:pt>
                <c:pt idx="4">
                  <c:v>14.403852068910799</c:v>
                </c:pt>
                <c:pt idx="5">
                  <c:v>8.7049996784407604</c:v>
                </c:pt>
                <c:pt idx="6">
                  <c:v>8.722742874329418</c:v>
                </c:pt>
                <c:pt idx="7">
                  <c:v>10.357202996593006</c:v>
                </c:pt>
                <c:pt idx="8">
                  <c:v>14.282906414925625</c:v>
                </c:pt>
                <c:pt idx="9">
                  <c:v>15.097468600979099</c:v>
                </c:pt>
                <c:pt idx="10">
                  <c:v>16.461940641908889</c:v>
                </c:pt>
                <c:pt idx="11">
                  <c:v>17.689530882536452</c:v>
                </c:pt>
                <c:pt idx="12">
                  <c:v>17.454053417801831</c:v>
                </c:pt>
                <c:pt idx="13">
                  <c:v>18.888776172490587</c:v>
                </c:pt>
              </c:numCache>
            </c:numRef>
          </c:val>
        </c:ser>
        <c:ser>
          <c:idx val="1"/>
          <c:order val="1"/>
          <c:tx>
            <c:strRef>
              <c:f>potenciali!$D$271</c:f>
              <c:strCache>
                <c:ptCount val="1"/>
                <c:pt idx="0">
                  <c:v>Potenciale</c:v>
                </c:pt>
              </c:strCache>
            </c:strRef>
          </c:tx>
          <c:marker>
            <c:symbol val="none"/>
          </c:marker>
          <c:cat>
            <c:numRef>
              <c:f>potenciali!$B$272:$B$285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potenciali!$D$272:$D$285</c:f>
              <c:numCache>
                <c:formatCode>General</c:formatCode>
                <c:ptCount val="14"/>
                <c:pt idx="0">
                  <c:v>12.024674398629923</c:v>
                </c:pt>
                <c:pt idx="1">
                  <c:v>12.4903333136395</c:v>
                </c:pt>
                <c:pt idx="2">
                  <c:v>12.389488573741531</c:v>
                </c:pt>
                <c:pt idx="3">
                  <c:v>13.2326099792738</c:v>
                </c:pt>
                <c:pt idx="4">
                  <c:v>13.189532083597006</c:v>
                </c:pt>
                <c:pt idx="5">
                  <c:v>13.247845647916698</c:v>
                </c:pt>
                <c:pt idx="6">
                  <c:v>13.807585301045421</c:v>
                </c:pt>
                <c:pt idx="7">
                  <c:v>13.913920738535399</c:v>
                </c:pt>
                <c:pt idx="8">
                  <c:v>15.147940259597</c:v>
                </c:pt>
                <c:pt idx="9">
                  <c:v>15.428420427078578</c:v>
                </c:pt>
                <c:pt idx="10">
                  <c:v>14.980051009019199</c:v>
                </c:pt>
                <c:pt idx="11">
                  <c:v>15.4766530784301</c:v>
                </c:pt>
                <c:pt idx="12">
                  <c:v>15.566092718737025</c:v>
                </c:pt>
                <c:pt idx="13">
                  <c:v>15.4401591247439</c:v>
                </c:pt>
              </c:numCache>
            </c:numRef>
          </c:val>
        </c:ser>
        <c:marker val="1"/>
        <c:axId val="239273472"/>
        <c:axId val="239275008"/>
      </c:lineChart>
      <c:catAx>
        <c:axId val="239273472"/>
        <c:scaling>
          <c:orientation val="minMax"/>
        </c:scaling>
        <c:axPos val="b"/>
        <c:numFmt formatCode="General" sourceLinked="1"/>
        <c:majorTickMark val="none"/>
        <c:tickLblPos val="nextTo"/>
        <c:txPr>
          <a:bodyPr/>
          <a:lstStyle/>
          <a:p>
            <a:pPr>
              <a:defRPr sz="800"/>
            </a:pPr>
            <a:endParaRPr lang="en-US"/>
          </a:p>
        </c:txPr>
        <c:crossAx val="239275008"/>
        <c:crosses val="autoZero"/>
        <c:auto val="1"/>
        <c:lblAlgn val="ctr"/>
        <c:lblOffset val="100"/>
      </c:catAx>
      <c:valAx>
        <c:axId val="239275008"/>
        <c:scaling>
          <c:orientation val="minMax"/>
        </c:scaling>
        <c:axPos val="l"/>
        <c:majorGridlines/>
        <c:numFmt formatCode="General" sourceLinked="1"/>
        <c:majorTickMark val="none"/>
        <c:tickLblPos val="nextTo"/>
        <c:spPr>
          <a:ln w="9525">
            <a:noFill/>
          </a:ln>
        </c:spPr>
        <c:crossAx val="239273472"/>
        <c:crosses val="autoZero"/>
        <c:crossBetween val="between"/>
      </c:valAx>
    </c:plotArea>
    <c:legend>
      <c:legendPos val="b"/>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Polonia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-i-</a:t>
            </a:r>
          </a:p>
        </c:rich>
      </c:tx>
      <c:layout>
        <c:manualLayout>
          <c:xMode val="edge"/>
          <c:yMode val="edge"/>
          <c:x val="0.37758409833685708"/>
          <c:y val="0.53639846743295017"/>
        </c:manualLayout>
      </c:layout>
    </c:title>
    <c:plotArea>
      <c:layout>
        <c:manualLayout>
          <c:layoutTarget val="inner"/>
          <c:xMode val="edge"/>
          <c:yMode val="edge"/>
          <c:x val="0.12833686445957157"/>
          <c:y val="3.1175068633662206E-2"/>
          <c:w val="0.82524961801044183"/>
          <c:h val="0.65917599380537573"/>
        </c:manualLayout>
      </c:layout>
      <c:lineChart>
        <c:grouping val="standard"/>
        <c:ser>
          <c:idx val="0"/>
          <c:order val="0"/>
          <c:tx>
            <c:strRef>
              <c:f>potenciali!$C$302</c:f>
              <c:strCache>
                <c:ptCount val="1"/>
                <c:pt idx="0">
                  <c:v>Aktuale</c:v>
                </c:pt>
              </c:strCache>
            </c:strRef>
          </c:tx>
          <c:marker>
            <c:symbol val="none"/>
          </c:marker>
          <c:cat>
            <c:numRef>
              <c:f>potenciali!$B$303:$B$316</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potenciali!$C$303:$C$316</c:f>
              <c:numCache>
                <c:formatCode>General</c:formatCode>
                <c:ptCount val="14"/>
                <c:pt idx="0">
                  <c:v>13.582468174470799</c:v>
                </c:pt>
                <c:pt idx="1">
                  <c:v>13.741579800876201</c:v>
                </c:pt>
                <c:pt idx="2">
                  <c:v>14.416000087652399</c:v>
                </c:pt>
                <c:pt idx="3">
                  <c:v>15.3450811140165</c:v>
                </c:pt>
                <c:pt idx="4">
                  <c:v>15.733488936158604</c:v>
                </c:pt>
                <c:pt idx="5">
                  <c:v>16.292390076364725</c:v>
                </c:pt>
                <c:pt idx="6">
                  <c:v>16.617431236329587</c:v>
                </c:pt>
                <c:pt idx="7">
                  <c:v>17.3369370478731</c:v>
                </c:pt>
                <c:pt idx="8">
                  <c:v>17.620511245483499</c:v>
                </c:pt>
                <c:pt idx="9">
                  <c:v>17.809094434994705</c:v>
                </c:pt>
                <c:pt idx="10">
                  <c:v>17.993641718439488</c:v>
                </c:pt>
                <c:pt idx="11">
                  <c:v>18.0061258687997</c:v>
                </c:pt>
                <c:pt idx="12">
                  <c:v>18.0119361893329</c:v>
                </c:pt>
                <c:pt idx="13">
                  <c:v>18.1343276147308</c:v>
                </c:pt>
              </c:numCache>
            </c:numRef>
          </c:val>
        </c:ser>
        <c:ser>
          <c:idx val="1"/>
          <c:order val="1"/>
          <c:tx>
            <c:strRef>
              <c:f>potenciali!$D$302</c:f>
              <c:strCache>
                <c:ptCount val="1"/>
                <c:pt idx="0">
                  <c:v>Potenciale</c:v>
                </c:pt>
              </c:strCache>
            </c:strRef>
          </c:tx>
          <c:marker>
            <c:symbol val="none"/>
          </c:marker>
          <c:cat>
            <c:numRef>
              <c:f>potenciali!$B$303:$B$316</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potenciali!$D$303:$D$316</c:f>
              <c:numCache>
                <c:formatCode>General</c:formatCode>
                <c:ptCount val="14"/>
                <c:pt idx="0">
                  <c:v>15.103883169592498</c:v>
                </c:pt>
                <c:pt idx="1">
                  <c:v>15.368346671423406</c:v>
                </c:pt>
                <c:pt idx="2">
                  <c:v>15.284668650160699</c:v>
                </c:pt>
                <c:pt idx="3">
                  <c:v>15.8420688944309</c:v>
                </c:pt>
                <c:pt idx="4">
                  <c:v>15.813128595337202</c:v>
                </c:pt>
                <c:pt idx="5">
                  <c:v>15.912762272512706</c:v>
                </c:pt>
                <c:pt idx="6">
                  <c:v>16.190551736642131</c:v>
                </c:pt>
                <c:pt idx="7">
                  <c:v>16.781151059395299</c:v>
                </c:pt>
                <c:pt idx="8">
                  <c:v>17.5564849283871</c:v>
                </c:pt>
                <c:pt idx="9">
                  <c:v>17.456066631002287</c:v>
                </c:pt>
                <c:pt idx="10">
                  <c:v>17.663888811339699</c:v>
                </c:pt>
                <c:pt idx="11">
                  <c:v>17.81087932971295</c:v>
                </c:pt>
                <c:pt idx="12">
                  <c:v>17.807471520166899</c:v>
                </c:pt>
                <c:pt idx="13">
                  <c:v>17.886384543743748</c:v>
                </c:pt>
              </c:numCache>
            </c:numRef>
          </c:val>
        </c:ser>
        <c:marker val="1"/>
        <c:axId val="239287680"/>
        <c:axId val="239297664"/>
      </c:lineChart>
      <c:catAx>
        <c:axId val="239287680"/>
        <c:scaling>
          <c:orientation val="minMax"/>
        </c:scaling>
        <c:axPos val="b"/>
        <c:numFmt formatCode="General" sourceLinked="1"/>
        <c:majorTickMark val="none"/>
        <c:tickLblPos val="nextTo"/>
        <c:txPr>
          <a:bodyPr/>
          <a:lstStyle/>
          <a:p>
            <a:pPr>
              <a:defRPr sz="800"/>
            </a:pPr>
            <a:endParaRPr lang="en-US"/>
          </a:p>
        </c:txPr>
        <c:crossAx val="239297664"/>
        <c:crosses val="autoZero"/>
        <c:auto val="1"/>
        <c:lblAlgn val="ctr"/>
        <c:lblOffset val="100"/>
      </c:catAx>
      <c:valAx>
        <c:axId val="239297664"/>
        <c:scaling>
          <c:orientation val="minMax"/>
        </c:scaling>
        <c:axPos val="l"/>
        <c:majorGridlines/>
        <c:numFmt formatCode="General" sourceLinked="1"/>
        <c:majorTickMark val="none"/>
        <c:tickLblPos val="nextTo"/>
        <c:spPr>
          <a:ln w="9525">
            <a:noFill/>
          </a:ln>
        </c:spPr>
        <c:crossAx val="239287680"/>
        <c:crosses val="autoZero"/>
        <c:crossBetween val="between"/>
      </c:valAx>
    </c:plotArea>
    <c:legend>
      <c:legendPos val="b"/>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Sllovakia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-j-</a:t>
            </a:r>
          </a:p>
        </c:rich>
      </c:tx>
      <c:layout>
        <c:manualLayout>
          <c:xMode val="edge"/>
          <c:yMode val="edge"/>
          <c:x val="0.38819133172993808"/>
          <c:y val="0.54452926208651464"/>
        </c:manualLayout>
      </c:layout>
    </c:title>
    <c:plotArea>
      <c:layout>
        <c:manualLayout>
          <c:layoutTarget val="inner"/>
          <c:xMode val="edge"/>
          <c:yMode val="edge"/>
          <c:x val="0.12793193143332618"/>
          <c:y val="3.1056079822083412E-2"/>
          <c:w val="0.82580099661326622"/>
          <c:h val="0.66556590731502085"/>
        </c:manualLayout>
      </c:layout>
      <c:lineChart>
        <c:grouping val="standard"/>
        <c:ser>
          <c:idx val="0"/>
          <c:order val="0"/>
          <c:tx>
            <c:strRef>
              <c:f>potenciali!$C$347</c:f>
              <c:strCache>
                <c:ptCount val="1"/>
                <c:pt idx="0">
                  <c:v>Aktuale</c:v>
                </c:pt>
              </c:strCache>
            </c:strRef>
          </c:tx>
          <c:marker>
            <c:symbol val="none"/>
          </c:marker>
          <c:cat>
            <c:numRef>
              <c:f>potenciali!$B$348:$B$361</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potenciali!$C$348:$C$361</c:f>
              <c:numCache>
                <c:formatCode>General</c:formatCode>
                <c:ptCount val="14"/>
                <c:pt idx="0">
                  <c:v>12.297100943877698</c:v>
                </c:pt>
                <c:pt idx="1">
                  <c:v>13.309980885857406</c:v>
                </c:pt>
                <c:pt idx="2">
                  <c:v>12.7356797872022</c:v>
                </c:pt>
                <c:pt idx="3">
                  <c:v>13.823569993289823</c:v>
                </c:pt>
                <c:pt idx="4">
                  <c:v>14.997383448250298</c:v>
                </c:pt>
                <c:pt idx="5">
                  <c:v>15.4218595044516</c:v>
                </c:pt>
                <c:pt idx="6">
                  <c:v>15.769533849152925</c:v>
                </c:pt>
                <c:pt idx="7">
                  <c:v>15.571459585779802</c:v>
                </c:pt>
                <c:pt idx="8">
                  <c:v>16.201016489759088</c:v>
                </c:pt>
                <c:pt idx="9">
                  <c:v>18.420606411189652</c:v>
                </c:pt>
                <c:pt idx="10">
                  <c:v>16.112591933251199</c:v>
                </c:pt>
                <c:pt idx="11">
                  <c:v>16.428216578684037</c:v>
                </c:pt>
                <c:pt idx="12">
                  <c:v>16.204269952698201</c:v>
                </c:pt>
                <c:pt idx="13">
                  <c:v>16.405181270567283</c:v>
                </c:pt>
              </c:numCache>
            </c:numRef>
          </c:val>
        </c:ser>
        <c:ser>
          <c:idx val="1"/>
          <c:order val="1"/>
          <c:tx>
            <c:strRef>
              <c:f>potenciali!$D$347</c:f>
              <c:strCache>
                <c:ptCount val="1"/>
                <c:pt idx="0">
                  <c:v>Potenciale</c:v>
                </c:pt>
              </c:strCache>
            </c:strRef>
          </c:tx>
          <c:marker>
            <c:symbol val="none"/>
          </c:marker>
          <c:cat>
            <c:numRef>
              <c:f>potenciali!$B$348:$B$361</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potenciali!$D$348:$D$361</c:f>
              <c:numCache>
                <c:formatCode>General</c:formatCode>
                <c:ptCount val="14"/>
                <c:pt idx="0">
                  <c:v>14.042958338811498</c:v>
                </c:pt>
                <c:pt idx="1">
                  <c:v>13.929843513477227</c:v>
                </c:pt>
                <c:pt idx="2">
                  <c:v>13.773497337025731</c:v>
                </c:pt>
                <c:pt idx="3">
                  <c:v>14.360049185524929</c:v>
                </c:pt>
                <c:pt idx="4">
                  <c:v>14.746471659464</c:v>
                </c:pt>
                <c:pt idx="5">
                  <c:v>15.003703554514304</c:v>
                </c:pt>
                <c:pt idx="6">
                  <c:v>15.291316147531376</c:v>
                </c:pt>
                <c:pt idx="7">
                  <c:v>15.666283685926199</c:v>
                </c:pt>
                <c:pt idx="8">
                  <c:v>16.608271609786531</c:v>
                </c:pt>
                <c:pt idx="9">
                  <c:v>16.793933831798487</c:v>
                </c:pt>
                <c:pt idx="10">
                  <c:v>16.731959571494901</c:v>
                </c:pt>
                <c:pt idx="11">
                  <c:v>16.430644106443602</c:v>
                </c:pt>
                <c:pt idx="12">
                  <c:v>16.2937560661146</c:v>
                </c:pt>
                <c:pt idx="13">
                  <c:v>16.675864451684259</c:v>
                </c:pt>
              </c:numCache>
            </c:numRef>
          </c:val>
        </c:ser>
        <c:marker val="1"/>
        <c:axId val="239318528"/>
        <c:axId val="239320064"/>
      </c:lineChart>
      <c:catAx>
        <c:axId val="239318528"/>
        <c:scaling>
          <c:orientation val="minMax"/>
        </c:scaling>
        <c:axPos val="b"/>
        <c:numFmt formatCode="General" sourceLinked="1"/>
        <c:majorTickMark val="none"/>
        <c:tickLblPos val="nextTo"/>
        <c:txPr>
          <a:bodyPr/>
          <a:lstStyle/>
          <a:p>
            <a:pPr>
              <a:defRPr sz="800"/>
            </a:pPr>
            <a:endParaRPr lang="en-US"/>
          </a:p>
        </c:txPr>
        <c:crossAx val="239320064"/>
        <c:crosses val="autoZero"/>
        <c:auto val="1"/>
        <c:lblAlgn val="ctr"/>
        <c:lblOffset val="100"/>
      </c:catAx>
      <c:valAx>
        <c:axId val="239320064"/>
        <c:scaling>
          <c:orientation val="minMax"/>
        </c:scaling>
        <c:axPos val="l"/>
        <c:majorGridlines/>
        <c:numFmt formatCode="General" sourceLinked="1"/>
        <c:majorTickMark val="none"/>
        <c:tickLblPos val="nextTo"/>
        <c:spPr>
          <a:ln w="9525">
            <a:noFill/>
          </a:ln>
        </c:spPr>
        <c:crossAx val="239318528"/>
        <c:crosses val="autoZero"/>
        <c:crossBetween val="between"/>
      </c:valAx>
    </c:plotArea>
    <c:legend>
      <c:legendPos val="b"/>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Zvicer</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-k-</a:t>
            </a:r>
          </a:p>
        </c:rich>
      </c:tx>
      <c:layout>
        <c:manualLayout>
          <c:xMode val="edge"/>
          <c:yMode val="edge"/>
          <c:x val="0.40294426919032716"/>
          <c:y val="0.50645994832041341"/>
        </c:manualLayout>
      </c:layout>
    </c:title>
    <c:plotArea>
      <c:layout>
        <c:manualLayout>
          <c:layoutTarget val="inner"/>
          <c:xMode val="edge"/>
          <c:yMode val="edge"/>
          <c:x val="0.1279319738029592"/>
          <c:y val="3.1537569431728009E-2"/>
          <c:w val="0.82580093892049233"/>
          <c:h val="0.6500449653095729"/>
        </c:manualLayout>
      </c:layout>
      <c:lineChart>
        <c:grouping val="standard"/>
        <c:ser>
          <c:idx val="0"/>
          <c:order val="0"/>
          <c:tx>
            <c:strRef>
              <c:f>potenciali!$C$407</c:f>
              <c:strCache>
                <c:ptCount val="1"/>
                <c:pt idx="0">
                  <c:v>Aktuale</c:v>
                </c:pt>
              </c:strCache>
            </c:strRef>
          </c:tx>
          <c:marker>
            <c:symbol val="none"/>
          </c:marker>
          <c:cat>
            <c:numRef>
              <c:f>potenciali!$B$408:$B$421</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potenciali!$C$408:$C$421</c:f>
              <c:numCache>
                <c:formatCode>General</c:formatCode>
                <c:ptCount val="14"/>
                <c:pt idx="0">
                  <c:v>16.464540778291248</c:v>
                </c:pt>
                <c:pt idx="1">
                  <c:v>16.64315536764817</c:v>
                </c:pt>
                <c:pt idx="2">
                  <c:v>16.415415852067753</c:v>
                </c:pt>
                <c:pt idx="3">
                  <c:v>16.569417673079837</c:v>
                </c:pt>
                <c:pt idx="4">
                  <c:v>17.87660744089645</c:v>
                </c:pt>
                <c:pt idx="5">
                  <c:v>17.05412896911055</c:v>
                </c:pt>
                <c:pt idx="6">
                  <c:v>17.344026757442901</c:v>
                </c:pt>
                <c:pt idx="7">
                  <c:v>19.1422434278055</c:v>
                </c:pt>
                <c:pt idx="8">
                  <c:v>18.909945744973289</c:v>
                </c:pt>
                <c:pt idx="9">
                  <c:v>18.563313136553589</c:v>
                </c:pt>
                <c:pt idx="10">
                  <c:v>18.724545886292788</c:v>
                </c:pt>
                <c:pt idx="11">
                  <c:v>19.078356366884005</c:v>
                </c:pt>
                <c:pt idx="12">
                  <c:v>18.898533326911853</c:v>
                </c:pt>
                <c:pt idx="13">
                  <c:v>18.592767149835687</c:v>
                </c:pt>
              </c:numCache>
            </c:numRef>
          </c:val>
        </c:ser>
        <c:ser>
          <c:idx val="1"/>
          <c:order val="1"/>
          <c:tx>
            <c:strRef>
              <c:f>potenciali!$D$407</c:f>
              <c:strCache>
                <c:ptCount val="1"/>
                <c:pt idx="0">
                  <c:v>Potenciale</c:v>
                </c:pt>
              </c:strCache>
            </c:strRef>
          </c:tx>
          <c:marker>
            <c:symbol val="none"/>
          </c:marker>
          <c:cat>
            <c:numRef>
              <c:f>potenciali!$B$408:$B$421</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potenciali!$D$408:$D$421</c:f>
              <c:numCache>
                <c:formatCode>General</c:formatCode>
                <c:ptCount val="14"/>
                <c:pt idx="0">
                  <c:v>16.664889188312635</c:v>
                </c:pt>
                <c:pt idx="1">
                  <c:v>16.766993574345218</c:v>
                </c:pt>
                <c:pt idx="2">
                  <c:v>17.269652096895687</c:v>
                </c:pt>
                <c:pt idx="3">
                  <c:v>17.622719853550326</c:v>
                </c:pt>
                <c:pt idx="4">
                  <c:v>17.899052386785002</c:v>
                </c:pt>
                <c:pt idx="5">
                  <c:v>18.067219798967937</c:v>
                </c:pt>
                <c:pt idx="6">
                  <c:v>18.377149573122637</c:v>
                </c:pt>
                <c:pt idx="7">
                  <c:v>18.540431957176253</c:v>
                </c:pt>
                <c:pt idx="8">
                  <c:v>18.7001941626751</c:v>
                </c:pt>
                <c:pt idx="9">
                  <c:v>18.751056929096759</c:v>
                </c:pt>
                <c:pt idx="10">
                  <c:v>18.623222659195353</c:v>
                </c:pt>
                <c:pt idx="11">
                  <c:v>18.6338196400601</c:v>
                </c:pt>
                <c:pt idx="12">
                  <c:v>18.5210650331008</c:v>
                </c:pt>
                <c:pt idx="13">
                  <c:v>18.617965548854208</c:v>
                </c:pt>
              </c:numCache>
            </c:numRef>
          </c:val>
        </c:ser>
        <c:marker val="1"/>
        <c:axId val="239336832"/>
        <c:axId val="247071872"/>
      </c:lineChart>
      <c:catAx>
        <c:axId val="239336832"/>
        <c:scaling>
          <c:orientation val="minMax"/>
        </c:scaling>
        <c:axPos val="b"/>
        <c:numFmt formatCode="General" sourceLinked="1"/>
        <c:majorTickMark val="none"/>
        <c:tickLblPos val="nextTo"/>
        <c:txPr>
          <a:bodyPr/>
          <a:lstStyle/>
          <a:p>
            <a:pPr>
              <a:defRPr sz="800"/>
            </a:pPr>
            <a:endParaRPr lang="en-US"/>
          </a:p>
        </c:txPr>
        <c:crossAx val="247071872"/>
        <c:crosses val="autoZero"/>
        <c:auto val="1"/>
        <c:lblAlgn val="ctr"/>
        <c:lblOffset val="100"/>
      </c:catAx>
      <c:valAx>
        <c:axId val="247071872"/>
        <c:scaling>
          <c:orientation val="minMax"/>
        </c:scaling>
        <c:axPos val="l"/>
        <c:majorGridlines/>
        <c:numFmt formatCode="General" sourceLinked="1"/>
        <c:majorTickMark val="none"/>
        <c:tickLblPos val="nextTo"/>
        <c:spPr>
          <a:ln w="9525">
            <a:noFill/>
          </a:ln>
        </c:spPr>
        <c:crossAx val="239336832"/>
        <c:crosses val="autoZero"/>
        <c:crossBetween val="between"/>
      </c:valAx>
    </c:plotArea>
    <c:legend>
      <c:legendPos val="b"/>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Turqia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-l-</a:t>
            </a:r>
          </a:p>
          <a:p>
            <a:pPr>
              <a:defRPr sz="1200" b="0">
                <a:latin typeface="Times New Roman" pitchFamily="18" charset="0"/>
                <a:cs typeface="Times New Roman" pitchFamily="18" charset="0"/>
              </a:defRPr>
            </a:pPr>
            <a:endParaRPr lang="en-US" sz="1200" b="0">
              <a:latin typeface="Times New Roman" pitchFamily="18" charset="0"/>
              <a:cs typeface="Times New Roman" pitchFamily="18" charset="0"/>
            </a:endParaRPr>
          </a:p>
        </c:rich>
      </c:tx>
      <c:layout>
        <c:manualLayout>
          <c:xMode val="edge"/>
          <c:yMode val="edge"/>
          <c:x val="0.44622303915480632"/>
          <c:y val="0.49935649935650189"/>
        </c:manualLayout>
      </c:layout>
    </c:title>
    <c:plotArea>
      <c:layout>
        <c:manualLayout>
          <c:layoutTarget val="inner"/>
          <c:xMode val="edge"/>
          <c:yMode val="edge"/>
          <c:x val="0.15987712892355263"/>
          <c:y val="3.1415802754385456E-2"/>
          <c:w val="0.79385578379989563"/>
          <c:h val="0.64624813790168389"/>
        </c:manualLayout>
      </c:layout>
      <c:lineChart>
        <c:grouping val="standard"/>
        <c:ser>
          <c:idx val="0"/>
          <c:order val="0"/>
          <c:tx>
            <c:strRef>
              <c:f>potenciali!$C$437</c:f>
              <c:strCache>
                <c:ptCount val="1"/>
                <c:pt idx="0">
                  <c:v>Aktuale</c:v>
                </c:pt>
              </c:strCache>
            </c:strRef>
          </c:tx>
          <c:marker>
            <c:symbol val="none"/>
          </c:marker>
          <c:cat>
            <c:numRef>
              <c:f>potenciali!$B$438:$B$451</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potenciali!$C$438:$C$451</c:f>
              <c:numCache>
                <c:formatCode>General</c:formatCode>
                <c:ptCount val="14"/>
                <c:pt idx="0">
                  <c:v>17.910545015487202</c:v>
                </c:pt>
                <c:pt idx="1">
                  <c:v>18.243968410012481</c:v>
                </c:pt>
                <c:pt idx="2">
                  <c:v>18.367759683366589</c:v>
                </c:pt>
                <c:pt idx="3">
                  <c:v>18.652070981681899</c:v>
                </c:pt>
                <c:pt idx="4">
                  <c:v>18.980221946249149</c:v>
                </c:pt>
                <c:pt idx="5">
                  <c:v>19.149516334305648</c:v>
                </c:pt>
                <c:pt idx="6">
                  <c:v>19.308550354979989</c:v>
                </c:pt>
                <c:pt idx="7">
                  <c:v>19.6117439012151</c:v>
                </c:pt>
                <c:pt idx="8">
                  <c:v>19.642407283911048</c:v>
                </c:pt>
                <c:pt idx="9">
                  <c:v>19.514408556298054</c:v>
                </c:pt>
                <c:pt idx="10">
                  <c:v>19.681727260364337</c:v>
                </c:pt>
                <c:pt idx="11">
                  <c:v>19.9093519999068</c:v>
                </c:pt>
                <c:pt idx="12">
                  <c:v>19.8194656795451</c:v>
                </c:pt>
                <c:pt idx="13">
                  <c:v>19.802750345831289</c:v>
                </c:pt>
              </c:numCache>
            </c:numRef>
          </c:val>
        </c:ser>
        <c:ser>
          <c:idx val="1"/>
          <c:order val="1"/>
          <c:tx>
            <c:strRef>
              <c:f>potenciali!$D$437</c:f>
              <c:strCache>
                <c:ptCount val="1"/>
                <c:pt idx="0">
                  <c:v>Potenciale</c:v>
                </c:pt>
              </c:strCache>
            </c:strRef>
          </c:tx>
          <c:marker>
            <c:symbol val="none"/>
          </c:marker>
          <c:cat>
            <c:numRef>
              <c:f>potenciali!$B$438:$B$451</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potenciali!$D$438:$D$451</c:f>
              <c:numCache>
                <c:formatCode>General</c:formatCode>
                <c:ptCount val="14"/>
                <c:pt idx="0">
                  <c:v>17.978514786242286</c:v>
                </c:pt>
                <c:pt idx="1">
                  <c:v>18.290110376952189</c:v>
                </c:pt>
                <c:pt idx="2">
                  <c:v>18.029458711541601</c:v>
                </c:pt>
                <c:pt idx="3">
                  <c:v>18.172611166787501</c:v>
                </c:pt>
                <c:pt idx="4">
                  <c:v>18.340136860960737</c:v>
                </c:pt>
                <c:pt idx="5">
                  <c:v>18.881954071781401</c:v>
                </c:pt>
                <c:pt idx="6">
                  <c:v>18.733109335571825</c:v>
                </c:pt>
                <c:pt idx="7">
                  <c:v>19.086412757875852</c:v>
                </c:pt>
                <c:pt idx="8">
                  <c:v>19.591661322364999</c:v>
                </c:pt>
                <c:pt idx="9">
                  <c:v>19.582275862545853</c:v>
                </c:pt>
                <c:pt idx="10">
                  <c:v>19.3709373193701</c:v>
                </c:pt>
                <c:pt idx="11">
                  <c:v>19.779749371028203</c:v>
                </c:pt>
                <c:pt idx="12">
                  <c:v>19.681157926002559</c:v>
                </c:pt>
                <c:pt idx="13">
                  <c:v>19.718688606153286</c:v>
                </c:pt>
              </c:numCache>
            </c:numRef>
          </c:val>
        </c:ser>
        <c:marker val="1"/>
        <c:axId val="247088640"/>
        <c:axId val="247090176"/>
      </c:lineChart>
      <c:catAx>
        <c:axId val="247088640"/>
        <c:scaling>
          <c:orientation val="minMax"/>
        </c:scaling>
        <c:axPos val="b"/>
        <c:numFmt formatCode="General" sourceLinked="1"/>
        <c:majorTickMark val="none"/>
        <c:tickLblPos val="nextTo"/>
        <c:txPr>
          <a:bodyPr/>
          <a:lstStyle/>
          <a:p>
            <a:pPr>
              <a:defRPr sz="800"/>
            </a:pPr>
            <a:endParaRPr lang="en-US"/>
          </a:p>
        </c:txPr>
        <c:crossAx val="247090176"/>
        <c:crosses val="autoZero"/>
        <c:auto val="1"/>
        <c:lblAlgn val="ctr"/>
        <c:lblOffset val="100"/>
      </c:catAx>
      <c:valAx>
        <c:axId val="247090176"/>
        <c:scaling>
          <c:orientation val="minMax"/>
        </c:scaling>
        <c:axPos val="l"/>
        <c:majorGridlines/>
        <c:numFmt formatCode="General" sourceLinked="1"/>
        <c:majorTickMark val="none"/>
        <c:tickLblPos val="nextTo"/>
        <c:spPr>
          <a:ln w="9525">
            <a:noFill/>
          </a:ln>
        </c:spPr>
        <c:crossAx val="247088640"/>
        <c:crosses val="autoZero"/>
        <c:crossBetween val="between"/>
      </c:valAx>
    </c:plotArea>
    <c:legend>
      <c:legendPos val="b"/>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Danimarka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-a-</a:t>
            </a:r>
          </a:p>
        </c:rich>
      </c:tx>
      <c:layout>
        <c:manualLayout>
          <c:xMode val="edge"/>
          <c:yMode val="edge"/>
          <c:x val="0.27022299377932241"/>
          <c:y val="0.56749311294765836"/>
        </c:manualLayout>
      </c:layout>
    </c:title>
    <c:plotArea>
      <c:layout>
        <c:manualLayout>
          <c:layoutTarget val="inner"/>
          <c:xMode val="edge"/>
          <c:yMode val="edge"/>
          <c:x val="0.15966313265959894"/>
          <c:y val="3.3622697989197634E-2"/>
          <c:w val="0.78259408518817064"/>
          <c:h val="0.65486865794668525"/>
        </c:manualLayout>
      </c:layout>
      <c:lineChart>
        <c:grouping val="standard"/>
        <c:ser>
          <c:idx val="0"/>
          <c:order val="0"/>
          <c:tx>
            <c:strRef>
              <c:f>potenciali!$C$106</c:f>
              <c:strCache>
                <c:ptCount val="1"/>
                <c:pt idx="0">
                  <c:v>Aktuale</c:v>
                </c:pt>
              </c:strCache>
            </c:strRef>
          </c:tx>
          <c:marker>
            <c:symbol val="none"/>
          </c:marker>
          <c:cat>
            <c:numRef>
              <c:f>potenciali!$B$107:$B$120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potenciali!$C$107:$C$120</c:f>
              <c:numCache>
                <c:formatCode>General</c:formatCode>
                <c:ptCount val="14"/>
                <c:pt idx="0">
                  <c:v>15.690813063101301</c:v>
                </c:pt>
                <c:pt idx="1">
                  <c:v>14.972100831939239</c:v>
                </c:pt>
                <c:pt idx="2">
                  <c:v>15.131012214583302</c:v>
                </c:pt>
                <c:pt idx="3">
                  <c:v>15.795506694066939</c:v>
                </c:pt>
                <c:pt idx="4">
                  <c:v>15.8124510811323</c:v>
                </c:pt>
                <c:pt idx="5">
                  <c:v>15.700532354000504</c:v>
                </c:pt>
                <c:pt idx="6">
                  <c:v>15.492538705317004</c:v>
                </c:pt>
                <c:pt idx="7">
                  <c:v>15.519992251085235</c:v>
                </c:pt>
                <c:pt idx="8">
                  <c:v>15.899867748023604</c:v>
                </c:pt>
                <c:pt idx="9">
                  <c:v>15.768300557907304</c:v>
                </c:pt>
                <c:pt idx="10">
                  <c:v>15.9468307039543</c:v>
                </c:pt>
                <c:pt idx="11">
                  <c:v>15.543663693655001</c:v>
                </c:pt>
                <c:pt idx="12">
                  <c:v>15.331488857238806</c:v>
                </c:pt>
                <c:pt idx="13">
                  <c:v>15.926699524520325</c:v>
                </c:pt>
              </c:numCache>
            </c:numRef>
          </c:val>
        </c:ser>
        <c:ser>
          <c:idx val="1"/>
          <c:order val="1"/>
          <c:tx>
            <c:strRef>
              <c:f>potenciali!$D$106</c:f>
              <c:strCache>
                <c:ptCount val="1"/>
                <c:pt idx="0">
                  <c:v>Potenciale</c:v>
                </c:pt>
              </c:strCache>
            </c:strRef>
          </c:tx>
          <c:marker>
            <c:symbol val="none"/>
          </c:marker>
          <c:cat>
            <c:numRef>
              <c:f>potenciali!$B$107:$B$120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potenciali!$D$107:$D$120</c:f>
              <c:numCache>
                <c:formatCode>General</c:formatCode>
                <c:ptCount val="14"/>
                <c:pt idx="0">
                  <c:v>14.216378116098076</c:v>
                </c:pt>
                <c:pt idx="1">
                  <c:v>14.465192822791721</c:v>
                </c:pt>
                <c:pt idx="2">
                  <c:v>14.448634418285927</c:v>
                </c:pt>
                <c:pt idx="3">
                  <c:v>14.866759659059246</c:v>
                </c:pt>
                <c:pt idx="4">
                  <c:v>15.205961261177398</c:v>
                </c:pt>
                <c:pt idx="5">
                  <c:v>15.391799247817804</c:v>
                </c:pt>
                <c:pt idx="6">
                  <c:v>15.585474887536625</c:v>
                </c:pt>
                <c:pt idx="7">
                  <c:v>15.832663404245199</c:v>
                </c:pt>
                <c:pt idx="8">
                  <c:v>16.145562599723018</c:v>
                </c:pt>
                <c:pt idx="9">
                  <c:v>16.151067776809931</c:v>
                </c:pt>
                <c:pt idx="10">
                  <c:v>16.0645923648147</c:v>
                </c:pt>
                <c:pt idx="11">
                  <c:v>16.474678538335652</c:v>
                </c:pt>
                <c:pt idx="12">
                  <c:v>16.087796220929448</c:v>
                </c:pt>
                <c:pt idx="13">
                  <c:v>15.942771888960499</c:v>
                </c:pt>
              </c:numCache>
            </c:numRef>
          </c:val>
        </c:ser>
        <c:marker val="1"/>
        <c:axId val="247111040"/>
        <c:axId val="247112832"/>
      </c:lineChart>
      <c:catAx>
        <c:axId val="247111040"/>
        <c:scaling>
          <c:orientation val="minMax"/>
        </c:scaling>
        <c:axPos val="b"/>
        <c:numFmt formatCode="General" sourceLinked="1"/>
        <c:majorTickMark val="none"/>
        <c:tickLblPos val="nextTo"/>
        <c:txPr>
          <a:bodyPr/>
          <a:lstStyle/>
          <a:p>
            <a:pPr>
              <a:defRPr sz="800"/>
            </a:pPr>
            <a:endParaRPr lang="en-US"/>
          </a:p>
        </c:txPr>
        <c:crossAx val="247112832"/>
        <c:crosses val="autoZero"/>
        <c:auto val="1"/>
        <c:lblAlgn val="ctr"/>
        <c:lblOffset val="100"/>
      </c:catAx>
      <c:valAx>
        <c:axId val="247112832"/>
        <c:scaling>
          <c:orientation val="minMax"/>
        </c:scaling>
        <c:axPos val="l"/>
        <c:majorGridlines/>
        <c:numFmt formatCode="General" sourceLinked="1"/>
        <c:majorTickMark val="none"/>
        <c:tickLblPos val="nextTo"/>
        <c:spPr>
          <a:ln w="9525">
            <a:noFill/>
          </a:ln>
        </c:spPr>
        <c:crossAx val="247111040"/>
        <c:crosses val="autoZero"/>
        <c:crossBetween val="between"/>
      </c:valAx>
    </c:plotArea>
    <c:legend>
      <c:legendPos val="b"/>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Estonia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-b-</a:t>
            </a:r>
          </a:p>
        </c:rich>
      </c:tx>
      <c:layout>
        <c:manualLayout>
          <c:xMode val="edge"/>
          <c:yMode val="edge"/>
          <c:x val="0.3425389599737545"/>
          <c:y val="0.52674897119341824"/>
        </c:manualLayout>
      </c:layout>
    </c:title>
    <c:plotArea>
      <c:layout>
        <c:manualLayout>
          <c:layoutTarget val="inner"/>
          <c:xMode val="edge"/>
          <c:yMode val="edge"/>
          <c:x val="0.15841576443569663"/>
          <c:y val="3.348433297689641E-2"/>
          <c:w val="0.78429256889763299"/>
          <c:h val="0.67823682533510565"/>
        </c:manualLayout>
      </c:layout>
      <c:lineChart>
        <c:grouping val="standard"/>
        <c:ser>
          <c:idx val="0"/>
          <c:order val="0"/>
          <c:tx>
            <c:strRef>
              <c:f>potenciali!$C$121</c:f>
              <c:strCache>
                <c:ptCount val="1"/>
                <c:pt idx="0">
                  <c:v>Aktuale</c:v>
                </c:pt>
              </c:strCache>
            </c:strRef>
          </c:tx>
          <c:marker>
            <c:symbol val="none"/>
          </c:marker>
          <c:cat>
            <c:numRef>
              <c:f>potenciali!$B$122:$B$135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potenciali!$C$122:$C$135</c:f>
              <c:numCache>
                <c:formatCode>General</c:formatCode>
                <c:ptCount val="14"/>
                <c:pt idx="0">
                  <c:v>10.040637390683306</c:v>
                </c:pt>
                <c:pt idx="1">
                  <c:v>7.5745584842024813</c:v>
                </c:pt>
                <c:pt idx="3">
                  <c:v>6.8762646118907718</c:v>
                </c:pt>
                <c:pt idx="4">
                  <c:v>8.105005537547278</c:v>
                </c:pt>
                <c:pt idx="5">
                  <c:v>12.186140309822225</c:v>
                </c:pt>
                <c:pt idx="6">
                  <c:v>6.9772813416307402</c:v>
                </c:pt>
                <c:pt idx="7">
                  <c:v>11.227015155352566</c:v>
                </c:pt>
                <c:pt idx="8">
                  <c:v>12.897430726605631</c:v>
                </c:pt>
                <c:pt idx="9">
                  <c:v>12.578222237107004</c:v>
                </c:pt>
                <c:pt idx="10">
                  <c:v>12.362854147422631</c:v>
                </c:pt>
                <c:pt idx="11">
                  <c:v>11.245725527459101</c:v>
                </c:pt>
                <c:pt idx="12">
                  <c:v>11.9786763139517</c:v>
                </c:pt>
                <c:pt idx="13">
                  <c:v>13.110045826896204</c:v>
                </c:pt>
              </c:numCache>
            </c:numRef>
          </c:val>
        </c:ser>
        <c:ser>
          <c:idx val="1"/>
          <c:order val="1"/>
          <c:tx>
            <c:strRef>
              <c:f>potenciali!$D$121</c:f>
              <c:strCache>
                <c:ptCount val="1"/>
                <c:pt idx="0">
                  <c:v>Potenciale</c:v>
                </c:pt>
              </c:strCache>
            </c:strRef>
          </c:tx>
          <c:marker>
            <c:symbol val="none"/>
          </c:marker>
          <c:cat>
            <c:numRef>
              <c:f>potenciali!$B$122:$B$135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potenciali!$D$122:$D$135</c:f>
              <c:numCache>
                <c:formatCode>General</c:formatCode>
                <c:ptCount val="14"/>
                <c:pt idx="0">
                  <c:v>9.7930674104581499</c:v>
                </c:pt>
                <c:pt idx="1">
                  <c:v>10.505254540859321</c:v>
                </c:pt>
                <c:pt idx="2">
                  <c:v>10.397956794036602</c:v>
                </c:pt>
                <c:pt idx="3">
                  <c:v>10.880605525034925</c:v>
                </c:pt>
                <c:pt idx="4">
                  <c:v>11.396388535351402</c:v>
                </c:pt>
                <c:pt idx="5">
                  <c:v>11.605553237255423</c:v>
                </c:pt>
                <c:pt idx="6">
                  <c:v>11.927343852681902</c:v>
                </c:pt>
                <c:pt idx="7">
                  <c:v>12.661891885628</c:v>
                </c:pt>
                <c:pt idx="8">
                  <c:v>13.6522765027721</c:v>
                </c:pt>
                <c:pt idx="9">
                  <c:v>13.6020012041868</c:v>
                </c:pt>
                <c:pt idx="10">
                  <c:v>13.105636141817225</c:v>
                </c:pt>
                <c:pt idx="11">
                  <c:v>12.561440592070225</c:v>
                </c:pt>
                <c:pt idx="12">
                  <c:v>12.494863726435778</c:v>
                </c:pt>
                <c:pt idx="13">
                  <c:v>13.603339157396499</c:v>
                </c:pt>
              </c:numCache>
            </c:numRef>
          </c:val>
        </c:ser>
        <c:marker val="1"/>
        <c:axId val="247125504"/>
        <c:axId val="247127040"/>
      </c:lineChart>
      <c:catAx>
        <c:axId val="247125504"/>
        <c:scaling>
          <c:orientation val="minMax"/>
        </c:scaling>
        <c:axPos val="b"/>
        <c:numFmt formatCode="General" sourceLinked="1"/>
        <c:majorTickMark val="none"/>
        <c:tickLblPos val="nextTo"/>
        <c:txPr>
          <a:bodyPr/>
          <a:lstStyle/>
          <a:p>
            <a:pPr>
              <a:defRPr sz="800"/>
            </a:pPr>
            <a:endParaRPr lang="en-US"/>
          </a:p>
        </c:txPr>
        <c:crossAx val="247127040"/>
        <c:crosses val="autoZero"/>
        <c:auto val="1"/>
        <c:lblAlgn val="ctr"/>
        <c:lblOffset val="100"/>
      </c:catAx>
      <c:valAx>
        <c:axId val="247127040"/>
        <c:scaling>
          <c:orientation val="minMax"/>
        </c:scaling>
        <c:axPos val="l"/>
        <c:majorGridlines/>
        <c:numFmt formatCode="General" sourceLinked="1"/>
        <c:majorTickMark val="none"/>
        <c:tickLblPos val="nextTo"/>
        <c:spPr>
          <a:ln w="9525">
            <a:noFill/>
          </a:ln>
        </c:spPr>
        <c:crossAx val="247125504"/>
        <c:crosses val="autoZero"/>
        <c:crossBetween val="between"/>
      </c:valAx>
    </c:plotArea>
    <c:legend>
      <c:legendPos val="b"/>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Finlanda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-c-</a:t>
            </a:r>
          </a:p>
        </c:rich>
      </c:tx>
      <c:layout>
        <c:manualLayout>
          <c:xMode val="edge"/>
          <c:yMode val="edge"/>
          <c:x val="0.31738533987353945"/>
          <c:y val="0.54444444444444462"/>
        </c:manualLayout>
      </c:layout>
    </c:title>
    <c:plotArea>
      <c:layout>
        <c:manualLayout>
          <c:layoutTarget val="inner"/>
          <c:xMode val="edge"/>
          <c:yMode val="edge"/>
          <c:x val="0.15903706820526778"/>
          <c:y val="3.3902887139107614E-2"/>
          <c:w val="0.78344656824520076"/>
          <c:h val="0.66865923009624151"/>
        </c:manualLayout>
      </c:layout>
      <c:lineChart>
        <c:grouping val="standard"/>
        <c:ser>
          <c:idx val="0"/>
          <c:order val="0"/>
          <c:tx>
            <c:strRef>
              <c:f>potenciali!$C$136</c:f>
              <c:strCache>
                <c:ptCount val="1"/>
                <c:pt idx="0">
                  <c:v>Aktuale</c:v>
                </c:pt>
              </c:strCache>
            </c:strRef>
          </c:tx>
          <c:marker>
            <c:symbol val="none"/>
          </c:marker>
          <c:cat>
            <c:numRef>
              <c:f>potenciali!$B$137:$B$150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potenciali!$C$137:$C$150</c:f>
              <c:numCache>
                <c:formatCode>General</c:formatCode>
                <c:ptCount val="14"/>
                <c:pt idx="0">
                  <c:v>15.581002708736499</c:v>
                </c:pt>
                <c:pt idx="1">
                  <c:v>17.121350742050154</c:v>
                </c:pt>
                <c:pt idx="2">
                  <c:v>15.427372330474698</c:v>
                </c:pt>
                <c:pt idx="3">
                  <c:v>14.9245931742769</c:v>
                </c:pt>
                <c:pt idx="4">
                  <c:v>15.406288450078099</c:v>
                </c:pt>
                <c:pt idx="5">
                  <c:v>16.456585992691899</c:v>
                </c:pt>
                <c:pt idx="6">
                  <c:v>15.873735613320129</c:v>
                </c:pt>
                <c:pt idx="7">
                  <c:v>16.541886872014999</c:v>
                </c:pt>
                <c:pt idx="8">
                  <c:v>16.990973994470501</c:v>
                </c:pt>
                <c:pt idx="9">
                  <c:v>16.169514072517089</c:v>
                </c:pt>
                <c:pt idx="10">
                  <c:v>16.523889571668253</c:v>
                </c:pt>
                <c:pt idx="11">
                  <c:v>17.063691560680986</c:v>
                </c:pt>
                <c:pt idx="12">
                  <c:v>16.527503243916499</c:v>
                </c:pt>
                <c:pt idx="13">
                  <c:v>16.592269945874289</c:v>
                </c:pt>
              </c:numCache>
            </c:numRef>
          </c:val>
        </c:ser>
        <c:ser>
          <c:idx val="1"/>
          <c:order val="1"/>
          <c:tx>
            <c:strRef>
              <c:f>potenciali!$D$136</c:f>
              <c:strCache>
                <c:ptCount val="1"/>
                <c:pt idx="0">
                  <c:v>Potenciale</c:v>
                </c:pt>
              </c:strCache>
            </c:strRef>
          </c:tx>
          <c:marker>
            <c:symbol val="none"/>
          </c:marker>
          <c:cat>
            <c:numRef>
              <c:f>potenciali!$B$137:$B$150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potenciali!$D$137:$D$150</c:f>
              <c:numCache>
                <c:formatCode>General</c:formatCode>
                <c:ptCount val="14"/>
                <c:pt idx="0">
                  <c:v>14.2684108007861</c:v>
                </c:pt>
                <c:pt idx="1">
                  <c:v>14.766435056029342</c:v>
                </c:pt>
                <c:pt idx="2">
                  <c:v>14.623415186134601</c:v>
                </c:pt>
                <c:pt idx="3">
                  <c:v>14.989879830041625</c:v>
                </c:pt>
                <c:pt idx="4">
                  <c:v>15.308036585578504</c:v>
                </c:pt>
                <c:pt idx="5">
                  <c:v>15.451504615405346</c:v>
                </c:pt>
                <c:pt idx="6">
                  <c:v>15.581595027925925</c:v>
                </c:pt>
                <c:pt idx="7">
                  <c:v>15.734929522588001</c:v>
                </c:pt>
                <c:pt idx="8">
                  <c:v>16.250864985638231</c:v>
                </c:pt>
                <c:pt idx="9">
                  <c:v>16.346641384621744</c:v>
                </c:pt>
                <c:pt idx="10">
                  <c:v>16.035858372307388</c:v>
                </c:pt>
                <c:pt idx="11">
                  <c:v>16.231050259026631</c:v>
                </c:pt>
                <c:pt idx="12">
                  <c:v>15.970944776124121</c:v>
                </c:pt>
                <c:pt idx="13">
                  <c:v>15.590414952677802</c:v>
                </c:pt>
              </c:numCache>
            </c:numRef>
          </c:val>
        </c:ser>
        <c:marker val="1"/>
        <c:axId val="261737856"/>
        <c:axId val="264119424"/>
      </c:lineChart>
      <c:catAx>
        <c:axId val="261737856"/>
        <c:scaling>
          <c:orientation val="minMax"/>
        </c:scaling>
        <c:axPos val="b"/>
        <c:numFmt formatCode="General" sourceLinked="1"/>
        <c:majorTickMark val="none"/>
        <c:tickLblPos val="nextTo"/>
        <c:txPr>
          <a:bodyPr/>
          <a:lstStyle/>
          <a:p>
            <a:pPr>
              <a:defRPr sz="800"/>
            </a:pPr>
            <a:endParaRPr lang="en-US"/>
          </a:p>
        </c:txPr>
        <c:crossAx val="264119424"/>
        <c:crosses val="autoZero"/>
        <c:auto val="1"/>
        <c:lblAlgn val="ctr"/>
        <c:lblOffset val="100"/>
      </c:catAx>
      <c:valAx>
        <c:axId val="264119424"/>
        <c:scaling>
          <c:orientation val="minMax"/>
        </c:scaling>
        <c:axPos val="l"/>
        <c:majorGridlines/>
        <c:numFmt formatCode="General" sourceLinked="1"/>
        <c:majorTickMark val="none"/>
        <c:tickLblPos val="nextTo"/>
        <c:spPr>
          <a:ln w="9525">
            <a:noFill/>
          </a:ln>
        </c:spPr>
        <c:crossAx val="261737856"/>
        <c:crosses val="autoZero"/>
        <c:crossBetween val="between"/>
      </c:valAx>
    </c:plotArea>
    <c:legend>
      <c:legendPos val="b"/>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Irlande</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-d-</a:t>
            </a:r>
          </a:p>
        </c:rich>
      </c:tx>
      <c:layout>
        <c:manualLayout>
          <c:xMode val="edge"/>
          <c:yMode val="edge"/>
          <c:x val="0.37319035509666348"/>
          <c:y val="0.53556485355648564"/>
        </c:manualLayout>
      </c:layout>
    </c:title>
    <c:plotArea>
      <c:layout>
        <c:manualLayout>
          <c:layoutTarget val="inner"/>
          <c:xMode val="edge"/>
          <c:yMode val="edge"/>
          <c:x val="0.15779936068302852"/>
          <c:y val="3.4044740223371686E-2"/>
          <c:w val="0.78513189742333045"/>
          <c:h val="0.67285166760013282"/>
        </c:manualLayout>
      </c:layout>
      <c:lineChart>
        <c:grouping val="standard"/>
        <c:ser>
          <c:idx val="0"/>
          <c:order val="0"/>
          <c:tx>
            <c:strRef>
              <c:f>potenciali!$C$211</c:f>
              <c:strCache>
                <c:ptCount val="1"/>
                <c:pt idx="0">
                  <c:v>Aktuale</c:v>
                </c:pt>
              </c:strCache>
            </c:strRef>
          </c:tx>
          <c:marker>
            <c:symbol val="none"/>
          </c:marker>
          <c:cat>
            <c:numRef>
              <c:f>potenciali!$B$212:$B$225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potenciali!$C$212:$C$225</c:f>
              <c:numCache>
                <c:formatCode>General</c:formatCode>
                <c:ptCount val="14"/>
                <c:pt idx="0">
                  <c:v>14.350263818874625</c:v>
                </c:pt>
                <c:pt idx="1">
                  <c:v>15.157956996892302</c:v>
                </c:pt>
                <c:pt idx="2">
                  <c:v>15.322205193448006</c:v>
                </c:pt>
                <c:pt idx="3">
                  <c:v>14.6324210786818</c:v>
                </c:pt>
                <c:pt idx="4">
                  <c:v>15.829866628956925</c:v>
                </c:pt>
                <c:pt idx="5">
                  <c:v>16.229641497953089</c:v>
                </c:pt>
                <c:pt idx="6">
                  <c:v>16.078483653263152</c:v>
                </c:pt>
                <c:pt idx="7">
                  <c:v>16.2660665034985</c:v>
                </c:pt>
                <c:pt idx="8">
                  <c:v>16.843241809447687</c:v>
                </c:pt>
                <c:pt idx="9">
                  <c:v>16.271783652337753</c:v>
                </c:pt>
                <c:pt idx="10">
                  <c:v>16.552214621228899</c:v>
                </c:pt>
                <c:pt idx="11">
                  <c:v>16.4904404194066</c:v>
                </c:pt>
                <c:pt idx="12">
                  <c:v>16.437256186776999</c:v>
                </c:pt>
                <c:pt idx="13">
                  <c:v>16.500535841765537</c:v>
                </c:pt>
              </c:numCache>
            </c:numRef>
          </c:val>
        </c:ser>
        <c:ser>
          <c:idx val="1"/>
          <c:order val="1"/>
          <c:tx>
            <c:strRef>
              <c:f>potenciali!$D$211</c:f>
              <c:strCache>
                <c:ptCount val="1"/>
                <c:pt idx="0">
                  <c:v>Potenciale</c:v>
                </c:pt>
              </c:strCache>
            </c:strRef>
          </c:tx>
          <c:marker>
            <c:symbol val="none"/>
          </c:marker>
          <c:cat>
            <c:numRef>
              <c:f>potenciali!$B$212:$B$225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potenciali!$D$212:$D$225</c:f>
              <c:numCache>
                <c:formatCode>General</c:formatCode>
                <c:ptCount val="14"/>
                <c:pt idx="0">
                  <c:v>14.040516549431899</c:v>
                </c:pt>
                <c:pt idx="1">
                  <c:v>13.953252550411925</c:v>
                </c:pt>
                <c:pt idx="2">
                  <c:v>14.162603016107127</c:v>
                </c:pt>
                <c:pt idx="3">
                  <c:v>14.683650508658925</c:v>
                </c:pt>
                <c:pt idx="4">
                  <c:v>15.0253742943534</c:v>
                </c:pt>
                <c:pt idx="5">
                  <c:v>15.2291320626552</c:v>
                </c:pt>
                <c:pt idx="6">
                  <c:v>15.355994700306125</c:v>
                </c:pt>
                <c:pt idx="7">
                  <c:v>15.6427934095782</c:v>
                </c:pt>
                <c:pt idx="8">
                  <c:v>15.922754429885806</c:v>
                </c:pt>
                <c:pt idx="9">
                  <c:v>15.728560395913798</c:v>
                </c:pt>
                <c:pt idx="10">
                  <c:v>15.645528275949621</c:v>
                </c:pt>
                <c:pt idx="11">
                  <c:v>15.3296537447136</c:v>
                </c:pt>
                <c:pt idx="12">
                  <c:v>15.196784063184404</c:v>
                </c:pt>
                <c:pt idx="13">
                  <c:v>15.650587754864235</c:v>
                </c:pt>
              </c:numCache>
            </c:numRef>
          </c:val>
        </c:ser>
        <c:marker val="1"/>
        <c:axId val="264156672"/>
        <c:axId val="264158208"/>
      </c:lineChart>
      <c:catAx>
        <c:axId val="264156672"/>
        <c:scaling>
          <c:orientation val="minMax"/>
        </c:scaling>
        <c:axPos val="b"/>
        <c:numFmt formatCode="General" sourceLinked="1"/>
        <c:majorTickMark val="none"/>
        <c:tickLblPos val="nextTo"/>
        <c:txPr>
          <a:bodyPr/>
          <a:lstStyle/>
          <a:p>
            <a:pPr>
              <a:defRPr sz="800"/>
            </a:pPr>
            <a:endParaRPr lang="en-US"/>
          </a:p>
        </c:txPr>
        <c:crossAx val="264158208"/>
        <c:crosses val="autoZero"/>
        <c:auto val="1"/>
        <c:lblAlgn val="ctr"/>
        <c:lblOffset val="100"/>
      </c:catAx>
      <c:valAx>
        <c:axId val="264158208"/>
        <c:scaling>
          <c:orientation val="minMax"/>
        </c:scaling>
        <c:axPos val="l"/>
        <c:majorGridlines/>
        <c:numFmt formatCode="General" sourceLinked="1"/>
        <c:majorTickMark val="none"/>
        <c:tickLblPos val="nextTo"/>
        <c:spPr>
          <a:ln w="9525">
            <a:noFill/>
          </a:ln>
        </c:spPr>
        <c:crossAx val="264156672"/>
        <c:crosses val="autoZero"/>
        <c:crossBetween val="between"/>
      </c:valAx>
    </c:plotArea>
    <c:legend>
      <c:legendPos val="b"/>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Lituania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-e-</a:t>
            </a:r>
          </a:p>
        </c:rich>
      </c:tx>
      <c:layout>
        <c:manualLayout>
          <c:xMode val="edge"/>
          <c:yMode val="edge"/>
          <c:x val="0.32802593793423146"/>
          <c:y val="0.53665283540802444"/>
        </c:manualLayout>
      </c:layout>
    </c:title>
    <c:plotArea>
      <c:layout>
        <c:manualLayout>
          <c:layoutTarget val="inner"/>
          <c:xMode val="edge"/>
          <c:yMode val="edge"/>
          <c:x val="0.15903700272760113"/>
          <c:y val="3.3762211258862349E-2"/>
          <c:w val="0.78344665740312158"/>
          <c:h val="0.68109909497827592"/>
        </c:manualLayout>
      </c:layout>
      <c:lineChart>
        <c:grouping val="standard"/>
        <c:ser>
          <c:idx val="0"/>
          <c:order val="0"/>
          <c:tx>
            <c:strRef>
              <c:f>potenciali!$C$241</c:f>
              <c:strCache>
                <c:ptCount val="1"/>
                <c:pt idx="0">
                  <c:v>Aktuale</c:v>
                </c:pt>
              </c:strCache>
            </c:strRef>
          </c:tx>
          <c:marker>
            <c:symbol val="none"/>
          </c:marker>
          <c:cat>
            <c:numRef>
              <c:f>potenciali!$B$242:$B$255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potenciali!$C$242:$C$255</c:f>
              <c:numCache>
                <c:formatCode>General</c:formatCode>
                <c:ptCount val="14"/>
                <c:pt idx="0">
                  <c:v>9.9772025903584094</c:v>
                </c:pt>
                <c:pt idx="3">
                  <c:v>13.1870175168578</c:v>
                </c:pt>
                <c:pt idx="5">
                  <c:v>8.8503743039392297</c:v>
                </c:pt>
                <c:pt idx="6">
                  <c:v>10.860478671536599</c:v>
                </c:pt>
                <c:pt idx="7">
                  <c:v>11.7107430031382</c:v>
                </c:pt>
                <c:pt idx="8">
                  <c:v>12.605184279666139</c:v>
                </c:pt>
                <c:pt idx="9">
                  <c:v>13.570351432592298</c:v>
                </c:pt>
                <c:pt idx="10">
                  <c:v>13.0841504762379</c:v>
                </c:pt>
                <c:pt idx="11">
                  <c:v>13.482715352769425</c:v>
                </c:pt>
                <c:pt idx="12">
                  <c:v>13.702797523105625</c:v>
                </c:pt>
                <c:pt idx="13">
                  <c:v>13.985616979503954</c:v>
                </c:pt>
              </c:numCache>
            </c:numRef>
          </c:val>
        </c:ser>
        <c:ser>
          <c:idx val="1"/>
          <c:order val="1"/>
          <c:tx>
            <c:strRef>
              <c:f>potenciali!$D$241</c:f>
              <c:strCache>
                <c:ptCount val="1"/>
                <c:pt idx="0">
                  <c:v>Potenciale</c:v>
                </c:pt>
              </c:strCache>
            </c:strRef>
          </c:tx>
          <c:marker>
            <c:symbol val="none"/>
          </c:marker>
          <c:cat>
            <c:numRef>
              <c:f>potenciali!$B$242:$B$255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potenciali!$D$242:$D$255</c:f>
              <c:numCache>
                <c:formatCode>General</c:formatCode>
                <c:ptCount val="14"/>
                <c:pt idx="0">
                  <c:v>10.842249568048425</c:v>
                </c:pt>
                <c:pt idx="1">
                  <c:v>11.197512658746325</c:v>
                </c:pt>
                <c:pt idx="2">
                  <c:v>11.259496568184135</c:v>
                </c:pt>
                <c:pt idx="3">
                  <c:v>11.667326469013098</c:v>
                </c:pt>
                <c:pt idx="4">
                  <c:v>12.207439620922306</c:v>
                </c:pt>
                <c:pt idx="5">
                  <c:v>12.368356076656402</c:v>
                </c:pt>
                <c:pt idx="6">
                  <c:v>12.618676362935478</c:v>
                </c:pt>
                <c:pt idx="7">
                  <c:v>13.298745329636498</c:v>
                </c:pt>
                <c:pt idx="8">
                  <c:v>14.401515831747806</c:v>
                </c:pt>
                <c:pt idx="9">
                  <c:v>14.357016762089325</c:v>
                </c:pt>
                <c:pt idx="10">
                  <c:v>14.002882153587031</c:v>
                </c:pt>
                <c:pt idx="11">
                  <c:v>13.160190446868199</c:v>
                </c:pt>
                <c:pt idx="12">
                  <c:v>12.970386759760506</c:v>
                </c:pt>
                <c:pt idx="13">
                  <c:v>14.0453630376636</c:v>
                </c:pt>
              </c:numCache>
            </c:numRef>
          </c:val>
        </c:ser>
        <c:marker val="1"/>
        <c:axId val="225451392"/>
        <c:axId val="225457280"/>
      </c:lineChart>
      <c:catAx>
        <c:axId val="225451392"/>
        <c:scaling>
          <c:orientation val="minMax"/>
        </c:scaling>
        <c:axPos val="b"/>
        <c:numFmt formatCode="General" sourceLinked="1"/>
        <c:majorTickMark val="none"/>
        <c:tickLblPos val="nextTo"/>
        <c:txPr>
          <a:bodyPr/>
          <a:lstStyle/>
          <a:p>
            <a:pPr>
              <a:defRPr sz="800" baseline="0"/>
            </a:pPr>
            <a:endParaRPr lang="en-US"/>
          </a:p>
        </c:txPr>
        <c:crossAx val="225457280"/>
        <c:crosses val="autoZero"/>
        <c:auto val="1"/>
        <c:lblAlgn val="ctr"/>
        <c:lblOffset val="100"/>
      </c:catAx>
      <c:valAx>
        <c:axId val="225457280"/>
        <c:scaling>
          <c:orientation val="minMax"/>
        </c:scaling>
        <c:axPos val="l"/>
        <c:majorGridlines/>
        <c:numFmt formatCode="General" sourceLinked="1"/>
        <c:majorTickMark val="none"/>
        <c:tickLblPos val="nextTo"/>
        <c:spPr>
          <a:ln w="9525">
            <a:noFill/>
          </a:ln>
        </c:spPr>
        <c:crossAx val="225451392"/>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ea typeface="Ebrima" pitchFamily="2" charset="0"/>
                <a:cs typeface="Times New Roman" pitchFamily="18" charset="0"/>
              </a:defRPr>
            </a:pPr>
            <a:r>
              <a:rPr lang="en-US" sz="1200" b="0">
                <a:latin typeface="Times New Roman" pitchFamily="18" charset="0"/>
                <a:ea typeface="Ebrima" pitchFamily="2" charset="0"/>
                <a:cs typeface="Times New Roman" pitchFamily="18" charset="0"/>
              </a:rPr>
              <a:t>Bosnje Hercegovina</a:t>
            </a:r>
          </a:p>
          <a:p>
            <a:pPr>
              <a:defRPr sz="1200" b="0">
                <a:latin typeface="Times New Roman" pitchFamily="18" charset="0"/>
                <a:ea typeface="Ebrima" pitchFamily="2" charset="0"/>
                <a:cs typeface="Times New Roman" pitchFamily="18" charset="0"/>
              </a:defRPr>
            </a:pPr>
            <a:r>
              <a:rPr lang="en-US" sz="1200" b="0">
                <a:latin typeface="Times New Roman" pitchFamily="18" charset="0"/>
                <a:ea typeface="Ebrima" pitchFamily="2" charset="0"/>
                <a:cs typeface="Times New Roman" pitchFamily="18" charset="0"/>
              </a:rPr>
              <a:t>-a-</a:t>
            </a:r>
          </a:p>
        </c:rich>
      </c:tx>
      <c:layout>
        <c:manualLayout>
          <c:xMode val="edge"/>
          <c:yMode val="edge"/>
          <c:x val="0.19427430394730136"/>
          <c:y val="0.53822629969419244"/>
        </c:manualLayout>
      </c:layout>
    </c:title>
    <c:plotArea>
      <c:layout>
        <c:manualLayout>
          <c:layoutTarget val="inner"/>
          <c:xMode val="edge"/>
          <c:yMode val="edge"/>
          <c:x val="0.15903700272760124"/>
          <c:y val="3.7324279419201092E-2"/>
          <c:w val="0.78344665740312192"/>
          <c:h val="0.64745358665029262"/>
        </c:manualLayout>
      </c:layout>
      <c:lineChart>
        <c:grouping val="standard"/>
        <c:ser>
          <c:idx val="0"/>
          <c:order val="0"/>
          <c:tx>
            <c:strRef>
              <c:f>potenciali!$C$31</c:f>
              <c:strCache>
                <c:ptCount val="1"/>
                <c:pt idx="0">
                  <c:v>Aktuale</c:v>
                </c:pt>
              </c:strCache>
            </c:strRef>
          </c:tx>
          <c:marker>
            <c:symbol val="none"/>
          </c:marker>
          <c:cat>
            <c:numRef>
              <c:f>potenciali!$B$32:$B$45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potenciali!$C$32:$C$45</c:f>
              <c:numCache>
                <c:formatCode>General</c:formatCode>
                <c:ptCount val="14"/>
                <c:pt idx="0">
                  <c:v>11.425055537713504</c:v>
                </c:pt>
                <c:pt idx="1">
                  <c:v>11.302352570829825</c:v>
                </c:pt>
                <c:pt idx="2">
                  <c:v>13.533822485548299</c:v>
                </c:pt>
                <c:pt idx="3">
                  <c:v>14.089212613774</c:v>
                </c:pt>
                <c:pt idx="4">
                  <c:v>14.279754507051599</c:v>
                </c:pt>
                <c:pt idx="5">
                  <c:v>15.302618337346242</c:v>
                </c:pt>
                <c:pt idx="6">
                  <c:v>16.348594406318799</c:v>
                </c:pt>
                <c:pt idx="7">
                  <c:v>16.647698023045301</c:v>
                </c:pt>
                <c:pt idx="8">
                  <c:v>16.670719164104199</c:v>
                </c:pt>
                <c:pt idx="9">
                  <c:v>16.307243522028902</c:v>
                </c:pt>
                <c:pt idx="10">
                  <c:v>17.490945741520189</c:v>
                </c:pt>
                <c:pt idx="11">
                  <c:v>17.844497917353699</c:v>
                </c:pt>
                <c:pt idx="12">
                  <c:v>17.408370455725748</c:v>
                </c:pt>
                <c:pt idx="13">
                  <c:v>17.336371250900601</c:v>
                </c:pt>
              </c:numCache>
            </c:numRef>
          </c:val>
        </c:ser>
        <c:ser>
          <c:idx val="1"/>
          <c:order val="1"/>
          <c:tx>
            <c:strRef>
              <c:f>potenciali!$D$31</c:f>
              <c:strCache>
                <c:ptCount val="1"/>
                <c:pt idx="0">
                  <c:v>Potenciale</c:v>
                </c:pt>
              </c:strCache>
            </c:strRef>
          </c:tx>
          <c:marker>
            <c:symbol val="none"/>
          </c:marker>
          <c:cat>
            <c:numRef>
              <c:f>potenciali!$B$32:$B$45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potenciali!$D$32:$D$45</c:f>
              <c:numCache>
                <c:formatCode>General</c:formatCode>
                <c:ptCount val="14"/>
                <c:pt idx="0">
                  <c:v>14.142969125834298</c:v>
                </c:pt>
                <c:pt idx="1">
                  <c:v>14.244447761290466</c:v>
                </c:pt>
                <c:pt idx="2">
                  <c:v>14.3686103433397</c:v>
                </c:pt>
                <c:pt idx="3">
                  <c:v>14.4125473821941</c:v>
                </c:pt>
                <c:pt idx="4">
                  <c:v>14.6185205751373</c:v>
                </c:pt>
                <c:pt idx="5">
                  <c:v>15.903937637280123</c:v>
                </c:pt>
                <c:pt idx="6">
                  <c:v>15.953550523942639</c:v>
                </c:pt>
                <c:pt idx="7">
                  <c:v>16.265628921075333</c:v>
                </c:pt>
                <c:pt idx="8">
                  <c:v>17.031608329572801</c:v>
                </c:pt>
                <c:pt idx="9">
                  <c:v>17.060287601793789</c:v>
                </c:pt>
                <c:pt idx="10">
                  <c:v>16.674482532434887</c:v>
                </c:pt>
                <c:pt idx="11">
                  <c:v>17.4525682060194</c:v>
                </c:pt>
                <c:pt idx="12">
                  <c:v>17.489737359441737</c:v>
                </c:pt>
                <c:pt idx="13">
                  <c:v>17.088659253901437</c:v>
                </c:pt>
              </c:numCache>
            </c:numRef>
          </c:val>
        </c:ser>
        <c:marker val="1"/>
        <c:axId val="169822080"/>
        <c:axId val="171984000"/>
      </c:lineChart>
      <c:catAx>
        <c:axId val="169822080"/>
        <c:scaling>
          <c:orientation val="minMax"/>
        </c:scaling>
        <c:axPos val="b"/>
        <c:numFmt formatCode="General" sourceLinked="1"/>
        <c:majorTickMark val="none"/>
        <c:tickLblPos val="nextTo"/>
        <c:txPr>
          <a:bodyPr/>
          <a:lstStyle/>
          <a:p>
            <a:pPr>
              <a:defRPr sz="800"/>
            </a:pPr>
            <a:endParaRPr lang="en-US"/>
          </a:p>
        </c:txPr>
        <c:crossAx val="171984000"/>
        <c:crosses val="autoZero"/>
        <c:auto val="1"/>
        <c:lblAlgn val="ctr"/>
        <c:lblOffset val="100"/>
      </c:catAx>
      <c:valAx>
        <c:axId val="171984000"/>
        <c:scaling>
          <c:orientation val="minMax"/>
        </c:scaling>
        <c:axPos val="l"/>
        <c:majorGridlines/>
        <c:numFmt formatCode="General" sourceLinked="1"/>
        <c:majorTickMark val="none"/>
        <c:tickLblPos val="nextTo"/>
        <c:spPr>
          <a:ln w="9525">
            <a:noFill/>
          </a:ln>
        </c:spPr>
        <c:crossAx val="169822080"/>
        <c:crosses val="autoZero"/>
        <c:crossBetween val="between"/>
      </c:valAx>
    </c:plotArea>
    <c:legend>
      <c:legendPos val="b"/>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Hollanda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-f-</a:t>
            </a:r>
          </a:p>
        </c:rich>
      </c:tx>
      <c:layout>
        <c:manualLayout>
          <c:xMode val="edge"/>
          <c:yMode val="edge"/>
          <c:x val="0.34186750002553185"/>
          <c:y val="0.53112033195020747"/>
        </c:manualLayout>
      </c:layout>
    </c:title>
    <c:plotArea>
      <c:layout>
        <c:manualLayout>
          <c:layoutTarget val="inner"/>
          <c:xMode val="edge"/>
          <c:yMode val="edge"/>
          <c:x val="0.15779936068302852"/>
          <c:y val="3.3762211258862349E-2"/>
          <c:w val="0.78513189742333045"/>
          <c:h val="0.66450158460483133"/>
        </c:manualLayout>
      </c:layout>
      <c:lineChart>
        <c:grouping val="standard"/>
        <c:ser>
          <c:idx val="0"/>
          <c:order val="0"/>
          <c:tx>
            <c:strRef>
              <c:f>potenciali!$C$286</c:f>
              <c:strCache>
                <c:ptCount val="1"/>
                <c:pt idx="0">
                  <c:v>Aktuale</c:v>
                </c:pt>
              </c:strCache>
            </c:strRef>
          </c:tx>
          <c:marker>
            <c:symbol val="none"/>
          </c:marker>
          <c:cat>
            <c:numRef>
              <c:f>potenciali!$B$287:$B$300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potenciali!$C$287:$C$300</c:f>
              <c:numCache>
                <c:formatCode>General</c:formatCode>
                <c:ptCount val="14"/>
                <c:pt idx="0">
                  <c:v>16.002874343771786</c:v>
                </c:pt>
                <c:pt idx="1">
                  <c:v>16.1644579177878</c:v>
                </c:pt>
                <c:pt idx="2">
                  <c:v>16.010925164958682</c:v>
                </c:pt>
                <c:pt idx="3">
                  <c:v>16.397032671666089</c:v>
                </c:pt>
                <c:pt idx="4">
                  <c:v>16.786700261420837</c:v>
                </c:pt>
                <c:pt idx="5">
                  <c:v>16.997722896385902</c:v>
                </c:pt>
                <c:pt idx="6">
                  <c:v>16.701548159180302</c:v>
                </c:pt>
                <c:pt idx="7">
                  <c:v>16.958318528286405</c:v>
                </c:pt>
                <c:pt idx="8">
                  <c:v>17.702042858410948</c:v>
                </c:pt>
                <c:pt idx="9">
                  <c:v>17.896399751358</c:v>
                </c:pt>
                <c:pt idx="10">
                  <c:v>17.8297940428996</c:v>
                </c:pt>
                <c:pt idx="11">
                  <c:v>17.885090287488087</c:v>
                </c:pt>
                <c:pt idx="12">
                  <c:v>17.564919735274199</c:v>
                </c:pt>
                <c:pt idx="13">
                  <c:v>17.688891046251605</c:v>
                </c:pt>
              </c:numCache>
            </c:numRef>
          </c:val>
        </c:ser>
        <c:ser>
          <c:idx val="1"/>
          <c:order val="1"/>
          <c:tx>
            <c:strRef>
              <c:f>potenciali!$D$286</c:f>
              <c:strCache>
                <c:ptCount val="1"/>
                <c:pt idx="0">
                  <c:v>Potenciale</c:v>
                </c:pt>
              </c:strCache>
            </c:strRef>
          </c:tx>
          <c:marker>
            <c:symbol val="none"/>
          </c:marker>
          <c:cat>
            <c:numRef>
              <c:f>potenciali!$B$287:$B$300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potenciali!$D$287:$D$300</c:f>
              <c:numCache>
                <c:formatCode>General</c:formatCode>
                <c:ptCount val="14"/>
                <c:pt idx="0">
                  <c:v>16.422872441903149</c:v>
                </c:pt>
                <c:pt idx="1">
                  <c:v>16.392108952385186</c:v>
                </c:pt>
                <c:pt idx="2">
                  <c:v>16.8631687703087</c:v>
                </c:pt>
                <c:pt idx="3">
                  <c:v>17.199057858398731</c:v>
                </c:pt>
                <c:pt idx="4">
                  <c:v>17.511308278101389</c:v>
                </c:pt>
                <c:pt idx="5">
                  <c:v>17.591361639047999</c:v>
                </c:pt>
                <c:pt idx="6">
                  <c:v>17.608458888692201</c:v>
                </c:pt>
                <c:pt idx="7">
                  <c:v>18.024123417589699</c:v>
                </c:pt>
                <c:pt idx="8">
                  <c:v>18.166595153462598</c:v>
                </c:pt>
                <c:pt idx="9">
                  <c:v>18.183908480713701</c:v>
                </c:pt>
                <c:pt idx="10">
                  <c:v>18.253990208371686</c:v>
                </c:pt>
                <c:pt idx="11">
                  <c:v>18.274725621225102</c:v>
                </c:pt>
                <c:pt idx="12">
                  <c:v>18.041781595415287</c:v>
                </c:pt>
                <c:pt idx="13">
                  <c:v>18.209307135646799</c:v>
                </c:pt>
              </c:numCache>
            </c:numRef>
          </c:val>
        </c:ser>
        <c:marker val="1"/>
        <c:axId val="225465856"/>
        <c:axId val="225467392"/>
      </c:lineChart>
      <c:catAx>
        <c:axId val="225465856"/>
        <c:scaling>
          <c:orientation val="minMax"/>
        </c:scaling>
        <c:axPos val="b"/>
        <c:numFmt formatCode="General" sourceLinked="1"/>
        <c:majorTickMark val="none"/>
        <c:tickLblPos val="nextTo"/>
        <c:txPr>
          <a:bodyPr/>
          <a:lstStyle/>
          <a:p>
            <a:pPr>
              <a:defRPr sz="800"/>
            </a:pPr>
            <a:endParaRPr lang="en-US"/>
          </a:p>
        </c:txPr>
        <c:crossAx val="225467392"/>
        <c:crosses val="autoZero"/>
        <c:auto val="1"/>
        <c:lblAlgn val="ctr"/>
        <c:lblOffset val="100"/>
      </c:catAx>
      <c:valAx>
        <c:axId val="225467392"/>
        <c:scaling>
          <c:orientation val="minMax"/>
        </c:scaling>
        <c:axPos val="l"/>
        <c:majorGridlines/>
        <c:numFmt formatCode="General" sourceLinked="1"/>
        <c:majorTickMark val="none"/>
        <c:tickLblPos val="nextTo"/>
        <c:spPr>
          <a:ln w="9525">
            <a:noFill/>
          </a:ln>
        </c:spPr>
        <c:crossAx val="225465856"/>
        <c:crosses val="autoZero"/>
        <c:crossBetween val="between"/>
      </c:valAx>
    </c:plotArea>
    <c:legend>
      <c:legendPos val="b"/>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Portugalia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-g-</a:t>
            </a:r>
          </a:p>
        </c:rich>
      </c:tx>
      <c:layout>
        <c:manualLayout>
          <c:xMode val="edge"/>
          <c:yMode val="edge"/>
          <c:x val="0.32125984251968531"/>
          <c:y val="0.54545454545454541"/>
        </c:manualLayout>
      </c:layout>
    </c:title>
    <c:plotArea>
      <c:layout>
        <c:manualLayout>
          <c:layoutTarget val="inner"/>
          <c:xMode val="edge"/>
          <c:yMode val="edge"/>
          <c:x val="0.15966313265959894"/>
          <c:y val="3.3622697989197634E-2"/>
          <c:w val="0.78259408518817064"/>
          <c:h val="0.67139758356651968"/>
        </c:manualLayout>
      </c:layout>
      <c:lineChart>
        <c:grouping val="standard"/>
        <c:ser>
          <c:idx val="0"/>
          <c:order val="0"/>
          <c:tx>
            <c:strRef>
              <c:f>potenciali!$C$317</c:f>
              <c:strCache>
                <c:ptCount val="1"/>
                <c:pt idx="0">
                  <c:v>Aktuale</c:v>
                </c:pt>
              </c:strCache>
            </c:strRef>
          </c:tx>
          <c:marker>
            <c:symbol val="none"/>
          </c:marker>
          <c:cat>
            <c:numRef>
              <c:f>potenciali!$B$318:$B$331</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potenciali!$C$318:$C$331</c:f>
              <c:numCache>
                <c:formatCode>General</c:formatCode>
                <c:ptCount val="14"/>
                <c:pt idx="0">
                  <c:v>11.883578261959602</c:v>
                </c:pt>
                <c:pt idx="1">
                  <c:v>11.723972143257068</c:v>
                </c:pt>
                <c:pt idx="2">
                  <c:v>14.301493952947931</c:v>
                </c:pt>
                <c:pt idx="3">
                  <c:v>12.753838499508321</c:v>
                </c:pt>
                <c:pt idx="4">
                  <c:v>14.268906413429921</c:v>
                </c:pt>
                <c:pt idx="5">
                  <c:v>14.762743600609925</c:v>
                </c:pt>
                <c:pt idx="6">
                  <c:v>14.6250535902635</c:v>
                </c:pt>
                <c:pt idx="7">
                  <c:v>15.104177481510549</c:v>
                </c:pt>
                <c:pt idx="8">
                  <c:v>15.021754381572601</c:v>
                </c:pt>
                <c:pt idx="9">
                  <c:v>15.174378993143876</c:v>
                </c:pt>
                <c:pt idx="10">
                  <c:v>14.968487286886639</c:v>
                </c:pt>
                <c:pt idx="11">
                  <c:v>15.367435028837635</c:v>
                </c:pt>
                <c:pt idx="12">
                  <c:v>15.001293627583101</c:v>
                </c:pt>
                <c:pt idx="13">
                  <c:v>15.568807053548623</c:v>
                </c:pt>
              </c:numCache>
            </c:numRef>
          </c:val>
        </c:ser>
        <c:ser>
          <c:idx val="1"/>
          <c:order val="1"/>
          <c:tx>
            <c:strRef>
              <c:f>potenciali!$D$317</c:f>
              <c:strCache>
                <c:ptCount val="1"/>
                <c:pt idx="0">
                  <c:v>Potenciale</c:v>
                </c:pt>
              </c:strCache>
            </c:strRef>
          </c:tx>
          <c:marker>
            <c:symbol val="none"/>
          </c:marker>
          <c:cat>
            <c:numRef>
              <c:f>potenciali!$B$318:$B$331</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potenciali!$D$318:$D$331</c:f>
              <c:numCache>
                <c:formatCode>General</c:formatCode>
                <c:ptCount val="14"/>
                <c:pt idx="0">
                  <c:v>12.868847770640199</c:v>
                </c:pt>
                <c:pt idx="1">
                  <c:v>13.089692921010204</c:v>
                </c:pt>
                <c:pt idx="2">
                  <c:v>13.217260518969702</c:v>
                </c:pt>
                <c:pt idx="3">
                  <c:v>13.631543270120202</c:v>
                </c:pt>
                <c:pt idx="4">
                  <c:v>13.966797353487431</c:v>
                </c:pt>
                <c:pt idx="5">
                  <c:v>14.123350757164401</c:v>
                </c:pt>
                <c:pt idx="6">
                  <c:v>14.170070919524402</c:v>
                </c:pt>
                <c:pt idx="7">
                  <c:v>14.443220243072398</c:v>
                </c:pt>
                <c:pt idx="8">
                  <c:v>14.5930386607379</c:v>
                </c:pt>
                <c:pt idx="9">
                  <c:v>14.451629625002621</c:v>
                </c:pt>
                <c:pt idx="10">
                  <c:v>14.341943586443501</c:v>
                </c:pt>
                <c:pt idx="11">
                  <c:v>14.7050608744208</c:v>
                </c:pt>
                <c:pt idx="12">
                  <c:v>14.496159457087325</c:v>
                </c:pt>
                <c:pt idx="13">
                  <c:v>14.665880058646531</c:v>
                </c:pt>
              </c:numCache>
            </c:numRef>
          </c:val>
        </c:ser>
        <c:marker val="1"/>
        <c:axId val="225488256"/>
        <c:axId val="225498240"/>
      </c:lineChart>
      <c:catAx>
        <c:axId val="225488256"/>
        <c:scaling>
          <c:orientation val="minMax"/>
        </c:scaling>
        <c:axPos val="b"/>
        <c:numFmt formatCode="General" sourceLinked="1"/>
        <c:majorTickMark val="none"/>
        <c:tickLblPos val="nextTo"/>
        <c:txPr>
          <a:bodyPr/>
          <a:lstStyle/>
          <a:p>
            <a:pPr>
              <a:defRPr sz="800"/>
            </a:pPr>
            <a:endParaRPr lang="en-US"/>
          </a:p>
        </c:txPr>
        <c:crossAx val="225498240"/>
        <c:crosses val="autoZero"/>
        <c:auto val="1"/>
        <c:lblAlgn val="ctr"/>
        <c:lblOffset val="100"/>
      </c:catAx>
      <c:valAx>
        <c:axId val="225498240"/>
        <c:scaling>
          <c:orientation val="minMax"/>
        </c:scaling>
        <c:axPos val="l"/>
        <c:majorGridlines/>
        <c:numFmt formatCode="General" sourceLinked="1"/>
        <c:majorTickMark val="none"/>
        <c:tickLblPos val="nextTo"/>
        <c:spPr>
          <a:ln w="9525">
            <a:noFill/>
          </a:ln>
        </c:spPr>
        <c:crossAx val="225488256"/>
        <c:crosses val="autoZero"/>
        <c:crossBetween val="between"/>
      </c:valAx>
    </c:plotArea>
    <c:legend>
      <c:legendPos val="b"/>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Spanje</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-h-</a:t>
            </a:r>
          </a:p>
        </c:rich>
      </c:tx>
      <c:layout>
        <c:manualLayout>
          <c:xMode val="edge"/>
          <c:yMode val="edge"/>
          <c:x val="0.38490272373541118"/>
          <c:y val="0.54545454545454541"/>
        </c:manualLayout>
      </c:layout>
    </c:title>
    <c:plotArea>
      <c:layout>
        <c:manualLayout>
          <c:layoutTarget val="inner"/>
          <c:xMode val="edge"/>
          <c:yMode val="edge"/>
          <c:x val="0.15779936068302852"/>
          <c:y val="3.3622697989197634E-2"/>
          <c:w val="0.78513189742333045"/>
          <c:h val="0.66588794169323873"/>
        </c:manualLayout>
      </c:layout>
      <c:lineChart>
        <c:grouping val="standard"/>
        <c:ser>
          <c:idx val="0"/>
          <c:order val="0"/>
          <c:tx>
            <c:strRef>
              <c:f>potenciali!$C$377</c:f>
              <c:strCache>
                <c:ptCount val="1"/>
                <c:pt idx="0">
                  <c:v>Aktuale</c:v>
                </c:pt>
              </c:strCache>
            </c:strRef>
          </c:tx>
          <c:marker>
            <c:symbol val="none"/>
          </c:marker>
          <c:cat>
            <c:numRef>
              <c:f>potenciali!$B$378:$B$391</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potenciali!$C$378:$C$391</c:f>
              <c:numCache>
                <c:formatCode>General</c:formatCode>
                <c:ptCount val="14"/>
                <c:pt idx="0">
                  <c:v>16.3674285283745</c:v>
                </c:pt>
                <c:pt idx="1">
                  <c:v>16.617999953612681</c:v>
                </c:pt>
                <c:pt idx="2">
                  <c:v>16.889119194360248</c:v>
                </c:pt>
                <c:pt idx="3">
                  <c:v>17.289068538392989</c:v>
                </c:pt>
                <c:pt idx="4">
                  <c:v>17.372531333972049</c:v>
                </c:pt>
                <c:pt idx="5">
                  <c:v>17.6193623904242</c:v>
                </c:pt>
                <c:pt idx="6">
                  <c:v>17.783753052135548</c:v>
                </c:pt>
                <c:pt idx="7">
                  <c:v>17.876641142422287</c:v>
                </c:pt>
                <c:pt idx="8">
                  <c:v>18.1350040593655</c:v>
                </c:pt>
                <c:pt idx="9">
                  <c:v>18.261738469415199</c:v>
                </c:pt>
                <c:pt idx="10">
                  <c:v>18.644709479375489</c:v>
                </c:pt>
                <c:pt idx="11">
                  <c:v>19.0247754185628</c:v>
                </c:pt>
                <c:pt idx="12">
                  <c:v>19.442491427173753</c:v>
                </c:pt>
                <c:pt idx="13">
                  <c:v>19.532447436167118</c:v>
                </c:pt>
              </c:numCache>
            </c:numRef>
          </c:val>
        </c:ser>
        <c:ser>
          <c:idx val="1"/>
          <c:order val="1"/>
          <c:tx>
            <c:strRef>
              <c:f>potenciali!$D$377</c:f>
              <c:strCache>
                <c:ptCount val="1"/>
                <c:pt idx="0">
                  <c:v>Potenciale</c:v>
                </c:pt>
              </c:strCache>
            </c:strRef>
          </c:tx>
          <c:marker>
            <c:symbol val="none"/>
          </c:marker>
          <c:cat>
            <c:numRef>
              <c:f>potenciali!$B$378:$B$391</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potenciali!$D$378:$D$391</c:f>
              <c:numCache>
                <c:formatCode>General</c:formatCode>
                <c:ptCount val="14"/>
                <c:pt idx="0">
                  <c:v>15.734499860142799</c:v>
                </c:pt>
                <c:pt idx="1">
                  <c:v>16.136974284381001</c:v>
                </c:pt>
                <c:pt idx="2">
                  <c:v>16.333595115830331</c:v>
                </c:pt>
                <c:pt idx="3">
                  <c:v>16.765450490797889</c:v>
                </c:pt>
                <c:pt idx="4">
                  <c:v>17.213291664326388</c:v>
                </c:pt>
                <c:pt idx="5">
                  <c:v>17.407241545742348</c:v>
                </c:pt>
                <c:pt idx="6">
                  <c:v>17.493916848048187</c:v>
                </c:pt>
                <c:pt idx="7">
                  <c:v>17.709615931677586</c:v>
                </c:pt>
                <c:pt idx="8">
                  <c:v>18.134382831832987</c:v>
                </c:pt>
                <c:pt idx="9">
                  <c:v>18.021153249908501</c:v>
                </c:pt>
                <c:pt idx="10">
                  <c:v>17.90671922172611</c:v>
                </c:pt>
                <c:pt idx="11">
                  <c:v>17.976956497747</c:v>
                </c:pt>
                <c:pt idx="12">
                  <c:v>17.779453954145289</c:v>
                </c:pt>
                <c:pt idx="13">
                  <c:v>17.919484981260986</c:v>
                </c:pt>
              </c:numCache>
            </c:numRef>
          </c:val>
        </c:ser>
        <c:marker val="1"/>
        <c:axId val="228066816"/>
        <c:axId val="228068352"/>
      </c:lineChart>
      <c:catAx>
        <c:axId val="228066816"/>
        <c:scaling>
          <c:orientation val="minMax"/>
        </c:scaling>
        <c:axPos val="b"/>
        <c:numFmt formatCode="General" sourceLinked="1"/>
        <c:majorTickMark val="none"/>
        <c:tickLblPos val="nextTo"/>
        <c:txPr>
          <a:bodyPr/>
          <a:lstStyle/>
          <a:p>
            <a:pPr>
              <a:defRPr sz="800"/>
            </a:pPr>
            <a:endParaRPr lang="en-US"/>
          </a:p>
        </c:txPr>
        <c:crossAx val="228068352"/>
        <c:crosses val="autoZero"/>
        <c:auto val="1"/>
        <c:lblAlgn val="ctr"/>
        <c:lblOffset val="100"/>
      </c:catAx>
      <c:valAx>
        <c:axId val="228068352"/>
        <c:scaling>
          <c:orientation val="minMax"/>
        </c:scaling>
        <c:axPos val="l"/>
        <c:majorGridlines/>
        <c:numFmt formatCode="General" sourceLinked="1"/>
        <c:majorTickMark val="none"/>
        <c:tickLblPos val="nextTo"/>
        <c:spPr>
          <a:ln w="9525">
            <a:noFill/>
          </a:ln>
        </c:spPr>
        <c:crossAx val="228066816"/>
        <c:crosses val="autoZero"/>
        <c:crossBetween val="between"/>
      </c:valAx>
    </c:plotArea>
    <c:legend>
      <c:legendPos val="b"/>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Suedia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-i-</a:t>
            </a:r>
          </a:p>
        </c:rich>
      </c:tx>
      <c:layout>
        <c:manualLayout>
          <c:xMode val="edge"/>
          <c:yMode val="edge"/>
          <c:x val="0.38154248366013088"/>
          <c:y val="0.54644808743169404"/>
        </c:manualLayout>
      </c:layout>
    </c:title>
    <c:plotArea>
      <c:layout>
        <c:manualLayout>
          <c:layoutTarget val="inner"/>
          <c:xMode val="edge"/>
          <c:yMode val="edge"/>
          <c:x val="0.15903700272760113"/>
          <c:y val="3.334710210404028E-2"/>
          <c:w val="0.78344665740312158"/>
          <c:h val="0.6631620842476631"/>
        </c:manualLayout>
      </c:layout>
      <c:lineChart>
        <c:grouping val="standard"/>
        <c:ser>
          <c:idx val="0"/>
          <c:order val="0"/>
          <c:tx>
            <c:strRef>
              <c:f>potenciali!$C$392</c:f>
              <c:strCache>
                <c:ptCount val="1"/>
                <c:pt idx="0">
                  <c:v>Aktuale</c:v>
                </c:pt>
              </c:strCache>
            </c:strRef>
          </c:tx>
          <c:marker>
            <c:symbol val="none"/>
          </c:marker>
          <c:cat>
            <c:numRef>
              <c:f>potenciali!$B$393:$B$406</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potenciali!$C$393:$C$406</c:f>
              <c:numCache>
                <c:formatCode>General</c:formatCode>
                <c:ptCount val="14"/>
                <c:pt idx="0">
                  <c:v>14.144378238820698</c:v>
                </c:pt>
                <c:pt idx="1">
                  <c:v>16.376462011369689</c:v>
                </c:pt>
                <c:pt idx="2">
                  <c:v>16.012971996135601</c:v>
                </c:pt>
                <c:pt idx="3">
                  <c:v>15.755538871461031</c:v>
                </c:pt>
                <c:pt idx="4">
                  <c:v>16.614781436728901</c:v>
                </c:pt>
                <c:pt idx="5">
                  <c:v>16.718441561765214</c:v>
                </c:pt>
                <c:pt idx="6">
                  <c:v>16.901109860582789</c:v>
                </c:pt>
                <c:pt idx="7">
                  <c:v>17.173712230131894</c:v>
                </c:pt>
                <c:pt idx="8">
                  <c:v>16.926790570759902</c:v>
                </c:pt>
                <c:pt idx="9">
                  <c:v>16.920637090682789</c:v>
                </c:pt>
                <c:pt idx="10">
                  <c:v>16.633294956220031</c:v>
                </c:pt>
                <c:pt idx="11">
                  <c:v>16.666708961585702</c:v>
                </c:pt>
                <c:pt idx="12">
                  <c:v>16.794336979514249</c:v>
                </c:pt>
                <c:pt idx="13">
                  <c:v>16.329434196572699</c:v>
                </c:pt>
              </c:numCache>
            </c:numRef>
          </c:val>
        </c:ser>
        <c:ser>
          <c:idx val="1"/>
          <c:order val="1"/>
          <c:tx>
            <c:strRef>
              <c:f>potenciali!$D$392</c:f>
              <c:strCache>
                <c:ptCount val="1"/>
                <c:pt idx="0">
                  <c:v>Potenciale</c:v>
                </c:pt>
              </c:strCache>
            </c:strRef>
          </c:tx>
          <c:marker>
            <c:symbol val="none"/>
          </c:marker>
          <c:cat>
            <c:numRef>
              <c:f>potenciali!$B$393:$B$406</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potenciali!$D$393:$D$406</c:f>
              <c:numCache>
                <c:formatCode>General</c:formatCode>
                <c:ptCount val="14"/>
                <c:pt idx="0">
                  <c:v>14.459835623683821</c:v>
                </c:pt>
                <c:pt idx="1">
                  <c:v>14.8236706680064</c:v>
                </c:pt>
                <c:pt idx="2">
                  <c:v>14.5022233886419</c:v>
                </c:pt>
                <c:pt idx="3">
                  <c:v>14.861712019151721</c:v>
                </c:pt>
                <c:pt idx="4">
                  <c:v>15.199110160826098</c:v>
                </c:pt>
                <c:pt idx="5">
                  <c:v>15.461260392177399</c:v>
                </c:pt>
                <c:pt idx="6">
                  <c:v>15.6259406381954</c:v>
                </c:pt>
                <c:pt idx="7">
                  <c:v>16.143161441952454</c:v>
                </c:pt>
                <c:pt idx="8">
                  <c:v>16.278267633899187</c:v>
                </c:pt>
                <c:pt idx="9">
                  <c:v>16.360310631513332</c:v>
                </c:pt>
                <c:pt idx="10">
                  <c:v>16.4798815129543</c:v>
                </c:pt>
                <c:pt idx="11">
                  <c:v>16.4906756190375</c:v>
                </c:pt>
                <c:pt idx="12">
                  <c:v>16.279055035819731</c:v>
                </c:pt>
                <c:pt idx="13">
                  <c:v>16.7307709420562</c:v>
                </c:pt>
              </c:numCache>
            </c:numRef>
          </c:val>
        </c:ser>
        <c:marker val="1"/>
        <c:axId val="228089216"/>
        <c:axId val="228091008"/>
      </c:lineChart>
      <c:catAx>
        <c:axId val="228089216"/>
        <c:scaling>
          <c:orientation val="minMax"/>
        </c:scaling>
        <c:axPos val="b"/>
        <c:numFmt formatCode="General" sourceLinked="1"/>
        <c:majorTickMark val="none"/>
        <c:tickLblPos val="nextTo"/>
        <c:txPr>
          <a:bodyPr/>
          <a:lstStyle/>
          <a:p>
            <a:pPr>
              <a:defRPr sz="800"/>
            </a:pPr>
            <a:endParaRPr lang="en-US"/>
          </a:p>
        </c:txPr>
        <c:crossAx val="228091008"/>
        <c:crosses val="autoZero"/>
        <c:auto val="1"/>
        <c:lblAlgn val="ctr"/>
        <c:lblOffset val="100"/>
      </c:catAx>
      <c:valAx>
        <c:axId val="228091008"/>
        <c:scaling>
          <c:orientation val="minMax"/>
        </c:scaling>
        <c:axPos val="l"/>
        <c:majorGridlines/>
        <c:numFmt formatCode="General" sourceLinked="1"/>
        <c:majorTickMark val="none"/>
        <c:tickLblPos val="nextTo"/>
        <c:spPr>
          <a:ln w="9525">
            <a:noFill/>
          </a:ln>
        </c:spPr>
        <c:crossAx val="228089216"/>
        <c:crosses val="autoZero"/>
        <c:crossBetween val="between"/>
      </c:valAx>
    </c:plotArea>
    <c:legend>
      <c:legendPos val="b"/>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Anglia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-j-</a:t>
            </a:r>
          </a:p>
        </c:rich>
      </c:tx>
      <c:layout>
        <c:manualLayout>
          <c:xMode val="edge"/>
          <c:yMode val="edge"/>
          <c:x val="0.42203124999999997"/>
          <c:y val="0.56054421768707841"/>
        </c:manualLayout>
      </c:layout>
    </c:title>
    <c:plotArea>
      <c:layout>
        <c:manualLayout>
          <c:layoutTarget val="inner"/>
          <c:xMode val="edge"/>
          <c:yMode val="edge"/>
          <c:x val="0.15841576443569663"/>
          <c:y val="3.3210991483207455E-2"/>
          <c:w val="0.78429256889763299"/>
          <c:h val="0.6754212866248932"/>
        </c:manualLayout>
      </c:layout>
      <c:lineChart>
        <c:grouping val="standard"/>
        <c:ser>
          <c:idx val="0"/>
          <c:order val="0"/>
          <c:tx>
            <c:strRef>
              <c:f>potenciali!$C$452</c:f>
              <c:strCache>
                <c:ptCount val="1"/>
                <c:pt idx="0">
                  <c:v>Aktuale</c:v>
                </c:pt>
              </c:strCache>
            </c:strRef>
          </c:tx>
          <c:marker>
            <c:symbol val="none"/>
          </c:marker>
          <c:cat>
            <c:numRef>
              <c:f>potenciali!$B$453:$B$466</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potenciali!$C$453:$C$466</c:f>
              <c:numCache>
                <c:formatCode>General</c:formatCode>
                <c:ptCount val="14"/>
                <c:pt idx="0">
                  <c:v>16.008736150006687</c:v>
                </c:pt>
                <c:pt idx="1">
                  <c:v>17.677992690511701</c:v>
                </c:pt>
                <c:pt idx="2">
                  <c:v>17.677752535479588</c:v>
                </c:pt>
                <c:pt idx="3">
                  <c:v>17.6333172750705</c:v>
                </c:pt>
                <c:pt idx="4">
                  <c:v>16.520943603968348</c:v>
                </c:pt>
                <c:pt idx="5">
                  <c:v>17.037279354152631</c:v>
                </c:pt>
                <c:pt idx="6">
                  <c:v>17.597397656718101</c:v>
                </c:pt>
                <c:pt idx="7">
                  <c:v>17.818121794140101</c:v>
                </c:pt>
                <c:pt idx="8">
                  <c:v>17.829784798242631</c:v>
                </c:pt>
                <c:pt idx="9">
                  <c:v>17.8653919211865</c:v>
                </c:pt>
                <c:pt idx="10">
                  <c:v>18.060198647711889</c:v>
                </c:pt>
                <c:pt idx="11">
                  <c:v>17.924283314717087</c:v>
                </c:pt>
                <c:pt idx="12">
                  <c:v>17.754134169239531</c:v>
                </c:pt>
                <c:pt idx="13">
                  <c:v>17.7872691124537</c:v>
                </c:pt>
              </c:numCache>
            </c:numRef>
          </c:val>
        </c:ser>
        <c:ser>
          <c:idx val="1"/>
          <c:order val="1"/>
          <c:tx>
            <c:strRef>
              <c:f>potenciali!$D$452</c:f>
              <c:strCache>
                <c:ptCount val="1"/>
                <c:pt idx="0">
                  <c:v>Potenciale</c:v>
                </c:pt>
              </c:strCache>
            </c:strRef>
          </c:tx>
          <c:marker>
            <c:symbol val="none"/>
          </c:marker>
          <c:cat>
            <c:numRef>
              <c:f>potenciali!$B$453:$B$466</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potenciali!$D$453:$D$466</c:f>
              <c:numCache>
                <c:formatCode>General</c:formatCode>
                <c:ptCount val="14"/>
                <c:pt idx="0">
                  <c:v>17.169010775343889</c:v>
                </c:pt>
                <c:pt idx="1">
                  <c:v>17.296383445818531</c:v>
                </c:pt>
                <c:pt idx="2">
                  <c:v>17.5388493282599</c:v>
                </c:pt>
                <c:pt idx="3">
                  <c:v>17.726861984270201</c:v>
                </c:pt>
                <c:pt idx="4">
                  <c:v>18.209417561834989</c:v>
                </c:pt>
                <c:pt idx="5">
                  <c:v>18.131804520538463</c:v>
                </c:pt>
                <c:pt idx="6">
                  <c:v>18.216680230255587</c:v>
                </c:pt>
                <c:pt idx="7">
                  <c:v>18.4988144298758</c:v>
                </c:pt>
                <c:pt idx="8">
                  <c:v>18.581081132020699</c:v>
                </c:pt>
                <c:pt idx="9">
                  <c:v>18.451884355458493</c:v>
                </c:pt>
                <c:pt idx="10">
                  <c:v>18.412479798795189</c:v>
                </c:pt>
                <c:pt idx="11">
                  <c:v>18.278811903061186</c:v>
                </c:pt>
                <c:pt idx="12">
                  <c:v>18.219522715515186</c:v>
                </c:pt>
                <c:pt idx="13">
                  <c:v>18.508849433308587</c:v>
                </c:pt>
              </c:numCache>
            </c:numRef>
          </c:val>
        </c:ser>
        <c:marker val="1"/>
        <c:axId val="228103680"/>
        <c:axId val="228105216"/>
      </c:lineChart>
      <c:catAx>
        <c:axId val="228103680"/>
        <c:scaling>
          <c:orientation val="minMax"/>
        </c:scaling>
        <c:axPos val="b"/>
        <c:numFmt formatCode="General" sourceLinked="1"/>
        <c:majorTickMark val="none"/>
        <c:tickLblPos val="nextTo"/>
        <c:txPr>
          <a:bodyPr/>
          <a:lstStyle/>
          <a:p>
            <a:pPr>
              <a:defRPr sz="800"/>
            </a:pPr>
            <a:endParaRPr lang="en-US"/>
          </a:p>
        </c:txPr>
        <c:crossAx val="228105216"/>
        <c:crosses val="autoZero"/>
        <c:auto val="1"/>
        <c:lblAlgn val="ctr"/>
        <c:lblOffset val="100"/>
      </c:catAx>
      <c:valAx>
        <c:axId val="228105216"/>
        <c:scaling>
          <c:orientation val="minMax"/>
        </c:scaling>
        <c:axPos val="l"/>
        <c:majorGridlines/>
        <c:numFmt formatCode="General" sourceLinked="1"/>
        <c:majorTickMark val="none"/>
        <c:tickLblPos val="nextTo"/>
        <c:spPr>
          <a:ln w="9525">
            <a:noFill/>
          </a:ln>
        </c:spPr>
        <c:crossAx val="228103680"/>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Bullgaria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-b-</a:t>
            </a:r>
          </a:p>
        </c:rich>
      </c:tx>
      <c:layout>
        <c:manualLayout>
          <c:xMode val="edge"/>
          <c:yMode val="edge"/>
          <c:x val="0.34873486663969488"/>
          <c:y val="0.52359208523591705"/>
        </c:manualLayout>
      </c:layout>
    </c:title>
    <c:plotArea>
      <c:layout>
        <c:manualLayout>
          <c:layoutTarget val="inner"/>
          <c:xMode val="edge"/>
          <c:yMode val="edge"/>
          <c:x val="0.16029421223532841"/>
          <c:y val="3.7153848919570222E-2"/>
          <c:w val="0.78173477327191809"/>
          <c:h val="0.63079854744184694"/>
        </c:manualLayout>
      </c:layout>
      <c:lineChart>
        <c:grouping val="standard"/>
        <c:ser>
          <c:idx val="0"/>
          <c:order val="0"/>
          <c:tx>
            <c:strRef>
              <c:f>potenciali!$C$46</c:f>
              <c:strCache>
                <c:ptCount val="1"/>
                <c:pt idx="0">
                  <c:v>Aktuale</c:v>
                </c:pt>
              </c:strCache>
            </c:strRef>
          </c:tx>
          <c:marker>
            <c:symbol val="none"/>
          </c:marker>
          <c:cat>
            <c:numRef>
              <c:f>potenciali!$B$47:$B$60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potenciali!$C$47:$C$60</c:f>
              <c:numCache>
                <c:formatCode>General</c:formatCode>
                <c:ptCount val="14"/>
                <c:pt idx="0">
                  <c:v>17.073332173582589</c:v>
                </c:pt>
                <c:pt idx="1">
                  <c:v>17.08879286023291</c:v>
                </c:pt>
                <c:pt idx="2">
                  <c:v>17.171121104316331</c:v>
                </c:pt>
                <c:pt idx="3">
                  <c:v>17.532182959999787</c:v>
                </c:pt>
                <c:pt idx="4">
                  <c:v>17.674846519239299</c:v>
                </c:pt>
                <c:pt idx="5">
                  <c:v>18.1570313720879</c:v>
                </c:pt>
                <c:pt idx="6">
                  <c:v>18.2769989585207</c:v>
                </c:pt>
                <c:pt idx="7">
                  <c:v>18.224530120887199</c:v>
                </c:pt>
                <c:pt idx="8">
                  <c:v>18.5147264610241</c:v>
                </c:pt>
                <c:pt idx="9">
                  <c:v>18.339779144203199</c:v>
                </c:pt>
                <c:pt idx="10">
                  <c:v>18.395330576470048</c:v>
                </c:pt>
                <c:pt idx="11">
                  <c:v>18.343943598549689</c:v>
                </c:pt>
                <c:pt idx="12">
                  <c:v>18.300699441376686</c:v>
                </c:pt>
                <c:pt idx="13">
                  <c:v>18.454603215409186</c:v>
                </c:pt>
              </c:numCache>
            </c:numRef>
          </c:val>
        </c:ser>
        <c:ser>
          <c:idx val="1"/>
          <c:order val="1"/>
          <c:tx>
            <c:strRef>
              <c:f>potenciali!$D$46</c:f>
              <c:strCache>
                <c:ptCount val="1"/>
                <c:pt idx="0">
                  <c:v>Potenciale</c:v>
                </c:pt>
              </c:strCache>
            </c:strRef>
          </c:tx>
          <c:marker>
            <c:symbol val="none"/>
          </c:marker>
          <c:cat>
            <c:numRef>
              <c:f>potenciali!$B$47:$B$60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potenciali!$D$47:$D$60</c:f>
              <c:numCache>
                <c:formatCode>General</c:formatCode>
                <c:ptCount val="14"/>
                <c:pt idx="0">
                  <c:v>15.9253228445966</c:v>
                </c:pt>
                <c:pt idx="1">
                  <c:v>16.084886832464353</c:v>
                </c:pt>
                <c:pt idx="2">
                  <c:v>15.8544717177538</c:v>
                </c:pt>
                <c:pt idx="3">
                  <c:v>16.651780965350454</c:v>
                </c:pt>
                <c:pt idx="4">
                  <c:v>16.641888588671005</c:v>
                </c:pt>
                <c:pt idx="5">
                  <c:v>16.500927218154899</c:v>
                </c:pt>
                <c:pt idx="6">
                  <c:v>16.6685941212973</c:v>
                </c:pt>
                <c:pt idx="7">
                  <c:v>17.321633572600248</c:v>
                </c:pt>
                <c:pt idx="8">
                  <c:v>17.433194589182889</c:v>
                </c:pt>
                <c:pt idx="9">
                  <c:v>17.546709840408749</c:v>
                </c:pt>
                <c:pt idx="10">
                  <c:v>17.3238419730204</c:v>
                </c:pt>
                <c:pt idx="11">
                  <c:v>18.083619477110748</c:v>
                </c:pt>
                <c:pt idx="12">
                  <c:v>17.988183460339048</c:v>
                </c:pt>
                <c:pt idx="13">
                  <c:v>18.018638880541737</c:v>
                </c:pt>
              </c:numCache>
            </c:numRef>
          </c:val>
        </c:ser>
        <c:marker val="1"/>
        <c:axId val="186628352"/>
        <c:axId val="189628416"/>
      </c:lineChart>
      <c:catAx>
        <c:axId val="186628352"/>
        <c:scaling>
          <c:orientation val="minMax"/>
        </c:scaling>
        <c:axPos val="b"/>
        <c:numFmt formatCode="General" sourceLinked="1"/>
        <c:majorTickMark val="none"/>
        <c:tickLblPos val="nextTo"/>
        <c:txPr>
          <a:bodyPr/>
          <a:lstStyle/>
          <a:p>
            <a:pPr>
              <a:defRPr sz="800"/>
            </a:pPr>
            <a:endParaRPr lang="en-US"/>
          </a:p>
        </c:txPr>
        <c:crossAx val="189628416"/>
        <c:crosses val="autoZero"/>
        <c:auto val="1"/>
        <c:lblAlgn val="ctr"/>
        <c:lblOffset val="100"/>
      </c:catAx>
      <c:valAx>
        <c:axId val="189628416"/>
        <c:scaling>
          <c:orientation val="minMax"/>
        </c:scaling>
        <c:axPos val="l"/>
        <c:majorGridlines/>
        <c:numFmt formatCode="General" sourceLinked="1"/>
        <c:majorTickMark val="none"/>
        <c:tickLblPos val="nextTo"/>
        <c:spPr>
          <a:ln w="9525">
            <a:noFill/>
          </a:ln>
        </c:spPr>
        <c:crossAx val="186628352"/>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Kroacia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-c-</a:t>
            </a:r>
          </a:p>
        </c:rich>
      </c:tx>
      <c:layout>
        <c:manualLayout>
          <c:xMode val="edge"/>
          <c:yMode val="edge"/>
          <c:x val="0.34516308990788103"/>
          <c:y val="0.52359208523591705"/>
        </c:manualLayout>
      </c:layout>
    </c:title>
    <c:plotArea>
      <c:layout>
        <c:manualLayout>
          <c:layoutTarget val="inner"/>
          <c:xMode val="edge"/>
          <c:yMode val="edge"/>
          <c:x val="0.15903700272760124"/>
          <c:y val="4.3090161674996089E-2"/>
          <c:w val="0.78344665740312192"/>
          <c:h val="0.61253370725919565"/>
        </c:manualLayout>
      </c:layout>
      <c:lineChart>
        <c:grouping val="standard"/>
        <c:ser>
          <c:idx val="0"/>
          <c:order val="0"/>
          <c:tx>
            <c:strRef>
              <c:f>potenciali!$C$61</c:f>
              <c:strCache>
                <c:ptCount val="1"/>
                <c:pt idx="0">
                  <c:v>Aktuale</c:v>
                </c:pt>
              </c:strCache>
            </c:strRef>
          </c:tx>
          <c:marker>
            <c:symbol val="none"/>
          </c:marker>
          <c:cat>
            <c:numRef>
              <c:f>potenciali!$B$62:$B$75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potenciali!$C$62:$C$75</c:f>
              <c:numCache>
                <c:formatCode>General</c:formatCode>
                <c:ptCount val="14"/>
                <c:pt idx="0">
                  <c:v>16.480368944851499</c:v>
                </c:pt>
                <c:pt idx="1">
                  <c:v>16.669408320355405</c:v>
                </c:pt>
                <c:pt idx="2">
                  <c:v>17.295710136925802</c:v>
                </c:pt>
                <c:pt idx="3">
                  <c:v>17.177308266460731</c:v>
                </c:pt>
                <c:pt idx="4">
                  <c:v>17.229435861544687</c:v>
                </c:pt>
                <c:pt idx="5">
                  <c:v>17.256402610956599</c:v>
                </c:pt>
                <c:pt idx="6">
                  <c:v>17.6407849446061</c:v>
                </c:pt>
                <c:pt idx="7">
                  <c:v>17.548869541654799</c:v>
                </c:pt>
                <c:pt idx="8">
                  <c:v>17.814108978697831</c:v>
                </c:pt>
                <c:pt idx="9">
                  <c:v>17.647023956738501</c:v>
                </c:pt>
                <c:pt idx="10">
                  <c:v>18.324701453343302</c:v>
                </c:pt>
                <c:pt idx="11">
                  <c:v>18.097520940375333</c:v>
                </c:pt>
                <c:pt idx="12">
                  <c:v>18.037795637955799</c:v>
                </c:pt>
                <c:pt idx="13">
                  <c:v>17.888339493544148</c:v>
                </c:pt>
              </c:numCache>
            </c:numRef>
          </c:val>
        </c:ser>
        <c:ser>
          <c:idx val="1"/>
          <c:order val="1"/>
          <c:tx>
            <c:strRef>
              <c:f>potenciali!$D$61</c:f>
              <c:strCache>
                <c:ptCount val="1"/>
                <c:pt idx="0">
                  <c:v>Potenciale</c:v>
                </c:pt>
              </c:strCache>
            </c:strRef>
          </c:tx>
          <c:marker>
            <c:symbol val="none"/>
          </c:marker>
          <c:cat>
            <c:numRef>
              <c:f>potenciali!$B$62:$B$75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potenciali!$D$62:$D$75</c:f>
              <c:numCache>
                <c:formatCode>General</c:formatCode>
                <c:ptCount val="14"/>
                <c:pt idx="0">
                  <c:v>15.990730136361931</c:v>
                </c:pt>
                <c:pt idx="1">
                  <c:v>15.5409066098584</c:v>
                </c:pt>
                <c:pt idx="2">
                  <c:v>15.841786410854304</c:v>
                </c:pt>
                <c:pt idx="3">
                  <c:v>16.424148437364952</c:v>
                </c:pt>
                <c:pt idx="4">
                  <c:v>16.499324592702937</c:v>
                </c:pt>
                <c:pt idx="5">
                  <c:v>16.638071816391701</c:v>
                </c:pt>
                <c:pt idx="6">
                  <c:v>16.708588586880786</c:v>
                </c:pt>
                <c:pt idx="7">
                  <c:v>17.044009518468702</c:v>
                </c:pt>
                <c:pt idx="8">
                  <c:v>17.504804049955901</c:v>
                </c:pt>
                <c:pt idx="9">
                  <c:v>17.731820605885101</c:v>
                </c:pt>
                <c:pt idx="10">
                  <c:v>17.788743959346714</c:v>
                </c:pt>
                <c:pt idx="11">
                  <c:v>18.359672419549899</c:v>
                </c:pt>
                <c:pt idx="12">
                  <c:v>18.289609446939302</c:v>
                </c:pt>
                <c:pt idx="13">
                  <c:v>18.105060136538299</c:v>
                </c:pt>
              </c:numCache>
            </c:numRef>
          </c:val>
        </c:ser>
        <c:marker val="1"/>
        <c:axId val="190729216"/>
        <c:axId val="200332032"/>
      </c:lineChart>
      <c:catAx>
        <c:axId val="190729216"/>
        <c:scaling>
          <c:orientation val="minMax"/>
        </c:scaling>
        <c:axPos val="b"/>
        <c:numFmt formatCode="General" sourceLinked="1"/>
        <c:majorTickMark val="none"/>
        <c:tickLblPos val="nextTo"/>
        <c:txPr>
          <a:bodyPr/>
          <a:lstStyle/>
          <a:p>
            <a:pPr>
              <a:defRPr sz="800"/>
            </a:pPr>
            <a:endParaRPr lang="en-US"/>
          </a:p>
        </c:txPr>
        <c:crossAx val="200332032"/>
        <c:crosses val="autoZero"/>
        <c:auto val="1"/>
        <c:lblAlgn val="ctr"/>
        <c:lblOffset val="100"/>
      </c:catAx>
      <c:valAx>
        <c:axId val="200332032"/>
        <c:scaling>
          <c:orientation val="minMax"/>
        </c:scaling>
        <c:axPos val="l"/>
        <c:majorGridlines/>
        <c:numFmt formatCode="General" sourceLinked="1"/>
        <c:majorTickMark val="none"/>
        <c:tickLblPos val="nextTo"/>
        <c:spPr>
          <a:ln w="9525">
            <a:noFill/>
          </a:ln>
        </c:spPr>
        <c:crossAx val="190729216"/>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Greqia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-d-</a:t>
            </a:r>
          </a:p>
        </c:rich>
      </c:tx>
      <c:layout>
        <c:manualLayout>
          <c:xMode val="edge"/>
          <c:yMode val="edge"/>
          <c:x val="0.40899346405228781"/>
          <c:y val="0.51515151515151514"/>
        </c:manualLayout>
      </c:layout>
    </c:title>
    <c:plotArea>
      <c:layout>
        <c:manualLayout>
          <c:layoutTarget val="inner"/>
          <c:xMode val="edge"/>
          <c:yMode val="edge"/>
          <c:x val="0.15903700272760124"/>
          <c:y val="3.6984967788117606E-2"/>
          <c:w val="0.78344665740312192"/>
          <c:h val="0.64459794798377756"/>
        </c:manualLayout>
      </c:layout>
      <c:lineChart>
        <c:grouping val="standard"/>
        <c:ser>
          <c:idx val="0"/>
          <c:order val="0"/>
          <c:tx>
            <c:strRef>
              <c:f>potenciali!$C$181</c:f>
              <c:strCache>
                <c:ptCount val="1"/>
                <c:pt idx="0">
                  <c:v>Aktuale</c:v>
                </c:pt>
              </c:strCache>
            </c:strRef>
          </c:tx>
          <c:marker>
            <c:symbol val="none"/>
          </c:marker>
          <c:cat>
            <c:numRef>
              <c:f>potenciali!$B$182:$B$195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potenciali!$C$182:$C$195</c:f>
              <c:numCache>
                <c:formatCode>General</c:formatCode>
                <c:ptCount val="14"/>
                <c:pt idx="0">
                  <c:v>19.587981596032598</c:v>
                </c:pt>
                <c:pt idx="1">
                  <c:v>19.760981416617131</c:v>
                </c:pt>
                <c:pt idx="2">
                  <c:v>19.725825788040705</c:v>
                </c:pt>
                <c:pt idx="3">
                  <c:v>19.8814702588686</c:v>
                </c:pt>
                <c:pt idx="4">
                  <c:v>20.02747216551673</c:v>
                </c:pt>
                <c:pt idx="5">
                  <c:v>20.02788575130835</c:v>
                </c:pt>
                <c:pt idx="6">
                  <c:v>20.1377175110933</c:v>
                </c:pt>
                <c:pt idx="7">
                  <c:v>20.369736923346156</c:v>
                </c:pt>
                <c:pt idx="8">
                  <c:v>20.603705063174498</c:v>
                </c:pt>
                <c:pt idx="9">
                  <c:v>20.481747364802889</c:v>
                </c:pt>
                <c:pt idx="10">
                  <c:v>20.346926058503289</c:v>
                </c:pt>
                <c:pt idx="11">
                  <c:v>19.587981596032598</c:v>
                </c:pt>
                <c:pt idx="12">
                  <c:v>20.100981416617177</c:v>
                </c:pt>
                <c:pt idx="13">
                  <c:v>20.23810654912301</c:v>
                </c:pt>
              </c:numCache>
            </c:numRef>
          </c:val>
        </c:ser>
        <c:ser>
          <c:idx val="1"/>
          <c:order val="1"/>
          <c:tx>
            <c:strRef>
              <c:f>potenciali!$D$181</c:f>
              <c:strCache>
                <c:ptCount val="1"/>
                <c:pt idx="0">
                  <c:v>Potenciale</c:v>
                </c:pt>
              </c:strCache>
            </c:strRef>
          </c:tx>
          <c:marker>
            <c:symbol val="none"/>
          </c:marker>
          <c:cat>
            <c:numRef>
              <c:f>potenciali!$B$182:$B$195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potenciali!$D$182:$D$195</c:f>
              <c:numCache>
                <c:formatCode>General</c:formatCode>
                <c:ptCount val="14"/>
                <c:pt idx="0">
                  <c:v>19.4794779539987</c:v>
                </c:pt>
                <c:pt idx="1">
                  <c:v>19.337619899404405</c:v>
                </c:pt>
                <c:pt idx="2">
                  <c:v>19.545076732186253</c:v>
                </c:pt>
                <c:pt idx="3">
                  <c:v>19.854639351980289</c:v>
                </c:pt>
                <c:pt idx="4">
                  <c:v>20.365643379516914</c:v>
                </c:pt>
                <c:pt idx="5">
                  <c:v>20.655434283384952</c:v>
                </c:pt>
                <c:pt idx="6">
                  <c:v>20.672192023018731</c:v>
                </c:pt>
                <c:pt idx="7">
                  <c:v>21.214713649907502</c:v>
                </c:pt>
                <c:pt idx="8">
                  <c:v>20.875500524702989</c:v>
                </c:pt>
                <c:pt idx="9">
                  <c:v>20.7095543788855</c:v>
                </c:pt>
                <c:pt idx="10">
                  <c:v>20.587335635383589</c:v>
                </c:pt>
                <c:pt idx="11">
                  <c:v>20.096229600193553</c:v>
                </c:pt>
                <c:pt idx="12">
                  <c:v>20.096229600193553</c:v>
                </c:pt>
                <c:pt idx="13">
                  <c:v>19.82810654912301</c:v>
                </c:pt>
              </c:numCache>
            </c:numRef>
          </c:val>
        </c:ser>
        <c:marker val="1"/>
        <c:axId val="201352704"/>
        <c:axId val="201354624"/>
      </c:lineChart>
      <c:catAx>
        <c:axId val="201352704"/>
        <c:scaling>
          <c:orientation val="minMax"/>
        </c:scaling>
        <c:axPos val="b"/>
        <c:numFmt formatCode="General" sourceLinked="1"/>
        <c:majorTickMark val="none"/>
        <c:tickLblPos val="nextTo"/>
        <c:txPr>
          <a:bodyPr/>
          <a:lstStyle/>
          <a:p>
            <a:pPr>
              <a:defRPr sz="800"/>
            </a:pPr>
            <a:endParaRPr lang="en-US"/>
          </a:p>
        </c:txPr>
        <c:crossAx val="201354624"/>
        <c:crosses val="autoZero"/>
        <c:auto val="1"/>
        <c:lblAlgn val="ctr"/>
        <c:lblOffset val="100"/>
      </c:catAx>
      <c:valAx>
        <c:axId val="201354624"/>
        <c:scaling>
          <c:orientation val="minMax"/>
        </c:scaling>
        <c:axPos val="l"/>
        <c:majorGridlines/>
        <c:numFmt formatCode="General" sourceLinked="1"/>
        <c:majorTickMark val="none"/>
        <c:tickLblPos val="nextTo"/>
        <c:spPr>
          <a:ln w="9525">
            <a:noFill/>
          </a:ln>
        </c:spPr>
        <c:crossAx val="201352704"/>
        <c:crosses val="autoZero"/>
        <c:crossBetween val="between"/>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Hungaria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-e-</a:t>
            </a:r>
          </a:p>
        </c:rich>
      </c:tx>
      <c:layout>
        <c:manualLayout>
          <c:xMode val="edge"/>
          <c:yMode val="edge"/>
          <c:x val="0.34678400494056016"/>
          <c:y val="0.51750405326240878"/>
        </c:manualLayout>
      </c:layout>
    </c:title>
    <c:plotArea>
      <c:layout>
        <c:manualLayout>
          <c:layoutTarget val="inner"/>
          <c:xMode val="edge"/>
          <c:yMode val="edge"/>
          <c:x val="0.15903700272760124"/>
          <c:y val="3.715386673084134E-2"/>
          <c:w val="0.78344665740312192"/>
          <c:h val="0.63079837044949383"/>
        </c:manualLayout>
      </c:layout>
      <c:lineChart>
        <c:grouping val="standard"/>
        <c:ser>
          <c:idx val="0"/>
          <c:order val="0"/>
          <c:tx>
            <c:strRef>
              <c:f>potenciali!$C$196</c:f>
              <c:strCache>
                <c:ptCount val="1"/>
                <c:pt idx="0">
                  <c:v>Aktuale</c:v>
                </c:pt>
              </c:strCache>
            </c:strRef>
          </c:tx>
          <c:marker>
            <c:symbol val="none"/>
          </c:marker>
          <c:cat>
            <c:numRef>
              <c:f>potenciali!$B$197:$B$210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potenciali!$C$197:$C$210</c:f>
              <c:numCache>
                <c:formatCode>General</c:formatCode>
                <c:ptCount val="14"/>
                <c:pt idx="0">
                  <c:v>16.216716707392987</c:v>
                </c:pt>
                <c:pt idx="1">
                  <c:v>16.4771679988263</c:v>
                </c:pt>
                <c:pt idx="2">
                  <c:v>16.352046512348689</c:v>
                </c:pt>
                <c:pt idx="3">
                  <c:v>16.432476809490389</c:v>
                </c:pt>
                <c:pt idx="4">
                  <c:v>16.629082441736202</c:v>
                </c:pt>
                <c:pt idx="5">
                  <c:v>16.822567910041887</c:v>
                </c:pt>
                <c:pt idx="6">
                  <c:v>17.033886938130699</c:v>
                </c:pt>
                <c:pt idx="7">
                  <c:v>17.524793292279586</c:v>
                </c:pt>
                <c:pt idx="8">
                  <c:v>18.097468995148901</c:v>
                </c:pt>
                <c:pt idx="9">
                  <c:v>17.484484301469053</c:v>
                </c:pt>
                <c:pt idx="10">
                  <c:v>17.521946614044801</c:v>
                </c:pt>
                <c:pt idx="11">
                  <c:v>17.760052252687789</c:v>
                </c:pt>
                <c:pt idx="12">
                  <c:v>17.475152609432186</c:v>
                </c:pt>
                <c:pt idx="13">
                  <c:v>17.556230329321348</c:v>
                </c:pt>
              </c:numCache>
            </c:numRef>
          </c:val>
        </c:ser>
        <c:ser>
          <c:idx val="1"/>
          <c:order val="1"/>
          <c:tx>
            <c:strRef>
              <c:f>potenciali!$D$196</c:f>
              <c:strCache>
                <c:ptCount val="1"/>
                <c:pt idx="0">
                  <c:v>Potenciale</c:v>
                </c:pt>
              </c:strCache>
            </c:strRef>
          </c:tx>
          <c:marker>
            <c:symbol val="none"/>
          </c:marker>
          <c:cat>
            <c:numRef>
              <c:f>potenciali!$B$197:$B$210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potenciali!$D$197:$D$210</c:f>
              <c:numCache>
                <c:formatCode>General</c:formatCode>
                <c:ptCount val="14"/>
                <c:pt idx="0">
                  <c:v>15.607546459697021</c:v>
                </c:pt>
                <c:pt idx="1">
                  <c:v>15.861092764488102</c:v>
                </c:pt>
                <c:pt idx="2">
                  <c:v>15.915287761400602</c:v>
                </c:pt>
                <c:pt idx="3">
                  <c:v>16.380826363361589</c:v>
                </c:pt>
                <c:pt idx="4">
                  <c:v>16.736278859986498</c:v>
                </c:pt>
                <c:pt idx="5">
                  <c:v>17.0498471955482</c:v>
                </c:pt>
                <c:pt idx="6">
                  <c:v>17.062635041647237</c:v>
                </c:pt>
                <c:pt idx="7">
                  <c:v>17.617418225117198</c:v>
                </c:pt>
                <c:pt idx="8">
                  <c:v>17.346765198638931</c:v>
                </c:pt>
                <c:pt idx="9">
                  <c:v>17.253650170712501</c:v>
                </c:pt>
                <c:pt idx="10">
                  <c:v>17.123430851459787</c:v>
                </c:pt>
                <c:pt idx="11">
                  <c:v>17.487917483325749</c:v>
                </c:pt>
                <c:pt idx="12">
                  <c:v>17.612200764710298</c:v>
                </c:pt>
                <c:pt idx="13">
                  <c:v>17.9406354158806</c:v>
                </c:pt>
              </c:numCache>
            </c:numRef>
          </c:val>
        </c:ser>
        <c:marker val="1"/>
        <c:axId val="208691200"/>
        <c:axId val="208692736"/>
      </c:lineChart>
      <c:catAx>
        <c:axId val="208691200"/>
        <c:scaling>
          <c:orientation val="minMax"/>
        </c:scaling>
        <c:axPos val="b"/>
        <c:numFmt formatCode="General" sourceLinked="1"/>
        <c:majorTickMark val="none"/>
        <c:tickLblPos val="nextTo"/>
        <c:txPr>
          <a:bodyPr/>
          <a:lstStyle/>
          <a:p>
            <a:pPr>
              <a:defRPr sz="800"/>
            </a:pPr>
            <a:endParaRPr lang="en-US"/>
          </a:p>
        </c:txPr>
        <c:crossAx val="208692736"/>
        <c:crosses val="autoZero"/>
        <c:auto val="1"/>
        <c:lblAlgn val="ctr"/>
        <c:lblOffset val="100"/>
      </c:catAx>
      <c:valAx>
        <c:axId val="208692736"/>
        <c:scaling>
          <c:orientation val="minMax"/>
        </c:scaling>
        <c:axPos val="l"/>
        <c:majorGridlines/>
        <c:numFmt formatCode="General" sourceLinked="1"/>
        <c:majorTickMark val="none"/>
        <c:tickLblPos val="nextTo"/>
        <c:spPr>
          <a:ln w="9525">
            <a:noFill/>
          </a:ln>
        </c:spPr>
        <c:crossAx val="208691200"/>
        <c:crosses val="autoZero"/>
        <c:crossBetween val="between"/>
      </c:valAx>
    </c:plotArea>
    <c:legend>
      <c:legendPos val="b"/>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Italia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-f-</a:t>
            </a:r>
          </a:p>
        </c:rich>
      </c:tx>
      <c:layout>
        <c:manualLayout>
          <c:xMode val="edge"/>
          <c:yMode val="edge"/>
          <c:x val="0.41479738562091506"/>
          <c:y val="0.53576864535768642"/>
        </c:manualLayout>
      </c:layout>
    </c:title>
    <c:plotArea>
      <c:layout>
        <c:manualLayout>
          <c:layoutTarget val="inner"/>
          <c:xMode val="edge"/>
          <c:yMode val="edge"/>
          <c:x val="0.15903700272760124"/>
          <c:y val="3.7153848919570222E-2"/>
          <c:w val="0.78344665740312192"/>
          <c:h val="0.63079854744184694"/>
        </c:manualLayout>
      </c:layout>
      <c:lineChart>
        <c:grouping val="standard"/>
        <c:ser>
          <c:idx val="0"/>
          <c:order val="0"/>
          <c:tx>
            <c:strRef>
              <c:f>potenciali!$C$226</c:f>
              <c:strCache>
                <c:ptCount val="1"/>
                <c:pt idx="0">
                  <c:v>Aktuale</c:v>
                </c:pt>
              </c:strCache>
            </c:strRef>
          </c:tx>
          <c:marker>
            <c:symbol val="none"/>
          </c:marker>
          <c:cat>
            <c:numRef>
              <c:f>potenciali!$B$227:$B$240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potenciali!$C$227:$C$240</c:f>
              <c:numCache>
                <c:formatCode>General</c:formatCode>
                <c:ptCount val="14"/>
                <c:pt idx="0">
                  <c:v>20.158293479674999</c:v>
                </c:pt>
                <c:pt idx="1">
                  <c:v>20.2784643021904</c:v>
                </c:pt>
                <c:pt idx="2">
                  <c:v>20.443737501580983</c:v>
                </c:pt>
                <c:pt idx="3">
                  <c:v>20.681330522915889</c:v>
                </c:pt>
                <c:pt idx="4">
                  <c:v>20.897409961997401</c:v>
                </c:pt>
                <c:pt idx="5">
                  <c:v>20.941132052387125</c:v>
                </c:pt>
                <c:pt idx="6">
                  <c:v>21.083759285906226</c:v>
                </c:pt>
                <c:pt idx="7">
                  <c:v>21.350379303925337</c:v>
                </c:pt>
                <c:pt idx="8">
                  <c:v>21.524232316028588</c:v>
                </c:pt>
                <c:pt idx="9">
                  <c:v>21.348912697502886</c:v>
                </c:pt>
                <c:pt idx="10">
                  <c:v>21.45832225468391</c:v>
                </c:pt>
                <c:pt idx="11">
                  <c:v>21.71160566348275</c:v>
                </c:pt>
                <c:pt idx="12">
                  <c:v>21.663646634647737</c:v>
                </c:pt>
                <c:pt idx="13">
                  <c:v>21.714609392689788</c:v>
                </c:pt>
              </c:numCache>
            </c:numRef>
          </c:val>
        </c:ser>
        <c:ser>
          <c:idx val="1"/>
          <c:order val="1"/>
          <c:tx>
            <c:strRef>
              <c:f>potenciali!$D$226</c:f>
              <c:strCache>
                <c:ptCount val="1"/>
                <c:pt idx="0">
                  <c:v>Potenciale</c:v>
                </c:pt>
              </c:strCache>
            </c:strRef>
          </c:tx>
          <c:marker>
            <c:symbol val="none"/>
          </c:marker>
          <c:cat>
            <c:numRef>
              <c:f>potenciali!$B$227:$B$240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potenciali!$D$227:$D$240</c:f>
              <c:numCache>
                <c:formatCode>General</c:formatCode>
                <c:ptCount val="14"/>
                <c:pt idx="0">
                  <c:v>19.099380557343089</c:v>
                </c:pt>
                <c:pt idx="1">
                  <c:v>19.3968394958457</c:v>
                </c:pt>
                <c:pt idx="2">
                  <c:v>19.679102679118188</c:v>
                </c:pt>
                <c:pt idx="3">
                  <c:v>20.12867969612331</c:v>
                </c:pt>
                <c:pt idx="4">
                  <c:v>20.5136976004746</c:v>
                </c:pt>
                <c:pt idx="5">
                  <c:v>20.627616434661689</c:v>
                </c:pt>
                <c:pt idx="6">
                  <c:v>20.67265534824045</c:v>
                </c:pt>
                <c:pt idx="7">
                  <c:v>20.940640798682889</c:v>
                </c:pt>
                <c:pt idx="8">
                  <c:v>21.2743689097836</c:v>
                </c:pt>
                <c:pt idx="9">
                  <c:v>21.295567238386337</c:v>
                </c:pt>
                <c:pt idx="10">
                  <c:v>21.117563767373198</c:v>
                </c:pt>
                <c:pt idx="11">
                  <c:v>21.2078317829091</c:v>
                </c:pt>
                <c:pt idx="12">
                  <c:v>21.023648883616687</c:v>
                </c:pt>
                <c:pt idx="13">
                  <c:v>21.0595839612775</c:v>
                </c:pt>
              </c:numCache>
            </c:numRef>
          </c:val>
        </c:ser>
        <c:marker val="1"/>
        <c:axId val="218536576"/>
        <c:axId val="218976640"/>
      </c:lineChart>
      <c:catAx>
        <c:axId val="218536576"/>
        <c:scaling>
          <c:orientation val="minMax"/>
        </c:scaling>
        <c:axPos val="b"/>
        <c:numFmt formatCode="General" sourceLinked="1"/>
        <c:majorTickMark val="none"/>
        <c:tickLblPos val="nextTo"/>
        <c:txPr>
          <a:bodyPr/>
          <a:lstStyle/>
          <a:p>
            <a:pPr>
              <a:defRPr sz="800"/>
            </a:pPr>
            <a:endParaRPr lang="en-US"/>
          </a:p>
        </c:txPr>
        <c:crossAx val="218976640"/>
        <c:crosses val="autoZero"/>
        <c:auto val="1"/>
        <c:lblAlgn val="ctr"/>
        <c:lblOffset val="100"/>
      </c:catAx>
      <c:valAx>
        <c:axId val="218976640"/>
        <c:scaling>
          <c:orientation val="minMax"/>
        </c:scaling>
        <c:axPos val="l"/>
        <c:majorGridlines/>
        <c:numFmt formatCode="General" sourceLinked="1"/>
        <c:majorTickMark val="none"/>
        <c:tickLblPos val="nextTo"/>
        <c:spPr>
          <a:ln w="9525">
            <a:noFill/>
          </a:ln>
        </c:spPr>
        <c:crossAx val="218536576"/>
        <c:crosses val="autoZero"/>
        <c:crossBetween val="between"/>
      </c:valAx>
    </c:plotArea>
    <c:legend>
      <c:legendPos val="b"/>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Rumania</a:t>
            </a:r>
          </a:p>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-g-</a:t>
            </a:r>
          </a:p>
        </c:rich>
      </c:tx>
      <c:layout>
        <c:manualLayout>
          <c:xMode val="edge"/>
          <c:yMode val="edge"/>
          <c:x val="0.31174458661417331"/>
          <c:y val="0.52968036529680351"/>
        </c:manualLayout>
      </c:layout>
    </c:title>
    <c:plotArea>
      <c:layout>
        <c:manualLayout>
          <c:layoutTarget val="inner"/>
          <c:xMode val="edge"/>
          <c:yMode val="edge"/>
          <c:x val="0.15841576443569674"/>
          <c:y val="3.7153848919570222E-2"/>
          <c:w val="0.78429256889763255"/>
          <c:h val="0.63688682750272663"/>
        </c:manualLayout>
      </c:layout>
      <c:lineChart>
        <c:grouping val="standard"/>
        <c:ser>
          <c:idx val="0"/>
          <c:order val="0"/>
          <c:tx>
            <c:strRef>
              <c:f>potenciali!$C$332</c:f>
              <c:strCache>
                <c:ptCount val="1"/>
                <c:pt idx="0">
                  <c:v>Aktuale</c:v>
                </c:pt>
              </c:strCache>
            </c:strRef>
          </c:tx>
          <c:marker>
            <c:symbol val="none"/>
          </c:marker>
          <c:cat>
            <c:numRef>
              <c:f>potenciali!$B$333:$B$346</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potenciali!$C$333:$C$346</c:f>
              <c:numCache>
                <c:formatCode>General</c:formatCode>
                <c:ptCount val="14"/>
                <c:pt idx="0">
                  <c:v>15.608728962428476</c:v>
                </c:pt>
                <c:pt idx="1">
                  <c:v>16.296318904501589</c:v>
                </c:pt>
                <c:pt idx="2">
                  <c:v>16.579256989622401</c:v>
                </c:pt>
                <c:pt idx="3">
                  <c:v>16.5454847947146</c:v>
                </c:pt>
                <c:pt idx="4">
                  <c:v>16.134172719519835</c:v>
                </c:pt>
                <c:pt idx="5">
                  <c:v>16.83928835340615</c:v>
                </c:pt>
                <c:pt idx="6">
                  <c:v>17.792722398030225</c:v>
                </c:pt>
                <c:pt idx="7">
                  <c:v>16.870912974435189</c:v>
                </c:pt>
                <c:pt idx="8">
                  <c:v>17.237656544026802</c:v>
                </c:pt>
                <c:pt idx="9">
                  <c:v>17.535876615111299</c:v>
                </c:pt>
                <c:pt idx="10">
                  <c:v>17.878453252041787</c:v>
                </c:pt>
                <c:pt idx="11">
                  <c:v>17.88887444025865</c:v>
                </c:pt>
                <c:pt idx="12">
                  <c:v>17.884357723427399</c:v>
                </c:pt>
                <c:pt idx="13">
                  <c:v>17.722774476883487</c:v>
                </c:pt>
              </c:numCache>
            </c:numRef>
          </c:val>
        </c:ser>
        <c:ser>
          <c:idx val="1"/>
          <c:order val="1"/>
          <c:tx>
            <c:strRef>
              <c:f>potenciali!$D$332</c:f>
              <c:strCache>
                <c:ptCount val="1"/>
                <c:pt idx="0">
                  <c:v>Potenciale</c:v>
                </c:pt>
              </c:strCache>
            </c:strRef>
          </c:tx>
          <c:marker>
            <c:symbol val="none"/>
          </c:marker>
          <c:cat>
            <c:numRef>
              <c:f>potenciali!$B$333:$B$346</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potenciali!$D$333:$D$346</c:f>
              <c:numCache>
                <c:formatCode>General</c:formatCode>
                <c:ptCount val="14"/>
                <c:pt idx="0">
                  <c:v>15.660315535612799</c:v>
                </c:pt>
                <c:pt idx="1">
                  <c:v>16.365162473964489</c:v>
                </c:pt>
                <c:pt idx="2">
                  <c:v>16.172556841114087</c:v>
                </c:pt>
                <c:pt idx="3">
                  <c:v>16.465524339585002</c:v>
                </c:pt>
                <c:pt idx="4">
                  <c:v>17.187442983321702</c:v>
                </c:pt>
                <c:pt idx="5">
                  <c:v>17.379271306623799</c:v>
                </c:pt>
                <c:pt idx="6">
                  <c:v>17.232386018875086</c:v>
                </c:pt>
                <c:pt idx="7">
                  <c:v>17.389008516928602</c:v>
                </c:pt>
                <c:pt idx="8">
                  <c:v>17.51233227067771</c:v>
                </c:pt>
                <c:pt idx="9">
                  <c:v>17.830350941167087</c:v>
                </c:pt>
                <c:pt idx="10">
                  <c:v>17.541335626114005</c:v>
                </c:pt>
                <c:pt idx="11">
                  <c:v>17.777428256579402</c:v>
                </c:pt>
                <c:pt idx="12">
                  <c:v>17.688989856170402</c:v>
                </c:pt>
                <c:pt idx="13">
                  <c:v>18.175608000208399</c:v>
                </c:pt>
              </c:numCache>
            </c:numRef>
          </c:val>
        </c:ser>
        <c:marker val="1"/>
        <c:axId val="238252800"/>
        <c:axId val="251146624"/>
      </c:lineChart>
      <c:catAx>
        <c:axId val="238252800"/>
        <c:scaling>
          <c:orientation val="minMax"/>
        </c:scaling>
        <c:axPos val="b"/>
        <c:numFmt formatCode="General" sourceLinked="1"/>
        <c:majorTickMark val="none"/>
        <c:tickLblPos val="nextTo"/>
        <c:txPr>
          <a:bodyPr/>
          <a:lstStyle/>
          <a:p>
            <a:pPr>
              <a:defRPr sz="800"/>
            </a:pPr>
            <a:endParaRPr lang="en-US"/>
          </a:p>
        </c:txPr>
        <c:crossAx val="251146624"/>
        <c:crosses val="autoZero"/>
        <c:auto val="1"/>
        <c:lblAlgn val="ctr"/>
        <c:lblOffset val="100"/>
      </c:catAx>
      <c:valAx>
        <c:axId val="251146624"/>
        <c:scaling>
          <c:orientation val="minMax"/>
        </c:scaling>
        <c:axPos val="l"/>
        <c:majorGridlines/>
        <c:numFmt formatCode="General" sourceLinked="1"/>
        <c:majorTickMark val="none"/>
        <c:tickLblPos val="nextTo"/>
        <c:spPr>
          <a:ln w="9525">
            <a:noFill/>
          </a:ln>
        </c:spPr>
        <c:crossAx val="238252800"/>
        <c:crosses val="autoZero"/>
        <c:crossBetween val="between"/>
      </c:valAx>
    </c:plotArea>
    <c:legend>
      <c:legendPos val="b"/>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007AEA-4900-4CAA-B316-DB114A35FF6E}"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US"/>
        </a:p>
      </dgm:t>
    </dgm:pt>
    <dgm:pt modelId="{C6ACF63C-478E-4AD2-8934-19F494C1A2D7}">
      <dgm:prSet phldrT="[Text]" custT="1"/>
      <dgm:spPr/>
      <dgm:t>
        <a:bodyPr/>
        <a:lstStyle/>
        <a:p>
          <a:pPr algn="ctr"/>
          <a:r>
            <a:rPr lang="en-US" sz="700" i="1"/>
            <a:t>Faza 1</a:t>
          </a:r>
        </a:p>
        <a:p>
          <a:pPr algn="l"/>
          <a:r>
            <a:rPr lang="en-US" sz="700"/>
            <a:t>Në këtë fazë fuqia blerëse dhe kërkesa e lartë e blerësve në një vend të industrializuar e nxit kompaninë të projektojë dhe të prezantojë një koncept të ri të produktit. Për shkak se niveli i saktë i kërkesës në tregun vendas është shumë i pasigurtë në këtë periudhë, kompania e mban volumin e prodhimit në nivel të ulët dhe bazohet vetëm në vendin e saj. </a:t>
          </a:r>
        </a:p>
      </dgm:t>
    </dgm:pt>
    <dgm:pt modelId="{FA578021-D47A-4B2D-99B9-34F72D2C108A}" type="parTrans" cxnId="{9F74E464-4238-46A8-A5D6-03BAB574ED4B}">
      <dgm:prSet/>
      <dgm:spPr/>
      <dgm:t>
        <a:bodyPr/>
        <a:lstStyle/>
        <a:p>
          <a:endParaRPr lang="en-US" sz="700"/>
        </a:p>
      </dgm:t>
    </dgm:pt>
    <dgm:pt modelId="{28B4A3CE-B7CD-4010-A9F0-B9FC0FF1DD2E}" type="sibTrans" cxnId="{9F74E464-4238-46A8-A5D6-03BAB574ED4B}">
      <dgm:prSet/>
      <dgm:spPr/>
      <dgm:t>
        <a:bodyPr/>
        <a:lstStyle/>
        <a:p>
          <a:endParaRPr lang="en-US" sz="700"/>
        </a:p>
      </dgm:t>
    </dgm:pt>
    <dgm:pt modelId="{65684D16-BD10-4B6E-A9D1-726FA55D3CF0}">
      <dgm:prSet phldrT="[Text]" custT="1"/>
      <dgm:spPr/>
      <dgm:t>
        <a:bodyPr/>
        <a:lstStyle/>
        <a:p>
          <a:r>
            <a:rPr lang="en-US" sz="700" i="1"/>
            <a:t>Faza 2</a:t>
          </a:r>
        </a:p>
        <a:p>
          <a:r>
            <a:rPr lang="en-US" sz="700"/>
            <a:t>Në këtë fazë tregu vendas dhe ai i huaj bëhen plotësisht të ndërgjegjshëm për ekzistencën e produktit dhe të përfitimeve të tij. Kërkesa rritet dhe mbetet e tillë për një periudhë të gjatë kohe. </a:t>
          </a:r>
        </a:p>
      </dgm:t>
    </dgm:pt>
    <dgm:pt modelId="{472C6FD2-EDF8-456C-A053-472BB94DC5AA}" type="parTrans" cxnId="{BEF75E19-DA52-44FF-9B7A-740D81D57B04}">
      <dgm:prSet/>
      <dgm:spPr/>
      <dgm:t>
        <a:bodyPr/>
        <a:lstStyle/>
        <a:p>
          <a:endParaRPr lang="en-US" sz="700"/>
        </a:p>
      </dgm:t>
    </dgm:pt>
    <dgm:pt modelId="{1BB5CD94-7F25-403A-B895-D86AF1601752}" type="sibTrans" cxnId="{BEF75E19-DA52-44FF-9B7A-740D81D57B04}">
      <dgm:prSet/>
      <dgm:spPr/>
      <dgm:t>
        <a:bodyPr/>
        <a:lstStyle/>
        <a:p>
          <a:endParaRPr lang="en-US" sz="700"/>
        </a:p>
      </dgm:t>
    </dgm:pt>
    <dgm:pt modelId="{8A1BA7FF-0D46-4329-B22F-45E181DD03F3}">
      <dgm:prSet phldrT="[Text]" custT="1"/>
      <dgm:spPr/>
      <dgm:t>
        <a:bodyPr/>
        <a:lstStyle/>
        <a:p>
          <a:r>
            <a:rPr lang="en-US" sz="700" i="1"/>
            <a:t>Faza 3</a:t>
          </a:r>
        </a:p>
        <a:p>
          <a:r>
            <a:rPr lang="en-US" sz="700"/>
            <a:t>Në këtë fazë konkurenca nga kompani që shesin produkte të ngjashme, ushtron presion mbi kompanitë për të ulur çmimet, në mënyrë që të ruajë nivelet e shitjeve. Kur tregu bëhet më i ndjeshëm ndaj çmimeve, kompania fillon të kërkojë në mënyrë agresive baza prodhimi me kosto të ulët në vendet në zhvillim për të furnizuar një treg në rritje në mbarë botën.</a:t>
          </a:r>
        </a:p>
      </dgm:t>
    </dgm:pt>
    <dgm:pt modelId="{BB64AEE9-DF27-44F7-A627-21C33DD4D548}" type="parTrans" cxnId="{793FFEC4-9152-4903-9A1F-D29481D3190C}">
      <dgm:prSet/>
      <dgm:spPr/>
      <dgm:t>
        <a:bodyPr/>
        <a:lstStyle/>
        <a:p>
          <a:endParaRPr lang="en-US" sz="700"/>
        </a:p>
      </dgm:t>
    </dgm:pt>
    <dgm:pt modelId="{F1C583B3-A489-49E1-A2C7-5B716268FAB1}" type="sibTrans" cxnId="{793FFEC4-9152-4903-9A1F-D29481D3190C}">
      <dgm:prSet/>
      <dgm:spPr/>
      <dgm:t>
        <a:bodyPr/>
        <a:lstStyle/>
        <a:p>
          <a:endParaRPr lang="en-US" sz="700"/>
        </a:p>
      </dgm:t>
    </dgm:pt>
    <dgm:pt modelId="{E960688C-9F8E-4CC9-B09B-93D3C1888FFF}">
      <dgm:prSet custT="1"/>
      <dgm:spPr/>
      <dgm:t>
        <a:bodyPr/>
        <a:lstStyle/>
        <a:p>
          <a:pPr algn="l"/>
          <a:endParaRPr lang="en-US" sz="700"/>
        </a:p>
      </dgm:t>
    </dgm:pt>
    <dgm:pt modelId="{82444E22-51C9-4000-A90C-83CD66D8FA94}" type="parTrans" cxnId="{5E6B0CD4-D2C6-4B47-84CF-3C3B1F053C90}">
      <dgm:prSet/>
      <dgm:spPr/>
      <dgm:t>
        <a:bodyPr/>
        <a:lstStyle/>
        <a:p>
          <a:endParaRPr lang="en-US" sz="700"/>
        </a:p>
      </dgm:t>
    </dgm:pt>
    <dgm:pt modelId="{46F3E0A5-A108-4530-A547-A7C18EF75F7C}" type="sibTrans" cxnId="{5E6B0CD4-D2C6-4B47-84CF-3C3B1F053C90}">
      <dgm:prSet/>
      <dgm:spPr/>
      <dgm:t>
        <a:bodyPr/>
        <a:lstStyle/>
        <a:p>
          <a:endParaRPr lang="en-US" sz="700"/>
        </a:p>
      </dgm:t>
    </dgm:pt>
    <dgm:pt modelId="{C27A0AD7-1EB4-4EE7-833F-92A31C1A7C10}" type="pres">
      <dgm:prSet presAssocID="{C8007AEA-4900-4CAA-B316-DB114A35FF6E}" presName="CompostProcess" presStyleCnt="0">
        <dgm:presLayoutVars>
          <dgm:dir/>
          <dgm:resizeHandles val="exact"/>
        </dgm:presLayoutVars>
      </dgm:prSet>
      <dgm:spPr/>
    </dgm:pt>
    <dgm:pt modelId="{22E6AB29-50E9-4970-9E17-1C47358AB03E}" type="pres">
      <dgm:prSet presAssocID="{C8007AEA-4900-4CAA-B316-DB114A35FF6E}" presName="arrow" presStyleLbl="bgShp" presStyleIdx="0" presStyleCnt="1"/>
      <dgm:spPr/>
    </dgm:pt>
    <dgm:pt modelId="{204F91DA-264D-4D52-8DD7-583F5F496525}" type="pres">
      <dgm:prSet presAssocID="{C8007AEA-4900-4CAA-B316-DB114A35FF6E}" presName="linearProcess" presStyleCnt="0"/>
      <dgm:spPr/>
    </dgm:pt>
    <dgm:pt modelId="{ABBA8C90-EF48-4D8C-9771-D24CAF7A1BEA}" type="pres">
      <dgm:prSet presAssocID="{C6ACF63C-478E-4AD2-8934-19F494C1A2D7}" presName="textNode" presStyleLbl="node1" presStyleIdx="0" presStyleCnt="3" custScaleY="150092">
        <dgm:presLayoutVars>
          <dgm:bulletEnabled val="1"/>
        </dgm:presLayoutVars>
      </dgm:prSet>
      <dgm:spPr/>
      <dgm:t>
        <a:bodyPr/>
        <a:lstStyle/>
        <a:p>
          <a:endParaRPr lang="en-US"/>
        </a:p>
      </dgm:t>
    </dgm:pt>
    <dgm:pt modelId="{4CA7B747-2C62-42D0-98CF-90406B16FC53}" type="pres">
      <dgm:prSet presAssocID="{28B4A3CE-B7CD-4010-A9F0-B9FC0FF1DD2E}" presName="sibTrans" presStyleCnt="0"/>
      <dgm:spPr/>
    </dgm:pt>
    <dgm:pt modelId="{E403D9AE-4189-419F-8CE1-B2FEE55F50DC}" type="pres">
      <dgm:prSet presAssocID="{65684D16-BD10-4B6E-A9D1-726FA55D3CF0}" presName="textNode" presStyleLbl="node1" presStyleIdx="1" presStyleCnt="3" custScaleY="150092">
        <dgm:presLayoutVars>
          <dgm:bulletEnabled val="1"/>
        </dgm:presLayoutVars>
      </dgm:prSet>
      <dgm:spPr/>
      <dgm:t>
        <a:bodyPr/>
        <a:lstStyle/>
        <a:p>
          <a:endParaRPr lang="en-US"/>
        </a:p>
      </dgm:t>
    </dgm:pt>
    <dgm:pt modelId="{BF39FD86-0F9B-4A9A-A7A6-60632ED2821C}" type="pres">
      <dgm:prSet presAssocID="{1BB5CD94-7F25-403A-B895-D86AF1601752}" presName="sibTrans" presStyleCnt="0"/>
      <dgm:spPr/>
    </dgm:pt>
    <dgm:pt modelId="{582623F1-C722-47A7-9C7B-5C82D028F08D}" type="pres">
      <dgm:prSet presAssocID="{8A1BA7FF-0D46-4329-B22F-45E181DD03F3}" presName="textNode" presStyleLbl="node1" presStyleIdx="2" presStyleCnt="3" custScaleY="148051">
        <dgm:presLayoutVars>
          <dgm:bulletEnabled val="1"/>
        </dgm:presLayoutVars>
      </dgm:prSet>
      <dgm:spPr/>
      <dgm:t>
        <a:bodyPr/>
        <a:lstStyle/>
        <a:p>
          <a:endParaRPr lang="en-US"/>
        </a:p>
      </dgm:t>
    </dgm:pt>
  </dgm:ptLst>
  <dgm:cxnLst>
    <dgm:cxn modelId="{5E6B0CD4-D2C6-4B47-84CF-3C3B1F053C90}" srcId="{C6ACF63C-478E-4AD2-8934-19F494C1A2D7}" destId="{E960688C-9F8E-4CC9-B09B-93D3C1888FFF}" srcOrd="0" destOrd="0" parTransId="{82444E22-51C9-4000-A90C-83CD66D8FA94}" sibTransId="{46F3E0A5-A108-4530-A547-A7C18EF75F7C}"/>
    <dgm:cxn modelId="{BEF75E19-DA52-44FF-9B7A-740D81D57B04}" srcId="{C8007AEA-4900-4CAA-B316-DB114A35FF6E}" destId="{65684D16-BD10-4B6E-A9D1-726FA55D3CF0}" srcOrd="1" destOrd="0" parTransId="{472C6FD2-EDF8-456C-A053-472BB94DC5AA}" sibTransId="{1BB5CD94-7F25-403A-B895-D86AF1601752}"/>
    <dgm:cxn modelId="{9F74E464-4238-46A8-A5D6-03BAB574ED4B}" srcId="{C8007AEA-4900-4CAA-B316-DB114A35FF6E}" destId="{C6ACF63C-478E-4AD2-8934-19F494C1A2D7}" srcOrd="0" destOrd="0" parTransId="{FA578021-D47A-4B2D-99B9-34F72D2C108A}" sibTransId="{28B4A3CE-B7CD-4010-A9F0-B9FC0FF1DD2E}"/>
    <dgm:cxn modelId="{793FFEC4-9152-4903-9A1F-D29481D3190C}" srcId="{C8007AEA-4900-4CAA-B316-DB114A35FF6E}" destId="{8A1BA7FF-0D46-4329-B22F-45E181DD03F3}" srcOrd="2" destOrd="0" parTransId="{BB64AEE9-DF27-44F7-A627-21C33DD4D548}" sibTransId="{F1C583B3-A489-49E1-A2C7-5B716268FAB1}"/>
    <dgm:cxn modelId="{A07BA898-4A7F-4723-B959-612D0D8D925D}" type="presOf" srcId="{8A1BA7FF-0D46-4329-B22F-45E181DD03F3}" destId="{582623F1-C722-47A7-9C7B-5C82D028F08D}" srcOrd="0" destOrd="0" presId="urn:microsoft.com/office/officeart/2005/8/layout/hProcess9"/>
    <dgm:cxn modelId="{1C535999-E573-4C02-930D-C8BA4B90E74C}" type="presOf" srcId="{65684D16-BD10-4B6E-A9D1-726FA55D3CF0}" destId="{E403D9AE-4189-419F-8CE1-B2FEE55F50DC}" srcOrd="0" destOrd="0" presId="urn:microsoft.com/office/officeart/2005/8/layout/hProcess9"/>
    <dgm:cxn modelId="{28DB223A-945E-4F7B-A36B-67371DBAB2A5}" type="presOf" srcId="{C8007AEA-4900-4CAA-B316-DB114A35FF6E}" destId="{C27A0AD7-1EB4-4EE7-833F-92A31C1A7C10}" srcOrd="0" destOrd="0" presId="urn:microsoft.com/office/officeart/2005/8/layout/hProcess9"/>
    <dgm:cxn modelId="{6AA94FCD-40E6-4CD2-A17C-871E268C46CC}" type="presOf" srcId="{C6ACF63C-478E-4AD2-8934-19F494C1A2D7}" destId="{ABBA8C90-EF48-4D8C-9771-D24CAF7A1BEA}" srcOrd="0" destOrd="0" presId="urn:microsoft.com/office/officeart/2005/8/layout/hProcess9"/>
    <dgm:cxn modelId="{335E748D-8062-4D28-9AA5-FFA324B6DBF8}" type="presOf" srcId="{E960688C-9F8E-4CC9-B09B-93D3C1888FFF}" destId="{ABBA8C90-EF48-4D8C-9771-D24CAF7A1BEA}" srcOrd="0" destOrd="1" presId="urn:microsoft.com/office/officeart/2005/8/layout/hProcess9"/>
    <dgm:cxn modelId="{F657A362-13C6-4977-853B-27DD36CEE1AA}" type="presParOf" srcId="{C27A0AD7-1EB4-4EE7-833F-92A31C1A7C10}" destId="{22E6AB29-50E9-4970-9E17-1C47358AB03E}" srcOrd="0" destOrd="0" presId="urn:microsoft.com/office/officeart/2005/8/layout/hProcess9"/>
    <dgm:cxn modelId="{2D6BD6B7-89F4-4AF8-BC3F-3B7CD258DBD5}" type="presParOf" srcId="{C27A0AD7-1EB4-4EE7-833F-92A31C1A7C10}" destId="{204F91DA-264D-4D52-8DD7-583F5F496525}" srcOrd="1" destOrd="0" presId="urn:microsoft.com/office/officeart/2005/8/layout/hProcess9"/>
    <dgm:cxn modelId="{CADD724A-4C38-4F66-A5EA-409205944C43}" type="presParOf" srcId="{204F91DA-264D-4D52-8DD7-583F5F496525}" destId="{ABBA8C90-EF48-4D8C-9771-D24CAF7A1BEA}" srcOrd="0" destOrd="0" presId="urn:microsoft.com/office/officeart/2005/8/layout/hProcess9"/>
    <dgm:cxn modelId="{FDF438B0-1BDE-4517-82ED-B7641F7D2860}" type="presParOf" srcId="{204F91DA-264D-4D52-8DD7-583F5F496525}" destId="{4CA7B747-2C62-42D0-98CF-90406B16FC53}" srcOrd="1" destOrd="0" presId="urn:microsoft.com/office/officeart/2005/8/layout/hProcess9"/>
    <dgm:cxn modelId="{FA270720-CDC6-4FFC-8A34-DE4E36AFF73F}" type="presParOf" srcId="{204F91DA-264D-4D52-8DD7-583F5F496525}" destId="{E403D9AE-4189-419F-8CE1-B2FEE55F50DC}" srcOrd="2" destOrd="0" presId="urn:microsoft.com/office/officeart/2005/8/layout/hProcess9"/>
    <dgm:cxn modelId="{CD6A59EC-AB2A-4543-8771-511138AD982B}" type="presParOf" srcId="{204F91DA-264D-4D52-8DD7-583F5F496525}" destId="{BF39FD86-0F9B-4A9A-A7A6-60632ED2821C}" srcOrd="3" destOrd="0" presId="urn:microsoft.com/office/officeart/2005/8/layout/hProcess9"/>
    <dgm:cxn modelId="{49BF7A16-BB0A-46BA-9634-6D799C256756}" type="presParOf" srcId="{204F91DA-264D-4D52-8DD7-583F5F496525}" destId="{582623F1-C722-47A7-9C7B-5C82D028F08D}" srcOrd="4" destOrd="0" presId="urn:microsoft.com/office/officeart/2005/8/layout/hProcess9"/>
  </dgm:cxnLst>
  <dgm:bg/>
  <dgm:whole/>
</dgm:dataModel>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A229-A8C4-4419-A779-A7444FC6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124</Pages>
  <Words>36634</Words>
  <Characters>208816</Characters>
  <Application>Microsoft Office Word</Application>
  <DocSecurity>0</DocSecurity>
  <Lines>1740</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Llambi</dc:creator>
  <cp:lastModifiedBy>User</cp:lastModifiedBy>
  <cp:revision>16</cp:revision>
  <cp:lastPrinted>2015-12-13T18:37:00Z</cp:lastPrinted>
  <dcterms:created xsi:type="dcterms:W3CDTF">2019-01-10T22:20:00Z</dcterms:created>
  <dcterms:modified xsi:type="dcterms:W3CDTF">2019-01-10T23:34:00Z</dcterms:modified>
</cp:coreProperties>
</file>